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noProof w:val="0"/>
          <w:color w:val="auto"/>
          <w:szCs w:val="26"/>
        </w:rPr>
        <w:id w:val="-483546785"/>
        <w:docPartObj>
          <w:docPartGallery w:val="Table of Contents"/>
          <w:docPartUnique/>
        </w:docPartObj>
      </w:sdtPr>
      <w:sdtEndPr>
        <w:rPr>
          <w:bCs/>
          <w:szCs w:val="22"/>
        </w:rPr>
      </w:sdtEndPr>
      <w:sdtContent>
        <w:p w14:paraId="511BDAAE" w14:textId="0F250791" w:rsidR="00B7197B" w:rsidRPr="00637C0F" w:rsidRDefault="00732F00">
          <w:pPr>
            <w:pStyle w:val="TM1"/>
            <w:rPr>
              <w:rFonts w:asciiTheme="minorHAnsi" w:eastAsiaTheme="minorEastAsia" w:hAnsiTheme="minorHAnsi" w:cstheme="minorBidi"/>
              <w:b w:val="0"/>
              <w:bCs/>
              <w:color w:val="auto"/>
              <w:sz w:val="22"/>
              <w:szCs w:val="22"/>
              <w:lang w:eastAsia="fr-FR"/>
            </w:rPr>
          </w:pPr>
          <w:r>
            <w:fldChar w:fldCharType="begin"/>
          </w:r>
          <w:r>
            <w:instrText xml:space="preserve"> TOC \o "1-2" \n \h \z \u </w:instrText>
          </w:r>
          <w:r>
            <w:fldChar w:fldCharType="separate"/>
          </w:r>
          <w:hyperlink w:anchor="_Toc236581277" w:history="1">
            <w:r w:rsidR="00B7197B" w:rsidRPr="00637C0F">
              <w:rPr>
                <w:rStyle w:val="Lienhypertexte"/>
                <w:b w:val="0"/>
                <w:bCs/>
              </w:rPr>
              <w:t>Région</w:t>
            </w:r>
          </w:hyperlink>
        </w:p>
        <w:p w14:paraId="34A12319" w14:textId="0479D21D"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78" w:history="1">
            <w:r w:rsidR="00B7197B" w:rsidRPr="00637C0F">
              <w:rPr>
                <w:rStyle w:val="Lienhypertexte"/>
                <w:rFonts w:eastAsia="Times New Roman" w:cs="Arial"/>
                <w:bCs/>
                <w:lang w:eastAsia="fr-FR"/>
              </w:rPr>
              <w:t>Elevage – 60 M EUR pour transformer l'élevage ouest-africain.</w:t>
            </w:r>
          </w:hyperlink>
        </w:p>
        <w:p w14:paraId="24CC406A" w14:textId="19ADE32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79" w:history="1">
            <w:r w:rsidR="00B7197B" w:rsidRPr="00637C0F">
              <w:rPr>
                <w:rStyle w:val="Lienhypertexte"/>
                <w:rFonts w:eastAsia="Times New Roman" w:cs="Arial"/>
                <w:bCs/>
                <w:lang w:eastAsia="fr-FR"/>
              </w:rPr>
              <w:t>Céréales –</w:t>
            </w:r>
            <w:r w:rsidR="00B7197B" w:rsidRPr="00637C0F">
              <w:rPr>
                <w:rStyle w:val="Lienhypertexte"/>
                <w:rFonts w:eastAsia="Times New Roman" w:cs="Times New Roman"/>
                <w:bCs/>
                <w:lang w:eastAsia="fr-FR"/>
              </w:rPr>
              <w:t xml:space="preserve"> </w:t>
            </w:r>
            <w:r w:rsidR="00B7197B" w:rsidRPr="00637C0F">
              <w:rPr>
                <w:rStyle w:val="Lienhypertexte"/>
                <w:rFonts w:eastAsia="Times New Roman" w:cs="Arial"/>
                <w:bCs/>
                <w:lang w:eastAsia="fr-FR"/>
              </w:rPr>
              <w:t>Commerce intrarégional des produits céréaliers en Afrique de l’Ouest.</w:t>
            </w:r>
          </w:hyperlink>
        </w:p>
        <w:p w14:paraId="4ACFDD2D" w14:textId="1A6B510E"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80" w:history="1">
            <w:r w:rsidR="00B7197B" w:rsidRPr="00637C0F">
              <w:rPr>
                <w:rStyle w:val="Lienhypertexte"/>
                <w:rFonts w:eastAsia="Times New Roman" w:cs="Arial"/>
                <w:bCs/>
                <w:lang w:eastAsia="fr-FR"/>
              </w:rPr>
              <w:t>Cacao - Le surplus mondial attendu à 25 000 tonnes en 2026/2027.</w:t>
            </w:r>
          </w:hyperlink>
        </w:p>
        <w:p w14:paraId="2364E9CE" w14:textId="09530111"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81" w:history="1">
            <w:r w:rsidR="00B7197B" w:rsidRPr="00637C0F">
              <w:rPr>
                <w:rStyle w:val="Lienhypertexte"/>
                <w:rFonts w:eastAsia="Times New Roman" w:cs="Arial"/>
                <w:bCs/>
                <w:lang w:eastAsia="fr-FR"/>
              </w:rPr>
              <w:t>Pêche - Mauritanie, Maroc et Sénégal s'unissent pour la durabilité.</w:t>
            </w:r>
          </w:hyperlink>
        </w:p>
        <w:p w14:paraId="716A513C" w14:textId="0C2921E3"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282" w:history="1">
            <w:r w:rsidR="00B7197B" w:rsidRPr="00637C0F">
              <w:rPr>
                <w:rStyle w:val="Lienhypertexte"/>
                <w:b w:val="0"/>
                <w:bCs/>
              </w:rPr>
              <w:t>Côte d’Ivoire</w:t>
            </w:r>
          </w:hyperlink>
        </w:p>
        <w:p w14:paraId="16BB5CFE" w14:textId="72ADB6B6"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83" w:history="1">
            <w:r w:rsidR="00B7197B" w:rsidRPr="00637C0F">
              <w:rPr>
                <w:rStyle w:val="Lienhypertexte"/>
                <w:bCs/>
              </w:rPr>
              <w:t>Transition agricole - 50 M USD du Fonds vert pour le climat.</w:t>
            </w:r>
          </w:hyperlink>
        </w:p>
        <w:p w14:paraId="2CEB28DB" w14:textId="063C96FC"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84" w:history="1">
            <w:r w:rsidR="00B7197B" w:rsidRPr="00637C0F">
              <w:rPr>
                <w:rStyle w:val="Lienhypertexte"/>
                <w:bCs/>
              </w:rPr>
              <w:t>Sécurité alimentaire - Financement de 12 Md FCFA.</w:t>
            </w:r>
          </w:hyperlink>
        </w:p>
        <w:p w14:paraId="548B3652" w14:textId="0717396E"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85" w:history="1">
            <w:r w:rsidR="00B7197B" w:rsidRPr="00637C0F">
              <w:rPr>
                <w:rStyle w:val="Lienhypertexte"/>
                <w:bCs/>
              </w:rPr>
              <w:t>Cacao – Les prévisions de récolte relancent l’hypothèse d’un retour aux prix records de 2025.</w:t>
            </w:r>
          </w:hyperlink>
        </w:p>
        <w:p w14:paraId="7BAFBCAE" w14:textId="0658D5FE"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86" w:history="1">
            <w:r w:rsidR="00B7197B" w:rsidRPr="00637C0F">
              <w:rPr>
                <w:rStyle w:val="Lienhypertexte"/>
                <w:bCs/>
              </w:rPr>
              <w:t>Cacao - Rachat du stock résiduel.</w:t>
            </w:r>
          </w:hyperlink>
        </w:p>
        <w:p w14:paraId="1FE657B3" w14:textId="036CB5D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87" w:history="1">
            <w:r w:rsidR="00B7197B" w:rsidRPr="00637C0F">
              <w:rPr>
                <w:rStyle w:val="Lienhypertexte"/>
                <w:bCs/>
              </w:rPr>
              <w:t>Cacao - L'idée d'un cartel regroupant les principaux producteurs africains prend de l'ampleur.</w:t>
            </w:r>
          </w:hyperlink>
        </w:p>
        <w:p w14:paraId="62BF2480" w14:textId="115A453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88" w:history="1">
            <w:r w:rsidR="00B7197B" w:rsidRPr="00637C0F">
              <w:rPr>
                <w:rStyle w:val="Lienhypertexte"/>
                <w:bCs/>
              </w:rPr>
              <w:t>Cacao – L’Organisation interprofessionnelle agricole (OIA) du secteur café-cacao sollicite un budget de 15 Md FCFA.</w:t>
            </w:r>
          </w:hyperlink>
        </w:p>
        <w:p w14:paraId="59E81E5C" w14:textId="4F118000"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89" w:history="1">
            <w:r w:rsidR="00B7197B" w:rsidRPr="00637C0F">
              <w:rPr>
                <w:rStyle w:val="Lienhypertexte"/>
                <w:bCs/>
              </w:rPr>
              <w:t>Cacao – Lutte contre le travail des enfants.</w:t>
            </w:r>
          </w:hyperlink>
        </w:p>
        <w:p w14:paraId="38E1A3C9" w14:textId="589E8F8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90" w:history="1">
            <w:r w:rsidR="00B7197B" w:rsidRPr="00637C0F">
              <w:rPr>
                <w:rStyle w:val="Lienhypertexte"/>
                <w:bCs/>
              </w:rPr>
              <w:t>Cacao - 1,33 M de ménages ont bénéficié du soutien de la Fondation International Cocoa Initiative (ICI) en 2025.</w:t>
            </w:r>
          </w:hyperlink>
        </w:p>
        <w:p w14:paraId="4355333B" w14:textId="24C8ECBA"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91" w:history="1">
            <w:r w:rsidR="00B7197B" w:rsidRPr="00637C0F">
              <w:rPr>
                <w:rStyle w:val="Lienhypertexte"/>
                <w:bCs/>
              </w:rPr>
              <w:t>Cacao - Le Conseil du Café-Cacao (CCC) fournit des produits phytosanitaires.</w:t>
            </w:r>
          </w:hyperlink>
        </w:p>
        <w:p w14:paraId="369B36C6" w14:textId="4F35DC02"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92" w:history="1">
            <w:r w:rsidR="00B7197B" w:rsidRPr="00637C0F">
              <w:rPr>
                <w:rStyle w:val="Lienhypertexte"/>
                <w:bCs/>
              </w:rPr>
              <w:t>Cacao – Annonce de la construction à San Pedro d’une usine de cacao à capitaux néerlandais.</w:t>
            </w:r>
          </w:hyperlink>
        </w:p>
        <w:p w14:paraId="7B9129AF" w14:textId="7AF299F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93" w:history="1">
            <w:r w:rsidR="00B7197B" w:rsidRPr="00637C0F">
              <w:rPr>
                <w:rStyle w:val="Lienhypertexte"/>
                <w:bCs/>
              </w:rPr>
              <w:t>Cacao – Pose de la première pierre de la future unité de transformation de la coopérative CADESA.</w:t>
            </w:r>
          </w:hyperlink>
        </w:p>
        <w:p w14:paraId="0AF92406" w14:textId="33371AD5"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94" w:history="1">
            <w:r w:rsidR="00B7197B" w:rsidRPr="00637C0F">
              <w:rPr>
                <w:rStyle w:val="Lienhypertexte"/>
                <w:bCs/>
              </w:rPr>
              <w:t>Café - Nouvelles variétés à haut rendement pour relancer la production.</w:t>
            </w:r>
          </w:hyperlink>
        </w:p>
        <w:p w14:paraId="12E7C0FD" w14:textId="6682B9C0"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95" w:history="1">
            <w:r w:rsidR="00B7197B" w:rsidRPr="00637C0F">
              <w:rPr>
                <w:rStyle w:val="Lienhypertexte"/>
                <w:bCs/>
              </w:rPr>
              <w:t>Anacarde - L’industrie tourne à plein régime, mais doit encore monter en gamme.</w:t>
            </w:r>
          </w:hyperlink>
        </w:p>
        <w:p w14:paraId="5FE37656" w14:textId="31D45FD3"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96" w:history="1">
            <w:r w:rsidR="00B7197B" w:rsidRPr="00637C0F">
              <w:rPr>
                <w:rStyle w:val="Lienhypertexte"/>
                <w:bCs/>
              </w:rPr>
              <w:t>Anacarde - Campagne de réhabilitation des vergers pour améliorer la productivité.</w:t>
            </w:r>
          </w:hyperlink>
        </w:p>
        <w:p w14:paraId="343FA592" w14:textId="5C60E051"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97" w:history="1">
            <w:r w:rsidR="00B7197B" w:rsidRPr="00637C0F">
              <w:rPr>
                <w:rStyle w:val="Lienhypertexte"/>
                <w:bCs/>
              </w:rPr>
              <w:t>Anacarde - L’usine de transformation de noix de cajou de Kationon prête à démarrer ses activités.</w:t>
            </w:r>
          </w:hyperlink>
        </w:p>
        <w:p w14:paraId="08BFB433" w14:textId="5AC6363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98" w:history="1">
            <w:r w:rsidR="00B7197B" w:rsidRPr="00637C0F">
              <w:rPr>
                <w:rStyle w:val="Lienhypertexte"/>
                <w:bCs/>
              </w:rPr>
              <w:t>Anacarde - La société minière ROXGOLD SANGO renforce les capacités des producteurs.</w:t>
            </w:r>
          </w:hyperlink>
        </w:p>
        <w:p w14:paraId="3D70BA0E" w14:textId="034EF145"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299" w:history="1">
            <w:r w:rsidR="00B7197B" w:rsidRPr="00637C0F">
              <w:rPr>
                <w:rStyle w:val="Lienhypertexte"/>
                <w:bCs/>
              </w:rPr>
              <w:t>Hévéa – L’enjeu de la seconde transformation du caoutchouc naturel.</w:t>
            </w:r>
          </w:hyperlink>
        </w:p>
        <w:p w14:paraId="289E8766" w14:textId="0D57B302"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00" w:history="1">
            <w:r w:rsidR="00B7197B" w:rsidRPr="00637C0F">
              <w:rPr>
                <w:rStyle w:val="Lienhypertexte"/>
                <w:bCs/>
              </w:rPr>
              <w:t>Hévéa – Lancement de la construction de l’Académie des métiers de l’hévéa.</w:t>
            </w:r>
          </w:hyperlink>
        </w:p>
        <w:p w14:paraId="64BD2580" w14:textId="2302D14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01" w:history="1">
            <w:r w:rsidR="00B7197B" w:rsidRPr="00637C0F">
              <w:rPr>
                <w:rStyle w:val="Lienhypertexte"/>
                <w:bCs/>
              </w:rPr>
              <w:t>Coton - L’Interprofession de la filière coton de Côte d’Ivoire (INTERCOTON) lance deux projets pour moderniser la filière.</w:t>
            </w:r>
          </w:hyperlink>
        </w:p>
        <w:p w14:paraId="47548A59" w14:textId="7835F902"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02" w:history="1">
            <w:r w:rsidR="00B7197B" w:rsidRPr="00637C0F">
              <w:rPr>
                <w:rStyle w:val="Lienhypertexte"/>
                <w:bCs/>
              </w:rPr>
              <w:t>Production vivrières – Les opportunités du Plan national de Développement (PND) 2026-2030.</w:t>
            </w:r>
          </w:hyperlink>
        </w:p>
        <w:p w14:paraId="114C52EC" w14:textId="6A7719B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03" w:history="1">
            <w:r w:rsidR="00B7197B" w:rsidRPr="00637C0F">
              <w:rPr>
                <w:rStyle w:val="Lienhypertexte"/>
                <w:bCs/>
              </w:rPr>
              <w:t>Productions vivrières - 2,8 Md FCFA d’intrants et d’équipements.</w:t>
            </w:r>
          </w:hyperlink>
        </w:p>
        <w:p w14:paraId="3815F25D" w14:textId="2E081E5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04" w:history="1">
            <w:r w:rsidR="00B7197B" w:rsidRPr="00637C0F">
              <w:rPr>
                <w:rStyle w:val="Lienhypertexte"/>
                <w:bCs/>
              </w:rPr>
              <w:t>Maïs - Le français SOMDIA relance ses ambitions dans la filière.</w:t>
            </w:r>
          </w:hyperlink>
        </w:p>
        <w:p w14:paraId="3CFFB054" w14:textId="3E8EF1F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05" w:history="1">
            <w:r w:rsidR="00B7197B" w:rsidRPr="00637C0F">
              <w:rPr>
                <w:rStyle w:val="Lienhypertexte"/>
                <w:rFonts w:eastAsia="Times New Roman" w:cs="Arial"/>
                <w:bCs/>
                <w:lang w:eastAsia="fr-FR"/>
              </w:rPr>
              <w:t>Elevage - L'essor de l'aviculture attise l'intérêt des exportateurs américains de maïs.</w:t>
            </w:r>
          </w:hyperlink>
        </w:p>
        <w:p w14:paraId="381C587D" w14:textId="48F0E498"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06" w:history="1">
            <w:r w:rsidR="00B7197B" w:rsidRPr="00637C0F">
              <w:rPr>
                <w:rStyle w:val="Lienhypertexte"/>
                <w:bCs/>
              </w:rPr>
              <w:t>Elevage - Mesures de confinement engagées suite à la découverte de cas de peste porcine africaine (PPA).</w:t>
            </w:r>
          </w:hyperlink>
        </w:p>
        <w:p w14:paraId="327B8250" w14:textId="7AD64CB0"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07" w:history="1">
            <w:r w:rsidR="00B7197B" w:rsidRPr="00637C0F">
              <w:rPr>
                <w:rStyle w:val="Lienhypertexte"/>
                <w:bCs/>
              </w:rPr>
              <w:t>Pêche - Partenariat avec l’Egypte.</w:t>
            </w:r>
          </w:hyperlink>
        </w:p>
        <w:p w14:paraId="4742F4CE" w14:textId="29FB657C"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08" w:history="1">
            <w:r w:rsidR="00B7197B" w:rsidRPr="00637C0F">
              <w:rPr>
                <w:rStyle w:val="Lienhypertexte"/>
                <w:bCs/>
              </w:rPr>
              <w:t>Forêt - Recensement national des plantations forestières.</w:t>
            </w:r>
          </w:hyperlink>
        </w:p>
        <w:p w14:paraId="6EB65016" w14:textId="0AA4BBDB"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09" w:history="1">
            <w:r w:rsidR="00B7197B" w:rsidRPr="00637C0F">
              <w:rPr>
                <w:rStyle w:val="Lienhypertexte"/>
                <w:bCs/>
              </w:rPr>
              <w:t>Forêt – Projet de restauration forestière de la région du Gôh avec un appui de la coopération allemande.</w:t>
            </w:r>
          </w:hyperlink>
        </w:p>
        <w:p w14:paraId="632B403F" w14:textId="3C229EC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10" w:history="1">
            <w:r w:rsidR="00B7197B" w:rsidRPr="00637C0F">
              <w:rPr>
                <w:rStyle w:val="Lienhypertexte"/>
                <w:bCs/>
              </w:rPr>
              <w:t>Intrants - Suspension de la TVA.</w:t>
            </w:r>
          </w:hyperlink>
        </w:p>
        <w:p w14:paraId="0D4C8C3A" w14:textId="746A90FD"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11" w:history="1">
            <w:r w:rsidR="00B7197B" w:rsidRPr="00637C0F">
              <w:rPr>
                <w:rStyle w:val="Lienhypertexte"/>
                <w:bCs/>
              </w:rPr>
              <w:t>Mécanisation - Construction d’un centre de mécanisation.</w:t>
            </w:r>
          </w:hyperlink>
        </w:p>
        <w:p w14:paraId="4CAC50A8" w14:textId="0F91F8EC"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12" w:history="1">
            <w:r w:rsidR="00B7197B" w:rsidRPr="00637C0F">
              <w:rPr>
                <w:rStyle w:val="Lienhypertexte"/>
                <w:bCs/>
              </w:rPr>
              <w:t>Mécanisation - Intérêt biélorusse.</w:t>
            </w:r>
          </w:hyperlink>
        </w:p>
        <w:p w14:paraId="099F10BB" w14:textId="25EF9555"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13" w:history="1">
            <w:r w:rsidR="00B7197B" w:rsidRPr="00637C0F">
              <w:rPr>
                <w:rStyle w:val="Lienhypertexte"/>
                <w:rFonts w:eastAsia="Times New Roman" w:cs="Arial"/>
                <w:bCs/>
                <w:lang w:eastAsia="fr-FR"/>
              </w:rPr>
              <w:t>Formation - Accélération de la professionnalisation de l’usage du drone civil.</w:t>
            </w:r>
          </w:hyperlink>
        </w:p>
        <w:p w14:paraId="3651854A" w14:textId="109090AA"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14" w:history="1">
            <w:r w:rsidR="00B7197B" w:rsidRPr="00637C0F">
              <w:rPr>
                <w:rStyle w:val="Lienhypertexte"/>
                <w:b w:val="0"/>
                <w:bCs/>
              </w:rPr>
              <w:t>Sénégal</w:t>
            </w:r>
          </w:hyperlink>
        </w:p>
        <w:p w14:paraId="707339ED" w14:textId="4D5F44E2"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15" w:history="1">
            <w:r w:rsidR="00B7197B" w:rsidRPr="00637C0F">
              <w:rPr>
                <w:rStyle w:val="Lienhypertexte"/>
                <w:bCs/>
              </w:rPr>
              <w:t>Souveraineté alimentaire - Programme de 150 Md FCFA.</w:t>
            </w:r>
          </w:hyperlink>
        </w:p>
        <w:p w14:paraId="0F823555" w14:textId="3D0E7A4F"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16" w:history="1">
            <w:r w:rsidR="00B7197B" w:rsidRPr="00637C0F">
              <w:rPr>
                <w:rStyle w:val="Lienhypertexte"/>
                <w:bCs/>
              </w:rPr>
              <w:t>Sécurité alimentaire – Suite à la dégradation de la situation de six départements, le gouvernement mobilise des fonds.</w:t>
            </w:r>
          </w:hyperlink>
        </w:p>
        <w:p w14:paraId="1144B7A7" w14:textId="4078DE8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17" w:history="1">
            <w:r w:rsidR="00B7197B" w:rsidRPr="00637C0F">
              <w:rPr>
                <w:rStyle w:val="Lienhypertexte"/>
                <w:bCs/>
              </w:rPr>
              <w:t>Riz – Nouvelle suspension des importations de riz pour permettre d’écouler la production locale.</w:t>
            </w:r>
          </w:hyperlink>
        </w:p>
        <w:p w14:paraId="144636DF" w14:textId="6496DE73"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18" w:history="1">
            <w:r w:rsidR="00B7197B" w:rsidRPr="00637C0F">
              <w:rPr>
                <w:rStyle w:val="Lienhypertexte"/>
                <w:bCs/>
              </w:rPr>
              <w:t>Anacarde - Les transformateurs essayent de faire aboutir la mise en œuvre d’un fonds de soutien.</w:t>
            </w:r>
          </w:hyperlink>
        </w:p>
        <w:p w14:paraId="64B3BB23" w14:textId="6D5ECD7A"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19" w:history="1">
            <w:r w:rsidR="00B7197B" w:rsidRPr="00637C0F">
              <w:rPr>
                <w:rStyle w:val="Lienhypertexte"/>
                <w:bCs/>
              </w:rPr>
              <w:t>Coton - 3,5 Md FCFA au titre de la campagne 2026-2027, pour la subvention des intrants et le soutien au prix producteur.</w:t>
            </w:r>
          </w:hyperlink>
        </w:p>
        <w:p w14:paraId="5E1F1B69" w14:textId="697D48DB"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20" w:history="1">
            <w:r w:rsidR="00B7197B" w:rsidRPr="00637C0F">
              <w:rPr>
                <w:rStyle w:val="Lienhypertexte"/>
                <w:bCs/>
              </w:rPr>
              <w:t>Sucre – Réouverture du marché le 15 juillet.</w:t>
            </w:r>
          </w:hyperlink>
        </w:p>
        <w:p w14:paraId="6A6B61FC" w14:textId="4F85F49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21" w:history="1">
            <w:r w:rsidR="00B7197B" w:rsidRPr="00637C0F">
              <w:rPr>
                <w:rStyle w:val="Lienhypertexte"/>
                <w:bCs/>
              </w:rPr>
              <w:t>Oignon et pomme de terre - L’Autorité de régulation des marchés (ARM) maintient le gel des importations.</w:t>
            </w:r>
          </w:hyperlink>
        </w:p>
        <w:p w14:paraId="349AEE65" w14:textId="1F54635C"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22" w:history="1">
            <w:r w:rsidR="00B7197B" w:rsidRPr="00637C0F">
              <w:rPr>
                <w:rStyle w:val="Lienhypertexte"/>
                <w:bCs/>
              </w:rPr>
              <w:t>Blé – Une filière en devenir.</w:t>
            </w:r>
          </w:hyperlink>
        </w:p>
        <w:p w14:paraId="36B8571C" w14:textId="28FBC8C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23" w:history="1">
            <w:r w:rsidR="00B7197B" w:rsidRPr="00637C0F">
              <w:rPr>
                <w:rStyle w:val="Lienhypertexte"/>
                <w:bCs/>
              </w:rPr>
              <w:t>Semences - Les défis de l'Institut sénégalais de recherches agricoles (ISRA).</w:t>
            </w:r>
          </w:hyperlink>
        </w:p>
        <w:p w14:paraId="58F28C69" w14:textId="1E7CBCF0"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24" w:history="1">
            <w:r w:rsidR="00B7197B" w:rsidRPr="00637C0F">
              <w:rPr>
                <w:rStyle w:val="Lienhypertexte"/>
                <w:bCs/>
              </w:rPr>
              <w:t>Elevage - L’aviculture entre dans une nouvelle phase de croissance portée par les financements.</w:t>
            </w:r>
          </w:hyperlink>
        </w:p>
        <w:p w14:paraId="6C017DAC" w14:textId="0371DF6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25" w:history="1">
            <w:r w:rsidR="00B7197B" w:rsidRPr="00637C0F">
              <w:rPr>
                <w:rStyle w:val="Lienhypertexte"/>
                <w:bCs/>
              </w:rPr>
              <w:t>Aquaculture – Expérimentation de l’aquaculture marine.</w:t>
            </w:r>
          </w:hyperlink>
        </w:p>
        <w:p w14:paraId="103F0E0C" w14:textId="48EEAED2"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26" w:history="1">
            <w:r w:rsidR="00B7197B" w:rsidRPr="00637C0F">
              <w:rPr>
                <w:rStyle w:val="Lienhypertexte"/>
                <w:bCs/>
              </w:rPr>
              <w:t>Apiculture - Des ambassadrices de la filière pour booster le leadership féminin.</w:t>
            </w:r>
          </w:hyperlink>
        </w:p>
        <w:p w14:paraId="5E0A9ED3" w14:textId="590C18FB"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27" w:history="1">
            <w:r w:rsidR="00B7197B" w:rsidRPr="00637C0F">
              <w:rPr>
                <w:rStyle w:val="Lienhypertexte"/>
                <w:bCs/>
              </w:rPr>
              <w:t>Mécanisation - Exonération de la TVA sur les équipements agricoles.</w:t>
            </w:r>
          </w:hyperlink>
        </w:p>
        <w:p w14:paraId="587BF4E5" w14:textId="3A91675C"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28" w:history="1">
            <w:r w:rsidR="00B7197B" w:rsidRPr="00637C0F">
              <w:rPr>
                <w:rStyle w:val="Lienhypertexte"/>
                <w:bCs/>
              </w:rPr>
              <w:t>Intrant – Le taux de distribution des intrants pour la campagne agricole a atteint les 93%.</w:t>
            </w:r>
          </w:hyperlink>
        </w:p>
        <w:p w14:paraId="266ED2C7" w14:textId="16AC4C32"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29" w:history="1">
            <w:r w:rsidR="00B7197B" w:rsidRPr="00637C0F">
              <w:rPr>
                <w:rStyle w:val="Lienhypertexte"/>
                <w:bCs/>
              </w:rPr>
              <w:t>Intrants - Enquête lancée pour la cartographie des données d’intoxications et de décès liées aux pesticides.</w:t>
            </w:r>
          </w:hyperlink>
        </w:p>
        <w:p w14:paraId="0498F11E" w14:textId="270AD3E8"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30" w:history="1">
            <w:r w:rsidR="00B7197B" w:rsidRPr="00637C0F">
              <w:rPr>
                <w:rStyle w:val="Lienhypertexte"/>
                <w:bCs/>
              </w:rPr>
              <w:t>Infrastructures - 140 M USD pour les routes agricoles.</w:t>
            </w:r>
          </w:hyperlink>
        </w:p>
        <w:p w14:paraId="7A66B0AF" w14:textId="1BA32FC5"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31" w:history="1">
            <w:r w:rsidR="00B7197B" w:rsidRPr="00637C0F">
              <w:rPr>
                <w:rStyle w:val="Lienhypertexte"/>
                <w:bCs/>
              </w:rPr>
              <w:t>Infrastructure – Installation de l’opérateur international de chaîne du froid IFRIA.</w:t>
            </w:r>
          </w:hyperlink>
        </w:p>
        <w:p w14:paraId="509530E5" w14:textId="7C1B4EC0"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32" w:history="1">
            <w:r w:rsidR="00B7197B" w:rsidRPr="00637C0F">
              <w:rPr>
                <w:rStyle w:val="Lienhypertexte"/>
                <w:bCs/>
              </w:rPr>
              <w:t>Infrastructure – Les installations de la Société africaine de distribution de denrées alimentaires (SADIDAL) mises en avant.</w:t>
            </w:r>
          </w:hyperlink>
        </w:p>
        <w:p w14:paraId="06819CD5" w14:textId="78183798"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33" w:history="1">
            <w:r w:rsidR="00B7197B" w:rsidRPr="00637C0F">
              <w:rPr>
                <w:rStyle w:val="Lienhypertexte"/>
                <w:bCs/>
              </w:rPr>
              <w:t>Infrastructure - Emprunt obligataire vert de 30 Md FCFA pour financer cinq chambres froides solaires et une centrale photovoltaïque.</w:t>
            </w:r>
          </w:hyperlink>
        </w:p>
        <w:p w14:paraId="356A507A" w14:textId="7764C7AC"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34" w:history="1">
            <w:r w:rsidR="00B7197B" w:rsidRPr="00637C0F">
              <w:rPr>
                <w:rStyle w:val="Lienhypertexte"/>
                <w:bCs/>
              </w:rPr>
              <w:t>Infrastructures – Le village de Diogo, pionnier de l’agriculture solaire.</w:t>
            </w:r>
          </w:hyperlink>
        </w:p>
        <w:p w14:paraId="4A9E1B88" w14:textId="544B25AF"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35" w:history="1">
            <w:r w:rsidR="00B7197B" w:rsidRPr="00637C0F">
              <w:rPr>
                <w:rStyle w:val="Lienhypertexte"/>
                <w:bCs/>
              </w:rPr>
              <w:t>Formation – Construction d’un centre de formation agricole financé par la Corée du Sud.</w:t>
            </w:r>
          </w:hyperlink>
        </w:p>
        <w:p w14:paraId="2E9307A0" w14:textId="0D657AA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36" w:history="1">
            <w:r w:rsidR="00B7197B" w:rsidRPr="00637C0F">
              <w:rPr>
                <w:rStyle w:val="Lienhypertexte"/>
                <w:bCs/>
              </w:rPr>
              <w:t xml:space="preserve">Entrepreneuriat – 350 000 jeunes déjà sensibilisés dans le cadre du projet </w:t>
            </w:r>
            <w:r w:rsidR="00B7197B" w:rsidRPr="00637C0F">
              <w:rPr>
                <w:rStyle w:val="Lienhypertexte"/>
                <w:bCs/>
                <w:i/>
                <w:iCs/>
              </w:rPr>
              <w:t>Youth and Entrepreneurship in Agrifood Hope</w:t>
            </w:r>
            <w:r w:rsidR="00B7197B" w:rsidRPr="00637C0F">
              <w:rPr>
                <w:rStyle w:val="Lienhypertexte"/>
                <w:bCs/>
              </w:rPr>
              <w:t xml:space="preserve"> (YEAH).</w:t>
            </w:r>
          </w:hyperlink>
        </w:p>
        <w:p w14:paraId="59984915" w14:textId="13A3E90C"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37" w:history="1">
            <w:r w:rsidR="00B7197B" w:rsidRPr="00637C0F">
              <w:rPr>
                <w:rStyle w:val="Lienhypertexte"/>
                <w:b w:val="0"/>
                <w:bCs/>
              </w:rPr>
              <w:t>Benin</w:t>
            </w:r>
          </w:hyperlink>
        </w:p>
        <w:p w14:paraId="4238A12A" w14:textId="5DD9623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38" w:history="1">
            <w:r w:rsidR="00B7197B" w:rsidRPr="00637C0F">
              <w:rPr>
                <w:rStyle w:val="Lienhypertexte"/>
                <w:bCs/>
              </w:rPr>
              <w:t>Sol - 20,77 M USD pour restaurer les terres agricoles.</w:t>
            </w:r>
          </w:hyperlink>
        </w:p>
        <w:p w14:paraId="118BAFBD" w14:textId="4F2A8508"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39" w:history="1">
            <w:r w:rsidR="00B7197B" w:rsidRPr="00637C0F">
              <w:rPr>
                <w:rStyle w:val="Lienhypertexte"/>
                <w:bCs/>
              </w:rPr>
              <w:t>Coton - Le Port sec de Parakou devient opérationnel et lance ses exportations de coton.</w:t>
            </w:r>
          </w:hyperlink>
        </w:p>
        <w:p w14:paraId="36E19338" w14:textId="4FF213C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40" w:history="1">
            <w:r w:rsidR="00B7197B" w:rsidRPr="00637C0F">
              <w:rPr>
                <w:rStyle w:val="Lienhypertexte"/>
                <w:bCs/>
              </w:rPr>
              <w:t>Coton - Le Ghana mise sur le coton béninois pour relancer son industrie textile.</w:t>
            </w:r>
          </w:hyperlink>
        </w:p>
        <w:p w14:paraId="06D98F9B" w14:textId="7A4C045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41" w:history="1">
            <w:r w:rsidR="00B7197B" w:rsidRPr="00637C0F">
              <w:rPr>
                <w:rStyle w:val="Lienhypertexte"/>
                <w:bCs/>
              </w:rPr>
              <w:t>Semence – Le gouvernement mise sur le secteur privé pour moderniser la filière semencière.</w:t>
            </w:r>
          </w:hyperlink>
        </w:p>
        <w:p w14:paraId="6366F2FD" w14:textId="7A005F35"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42" w:history="1">
            <w:r w:rsidR="00B7197B" w:rsidRPr="00637C0F">
              <w:rPr>
                <w:rStyle w:val="Lienhypertexte"/>
                <w:bCs/>
              </w:rPr>
              <w:t>Intrants - Lancement du projet régional contre les Pesticides hautement dangereux (PHD).</w:t>
            </w:r>
          </w:hyperlink>
        </w:p>
        <w:p w14:paraId="7F84D143" w14:textId="7DE22A5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43" w:history="1">
            <w:r w:rsidR="00B7197B" w:rsidRPr="00637C0F">
              <w:rPr>
                <w:rStyle w:val="Lienhypertexte"/>
                <w:bCs/>
              </w:rPr>
              <w:t>Agro-industrie – Financement de 100 M EUR.</w:t>
            </w:r>
          </w:hyperlink>
        </w:p>
        <w:p w14:paraId="255CF320" w14:textId="04057AC2"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44" w:history="1">
            <w:r w:rsidR="00B7197B" w:rsidRPr="00637C0F">
              <w:rPr>
                <w:rStyle w:val="Lienhypertexte"/>
                <w:b w:val="0"/>
                <w:bCs/>
              </w:rPr>
              <w:t>Burkina Faso</w:t>
            </w:r>
          </w:hyperlink>
        </w:p>
        <w:p w14:paraId="79E7C8CC" w14:textId="677ECBDA"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45" w:history="1">
            <w:r w:rsidR="00B7197B" w:rsidRPr="00637C0F">
              <w:rPr>
                <w:rStyle w:val="Lienhypertexte"/>
                <w:bCs/>
              </w:rPr>
              <w:t>Politique agricole - 840 Md FCFA pour accélérer l’offensive agricole.</w:t>
            </w:r>
          </w:hyperlink>
        </w:p>
        <w:p w14:paraId="4C0F2076" w14:textId="128D9EBE"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46" w:history="1">
            <w:r w:rsidR="00B7197B" w:rsidRPr="00637C0F">
              <w:rPr>
                <w:rStyle w:val="Lienhypertexte"/>
                <w:bCs/>
              </w:rPr>
              <w:t>Politique agricole - Une exploitation agricole sur deux compte au moins dix membres.</w:t>
            </w:r>
          </w:hyperlink>
        </w:p>
        <w:p w14:paraId="7B5D2D80" w14:textId="17D59A4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47" w:history="1">
            <w:r w:rsidR="00B7197B" w:rsidRPr="00637C0F">
              <w:rPr>
                <w:rStyle w:val="Lienhypertexte"/>
                <w:bCs/>
              </w:rPr>
              <w:t>Coton – Diversification des débouchés.</w:t>
            </w:r>
          </w:hyperlink>
        </w:p>
        <w:p w14:paraId="40A77126" w14:textId="2C19A10B"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48" w:history="1">
            <w:r w:rsidR="00B7197B" w:rsidRPr="00637C0F">
              <w:rPr>
                <w:rStyle w:val="Lienhypertexte"/>
                <w:bCs/>
              </w:rPr>
              <w:t>Céréales - Le gouvernement lève la suspension de l’exportation de farines ...</w:t>
            </w:r>
          </w:hyperlink>
        </w:p>
        <w:p w14:paraId="72AC9D23" w14:textId="3D819ADE"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49" w:history="1">
            <w:r w:rsidR="00B7197B" w:rsidRPr="00637C0F">
              <w:rPr>
                <w:rStyle w:val="Lienhypertexte"/>
                <w:bCs/>
              </w:rPr>
              <w:t>Céréales - … et suspend les importations.</w:t>
            </w:r>
          </w:hyperlink>
        </w:p>
        <w:p w14:paraId="63153BDA" w14:textId="3346D765"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50" w:history="1">
            <w:r w:rsidR="00B7197B" w:rsidRPr="00637C0F">
              <w:rPr>
                <w:rStyle w:val="Lienhypertexte"/>
                <w:bCs/>
              </w:rPr>
              <w:t>Maïs - Lancement du projet agro-industriel Faso ZOM.</w:t>
            </w:r>
          </w:hyperlink>
        </w:p>
        <w:p w14:paraId="40A60904" w14:textId="0FCEFEF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51" w:history="1">
            <w:r w:rsidR="00B7197B" w:rsidRPr="00637C0F">
              <w:rPr>
                <w:rStyle w:val="Lienhypertexte"/>
                <w:bCs/>
              </w:rPr>
              <w:t>Tomate - La recherche pour renforcer la filière.</w:t>
            </w:r>
          </w:hyperlink>
        </w:p>
        <w:p w14:paraId="3CB4AABB" w14:textId="1DC3849D"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52" w:history="1">
            <w:r w:rsidR="00B7197B" w:rsidRPr="00637C0F">
              <w:rPr>
                <w:rStyle w:val="Lienhypertexte"/>
                <w:bCs/>
              </w:rPr>
              <w:t>Elevage - Production de fourrage comme alternative durable à la pénurie de pâturage.</w:t>
            </w:r>
          </w:hyperlink>
        </w:p>
        <w:p w14:paraId="7A069E53" w14:textId="0CC4D348"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53" w:history="1">
            <w:r w:rsidR="00B7197B" w:rsidRPr="00637C0F">
              <w:rPr>
                <w:rStyle w:val="Lienhypertexte"/>
                <w:bCs/>
              </w:rPr>
              <w:t>Vie des sociétés - 30 Md FCFA du Diaspora Bond affecté au profit de la Société nouvelle brasserie du Faso (SN BRAFASO).</w:t>
            </w:r>
          </w:hyperlink>
        </w:p>
        <w:p w14:paraId="6AF4C08C" w14:textId="30F9BEA1"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54" w:history="1">
            <w:r w:rsidR="00B7197B" w:rsidRPr="00637C0F">
              <w:rPr>
                <w:rStyle w:val="Lienhypertexte"/>
                <w:b w:val="0"/>
                <w:bCs/>
              </w:rPr>
              <w:t>Cap Vert</w:t>
            </w:r>
          </w:hyperlink>
        </w:p>
        <w:p w14:paraId="4A8BB85D" w14:textId="0C2E661F"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55" w:history="1">
            <w:r w:rsidR="00B7197B" w:rsidRPr="00637C0F">
              <w:rPr>
                <w:rStyle w:val="Lienhypertexte"/>
                <w:bCs/>
              </w:rPr>
              <w:t>Campagne agricole - La pénurie de main-d'œuvre due à l'émigration des jeunes menace le démarrage de la campagne agricole.</w:t>
            </w:r>
          </w:hyperlink>
        </w:p>
        <w:p w14:paraId="6D2CAB36" w14:textId="70D4A039"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56" w:history="1">
            <w:r w:rsidR="00B7197B" w:rsidRPr="00637C0F">
              <w:rPr>
                <w:rStyle w:val="Lienhypertexte"/>
                <w:b w:val="0"/>
                <w:bCs/>
              </w:rPr>
              <w:t>Gambie</w:t>
            </w:r>
          </w:hyperlink>
        </w:p>
        <w:p w14:paraId="65B1383E" w14:textId="154B8180"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57" w:history="1">
            <w:r w:rsidR="00B7197B" w:rsidRPr="00637C0F">
              <w:rPr>
                <w:rStyle w:val="Lienhypertexte"/>
                <w:bCs/>
              </w:rPr>
              <w:t>Riz - Feuille de route pour atteindre l’autosuffisance en riz d’ici 2030.</w:t>
            </w:r>
          </w:hyperlink>
        </w:p>
        <w:p w14:paraId="5AC785A7" w14:textId="653F7F2C"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58" w:history="1">
            <w:r w:rsidR="00B7197B" w:rsidRPr="00637C0F">
              <w:rPr>
                <w:rStyle w:val="Lienhypertexte"/>
                <w:bCs/>
              </w:rPr>
              <w:t>Riz - La pénurie d’urée menace la récolte.</w:t>
            </w:r>
          </w:hyperlink>
        </w:p>
        <w:p w14:paraId="335F3D6C" w14:textId="797CDC53"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59" w:history="1">
            <w:r w:rsidR="00B7197B" w:rsidRPr="00637C0F">
              <w:rPr>
                <w:rStyle w:val="Lienhypertexte"/>
                <w:bCs/>
              </w:rPr>
              <w:t>Intrants – Les productrices horticoles recevront gratuitement des engrais biologiques.</w:t>
            </w:r>
          </w:hyperlink>
        </w:p>
        <w:p w14:paraId="67C42555" w14:textId="6C67A3AB"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60" w:history="1">
            <w:r w:rsidR="00B7197B" w:rsidRPr="00637C0F">
              <w:rPr>
                <w:rStyle w:val="Lienhypertexte"/>
                <w:b w:val="0"/>
                <w:bCs/>
              </w:rPr>
              <w:t>Guinée</w:t>
            </w:r>
          </w:hyperlink>
        </w:p>
        <w:p w14:paraId="6AD92A8F" w14:textId="6D44AEC3"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61" w:history="1">
            <w:r w:rsidR="00B7197B" w:rsidRPr="00637C0F">
              <w:rPr>
                <w:rStyle w:val="Lienhypertexte"/>
                <w:rFonts w:eastAsia="Times New Roman" w:cs="Arial"/>
                <w:bCs/>
                <w:lang w:eastAsia="fr-FR"/>
              </w:rPr>
              <w:t>Politique agricole - Remaniement ministériel.</w:t>
            </w:r>
          </w:hyperlink>
        </w:p>
        <w:p w14:paraId="28429361" w14:textId="0D917E1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62" w:history="1">
            <w:r w:rsidR="00B7197B" w:rsidRPr="00637C0F">
              <w:rPr>
                <w:rStyle w:val="Lienhypertexte"/>
                <w:rFonts w:eastAsia="Times New Roman" w:cs="Arial"/>
                <w:bCs/>
                <w:lang w:eastAsia="fr-FR"/>
              </w:rPr>
              <w:t>Politique agricole – Publication de l’Enquête agricole annuelle intégrée 2025-2026.</w:t>
            </w:r>
          </w:hyperlink>
        </w:p>
        <w:p w14:paraId="1D1CCB94" w14:textId="6ADB0441"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63" w:history="1">
            <w:r w:rsidR="00B7197B" w:rsidRPr="00637C0F">
              <w:rPr>
                <w:rStyle w:val="Lienhypertexte"/>
                <w:rFonts w:eastAsia="Times New Roman" w:cs="Arial"/>
                <w:bCs/>
                <w:lang w:eastAsia="fr-FR"/>
              </w:rPr>
              <w:t>Elevage – Le nouveau ministre mise sur la modernisation et les investissements privés.</w:t>
            </w:r>
          </w:hyperlink>
        </w:p>
        <w:p w14:paraId="74BAB059" w14:textId="61EEE42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64" w:history="1">
            <w:r w:rsidR="00B7197B" w:rsidRPr="00637C0F">
              <w:rPr>
                <w:rStyle w:val="Lienhypertexte"/>
                <w:rFonts w:eastAsia="Times New Roman" w:cs="Arial"/>
                <w:bCs/>
                <w:lang w:eastAsia="fr-FR"/>
              </w:rPr>
              <w:t>Pêche – La nouvelle ministre fixe ses priorités.</w:t>
            </w:r>
          </w:hyperlink>
        </w:p>
        <w:p w14:paraId="390C4064" w14:textId="0A3C15BF"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65" w:history="1">
            <w:r w:rsidR="00B7197B" w:rsidRPr="00637C0F">
              <w:rPr>
                <w:rStyle w:val="Lienhypertexte"/>
                <w:rFonts w:eastAsia="Times New Roman" w:cs="Arial"/>
                <w:bCs/>
                <w:lang w:eastAsia="fr-FR"/>
              </w:rPr>
              <w:t>Sécurité alimentaire - Don de 2 450 tonnes de riz la Chine.</w:t>
            </w:r>
          </w:hyperlink>
        </w:p>
        <w:p w14:paraId="260F121F" w14:textId="2B71B24E"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66" w:history="1">
            <w:r w:rsidR="00B7197B" w:rsidRPr="00637C0F">
              <w:rPr>
                <w:rStyle w:val="Lienhypertexte"/>
                <w:rFonts w:eastAsia="Times New Roman" w:cs="Arial"/>
                <w:bCs/>
                <w:lang w:eastAsia="fr-FR"/>
              </w:rPr>
              <w:t>Riz – Coopération chinoise pour le développement de semences de riz hybride.</w:t>
            </w:r>
          </w:hyperlink>
        </w:p>
        <w:p w14:paraId="2B370847" w14:textId="6D1AEE3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67" w:history="1">
            <w:r w:rsidR="00B7197B" w:rsidRPr="00637C0F">
              <w:rPr>
                <w:rStyle w:val="Lienhypertexte"/>
                <w:rFonts w:eastAsia="Times New Roman" w:cs="Arial"/>
                <w:bCs/>
                <w:lang w:eastAsia="fr-FR"/>
              </w:rPr>
              <w:t>Semence – Difficultés dans la distribution des variétés améliorées.</w:t>
            </w:r>
          </w:hyperlink>
        </w:p>
        <w:p w14:paraId="79455D89" w14:textId="32FD6D4F"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68" w:history="1">
            <w:r w:rsidR="00B7197B" w:rsidRPr="00637C0F">
              <w:rPr>
                <w:rStyle w:val="Lienhypertexte"/>
                <w:rFonts w:eastAsia="Times New Roman" w:cs="Arial"/>
                <w:bCs/>
                <w:lang w:eastAsia="fr-FR"/>
              </w:rPr>
              <w:t>Forêt - Mise en terre de 10 000 plants pour reboiser.</w:t>
            </w:r>
          </w:hyperlink>
        </w:p>
        <w:p w14:paraId="7522577D" w14:textId="13621CA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69" w:history="1">
            <w:r w:rsidR="00B7197B" w:rsidRPr="00637C0F">
              <w:rPr>
                <w:rStyle w:val="Lienhypertexte"/>
                <w:rFonts w:eastAsia="Times New Roman" w:cs="Arial"/>
                <w:bCs/>
                <w:color w:val="FF0000"/>
                <w:lang w:eastAsia="fr-FR"/>
              </w:rPr>
              <w:t>Evènement - Les French Agri Days 2026 Guinée.</w:t>
            </w:r>
          </w:hyperlink>
        </w:p>
        <w:p w14:paraId="41834707" w14:textId="28DB3812"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70" w:history="1">
            <w:r w:rsidR="00B7197B" w:rsidRPr="00637C0F">
              <w:rPr>
                <w:rStyle w:val="Lienhypertexte"/>
                <w:b w:val="0"/>
                <w:bCs/>
              </w:rPr>
              <w:t>Guinée-Bissau</w:t>
            </w:r>
          </w:hyperlink>
        </w:p>
        <w:p w14:paraId="6448B1AE" w14:textId="7222D8DE"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71" w:history="1">
            <w:r w:rsidR="00B7197B" w:rsidRPr="00637C0F">
              <w:rPr>
                <w:rStyle w:val="Lienhypertexte"/>
                <w:bCs/>
              </w:rPr>
              <w:t>Cajou – Le gouvernement veut s’inspirer du modèle ivoirien.</w:t>
            </w:r>
          </w:hyperlink>
        </w:p>
        <w:p w14:paraId="53D54DC1" w14:textId="53A939D4"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72" w:history="1">
            <w:r w:rsidR="00B7197B" w:rsidRPr="00637C0F">
              <w:rPr>
                <w:rStyle w:val="Lienhypertexte"/>
                <w:b w:val="0"/>
                <w:bCs/>
              </w:rPr>
              <w:t>Libéria</w:t>
            </w:r>
          </w:hyperlink>
        </w:p>
        <w:p w14:paraId="3914D462" w14:textId="3E7F391A"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73" w:history="1">
            <w:r w:rsidR="00B7197B" w:rsidRPr="00637C0F">
              <w:rPr>
                <w:rStyle w:val="Lienhypertexte"/>
                <w:bCs/>
              </w:rPr>
              <w:t>Hévéa – Interdiction d’exportation du caoutchouc naturel non transformé.</w:t>
            </w:r>
          </w:hyperlink>
        </w:p>
        <w:p w14:paraId="6F248353" w14:textId="7476EF8E"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74" w:history="1">
            <w:r w:rsidR="00B7197B" w:rsidRPr="00637C0F">
              <w:rPr>
                <w:rStyle w:val="Lienhypertexte"/>
                <w:bCs/>
              </w:rPr>
              <w:t xml:space="preserve">Palmier à huile - Le </w:t>
            </w:r>
            <w:r w:rsidR="00B7197B" w:rsidRPr="00637C0F">
              <w:rPr>
                <w:rStyle w:val="Lienhypertexte"/>
                <w:bCs/>
                <w:i/>
                <w:iCs/>
              </w:rPr>
              <w:t>National Bureau of Concessions</w:t>
            </w:r>
            <w:r w:rsidR="00B7197B" w:rsidRPr="00637C0F">
              <w:rPr>
                <w:rStyle w:val="Lienhypertexte"/>
                <w:bCs/>
              </w:rPr>
              <w:t xml:space="preserve"> (NBC) exige la renégociation de deux accords de concession.</w:t>
            </w:r>
          </w:hyperlink>
        </w:p>
        <w:p w14:paraId="66CEEB2E" w14:textId="1F145C83"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75" w:history="1">
            <w:r w:rsidR="00B7197B" w:rsidRPr="00637C0F">
              <w:rPr>
                <w:rStyle w:val="Lienhypertexte"/>
                <w:bCs/>
              </w:rPr>
              <w:t>Café – Distribution de 750 000 plants.</w:t>
            </w:r>
          </w:hyperlink>
        </w:p>
        <w:p w14:paraId="2B21306F" w14:textId="5898F536"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76" w:history="1">
            <w:r w:rsidR="00B7197B" w:rsidRPr="00637C0F">
              <w:rPr>
                <w:rStyle w:val="Lienhypertexte"/>
                <w:bCs/>
              </w:rPr>
              <w:t xml:space="preserve">Semences – Les premières entreprises certifiées par la </w:t>
            </w:r>
            <w:r w:rsidR="00B7197B" w:rsidRPr="00637C0F">
              <w:rPr>
                <w:rStyle w:val="Lienhypertexte"/>
                <w:bCs/>
                <w:i/>
                <w:iCs/>
              </w:rPr>
              <w:t>New Seed Development and Certification Agency</w:t>
            </w:r>
            <w:r w:rsidR="00B7197B" w:rsidRPr="00637C0F">
              <w:rPr>
                <w:rStyle w:val="Lienhypertexte"/>
                <w:bCs/>
              </w:rPr>
              <w:t xml:space="preserve"> (SDCA).</w:t>
            </w:r>
          </w:hyperlink>
        </w:p>
        <w:p w14:paraId="334BDB4E" w14:textId="59AC53CE"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77" w:history="1">
            <w:r w:rsidR="00B7197B" w:rsidRPr="00637C0F">
              <w:rPr>
                <w:rStyle w:val="Lienhypertexte"/>
                <w:bCs/>
              </w:rPr>
              <w:t>Elevage - 200 bovins Muturu pour dynamiser la filière.</w:t>
            </w:r>
          </w:hyperlink>
        </w:p>
        <w:p w14:paraId="00291608" w14:textId="0A988BB9"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78" w:history="1">
            <w:r w:rsidR="00B7197B" w:rsidRPr="00637C0F">
              <w:rPr>
                <w:rStyle w:val="Lienhypertexte"/>
                <w:b w:val="0"/>
                <w:bCs/>
              </w:rPr>
              <w:t>Mali</w:t>
            </w:r>
          </w:hyperlink>
        </w:p>
        <w:p w14:paraId="433EEA74" w14:textId="1FFD1655"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79" w:history="1">
            <w:r w:rsidR="00B7197B" w:rsidRPr="00637C0F">
              <w:rPr>
                <w:rStyle w:val="Lienhypertexte"/>
                <w:bCs/>
              </w:rPr>
              <w:t>Elevage - Etats généraux de l’élevage, de la pêche et de l’aquaculture.</w:t>
            </w:r>
          </w:hyperlink>
        </w:p>
        <w:p w14:paraId="5FB52ACC" w14:textId="1D7BCD3F"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80" w:history="1">
            <w:r w:rsidR="00B7197B" w:rsidRPr="00637C0F">
              <w:rPr>
                <w:rStyle w:val="Lienhypertexte"/>
                <w:bCs/>
              </w:rPr>
              <w:t>Coton – Création de la Société des textiles du Mali (SOTEX) pour développer localement la transformation.</w:t>
            </w:r>
          </w:hyperlink>
        </w:p>
        <w:p w14:paraId="4437C759" w14:textId="3DE4E99C"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81" w:history="1">
            <w:r w:rsidR="00B7197B" w:rsidRPr="00637C0F">
              <w:rPr>
                <w:rStyle w:val="Lienhypertexte"/>
                <w:bCs/>
              </w:rPr>
              <w:t>Riz - L'Office du Niger ouvre ses périmètres irrigués au projet d'appui aux systèmes alimentaires durables et résilients au Mali (PADSAD-M).</w:t>
            </w:r>
          </w:hyperlink>
        </w:p>
        <w:p w14:paraId="2AE7891C" w14:textId="45F089EB"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82" w:history="1">
            <w:r w:rsidR="00B7197B" w:rsidRPr="00637C0F">
              <w:rPr>
                <w:rStyle w:val="Lienhypertexte"/>
                <w:b w:val="0"/>
                <w:bCs/>
              </w:rPr>
              <w:t>Mauritanie</w:t>
            </w:r>
          </w:hyperlink>
        </w:p>
        <w:p w14:paraId="0F83C09B" w14:textId="55E35256"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83" w:history="1">
            <w:r w:rsidR="00B7197B" w:rsidRPr="00637C0F">
              <w:rPr>
                <w:rStyle w:val="Lienhypertexte"/>
                <w:bCs/>
              </w:rPr>
              <w:t>Pêche – Durabilité du stock de poissons pélagiques exploitable.</w:t>
            </w:r>
          </w:hyperlink>
        </w:p>
        <w:p w14:paraId="4C80AE15" w14:textId="39DB5B81"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84" w:history="1">
            <w:r w:rsidR="00B7197B" w:rsidRPr="00637C0F">
              <w:rPr>
                <w:rStyle w:val="Lienhypertexte"/>
                <w:bCs/>
              </w:rPr>
              <w:t>Pêche - La migration des grandes castagnoles vers les eaux marocaines fait chuter les prises espagnoles.</w:t>
            </w:r>
          </w:hyperlink>
        </w:p>
        <w:p w14:paraId="7FA3492C" w14:textId="7FB743D6"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85" w:history="1">
            <w:r w:rsidR="00B7197B" w:rsidRPr="00637C0F">
              <w:rPr>
                <w:rStyle w:val="Lienhypertexte"/>
                <w:bCs/>
              </w:rPr>
              <w:t>Sécurité sanitaire – Un système de surveillance lacunaire.</w:t>
            </w:r>
          </w:hyperlink>
        </w:p>
        <w:p w14:paraId="363B0C41" w14:textId="3BFAD77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86" w:history="1">
            <w:r w:rsidR="00B7197B" w:rsidRPr="00637C0F">
              <w:rPr>
                <w:rStyle w:val="Lienhypertexte"/>
                <w:bCs/>
              </w:rPr>
              <w:t>Pêche – Reprise de la pêche artisanale.</w:t>
            </w:r>
          </w:hyperlink>
        </w:p>
        <w:p w14:paraId="1251E96A" w14:textId="23B1CBF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87" w:history="1">
            <w:r w:rsidR="00B7197B" w:rsidRPr="00637C0F">
              <w:rPr>
                <w:rStyle w:val="Lienhypertexte"/>
                <w:bCs/>
              </w:rPr>
              <w:t>Pêche - Dans le cadre des négociations sur l’accord de pêche entre l’Union européenne et la Mauritanie, la Lettonie s’inquiète sur l'avenir de la flotte européenne.</w:t>
            </w:r>
          </w:hyperlink>
        </w:p>
        <w:p w14:paraId="6B744C24" w14:textId="0BE237ED"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88" w:history="1">
            <w:r w:rsidR="00B7197B" w:rsidRPr="00637C0F">
              <w:rPr>
                <w:rStyle w:val="Lienhypertexte"/>
                <w:bCs/>
              </w:rPr>
              <w:t>Elevage - Coopération avec l’Arabie saoudite dans le domaine de l’exportation du bétail.</w:t>
            </w:r>
          </w:hyperlink>
        </w:p>
        <w:p w14:paraId="6799E99A" w14:textId="03FD8398"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89" w:history="1">
            <w:r w:rsidR="00B7197B" w:rsidRPr="00637C0F">
              <w:rPr>
                <w:rStyle w:val="Lienhypertexte"/>
                <w:bCs/>
              </w:rPr>
              <w:t>Foncier - 53 957 ha attribués à la Société saoudienne E-RIF pour un projet de développement agricole.</w:t>
            </w:r>
          </w:hyperlink>
        </w:p>
        <w:p w14:paraId="16A3A1C6" w14:textId="4650DB28"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90" w:history="1">
            <w:r w:rsidR="00B7197B" w:rsidRPr="00637C0F">
              <w:rPr>
                <w:rStyle w:val="Lienhypertexte"/>
                <w:bCs/>
              </w:rPr>
              <w:t>Foncier - Concession provisoire de 393 ha accordée à la Société d’exploitation de produits agricoles (SEPA-SA).</w:t>
            </w:r>
          </w:hyperlink>
        </w:p>
        <w:p w14:paraId="1E81E0D4" w14:textId="0A3B3D22"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91" w:history="1">
            <w:r w:rsidR="00B7197B" w:rsidRPr="00637C0F">
              <w:rPr>
                <w:rStyle w:val="Lienhypertexte"/>
                <w:bCs/>
              </w:rPr>
              <w:t>Mécanisation - Réunion d’évaluation.</w:t>
            </w:r>
          </w:hyperlink>
        </w:p>
        <w:p w14:paraId="779AEBD2" w14:textId="5C84F85C"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92" w:history="1">
            <w:r w:rsidR="00B7197B" w:rsidRPr="00637C0F">
              <w:rPr>
                <w:rStyle w:val="Lienhypertexte"/>
                <w:b w:val="0"/>
                <w:bCs/>
              </w:rPr>
              <w:t>Niger</w:t>
            </w:r>
          </w:hyperlink>
        </w:p>
        <w:p w14:paraId="0D55CA15" w14:textId="3FC5476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93" w:history="1">
            <w:r w:rsidR="00B7197B" w:rsidRPr="00637C0F">
              <w:rPr>
                <w:rStyle w:val="Lienhypertexte"/>
                <w:bCs/>
              </w:rPr>
              <w:t>Politique agricole - Conférence sur la souveraineté alimentaire.</w:t>
            </w:r>
          </w:hyperlink>
        </w:p>
        <w:p w14:paraId="2F364599" w14:textId="462CC15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94" w:history="1">
            <w:r w:rsidR="00B7197B" w:rsidRPr="00637C0F">
              <w:rPr>
                <w:rStyle w:val="Lienhypertexte"/>
                <w:bCs/>
              </w:rPr>
              <w:t>Souveraineté alimentaire – Le Programme grande irrigation (PGI) au bilan des trois années du Conseil national pour la Sauvegarde de la Patrie (CNSP).</w:t>
            </w:r>
          </w:hyperlink>
        </w:p>
        <w:p w14:paraId="5018BA60" w14:textId="5BB877D1" w:rsidR="00B7197B" w:rsidRPr="00637C0F" w:rsidRDefault="00711885">
          <w:pPr>
            <w:pStyle w:val="TM1"/>
            <w:rPr>
              <w:rFonts w:asciiTheme="minorHAnsi" w:eastAsiaTheme="minorEastAsia" w:hAnsiTheme="minorHAnsi" w:cstheme="minorBidi"/>
              <w:b w:val="0"/>
              <w:bCs/>
              <w:color w:val="auto"/>
              <w:sz w:val="22"/>
              <w:szCs w:val="22"/>
              <w:lang w:eastAsia="fr-FR"/>
            </w:rPr>
          </w:pPr>
          <w:hyperlink w:anchor="_Toc236581395" w:history="1">
            <w:r w:rsidR="00B7197B" w:rsidRPr="00637C0F">
              <w:rPr>
                <w:rStyle w:val="Lienhypertexte"/>
                <w:b w:val="0"/>
                <w:bCs/>
              </w:rPr>
              <w:t>Togo</w:t>
            </w:r>
          </w:hyperlink>
        </w:p>
        <w:p w14:paraId="5FB2CCC4" w14:textId="0764A691"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96" w:history="1">
            <w:r w:rsidR="00B7197B" w:rsidRPr="00637C0F">
              <w:rPr>
                <w:rStyle w:val="Lienhypertexte"/>
                <w:bCs/>
              </w:rPr>
              <w:t>Sécurité alimentaire - 9 750 producteurs accompagnés pour approvisionner durablement les cantines scolaires.</w:t>
            </w:r>
          </w:hyperlink>
        </w:p>
        <w:p w14:paraId="69665783" w14:textId="084C438D"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97" w:history="1">
            <w:r w:rsidR="00B7197B" w:rsidRPr="00637C0F">
              <w:rPr>
                <w:rStyle w:val="Lienhypertexte"/>
                <w:bCs/>
              </w:rPr>
              <w:t>Coton - Projet de promotion de cultures régénératrices.</w:t>
            </w:r>
          </w:hyperlink>
        </w:p>
        <w:p w14:paraId="16383467" w14:textId="4C692ADE"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98" w:history="1">
            <w:r w:rsidR="00B7197B" w:rsidRPr="00637C0F">
              <w:rPr>
                <w:rStyle w:val="Lienhypertexte"/>
                <w:bCs/>
              </w:rPr>
              <w:t>Soja - Objectif de 300 000 tonnes pour la 5</w:t>
            </w:r>
            <w:r w:rsidR="00B7197B" w:rsidRPr="00637C0F">
              <w:rPr>
                <w:rStyle w:val="Lienhypertexte"/>
                <w:bCs/>
                <w:vertAlign w:val="superscript"/>
              </w:rPr>
              <w:t>ème</w:t>
            </w:r>
            <w:r w:rsidR="00B7197B" w:rsidRPr="00637C0F">
              <w:rPr>
                <w:rStyle w:val="Lienhypertexte"/>
                <w:bCs/>
              </w:rPr>
              <w:t xml:space="preserve"> édition de la campagne de production.</w:t>
            </w:r>
          </w:hyperlink>
        </w:p>
        <w:p w14:paraId="053F17E8" w14:textId="4E04D4C5"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399" w:history="1">
            <w:r w:rsidR="00B7197B" w:rsidRPr="00637C0F">
              <w:rPr>
                <w:rStyle w:val="Lienhypertexte"/>
                <w:bCs/>
              </w:rPr>
              <w:t>Karité – Projet de replantation.</w:t>
            </w:r>
          </w:hyperlink>
        </w:p>
        <w:p w14:paraId="6084D381" w14:textId="40BE6BE7"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00" w:history="1">
            <w:r w:rsidR="00B7197B" w:rsidRPr="00637C0F">
              <w:rPr>
                <w:rStyle w:val="Lienhypertexte"/>
                <w:bCs/>
              </w:rPr>
              <w:t>Cacao / Café - 10 000 plants pour relancer les plantations après les feux de végétation.</w:t>
            </w:r>
          </w:hyperlink>
        </w:p>
        <w:p w14:paraId="62B2ECDA" w14:textId="477ED78B"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01" w:history="1">
            <w:r w:rsidR="00B7197B" w:rsidRPr="00637C0F">
              <w:rPr>
                <w:rStyle w:val="Lienhypertexte"/>
                <w:bCs/>
              </w:rPr>
              <w:t>Cacao – Lancement du projet Equité 3.</w:t>
            </w:r>
          </w:hyperlink>
        </w:p>
        <w:p w14:paraId="0535641B" w14:textId="27842E05"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02" w:history="1">
            <w:r w:rsidR="00B7197B" w:rsidRPr="00637C0F">
              <w:rPr>
                <w:rStyle w:val="Lienhypertexte"/>
                <w:bCs/>
              </w:rPr>
              <w:t>Coco - Projet de résilience de la filière.</w:t>
            </w:r>
          </w:hyperlink>
        </w:p>
        <w:p w14:paraId="6C4E0B6A" w14:textId="5D662CEF"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03" w:history="1">
            <w:r w:rsidR="00B7197B" w:rsidRPr="00637C0F">
              <w:rPr>
                <w:rStyle w:val="Lienhypertexte"/>
                <w:bCs/>
              </w:rPr>
              <w:t>Riz - Indication géographique protégée pour le riz de Kovié.</w:t>
            </w:r>
          </w:hyperlink>
        </w:p>
        <w:p w14:paraId="0918D6C6" w14:textId="4DD88D04"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04" w:history="1">
            <w:r w:rsidR="00B7197B" w:rsidRPr="00637C0F">
              <w:rPr>
                <w:rStyle w:val="Lienhypertexte"/>
                <w:bCs/>
              </w:rPr>
              <w:t>Riz - Campagne rizicole relancée grâce à un accord d'agrégation.</w:t>
            </w:r>
          </w:hyperlink>
        </w:p>
        <w:p w14:paraId="18F427C0" w14:textId="1E4F6063"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05" w:history="1">
            <w:r w:rsidR="00B7197B" w:rsidRPr="00637C0F">
              <w:rPr>
                <w:rStyle w:val="Lienhypertexte"/>
                <w:bCs/>
              </w:rPr>
              <w:t>Cultures maraîchères - Renforcement des compétences techniques des producteurs.</w:t>
            </w:r>
          </w:hyperlink>
        </w:p>
        <w:p w14:paraId="69A59E9B" w14:textId="155E2F6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06" w:history="1">
            <w:r w:rsidR="00B7197B" w:rsidRPr="00637C0F">
              <w:rPr>
                <w:rStyle w:val="Lienhypertexte"/>
                <w:bCs/>
              </w:rPr>
              <w:t>Mangue - Le conseil interprofessionnel de la filière mangue (CIFM) veut relancer la compétitivité du secteur.</w:t>
            </w:r>
          </w:hyperlink>
        </w:p>
        <w:p w14:paraId="11C28072" w14:textId="0CDB27F9"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07" w:history="1">
            <w:r w:rsidR="00B7197B" w:rsidRPr="00637C0F">
              <w:rPr>
                <w:rStyle w:val="Lienhypertexte"/>
                <w:bCs/>
              </w:rPr>
              <w:t>Pêche – Alignement sur la stratégie de l'Union africaine.</w:t>
            </w:r>
          </w:hyperlink>
        </w:p>
        <w:p w14:paraId="6DC64A9C" w14:textId="661D5352"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08" w:history="1">
            <w:r w:rsidR="00B7197B" w:rsidRPr="00637C0F">
              <w:rPr>
                <w:rStyle w:val="Lienhypertexte"/>
                <w:bCs/>
              </w:rPr>
              <w:t>Pêche – Juillet, mois de repos biologique.</w:t>
            </w:r>
          </w:hyperlink>
        </w:p>
        <w:p w14:paraId="6B294186" w14:textId="72BF6660"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09" w:history="1">
            <w:r w:rsidR="00B7197B" w:rsidRPr="00637C0F">
              <w:rPr>
                <w:rStyle w:val="Lienhypertexte"/>
                <w:bCs/>
              </w:rPr>
              <w:t>Elevage – Formation de techniciens d'abattoirs de volailles par des experts marocains.</w:t>
            </w:r>
          </w:hyperlink>
        </w:p>
        <w:p w14:paraId="28C39F74" w14:textId="0510609A"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10" w:history="1">
            <w:r w:rsidR="00B7197B" w:rsidRPr="00637C0F">
              <w:rPr>
                <w:rStyle w:val="Lienhypertexte"/>
                <w:bCs/>
              </w:rPr>
              <w:t>Elevage - Formation aux techniques d’élevage des caprins et de gestion d’une ferme agricole.</w:t>
            </w:r>
          </w:hyperlink>
        </w:p>
        <w:p w14:paraId="73C8DCA9" w14:textId="793636D3" w:rsidR="00B7197B" w:rsidRPr="00637C0F" w:rsidRDefault="00711885" w:rsidP="00637C0F">
          <w:pPr>
            <w:pStyle w:val="TM2"/>
            <w:rPr>
              <w:rFonts w:asciiTheme="minorHAnsi" w:eastAsiaTheme="minorEastAsia" w:hAnsiTheme="minorHAnsi" w:cstheme="minorBidi"/>
              <w:bCs/>
              <w:sz w:val="22"/>
              <w:szCs w:val="22"/>
              <w:lang w:eastAsia="fr-FR"/>
            </w:rPr>
          </w:pPr>
          <w:hyperlink w:anchor="_Toc236581411" w:history="1">
            <w:r w:rsidR="00B7197B" w:rsidRPr="00637C0F">
              <w:rPr>
                <w:rStyle w:val="Lienhypertexte"/>
                <w:bCs/>
              </w:rPr>
              <w:t>Entreprenariat – Soutien de l’Agence nationale pour l’emploi (ANPE).</w:t>
            </w:r>
          </w:hyperlink>
        </w:p>
        <w:p w14:paraId="7BC63015" w14:textId="1245F1C3" w:rsidR="00B7197B" w:rsidRDefault="00711885" w:rsidP="00637C0F">
          <w:pPr>
            <w:pStyle w:val="TM2"/>
            <w:rPr>
              <w:rFonts w:asciiTheme="minorHAnsi" w:eastAsiaTheme="minorEastAsia" w:hAnsiTheme="minorHAnsi" w:cstheme="minorBidi"/>
              <w:sz w:val="22"/>
              <w:szCs w:val="22"/>
              <w:lang w:eastAsia="fr-FR"/>
            </w:rPr>
          </w:pPr>
          <w:hyperlink w:anchor="_Toc236581412" w:history="1">
            <w:r w:rsidR="00B7197B" w:rsidRPr="00637C0F">
              <w:rPr>
                <w:rStyle w:val="Lienhypertexte"/>
                <w:bCs/>
              </w:rPr>
              <w:t>Intrants - La plateforme industrielle d’Adetikopé (PIA) a exporté 2 600 tonnes d’engrais vers le Congo-Brazzaville et le Burkina Faso.</w:t>
            </w:r>
          </w:hyperlink>
        </w:p>
        <w:p w14:paraId="46352943" w14:textId="7D2F9D05" w:rsidR="00A3385A" w:rsidRPr="00BB4734" w:rsidRDefault="00732F00" w:rsidP="00732F00">
          <w:pPr>
            <w:rPr>
              <w:b/>
              <w:szCs w:val="32"/>
            </w:rPr>
          </w:pPr>
          <w:r>
            <w:fldChar w:fldCharType="end"/>
          </w:r>
        </w:p>
      </w:sdtContent>
    </w:sdt>
    <w:bookmarkStart w:id="0" w:name="_Toc207887316" w:displacedByCustomXml="prev"/>
    <w:bookmarkEnd w:id="0" w:displacedByCustomXml="prev"/>
    <w:bookmarkStart w:id="1" w:name="_Toc207887158" w:displacedByCustomXml="prev"/>
    <w:bookmarkEnd w:id="1" w:displacedByCustomXml="prev"/>
    <w:p w14:paraId="4BC377F7" w14:textId="77777777" w:rsidR="00A3385A" w:rsidRDefault="00A3385A" w:rsidP="00086E8B">
      <w:pPr>
        <w:spacing w:after="0"/>
        <w:rPr>
          <w:rFonts w:eastAsia="Calibri" w:cs="Times New Roman"/>
          <w:b/>
          <w:szCs w:val="20"/>
        </w:rPr>
      </w:pPr>
    </w:p>
    <w:p w14:paraId="694217DB" w14:textId="77777777" w:rsidR="00A3385A" w:rsidRDefault="00A3385A" w:rsidP="00086E8B">
      <w:pPr>
        <w:spacing w:after="0"/>
        <w:rPr>
          <w:rFonts w:eastAsia="Calibri" w:cs="Times New Roman"/>
          <w:b/>
          <w:szCs w:val="20"/>
        </w:rPr>
      </w:pPr>
    </w:p>
    <w:p w14:paraId="581D680B" w14:textId="5C5EF926" w:rsidR="002E5727" w:rsidRDefault="002E5727" w:rsidP="00C25A71">
      <w:pPr>
        <w:tabs>
          <w:tab w:val="left" w:pos="3410"/>
        </w:tabs>
        <w:rPr>
          <w:rFonts w:eastAsia="Calibri" w:cs="Times New Roman"/>
          <w:szCs w:val="20"/>
        </w:rPr>
      </w:pPr>
      <w:r w:rsidRPr="001612F3">
        <w:rPr>
          <w:rFonts w:eastAsia="Calibri" w:cs="Times New Roman"/>
          <w:b/>
          <w:szCs w:val="20"/>
        </w:rPr>
        <w:t>Sources des articles</w:t>
      </w:r>
      <w:r w:rsidRPr="001612F3">
        <w:rPr>
          <w:rFonts w:ascii="Calibri" w:eastAsia="Calibri" w:hAnsi="Calibri" w:cs="Calibri"/>
          <w:b/>
          <w:szCs w:val="20"/>
        </w:rPr>
        <w:t> </w:t>
      </w:r>
      <w:r w:rsidRPr="001612F3">
        <w:rPr>
          <w:rFonts w:eastAsia="Calibri" w:cs="Times New Roman"/>
          <w:b/>
          <w:szCs w:val="20"/>
        </w:rPr>
        <w:t>:</w:t>
      </w:r>
      <w:r w:rsidR="00345377">
        <w:rPr>
          <w:rFonts w:eastAsia="Calibri" w:cs="Times New Roman"/>
          <w:b/>
          <w:szCs w:val="20"/>
        </w:rPr>
        <w:tab/>
      </w:r>
    </w:p>
    <w:p w14:paraId="7B2D5E9C" w14:textId="77777777" w:rsidR="002E5727" w:rsidRPr="002E5727" w:rsidRDefault="002E5727" w:rsidP="002E5727">
      <w:pPr>
        <w:spacing w:after="0"/>
        <w:jc w:val="left"/>
        <w:rPr>
          <w:rFonts w:eastAsia="Calibri" w:cs="Times New Roman"/>
          <w:szCs w:val="20"/>
        </w:rPr>
      </w:pPr>
      <w:r w:rsidRPr="00DB6003">
        <w:rPr>
          <w:b/>
          <w:bCs/>
        </w:rPr>
        <w:t>Région</w:t>
      </w:r>
      <w:r w:rsidRPr="00BD1E42">
        <w:rPr>
          <w:rFonts w:eastAsia="Calibri" w:cs="Times New Roman"/>
          <w:b/>
          <w:bCs/>
          <w:szCs w:val="20"/>
        </w:rPr>
        <w:t> :</w:t>
      </w:r>
      <w:r w:rsidRPr="00BD1E42">
        <w:rPr>
          <w:rFonts w:eastAsia="Calibri" w:cs="Times New Roman"/>
          <w:color w:val="2F5496" w:themeColor="accent1" w:themeShade="BF"/>
          <w:szCs w:val="20"/>
        </w:rPr>
        <w:t xml:space="preserve"> </w:t>
      </w:r>
      <w:hyperlink r:id="rId8" w:history="1">
        <w:r w:rsidRPr="002E5727">
          <w:rPr>
            <w:rFonts w:eastAsia="Calibri" w:cs="Times New Roman"/>
            <w:color w:val="2F5496" w:themeColor="accent1" w:themeShade="BF"/>
            <w:szCs w:val="20"/>
          </w:rPr>
          <w:t>https://www.agenceecofin.com/agro</w:t>
        </w:r>
      </w:hyperlink>
      <w:r w:rsidRPr="002E5727">
        <w:rPr>
          <w:rFonts w:eastAsia="Calibri" w:cs="Times New Roman"/>
          <w:color w:val="2F5496" w:themeColor="accent1" w:themeShade="BF"/>
          <w:szCs w:val="20"/>
        </w:rPr>
        <w:t xml:space="preserve">,  </w:t>
      </w:r>
      <w:hyperlink r:id="rId9" w:history="1">
        <w:r w:rsidRPr="002E5727">
          <w:rPr>
            <w:rFonts w:eastAsia="Calibri" w:cs="Times New Roman"/>
            <w:color w:val="2F5496" w:themeColor="accent1" w:themeShade="BF"/>
            <w:szCs w:val="20"/>
          </w:rPr>
          <w:t>https://news.abidjan.net</w:t>
        </w:r>
      </w:hyperlink>
      <w:r w:rsidRPr="002E5727">
        <w:rPr>
          <w:rFonts w:eastAsia="Calibri" w:cs="Times New Roman"/>
          <w:color w:val="2F5496" w:themeColor="accent1" w:themeShade="BF"/>
          <w:szCs w:val="20"/>
        </w:rPr>
        <w:t xml:space="preserve">, </w:t>
      </w:r>
      <w:hyperlink r:id="rId10" w:history="1">
        <w:r w:rsidRPr="002E5727">
          <w:rPr>
            <w:rFonts w:eastAsia="Calibri" w:cs="Times New Roman"/>
            <w:color w:val="2F5496" w:themeColor="accent1" w:themeShade="BF"/>
            <w:szCs w:val="20"/>
          </w:rPr>
          <w:t>https://www.rfi.fr</w:t>
        </w:r>
      </w:hyperlink>
      <w:r w:rsidRPr="002E5727">
        <w:rPr>
          <w:rFonts w:eastAsia="Calibri" w:cs="Times New Roman"/>
          <w:color w:val="2F5496" w:themeColor="accent1" w:themeShade="BF"/>
          <w:szCs w:val="20"/>
        </w:rPr>
        <w:t>,</w:t>
      </w:r>
      <w:r w:rsidRPr="002E5727">
        <w:t xml:space="preserve"> </w:t>
      </w:r>
      <w:hyperlink r:id="rId11" w:history="1">
        <w:r w:rsidRPr="002E5727">
          <w:rPr>
            <w:rFonts w:eastAsia="Calibri" w:cs="Times New Roman"/>
            <w:color w:val="2F5496" w:themeColor="accent1" w:themeShade="BF"/>
            <w:szCs w:val="20"/>
          </w:rPr>
          <w:t>https://www.jeuneafrique.com</w:t>
        </w:r>
      </w:hyperlink>
      <w:r w:rsidRPr="002E5727">
        <w:rPr>
          <w:rFonts w:eastAsia="Calibri" w:cs="Times New Roman"/>
          <w:color w:val="2F5496" w:themeColor="accent1" w:themeShade="BF"/>
          <w:szCs w:val="20"/>
        </w:rPr>
        <w:t xml:space="preserve">, </w:t>
      </w:r>
      <w:hyperlink r:id="rId12" w:history="1">
        <w:r w:rsidRPr="002E5727">
          <w:rPr>
            <w:rStyle w:val="Lienhypertexte"/>
            <w:rFonts w:eastAsia="Calibri" w:cs="Times New Roman"/>
            <w:szCs w:val="20"/>
            <w:u w:val="none"/>
          </w:rPr>
          <w:t>https://fr.apanews.net</w:t>
        </w:r>
      </w:hyperlink>
      <w:r w:rsidRPr="002E5727">
        <w:rPr>
          <w:rFonts w:eastAsia="Calibri" w:cs="Times New Roman"/>
          <w:color w:val="2F5496" w:themeColor="accent1" w:themeShade="BF"/>
          <w:szCs w:val="20"/>
        </w:rPr>
        <w:t>,</w:t>
      </w:r>
      <w:r w:rsidRPr="002E5727">
        <w:t xml:space="preserve"> </w:t>
      </w:r>
      <w:hyperlink r:id="rId13" w:history="1">
        <w:r w:rsidRPr="002E5727">
          <w:rPr>
            <w:rFonts w:eastAsia="Calibri" w:cs="Times New Roman"/>
            <w:color w:val="2F5496" w:themeColor="accent1" w:themeShade="BF"/>
            <w:szCs w:val="20"/>
          </w:rPr>
          <w:t>https://www.sikafinance.com/</w:t>
        </w:r>
      </w:hyperlink>
      <w:r w:rsidRPr="002E5727">
        <w:rPr>
          <w:rFonts w:eastAsia="Calibri" w:cs="Times New Roman"/>
          <w:color w:val="2F5496" w:themeColor="accent1" w:themeShade="BF"/>
          <w:szCs w:val="20"/>
        </w:rPr>
        <w:t>,</w:t>
      </w:r>
    </w:p>
    <w:p w14:paraId="1693871A"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Côte d’Ivoire :</w:t>
      </w:r>
      <w:r w:rsidRPr="002E5727">
        <w:rPr>
          <w:rFonts w:eastAsia="Calibri" w:cs="Times New Roman"/>
          <w:szCs w:val="20"/>
        </w:rPr>
        <w:t xml:space="preserve"> </w:t>
      </w:r>
      <w:hyperlink r:id="rId14" w:history="1">
        <w:r w:rsidRPr="002E5727">
          <w:rPr>
            <w:rStyle w:val="Lienhypertexte"/>
            <w:rFonts w:eastAsia="Calibri" w:cs="Times New Roman"/>
            <w:szCs w:val="20"/>
            <w:u w:val="none"/>
          </w:rPr>
          <w:t>https://www.aip.ci</w:t>
        </w:r>
      </w:hyperlink>
      <w:r w:rsidRPr="002E5727">
        <w:rPr>
          <w:rFonts w:eastAsia="Calibri" w:cs="Times New Roman"/>
          <w:color w:val="2F5496" w:themeColor="accent1" w:themeShade="BF"/>
          <w:szCs w:val="20"/>
        </w:rPr>
        <w:t>,</w:t>
      </w:r>
      <w:r w:rsidRPr="002E5727">
        <w:t xml:space="preserve"> </w:t>
      </w:r>
      <w:hyperlink r:id="rId15" w:history="1">
        <w:r w:rsidRPr="002E5727">
          <w:rPr>
            <w:rFonts w:eastAsia="Calibri" w:cs="Times New Roman"/>
            <w:color w:val="2F5496" w:themeColor="accent1" w:themeShade="BF"/>
            <w:szCs w:val="20"/>
          </w:rPr>
          <w:t>https://connectionivoirienne.net</w:t>
        </w:r>
      </w:hyperlink>
      <w:r w:rsidRPr="002E5727">
        <w:rPr>
          <w:rFonts w:eastAsia="Calibri" w:cs="Times New Roman"/>
          <w:color w:val="2F5496" w:themeColor="accent1" w:themeShade="BF"/>
          <w:szCs w:val="20"/>
        </w:rPr>
        <w:t xml:space="preserve">, </w:t>
      </w:r>
      <w:hyperlink r:id="rId16" w:history="1">
        <w:r w:rsidRPr="002E5727">
          <w:rPr>
            <w:rFonts w:eastAsia="Calibri" w:cs="Times New Roman"/>
            <w:color w:val="2F5496" w:themeColor="accent1" w:themeShade="BF"/>
            <w:szCs w:val="20"/>
          </w:rPr>
          <w:t>https://www.linfodrome.com</w:t>
        </w:r>
      </w:hyperlink>
      <w:r w:rsidRPr="002E5727">
        <w:rPr>
          <w:rFonts w:eastAsia="Calibri" w:cs="Times New Roman"/>
          <w:color w:val="2F5496" w:themeColor="accent1" w:themeShade="BF"/>
          <w:szCs w:val="20"/>
        </w:rPr>
        <w:t>,</w:t>
      </w:r>
      <w:r w:rsidRPr="002E5727">
        <w:t xml:space="preserve"> </w:t>
      </w:r>
      <w:hyperlink r:id="rId17" w:history="1">
        <w:r w:rsidRPr="002E5727">
          <w:rPr>
            <w:rStyle w:val="Lienhypertexte"/>
            <w:rFonts w:eastAsia="Calibri" w:cs="Times New Roman"/>
            <w:szCs w:val="20"/>
            <w:u w:val="none"/>
          </w:rPr>
          <w:t>https://www.fratmat.info/morearticles/economie?pgno=6</w:t>
        </w:r>
      </w:hyperlink>
      <w:r w:rsidRPr="002E5727">
        <w:rPr>
          <w:rFonts w:eastAsia="Calibri" w:cs="Times New Roman"/>
          <w:color w:val="2F5496" w:themeColor="accent1" w:themeShade="BF"/>
          <w:szCs w:val="20"/>
        </w:rPr>
        <w:t xml:space="preserve">, </w:t>
      </w:r>
      <w:hyperlink r:id="rId18" w:history="1">
        <w:r w:rsidRPr="002E5727">
          <w:rPr>
            <w:rFonts w:eastAsia="Calibri" w:cs="Times New Roman"/>
            <w:color w:val="2F5496" w:themeColor="accent1" w:themeShade="BF"/>
            <w:szCs w:val="20"/>
          </w:rPr>
          <w:t>https://www.koaci.com</w:t>
        </w:r>
      </w:hyperlink>
      <w:r w:rsidRPr="002E5727">
        <w:rPr>
          <w:rFonts w:eastAsia="Calibri" w:cs="Times New Roman"/>
          <w:color w:val="2F5496" w:themeColor="accent1" w:themeShade="BF"/>
          <w:szCs w:val="20"/>
        </w:rPr>
        <w:t>,</w:t>
      </w:r>
      <w:r w:rsidRPr="002E5727">
        <w:t xml:space="preserve"> </w:t>
      </w:r>
      <w:hyperlink r:id="rId19" w:history="1">
        <w:r w:rsidRPr="002E5727">
          <w:rPr>
            <w:rFonts w:eastAsia="Calibri" w:cs="Times New Roman"/>
            <w:color w:val="2F5496" w:themeColor="accent1" w:themeShade="BF"/>
            <w:szCs w:val="20"/>
          </w:rPr>
          <w:t>https://www.7info.ci</w:t>
        </w:r>
      </w:hyperlink>
      <w:r w:rsidRPr="002E5727">
        <w:rPr>
          <w:rFonts w:eastAsia="Calibri" w:cs="Times New Roman"/>
          <w:color w:val="2F5496" w:themeColor="accent1" w:themeShade="BF"/>
          <w:szCs w:val="20"/>
        </w:rPr>
        <w:t>,</w:t>
      </w:r>
    </w:p>
    <w:p w14:paraId="34B2B0CF"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Sénégal :</w:t>
      </w:r>
      <w:r w:rsidRPr="002E5727">
        <w:rPr>
          <w:rFonts w:eastAsia="Calibri" w:cs="Times New Roman"/>
          <w:color w:val="2F5496" w:themeColor="accent1" w:themeShade="BF"/>
          <w:szCs w:val="20"/>
        </w:rPr>
        <w:t xml:space="preserve"> </w:t>
      </w:r>
      <w:hyperlink r:id="rId20" w:history="1">
        <w:r w:rsidRPr="002E5727">
          <w:rPr>
            <w:rStyle w:val="Lienhypertexte"/>
            <w:rFonts w:eastAsia="Calibri" w:cs="Times New Roman"/>
            <w:szCs w:val="20"/>
            <w:u w:val="none"/>
          </w:rPr>
          <w:t>https://aps.sn</w:t>
        </w:r>
      </w:hyperlink>
      <w:r w:rsidRPr="002E5727">
        <w:rPr>
          <w:rFonts w:eastAsia="Calibri" w:cs="Times New Roman"/>
          <w:color w:val="2F5496" w:themeColor="accent1" w:themeShade="BF"/>
          <w:szCs w:val="20"/>
        </w:rPr>
        <w:t>,</w:t>
      </w:r>
      <w:r w:rsidRPr="002E5727">
        <w:t xml:space="preserve"> </w:t>
      </w:r>
      <w:hyperlink r:id="rId21" w:history="1">
        <w:r w:rsidRPr="002E5727">
          <w:rPr>
            <w:rStyle w:val="Lienhypertexte"/>
            <w:rFonts w:eastAsia="Calibri" w:cs="Times New Roman"/>
            <w:szCs w:val="20"/>
            <w:u w:val="none"/>
          </w:rPr>
          <w:t>https://lesoleil.sn/rubriques/actualites/economie/</w:t>
        </w:r>
      </w:hyperlink>
      <w:r w:rsidRPr="002E5727">
        <w:rPr>
          <w:rStyle w:val="Lienhypertexte"/>
          <w:rFonts w:eastAsia="Calibri" w:cs="Times New Roman"/>
          <w:szCs w:val="20"/>
          <w:u w:val="none"/>
        </w:rPr>
        <w:t xml:space="preserve">, </w:t>
      </w:r>
      <w:r w:rsidRPr="002E5727">
        <w:rPr>
          <w:rFonts w:eastAsia="Calibri" w:cs="Times New Roman"/>
          <w:color w:val="2F5496" w:themeColor="accent1" w:themeShade="BF"/>
          <w:szCs w:val="20"/>
        </w:rPr>
        <w:t xml:space="preserve"> </w:t>
      </w:r>
      <w:hyperlink r:id="rId22" w:history="1">
        <w:r w:rsidRPr="002E5727">
          <w:rPr>
            <w:rFonts w:eastAsia="Calibri" w:cs="Times New Roman"/>
            <w:color w:val="2F5496" w:themeColor="accent1" w:themeShade="BF"/>
            <w:szCs w:val="20"/>
          </w:rPr>
          <w:t>https://www.seneweb.com/news/Economie/</w:t>
        </w:r>
      </w:hyperlink>
      <w:r w:rsidRPr="002E5727">
        <w:rPr>
          <w:rFonts w:eastAsia="Calibri" w:cs="Times New Roman"/>
          <w:color w:val="2F5496" w:themeColor="accent1" w:themeShade="BF"/>
          <w:szCs w:val="20"/>
        </w:rPr>
        <w:t>,</w:t>
      </w:r>
    </w:p>
    <w:p w14:paraId="4635D02A" w14:textId="4C28CC8C" w:rsidR="002E5727" w:rsidRPr="00AF03D1" w:rsidRDefault="002E5727" w:rsidP="002E5727">
      <w:pPr>
        <w:spacing w:after="0"/>
        <w:jc w:val="left"/>
        <w:rPr>
          <w:rFonts w:eastAsia="Calibri" w:cs="Times New Roman"/>
          <w:b/>
          <w:szCs w:val="20"/>
        </w:rPr>
      </w:pPr>
      <w:r w:rsidRPr="002E5727">
        <w:rPr>
          <w:rFonts w:eastAsia="Calibri" w:cs="Times New Roman"/>
          <w:b/>
          <w:bCs/>
          <w:szCs w:val="20"/>
        </w:rPr>
        <w:t>Cap vert :</w:t>
      </w:r>
      <w:r w:rsidRPr="002E5727">
        <w:rPr>
          <w:rFonts w:eastAsia="Calibri" w:cs="Times New Roman"/>
          <w:szCs w:val="20"/>
        </w:rPr>
        <w:t xml:space="preserve"> </w:t>
      </w:r>
      <w:hyperlink r:id="rId23" w:history="1">
        <w:r w:rsidRPr="002E5727">
          <w:rPr>
            <w:rStyle w:val="Lienhypertexte"/>
            <w:rFonts w:eastAsia="Calibri" w:cs="Times New Roman"/>
            <w:szCs w:val="20"/>
            <w:u w:val="none"/>
          </w:rPr>
          <w:t>https://www.governo.cv/</w:t>
        </w:r>
      </w:hyperlink>
      <w:r w:rsidRPr="002E5727">
        <w:rPr>
          <w:rFonts w:eastAsia="Calibri" w:cs="Times New Roman"/>
          <w:color w:val="2F5496" w:themeColor="accent1" w:themeShade="BF"/>
          <w:szCs w:val="20"/>
        </w:rPr>
        <w:t>,</w:t>
      </w:r>
      <w:r w:rsidR="00AF03D1">
        <w:rPr>
          <w:rFonts w:eastAsia="Calibri" w:cs="Times New Roman"/>
          <w:color w:val="2F5496" w:themeColor="accent1" w:themeShade="BF"/>
          <w:szCs w:val="20"/>
        </w:rPr>
        <w:t xml:space="preserve"> </w:t>
      </w:r>
      <w:hyperlink r:id="rId24" w:history="1">
        <w:r w:rsidR="00AF03D1" w:rsidRPr="00DD01CF">
          <w:rPr>
            <w:rStyle w:val="Lienhypertexte"/>
            <w:rFonts w:eastAsia="Calibri" w:cs="Times New Roman"/>
            <w:szCs w:val="20"/>
            <w:u w:val="none"/>
          </w:rPr>
          <w:t>https://www.inforpress.cv/fr/tags/economy</w:t>
        </w:r>
      </w:hyperlink>
      <w:r w:rsidR="00AF03D1" w:rsidRPr="00DD01CF">
        <w:rPr>
          <w:rFonts w:eastAsia="Calibri" w:cs="Times New Roman"/>
          <w:color w:val="2F5496" w:themeColor="accent1" w:themeShade="BF"/>
          <w:szCs w:val="20"/>
        </w:rPr>
        <w:t>,</w:t>
      </w:r>
    </w:p>
    <w:p w14:paraId="197FA25E" w14:textId="77777777" w:rsidR="002E5727" w:rsidRPr="002E5727" w:rsidRDefault="002E5727" w:rsidP="002E5727">
      <w:pPr>
        <w:spacing w:after="0"/>
        <w:jc w:val="left"/>
        <w:rPr>
          <w:rFonts w:eastAsia="Calibri" w:cs="Times New Roman"/>
          <w:b/>
          <w:bCs/>
          <w:szCs w:val="20"/>
        </w:rPr>
      </w:pPr>
      <w:r w:rsidRPr="002E5727">
        <w:rPr>
          <w:rFonts w:eastAsia="Calibri" w:cs="Times New Roman"/>
          <w:b/>
          <w:bCs/>
          <w:szCs w:val="20"/>
        </w:rPr>
        <w:t>Bénin :</w:t>
      </w:r>
      <w:r w:rsidRPr="002E5727">
        <w:rPr>
          <w:rFonts w:eastAsia="Calibri" w:cs="Times New Roman"/>
          <w:color w:val="2F5496" w:themeColor="accent1" w:themeShade="BF"/>
          <w:szCs w:val="20"/>
        </w:rPr>
        <w:t xml:space="preserve"> </w:t>
      </w:r>
      <w:hyperlink r:id="rId25" w:history="1">
        <w:r w:rsidRPr="002E5727">
          <w:rPr>
            <w:rStyle w:val="Lienhypertexte"/>
            <w:rFonts w:eastAsia="Calibri" w:cs="Times New Roman"/>
            <w:szCs w:val="20"/>
            <w:u w:val="none"/>
          </w:rPr>
          <w:t>https://matinlibre.com/category/benin/national-economie/</w:t>
        </w:r>
      </w:hyperlink>
      <w:r w:rsidRPr="002E5727">
        <w:rPr>
          <w:rFonts w:eastAsia="Calibri" w:cs="Times New Roman"/>
          <w:color w:val="2F5496" w:themeColor="accent1" w:themeShade="BF"/>
          <w:szCs w:val="20"/>
        </w:rPr>
        <w:t>,</w:t>
      </w:r>
    </w:p>
    <w:p w14:paraId="5084B216" w14:textId="27D616E6"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Burkina Faso :</w:t>
      </w:r>
      <w:r w:rsidRPr="002E5727">
        <w:rPr>
          <w:rFonts w:eastAsia="Calibri" w:cs="Times New Roman"/>
          <w:szCs w:val="20"/>
        </w:rPr>
        <w:t xml:space="preserve"> </w:t>
      </w:r>
      <w:hyperlink r:id="rId26" w:history="1">
        <w:r w:rsidRPr="002E5727">
          <w:rPr>
            <w:rStyle w:val="Lienhypertexte"/>
            <w:rFonts w:eastAsia="Calibri" w:cs="Times New Roman"/>
            <w:szCs w:val="20"/>
            <w:u w:val="none"/>
          </w:rPr>
          <w:t>https://www.aib.media</w:t>
        </w:r>
      </w:hyperlink>
      <w:r w:rsidRPr="002E5727">
        <w:rPr>
          <w:rFonts w:eastAsia="Calibri" w:cs="Times New Roman"/>
          <w:color w:val="2F5496" w:themeColor="accent1" w:themeShade="BF"/>
          <w:szCs w:val="20"/>
        </w:rPr>
        <w:t xml:space="preserve">, </w:t>
      </w:r>
      <w:hyperlink r:id="rId27" w:history="1">
        <w:r w:rsidRPr="002E5727">
          <w:rPr>
            <w:rStyle w:val="Lienhypertexte"/>
            <w:rFonts w:eastAsia="Calibri" w:cs="Times New Roman"/>
            <w:szCs w:val="20"/>
            <w:u w:val="none"/>
          </w:rPr>
          <w:t>https://www.sidwaya.info/bfcategories/economie/</w:t>
        </w:r>
      </w:hyperlink>
      <w:r w:rsidRPr="002E5727">
        <w:rPr>
          <w:rFonts w:eastAsia="Calibri" w:cs="Times New Roman"/>
          <w:color w:val="2F5496" w:themeColor="accent1" w:themeShade="BF"/>
          <w:szCs w:val="20"/>
        </w:rPr>
        <w:t xml:space="preserve">, </w:t>
      </w:r>
      <w:hyperlink r:id="rId28" w:history="1">
        <w:r w:rsidRPr="002E5727">
          <w:rPr>
            <w:rStyle w:val="Lienhypertexte"/>
            <w:rFonts w:eastAsia="Calibri" w:cs="Times New Roman"/>
            <w:szCs w:val="20"/>
            <w:u w:val="none"/>
          </w:rPr>
          <w:t>https://lefaso.net/spip.php?rubrique3</w:t>
        </w:r>
      </w:hyperlink>
      <w:r w:rsidRPr="002E5727">
        <w:rPr>
          <w:rFonts w:eastAsia="Calibri" w:cs="Times New Roman"/>
          <w:color w:val="2F5496" w:themeColor="accent1" w:themeShade="BF"/>
          <w:szCs w:val="20"/>
        </w:rPr>
        <w:t>,</w:t>
      </w:r>
      <w:r w:rsidR="00460CDB" w:rsidRPr="00460CDB">
        <w:t xml:space="preserve"> </w:t>
      </w:r>
      <w:r w:rsidR="00460CDB" w:rsidRPr="00460CDB">
        <w:rPr>
          <w:rFonts w:eastAsia="Calibri" w:cs="Times New Roman"/>
          <w:color w:val="2F5496" w:themeColor="accent1" w:themeShade="BF"/>
          <w:szCs w:val="20"/>
        </w:rPr>
        <w:t>https://burkina24.com/</w:t>
      </w:r>
    </w:p>
    <w:p w14:paraId="0DB0C9D7" w14:textId="77777777" w:rsidR="002E5727" w:rsidRPr="002E5727" w:rsidRDefault="002E5727" w:rsidP="002E5727">
      <w:pPr>
        <w:spacing w:after="0"/>
        <w:jc w:val="left"/>
        <w:rPr>
          <w:rFonts w:eastAsia="Calibri" w:cs="Times New Roman"/>
          <w:b/>
          <w:bCs/>
          <w:szCs w:val="20"/>
        </w:rPr>
      </w:pPr>
      <w:r w:rsidRPr="002E5727">
        <w:rPr>
          <w:rFonts w:eastAsia="Calibri" w:cs="Times New Roman"/>
          <w:b/>
          <w:bCs/>
          <w:szCs w:val="20"/>
        </w:rPr>
        <w:t>Gambie :</w:t>
      </w:r>
      <w:r w:rsidRPr="002E5727">
        <w:rPr>
          <w:rFonts w:eastAsia="Calibri" w:cs="Times New Roman"/>
          <w:szCs w:val="20"/>
        </w:rPr>
        <w:t xml:space="preserve"> </w:t>
      </w:r>
      <w:hyperlink r:id="rId29" w:history="1">
        <w:r w:rsidRPr="002E5727">
          <w:rPr>
            <w:rStyle w:val="Lienhypertexte"/>
            <w:rFonts w:eastAsia="Calibri" w:cs="Times New Roman"/>
            <w:szCs w:val="20"/>
            <w:u w:val="none"/>
          </w:rPr>
          <w:t>https://standard.gm/all-news/</w:t>
        </w:r>
      </w:hyperlink>
      <w:r w:rsidRPr="002E5727">
        <w:rPr>
          <w:rFonts w:eastAsia="Calibri" w:cs="Times New Roman"/>
          <w:color w:val="2F5496" w:themeColor="accent1" w:themeShade="BF"/>
          <w:szCs w:val="20"/>
        </w:rPr>
        <w:t>,</w:t>
      </w:r>
    </w:p>
    <w:p w14:paraId="523BFA65" w14:textId="77777777" w:rsidR="002E5727" w:rsidRPr="002E5727" w:rsidRDefault="002E5727" w:rsidP="002E5727">
      <w:pPr>
        <w:spacing w:after="0"/>
        <w:jc w:val="left"/>
        <w:rPr>
          <w:rFonts w:eastAsia="Calibri" w:cs="Times New Roman"/>
          <w:color w:val="2F5496" w:themeColor="accent1" w:themeShade="BF"/>
          <w:szCs w:val="20"/>
        </w:rPr>
      </w:pPr>
      <w:bookmarkStart w:id="2" w:name="_Hlk226046831"/>
      <w:r w:rsidRPr="002E5727">
        <w:rPr>
          <w:rFonts w:eastAsia="Calibri" w:cs="Times New Roman"/>
          <w:b/>
          <w:bCs/>
          <w:szCs w:val="20"/>
        </w:rPr>
        <w:t>Guinée :</w:t>
      </w:r>
      <w:bookmarkEnd w:id="2"/>
      <w:r w:rsidRPr="002E5727">
        <w:rPr>
          <w:rFonts w:eastAsia="Calibri" w:cs="Times New Roman"/>
          <w:color w:val="2F5496" w:themeColor="accent1" w:themeShade="BF"/>
          <w:szCs w:val="20"/>
        </w:rPr>
        <w:t xml:space="preserve"> </w:t>
      </w:r>
      <w:hyperlink r:id="rId30" w:history="1">
        <w:r w:rsidRPr="002E5727">
          <w:rPr>
            <w:rStyle w:val="Lienhypertexte"/>
            <w:rFonts w:eastAsia="Calibri" w:cs="Times New Roman"/>
            <w:szCs w:val="20"/>
            <w:u w:val="none"/>
          </w:rPr>
          <w:t>https://agpguinee.com</w:t>
        </w:r>
      </w:hyperlink>
      <w:r w:rsidRPr="002E5727">
        <w:rPr>
          <w:rFonts w:eastAsia="Calibri" w:cs="Times New Roman"/>
          <w:color w:val="2F5496" w:themeColor="accent1" w:themeShade="BF"/>
          <w:szCs w:val="20"/>
        </w:rPr>
        <w:t xml:space="preserve">, </w:t>
      </w:r>
      <w:hyperlink r:id="rId31" w:history="1">
        <w:r w:rsidRPr="002E5727">
          <w:rPr>
            <w:rFonts w:eastAsia="Calibri" w:cs="Times New Roman"/>
            <w:color w:val="2F5496" w:themeColor="accent1" w:themeShade="BF"/>
            <w:szCs w:val="20"/>
          </w:rPr>
          <w:t>https://presidence.gov.gn/actualite/</w:t>
        </w:r>
      </w:hyperlink>
      <w:r w:rsidRPr="002E5727">
        <w:rPr>
          <w:rFonts w:eastAsia="Calibri" w:cs="Times New Roman"/>
          <w:color w:val="2F5496" w:themeColor="accent1" w:themeShade="BF"/>
          <w:szCs w:val="20"/>
        </w:rPr>
        <w:t xml:space="preserve">, </w:t>
      </w:r>
      <w:hyperlink r:id="rId32" w:history="1">
        <w:r w:rsidRPr="002E5727">
          <w:rPr>
            <w:rStyle w:val="Lienhypertexte"/>
            <w:rFonts w:eastAsia="Calibri" w:cs="Times New Roman"/>
            <w:szCs w:val="20"/>
            <w:u w:val="none"/>
          </w:rPr>
          <w:t>https://guineenews.org/category/news/economie/</w:t>
        </w:r>
      </w:hyperlink>
      <w:r w:rsidRPr="002E5727">
        <w:rPr>
          <w:rFonts w:eastAsia="Calibri" w:cs="Times New Roman"/>
          <w:color w:val="2F5496" w:themeColor="accent1" w:themeShade="BF"/>
          <w:szCs w:val="20"/>
        </w:rPr>
        <w:t>,</w:t>
      </w:r>
    </w:p>
    <w:p w14:paraId="6201E4DB"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 xml:space="preserve">Guinée Bissau : </w:t>
      </w:r>
      <w:hyperlink r:id="rId33" w:history="1">
        <w:r w:rsidRPr="002E5727">
          <w:rPr>
            <w:rStyle w:val="Lienhypertexte"/>
            <w:rFonts w:eastAsia="Calibri" w:cs="Times New Roman"/>
            <w:szCs w:val="20"/>
            <w:u w:val="none"/>
          </w:rPr>
          <w:t>https://www.odemocratagb.com/?cat=23</w:t>
        </w:r>
      </w:hyperlink>
      <w:r w:rsidRPr="002E5727">
        <w:rPr>
          <w:rFonts w:eastAsia="Calibri" w:cs="Times New Roman"/>
          <w:color w:val="2F5496" w:themeColor="accent1" w:themeShade="BF"/>
          <w:szCs w:val="20"/>
        </w:rPr>
        <w:t xml:space="preserve"> </w:t>
      </w:r>
    </w:p>
    <w:p w14:paraId="7DB5A289" w14:textId="77777777" w:rsidR="002E5727" w:rsidRPr="002E5727" w:rsidRDefault="002E5727" w:rsidP="002E5727">
      <w:pPr>
        <w:spacing w:after="0"/>
        <w:jc w:val="left"/>
      </w:pPr>
      <w:r w:rsidRPr="002E5727">
        <w:rPr>
          <w:b/>
          <w:bCs/>
        </w:rPr>
        <w:t>Libéria :</w:t>
      </w:r>
      <w:r w:rsidRPr="002E5727">
        <w:t xml:space="preserve"> </w:t>
      </w:r>
      <w:hyperlink r:id="rId34" w:history="1">
        <w:r w:rsidRPr="002E5727">
          <w:rPr>
            <w:rStyle w:val="Lienhypertexte"/>
            <w:rFonts w:eastAsia="Calibri" w:cs="Times New Roman"/>
            <w:szCs w:val="20"/>
            <w:u w:val="none"/>
          </w:rPr>
          <w:t>https://www.moa.gov.lr/media/press-releases</w:t>
        </w:r>
      </w:hyperlink>
      <w:r w:rsidRPr="002E5727">
        <w:rPr>
          <w:rFonts w:eastAsia="Calibri" w:cs="Times New Roman"/>
          <w:color w:val="2F5496" w:themeColor="accent1" w:themeShade="BF"/>
          <w:szCs w:val="20"/>
        </w:rPr>
        <w:t>,</w:t>
      </w:r>
      <w:r w:rsidRPr="002E5727">
        <w:t xml:space="preserve"> </w:t>
      </w:r>
    </w:p>
    <w:p w14:paraId="3C296113" w14:textId="77777777" w:rsidR="002E5727" w:rsidRPr="002E5727" w:rsidRDefault="00711885" w:rsidP="002E5727">
      <w:pPr>
        <w:spacing w:after="0"/>
        <w:jc w:val="left"/>
        <w:rPr>
          <w:rFonts w:eastAsia="Calibri" w:cs="Times New Roman"/>
          <w:color w:val="2F5496" w:themeColor="accent1" w:themeShade="BF"/>
          <w:szCs w:val="20"/>
        </w:rPr>
      </w:pPr>
      <w:hyperlink r:id="rId35" w:history="1">
        <w:r w:rsidR="002E5727" w:rsidRPr="002E5727">
          <w:rPr>
            <w:rStyle w:val="Lienhypertexte"/>
            <w:rFonts w:eastAsia="Calibri" w:cs="Times New Roman"/>
            <w:szCs w:val="20"/>
            <w:u w:val="none"/>
          </w:rPr>
          <w:t>https://www.liberianobserver.com/farm/</w:t>
        </w:r>
      </w:hyperlink>
      <w:r w:rsidR="002E5727" w:rsidRPr="002E5727">
        <w:rPr>
          <w:rFonts w:eastAsia="Calibri" w:cs="Times New Roman"/>
          <w:color w:val="2F5496" w:themeColor="accent1" w:themeShade="BF"/>
          <w:szCs w:val="20"/>
        </w:rPr>
        <w:t xml:space="preserve">, </w:t>
      </w:r>
      <w:hyperlink r:id="rId36" w:history="1">
        <w:r w:rsidR="002E5727" w:rsidRPr="002E5727">
          <w:rPr>
            <w:rStyle w:val="Lienhypertexte"/>
            <w:rFonts w:eastAsia="Calibri" w:cs="Times New Roman"/>
            <w:szCs w:val="20"/>
            <w:u w:val="none"/>
          </w:rPr>
          <w:t>https://frontpageafricaonline.com/category/news/</w:t>
        </w:r>
      </w:hyperlink>
      <w:r w:rsidR="002E5727" w:rsidRPr="002E5727">
        <w:rPr>
          <w:rFonts w:eastAsia="Calibri" w:cs="Times New Roman"/>
          <w:color w:val="2F5496" w:themeColor="accent1" w:themeShade="BF"/>
          <w:szCs w:val="20"/>
        </w:rPr>
        <w:t xml:space="preserve">, </w:t>
      </w:r>
    </w:p>
    <w:p w14:paraId="1A7DE0C2"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 xml:space="preserve">Mali : </w:t>
      </w:r>
      <w:hyperlink r:id="rId37" w:history="1">
        <w:r w:rsidRPr="002E5727">
          <w:rPr>
            <w:rStyle w:val="Lienhypertexte"/>
            <w:rFonts w:eastAsia="Calibri" w:cs="Times New Roman"/>
            <w:szCs w:val="20"/>
            <w:u w:val="none"/>
          </w:rPr>
          <w:t>https://bamada.net/category/economie</w:t>
        </w:r>
      </w:hyperlink>
      <w:r w:rsidRPr="002E5727">
        <w:rPr>
          <w:rFonts w:eastAsia="Calibri" w:cs="Times New Roman"/>
          <w:color w:val="2F5496" w:themeColor="accent1" w:themeShade="BF"/>
          <w:szCs w:val="20"/>
        </w:rPr>
        <w:t>,</w:t>
      </w:r>
    </w:p>
    <w:p w14:paraId="6A24378F" w14:textId="77777777" w:rsidR="002E5727" w:rsidRPr="002E5727" w:rsidRDefault="002E5727" w:rsidP="002E5727">
      <w:pPr>
        <w:spacing w:after="0"/>
        <w:jc w:val="left"/>
        <w:rPr>
          <w:rFonts w:eastAsia="Calibri" w:cs="Times New Roman"/>
          <w:color w:val="2F5496" w:themeColor="accent1" w:themeShade="BF"/>
          <w:szCs w:val="20"/>
        </w:rPr>
      </w:pPr>
      <w:r w:rsidRPr="002E5727">
        <w:rPr>
          <w:b/>
          <w:bCs/>
        </w:rPr>
        <w:t>Mauritanie :</w:t>
      </w:r>
      <w:r w:rsidRPr="002E5727">
        <w:t xml:space="preserve"> </w:t>
      </w:r>
      <w:hyperlink r:id="rId38" w:history="1">
        <w:r w:rsidRPr="002E5727">
          <w:rPr>
            <w:rStyle w:val="Lienhypertexte"/>
            <w:rFonts w:eastAsia="Calibri" w:cs="Times New Roman"/>
            <w:szCs w:val="20"/>
            <w:u w:val="none"/>
          </w:rPr>
          <w:t>https://www.cridem.org/C_InfoCat.php?cat=16</w:t>
        </w:r>
      </w:hyperlink>
      <w:r w:rsidRPr="002E5727">
        <w:rPr>
          <w:rFonts w:eastAsia="Calibri" w:cs="Times New Roman"/>
          <w:color w:val="2F5496" w:themeColor="accent1" w:themeShade="BF"/>
          <w:szCs w:val="20"/>
        </w:rPr>
        <w:t xml:space="preserve">, </w:t>
      </w:r>
    </w:p>
    <w:p w14:paraId="0A7454ED" w14:textId="77777777" w:rsidR="002E5727" w:rsidRPr="002E5727" w:rsidRDefault="00711885" w:rsidP="002E5727">
      <w:pPr>
        <w:spacing w:after="0"/>
        <w:jc w:val="left"/>
        <w:rPr>
          <w:rFonts w:eastAsia="Calibri" w:cs="Times New Roman"/>
          <w:color w:val="2F5496" w:themeColor="accent1" w:themeShade="BF"/>
          <w:szCs w:val="20"/>
        </w:rPr>
      </w:pPr>
      <w:hyperlink r:id="rId39" w:history="1">
        <w:r w:rsidR="002E5727" w:rsidRPr="002E5727">
          <w:rPr>
            <w:rStyle w:val="Lienhypertexte"/>
            <w:rFonts w:eastAsia="Calibri" w:cs="Times New Roman"/>
            <w:szCs w:val="20"/>
            <w:u w:val="none"/>
          </w:rPr>
          <w:t>https://www.journaltahalil.com/category/economie/</w:t>
        </w:r>
      </w:hyperlink>
      <w:r w:rsidR="002E5727" w:rsidRPr="002E5727">
        <w:rPr>
          <w:rFonts w:eastAsia="Calibri" w:cs="Times New Roman"/>
          <w:color w:val="2F5496" w:themeColor="accent1" w:themeShade="BF"/>
          <w:szCs w:val="20"/>
        </w:rPr>
        <w:t>,</w:t>
      </w:r>
    </w:p>
    <w:p w14:paraId="2BEAB1C2" w14:textId="34BCFD16" w:rsidR="002E5727" w:rsidRPr="002E5727" w:rsidRDefault="002E5727" w:rsidP="002E5727">
      <w:pPr>
        <w:spacing w:after="0"/>
        <w:jc w:val="left"/>
        <w:rPr>
          <w:rFonts w:eastAsia="Calibri" w:cs="Times New Roman"/>
          <w:b/>
          <w:bCs/>
          <w:szCs w:val="20"/>
        </w:rPr>
      </w:pPr>
      <w:bookmarkStart w:id="3" w:name="_Hlk226046474"/>
      <w:r w:rsidRPr="002E5727">
        <w:rPr>
          <w:b/>
          <w:bCs/>
        </w:rPr>
        <w:t>Niger :</w:t>
      </w:r>
      <w:r w:rsidRPr="002E5727">
        <w:t xml:space="preserve"> </w:t>
      </w:r>
      <w:hyperlink r:id="rId40" w:history="1">
        <w:r w:rsidRPr="002E5727">
          <w:rPr>
            <w:rStyle w:val="Lienhypertexte"/>
            <w:rFonts w:eastAsia="Calibri" w:cs="Times New Roman"/>
            <w:szCs w:val="20"/>
            <w:u w:val="none"/>
          </w:rPr>
          <w:t>https://www.lesahel.org/category/economie/</w:t>
        </w:r>
      </w:hyperlink>
      <w:r w:rsidRPr="002E5727">
        <w:rPr>
          <w:rFonts w:eastAsia="Calibri" w:cs="Times New Roman"/>
          <w:color w:val="2F5496" w:themeColor="accent1" w:themeShade="BF"/>
          <w:szCs w:val="20"/>
        </w:rPr>
        <w:t>,</w:t>
      </w:r>
      <w:r w:rsidR="00155204" w:rsidRPr="00155204">
        <w:t xml:space="preserve"> </w:t>
      </w:r>
      <w:hyperlink r:id="rId41" w:history="1">
        <w:r w:rsidR="00394BD6" w:rsidRPr="004A6833">
          <w:rPr>
            <w:rStyle w:val="Lienhypertexte"/>
            <w:rFonts w:eastAsia="Calibri" w:cs="Times New Roman"/>
            <w:szCs w:val="20"/>
          </w:rPr>
          <w:t>https://anp.ne/</w:t>
        </w:r>
      </w:hyperlink>
      <w:r w:rsidR="00394BD6">
        <w:rPr>
          <w:rFonts w:eastAsia="Calibri" w:cs="Times New Roman"/>
          <w:color w:val="2F5496" w:themeColor="accent1" w:themeShade="BF"/>
          <w:szCs w:val="20"/>
        </w:rPr>
        <w:t xml:space="preserve"> </w:t>
      </w:r>
    </w:p>
    <w:bookmarkEnd w:id="3"/>
    <w:p w14:paraId="65B23904" w14:textId="77777777" w:rsidR="002E5727" w:rsidRPr="002E5727" w:rsidRDefault="002E5727" w:rsidP="002E5727">
      <w:pPr>
        <w:spacing w:after="0"/>
        <w:jc w:val="left"/>
        <w:rPr>
          <w:rFonts w:eastAsia="Calibri" w:cs="Times New Roman"/>
          <w:szCs w:val="20"/>
        </w:rPr>
      </w:pPr>
      <w:r w:rsidRPr="002E5727">
        <w:rPr>
          <w:rFonts w:eastAsia="Calibri" w:cs="Times New Roman"/>
          <w:b/>
          <w:bCs/>
          <w:szCs w:val="20"/>
        </w:rPr>
        <w:t xml:space="preserve">Sierra Léone : </w:t>
      </w:r>
      <w:hyperlink r:id="rId42" w:history="1">
        <w:r w:rsidRPr="002E5727">
          <w:rPr>
            <w:rStyle w:val="Lienhypertexte"/>
            <w:rFonts w:eastAsia="Calibri" w:cs="Times New Roman"/>
            <w:szCs w:val="20"/>
            <w:u w:val="none"/>
          </w:rPr>
          <w:t>https://www.thesierraleonetelegraph.com/</w:t>
        </w:r>
      </w:hyperlink>
      <w:r w:rsidRPr="002E5727">
        <w:rPr>
          <w:rFonts w:eastAsia="Calibri" w:cs="Times New Roman"/>
          <w:szCs w:val="20"/>
        </w:rPr>
        <w:t xml:space="preserve"> </w:t>
      </w:r>
    </w:p>
    <w:p w14:paraId="01422A9E" w14:textId="49891DF6" w:rsidR="002E5727" w:rsidRPr="002E5727" w:rsidRDefault="002E5727" w:rsidP="002E5727">
      <w:pPr>
        <w:spacing w:after="0"/>
        <w:jc w:val="left"/>
        <w:rPr>
          <w:rStyle w:val="Lienhypertexte"/>
          <w:rFonts w:eastAsia="Calibri" w:cs="Times New Roman"/>
          <w:color w:val="2F5496" w:themeColor="accent1" w:themeShade="BF"/>
          <w:szCs w:val="20"/>
          <w:u w:val="none"/>
        </w:rPr>
      </w:pPr>
      <w:r w:rsidRPr="002E5727">
        <w:rPr>
          <w:rFonts w:eastAsia="Calibri" w:cs="Times New Roman"/>
          <w:b/>
          <w:bCs/>
          <w:szCs w:val="20"/>
        </w:rPr>
        <w:t>Togo :</w:t>
      </w:r>
      <w:r w:rsidRPr="002E5727">
        <w:rPr>
          <w:rFonts w:eastAsia="Calibri" w:cs="Times New Roman"/>
          <w:szCs w:val="20"/>
        </w:rPr>
        <w:t xml:space="preserve"> </w:t>
      </w:r>
      <w:hyperlink r:id="rId43" w:history="1">
        <w:r w:rsidRPr="002E5727">
          <w:rPr>
            <w:rStyle w:val="Lienhypertexte"/>
            <w:rFonts w:eastAsia="Calibri" w:cs="Times New Roman"/>
            <w:szCs w:val="20"/>
            <w:u w:val="none"/>
          </w:rPr>
          <w:t>https://atop.tg</w:t>
        </w:r>
      </w:hyperlink>
      <w:r w:rsidRPr="002E5727">
        <w:rPr>
          <w:rFonts w:eastAsia="Calibri" w:cs="Times New Roman"/>
          <w:color w:val="2F5496" w:themeColor="accent1" w:themeShade="BF"/>
          <w:szCs w:val="20"/>
        </w:rPr>
        <w:t xml:space="preserve">, </w:t>
      </w:r>
      <w:hyperlink r:id="rId44" w:history="1">
        <w:r w:rsidR="0085244D" w:rsidRPr="004A6833">
          <w:rPr>
            <w:rStyle w:val="Lienhypertexte"/>
            <w:rFonts w:eastAsia="Calibri" w:cs="Times New Roman"/>
            <w:szCs w:val="20"/>
          </w:rPr>
          <w:t>https://agriculture.gouv.tg</w:t>
        </w:r>
      </w:hyperlink>
      <w:r w:rsidRPr="002E5727">
        <w:rPr>
          <w:rFonts w:eastAsia="Calibri" w:cs="Times New Roman"/>
          <w:color w:val="2F5496" w:themeColor="accent1" w:themeShade="BF"/>
          <w:szCs w:val="20"/>
        </w:rPr>
        <w:t>,</w:t>
      </w:r>
      <w:r w:rsidRPr="002E5727">
        <w:t xml:space="preserve"> </w:t>
      </w:r>
      <w:hyperlink r:id="rId45" w:history="1">
        <w:r w:rsidRPr="002E5727">
          <w:rPr>
            <w:rStyle w:val="Lienhypertexte"/>
            <w:rFonts w:eastAsia="Calibri" w:cs="Times New Roman"/>
            <w:color w:val="2F5496" w:themeColor="accent1" w:themeShade="BF"/>
            <w:szCs w:val="20"/>
            <w:u w:val="none"/>
          </w:rPr>
          <w:t>https://www.republicoftogo.com/</w:t>
        </w:r>
      </w:hyperlink>
      <w:r w:rsidRPr="002E5727">
        <w:rPr>
          <w:rStyle w:val="Lienhypertexte"/>
          <w:rFonts w:eastAsia="Calibri" w:cs="Times New Roman"/>
          <w:color w:val="2F5496" w:themeColor="accent1" w:themeShade="BF"/>
          <w:szCs w:val="20"/>
          <w:u w:val="none"/>
        </w:rPr>
        <w:t>,</w:t>
      </w:r>
      <w:r w:rsidRPr="002E5727">
        <w:rPr>
          <w:rFonts w:eastAsia="Calibri" w:cs="Times New Roman"/>
          <w:color w:val="2F5496" w:themeColor="accent1" w:themeShade="BF"/>
          <w:szCs w:val="20"/>
        </w:rPr>
        <w:t xml:space="preserve"> </w:t>
      </w:r>
      <w:hyperlink r:id="rId46" w:history="1">
        <w:r w:rsidRPr="002E5727">
          <w:rPr>
            <w:rStyle w:val="Lienhypertexte"/>
            <w:rFonts w:eastAsia="Calibri" w:cs="Times New Roman"/>
            <w:szCs w:val="20"/>
            <w:u w:val="none"/>
          </w:rPr>
          <w:t>https://www.republiquetogolaise.com/agro/</w:t>
        </w:r>
      </w:hyperlink>
      <w:r w:rsidRPr="002E5727">
        <w:rPr>
          <w:rFonts w:eastAsia="Calibri" w:cs="Times New Roman"/>
          <w:color w:val="2F5496" w:themeColor="accent1" w:themeShade="BF"/>
          <w:szCs w:val="20"/>
        </w:rPr>
        <w:t xml:space="preserve">, </w:t>
      </w:r>
      <w:hyperlink r:id="rId47" w:history="1">
        <w:r w:rsidRPr="002E5727">
          <w:rPr>
            <w:rStyle w:val="Lienhypertexte"/>
            <w:rFonts w:eastAsia="Calibri" w:cs="Times New Roman"/>
            <w:color w:val="2F5496" w:themeColor="accent1" w:themeShade="BF"/>
            <w:szCs w:val="20"/>
            <w:u w:val="none"/>
          </w:rPr>
          <w:t>https://www.agridigitale.net/</w:t>
        </w:r>
      </w:hyperlink>
    </w:p>
    <w:p w14:paraId="5E58E5C9" w14:textId="77777777" w:rsidR="00DB6003" w:rsidRDefault="00DB6003">
      <w:pPr>
        <w:jc w:val="left"/>
        <w:rPr>
          <w:b/>
          <w:bCs/>
          <w:color w:val="FFC000"/>
          <w:sz w:val="32"/>
          <w:szCs w:val="36"/>
        </w:rPr>
      </w:pPr>
      <w:bookmarkStart w:id="4" w:name="_Toc207812030"/>
      <w:bookmarkStart w:id="5" w:name="_Toc207812898"/>
      <w:bookmarkStart w:id="6" w:name="_Toc207813060"/>
      <w:bookmarkStart w:id="7" w:name="_Toc207887317"/>
      <w:bookmarkStart w:id="8" w:name="_Toc228478320"/>
      <w:bookmarkStart w:id="9" w:name="_Toc230690699"/>
      <w:r>
        <w:rPr>
          <w:b/>
          <w:bCs/>
          <w:color w:val="FFC000"/>
          <w:sz w:val="32"/>
          <w:szCs w:val="36"/>
        </w:rPr>
        <w:br w:type="page"/>
      </w:r>
    </w:p>
    <w:p w14:paraId="5F8CA7B8" w14:textId="59D8137E" w:rsidR="009B1242" w:rsidRDefault="009D0F96" w:rsidP="00DB6003">
      <w:pPr>
        <w:rPr>
          <w:b/>
          <w:bCs/>
          <w:color w:val="FFC000"/>
          <w:sz w:val="32"/>
          <w:szCs w:val="36"/>
        </w:rPr>
      </w:pPr>
      <w:r w:rsidRPr="00DB6003">
        <w:rPr>
          <w:b/>
          <w:bCs/>
          <w:color w:val="FFC000"/>
          <w:sz w:val="32"/>
          <w:szCs w:val="36"/>
        </w:rPr>
        <w:lastRenderedPageBreak/>
        <w:t>Région</w:t>
      </w:r>
      <w:bookmarkStart w:id="10" w:name="_Toc226623148"/>
      <w:bookmarkStart w:id="11" w:name="_Toc207806845"/>
      <w:bookmarkStart w:id="12" w:name="_Toc207806911"/>
      <w:bookmarkStart w:id="13" w:name="_Toc207807290"/>
      <w:bookmarkStart w:id="14" w:name="_Toc207812033"/>
      <w:bookmarkStart w:id="15" w:name="_Toc207812901"/>
      <w:bookmarkStart w:id="16" w:name="_Toc207813063"/>
      <w:bookmarkEnd w:id="4"/>
      <w:bookmarkEnd w:id="5"/>
      <w:bookmarkEnd w:id="6"/>
      <w:bookmarkEnd w:id="7"/>
      <w:bookmarkEnd w:id="8"/>
      <w:bookmarkEnd w:id="9"/>
    </w:p>
    <w:p w14:paraId="5170AC94" w14:textId="77777777" w:rsidR="00AC456C" w:rsidRPr="00DB6003" w:rsidRDefault="00AC456C" w:rsidP="00AC456C">
      <w:pPr>
        <w:spacing w:after="0"/>
        <w:rPr>
          <w:bCs/>
          <w:szCs w:val="36"/>
        </w:rPr>
      </w:pPr>
    </w:p>
    <w:p w14:paraId="6E06D3FB" w14:textId="7E8780F3" w:rsidR="007E7469" w:rsidRPr="00B52239" w:rsidRDefault="007E7469" w:rsidP="00AC456C">
      <w:pPr>
        <w:spacing w:after="0" w:line="240" w:lineRule="auto"/>
        <w:outlineLvl w:val="1"/>
        <w:rPr>
          <w:rFonts w:eastAsia="Times New Roman" w:cs="Times New Roman"/>
          <w:b/>
          <w:bCs/>
          <w:szCs w:val="20"/>
          <w:lang w:eastAsia="fr-FR"/>
        </w:rPr>
      </w:pPr>
      <w:bookmarkStart w:id="17" w:name="_Toc236581278"/>
      <w:bookmarkEnd w:id="10"/>
      <w:r w:rsidRPr="00B52239">
        <w:rPr>
          <w:rFonts w:eastAsia="Times New Roman" w:cs="Arial"/>
          <w:b/>
          <w:bCs/>
          <w:color w:val="444444"/>
          <w:szCs w:val="20"/>
          <w:lang w:eastAsia="fr-FR"/>
        </w:rPr>
        <w:t>Elevage – 60 M EUR pour transformer l'élevage ouest-africain.</w:t>
      </w:r>
      <w:bookmarkEnd w:id="17"/>
    </w:p>
    <w:p w14:paraId="26A375B5" w14:textId="3D00CE35" w:rsidR="00070467" w:rsidRPr="00B52239" w:rsidRDefault="007E7469" w:rsidP="007E7469">
      <w:pPr>
        <w:shd w:val="clear" w:color="auto" w:fill="FFFFFF"/>
        <w:spacing w:after="0" w:line="276" w:lineRule="auto"/>
        <w:rPr>
          <w:rFonts w:eastAsia="Times New Roman" w:cs="Arial"/>
          <w:color w:val="444444"/>
          <w:szCs w:val="20"/>
          <w:lang w:eastAsia="fr-FR"/>
        </w:rPr>
      </w:pPr>
      <w:r w:rsidRPr="00B52239">
        <w:rPr>
          <w:rFonts w:eastAsia="Times New Roman" w:cs="Arial"/>
          <w:color w:val="444444"/>
          <w:szCs w:val="20"/>
          <w:lang w:eastAsia="fr-FR"/>
        </w:rPr>
        <w:t>L'Afrique de l'Ouest et le Sahel abritent l'un des plus grands bassins d'élevage du continent avec un cheptel estimé à 112 M de bovins, 170 M d'ovins, 224 M de caprins</w:t>
      </w:r>
      <w:r w:rsidR="004A3FF5" w:rsidRPr="00B52239">
        <w:rPr>
          <w:rFonts w:eastAsia="Times New Roman" w:cs="Arial"/>
          <w:color w:val="444444"/>
          <w:szCs w:val="20"/>
          <w:lang w:eastAsia="fr-FR"/>
        </w:rPr>
        <w:t xml:space="preserve">. L'élevage représente en moyenne 36% du PIB agricole dans les pays sahéliens et fait vivre des millions de personnes. Mais le secteur est sous pression : changement climatique, dégradation des terres, insécurité transfrontalière, conflits autour des pâturages et des points d'eau, maladies animales. Un programme régional d'appui au développement de l'économie pastorale (PRADEP-AOS) </w:t>
      </w:r>
      <w:r w:rsidR="00AC456C" w:rsidRPr="00B52239">
        <w:rPr>
          <w:rFonts w:eastAsia="Times New Roman" w:cs="Arial"/>
          <w:color w:val="444444"/>
          <w:szCs w:val="20"/>
          <w:lang w:eastAsia="fr-FR"/>
        </w:rPr>
        <w:t xml:space="preserve">lancé le 9 juillet à Lomé (Togo) </w:t>
      </w:r>
      <w:r w:rsidRPr="00B52239">
        <w:rPr>
          <w:rFonts w:eastAsia="Times New Roman" w:cs="Arial"/>
          <w:color w:val="444444"/>
          <w:szCs w:val="20"/>
          <w:lang w:eastAsia="fr-FR"/>
        </w:rPr>
        <w:t>entend mieux valoriser</w:t>
      </w:r>
      <w:r w:rsidR="004A3FF5" w:rsidRPr="00B52239">
        <w:rPr>
          <w:rFonts w:eastAsia="Times New Roman" w:cs="Arial"/>
          <w:color w:val="444444"/>
          <w:szCs w:val="20"/>
          <w:lang w:eastAsia="fr-FR"/>
        </w:rPr>
        <w:t xml:space="preserve"> ce potentiel fragile</w:t>
      </w:r>
      <w:r w:rsidRPr="00B52239">
        <w:rPr>
          <w:rFonts w:eastAsia="Times New Roman" w:cs="Arial"/>
          <w:color w:val="444444"/>
          <w:szCs w:val="20"/>
          <w:lang w:eastAsia="fr-FR"/>
        </w:rPr>
        <w:t>. Financé à hauteur de 60</w:t>
      </w:r>
      <w:r w:rsidR="00AC456C" w:rsidRPr="00B52239">
        <w:rPr>
          <w:rFonts w:eastAsia="Times New Roman" w:cs="Arial"/>
          <w:color w:val="444444"/>
          <w:szCs w:val="20"/>
          <w:lang w:eastAsia="fr-FR"/>
        </w:rPr>
        <w:t> </w:t>
      </w:r>
      <w:r w:rsidR="004A3FF5" w:rsidRPr="00B52239">
        <w:rPr>
          <w:rFonts w:eastAsia="Times New Roman" w:cs="Arial"/>
          <w:color w:val="444444"/>
          <w:szCs w:val="20"/>
          <w:lang w:eastAsia="fr-FR"/>
        </w:rPr>
        <w:t>M</w:t>
      </w:r>
      <w:r w:rsidR="00AC456C" w:rsidRPr="00B52239">
        <w:rPr>
          <w:rFonts w:eastAsia="Times New Roman" w:cs="Arial"/>
          <w:color w:val="444444"/>
          <w:szCs w:val="20"/>
          <w:lang w:eastAsia="fr-FR"/>
        </w:rPr>
        <w:t> </w:t>
      </w:r>
      <w:r w:rsidR="004A3FF5" w:rsidRPr="00B52239">
        <w:rPr>
          <w:rFonts w:eastAsia="Times New Roman" w:cs="Arial"/>
          <w:color w:val="444444"/>
          <w:szCs w:val="20"/>
          <w:lang w:eastAsia="fr-FR"/>
        </w:rPr>
        <w:t xml:space="preserve">EUR </w:t>
      </w:r>
      <w:r w:rsidRPr="00B52239">
        <w:rPr>
          <w:rFonts w:eastAsia="Times New Roman" w:cs="Arial"/>
          <w:color w:val="444444"/>
          <w:szCs w:val="20"/>
          <w:lang w:eastAsia="fr-FR"/>
        </w:rPr>
        <w:t>pour la période 2025-2030</w:t>
      </w:r>
      <w:r w:rsidR="004A3FF5" w:rsidRPr="00B52239">
        <w:t xml:space="preserve"> </w:t>
      </w:r>
      <w:r w:rsidR="004A3FF5" w:rsidRPr="00B52239">
        <w:rPr>
          <w:rFonts w:eastAsia="Times New Roman" w:cs="Arial"/>
          <w:color w:val="444444"/>
          <w:szCs w:val="20"/>
          <w:lang w:eastAsia="fr-FR"/>
        </w:rPr>
        <w:t>par l’Union européenne, l’Allemagne et d’autres partenaires techniques et financiers</w:t>
      </w:r>
      <w:r w:rsidRPr="00B52239">
        <w:rPr>
          <w:rFonts w:eastAsia="Times New Roman" w:cs="Arial"/>
          <w:color w:val="444444"/>
          <w:szCs w:val="20"/>
          <w:lang w:eastAsia="fr-FR"/>
        </w:rPr>
        <w:t>, il sera déployé dans treize pays : Bénin, Burkina Faso, Cameroun, Côte d'Ivoire, Ghana, Guinée, Mali, Mauritanie, Niger, Nigeria, Sénégal, Tchad et Togo.</w:t>
      </w:r>
      <w:r w:rsidR="004A3FF5" w:rsidRPr="00B52239">
        <w:rPr>
          <w:rFonts w:eastAsia="Times New Roman" w:cs="Arial"/>
          <w:color w:val="444444"/>
          <w:szCs w:val="20"/>
          <w:lang w:eastAsia="fr-FR"/>
        </w:rPr>
        <w:t xml:space="preserve"> </w:t>
      </w:r>
      <w:r w:rsidR="00AC456C" w:rsidRPr="00B52239">
        <w:rPr>
          <w:rFonts w:eastAsia="Times New Roman" w:cs="Arial"/>
          <w:color w:val="444444"/>
          <w:szCs w:val="20"/>
          <w:lang w:eastAsia="fr-FR"/>
        </w:rPr>
        <w:t xml:space="preserve">Mis en œuvre par le Comité permanent inter-États de lutte contre la sécheresse dans le Sahel (CILSS), le programme vise à harmoniser les approches, renforcer les mécanismes de coordination, de planification, de suivi-évaluation et de capitalisation des acquis du pastoralisme dans les treize pays bénéficiaires. </w:t>
      </w:r>
      <w:r w:rsidRPr="00B52239">
        <w:rPr>
          <w:rFonts w:eastAsia="Times New Roman" w:cs="Arial"/>
          <w:color w:val="444444"/>
          <w:szCs w:val="20"/>
          <w:lang w:eastAsia="fr-FR"/>
        </w:rPr>
        <w:t>L'objectif du projet est de faire du pastoralisme un levier économique mieux organisé, capable de soutenir la sécurité alimentaire, créer des opportunités pour les éleveurs et renforcer la résilience des territoires face aux défis climatiques et sécuritaires.</w:t>
      </w:r>
      <w:r w:rsidR="00AC456C" w:rsidRPr="00B52239">
        <w:t xml:space="preserve"> </w:t>
      </w:r>
      <w:r w:rsidR="00AC456C" w:rsidRPr="00B52239">
        <w:rPr>
          <w:rFonts w:eastAsia="Times New Roman" w:cs="Arial"/>
          <w:color w:val="444444"/>
          <w:szCs w:val="20"/>
          <w:lang w:eastAsia="fr-FR"/>
        </w:rPr>
        <w:t>Au-delà des investissements prévus, le PRADEP-AOS mettra l’accent sur l’amélioration de la gouvernance des espaces pastoraux, le renforcement de la santé animale, la compétitivité des chaînes de valeur, la facilitation des échanges commerciaux ainsi que l’amélioration des politiques publiques en faveur de la mobilité pastorale.</w:t>
      </w:r>
    </w:p>
    <w:p w14:paraId="4A5D29DE" w14:textId="3B8C8756" w:rsidR="00A50BE2" w:rsidRPr="00B52239" w:rsidRDefault="00A50BE2" w:rsidP="00A50BE2">
      <w:pPr>
        <w:shd w:val="clear" w:color="auto" w:fill="FFFFFF"/>
        <w:spacing w:after="0" w:line="276" w:lineRule="auto"/>
        <w:rPr>
          <w:rFonts w:eastAsia="Times New Roman" w:cs="Arial"/>
          <w:color w:val="444444"/>
          <w:szCs w:val="20"/>
          <w:lang w:eastAsia="fr-FR"/>
        </w:rPr>
      </w:pPr>
    </w:p>
    <w:p w14:paraId="1067D83C" w14:textId="05A6E8D5" w:rsidR="009C4712" w:rsidRPr="00B52239" w:rsidRDefault="009C4712" w:rsidP="009031CA">
      <w:pPr>
        <w:spacing w:after="0" w:line="240" w:lineRule="auto"/>
        <w:outlineLvl w:val="1"/>
        <w:rPr>
          <w:rFonts w:eastAsia="Times New Roman" w:cs="Times New Roman"/>
          <w:b/>
          <w:bCs/>
          <w:szCs w:val="20"/>
          <w:lang w:eastAsia="fr-FR"/>
        </w:rPr>
      </w:pPr>
      <w:bookmarkStart w:id="18" w:name="_Toc236581279"/>
      <w:r w:rsidRPr="00B52239">
        <w:rPr>
          <w:rFonts w:eastAsia="Times New Roman" w:cs="Arial"/>
          <w:b/>
          <w:bCs/>
          <w:color w:val="444444"/>
          <w:szCs w:val="20"/>
          <w:lang w:eastAsia="fr-FR"/>
        </w:rPr>
        <w:t>Céréales –</w:t>
      </w:r>
      <w:r w:rsidR="009031CA" w:rsidRPr="00B52239">
        <w:rPr>
          <w:rFonts w:eastAsia="Times New Roman" w:cs="Times New Roman"/>
          <w:b/>
          <w:bCs/>
          <w:szCs w:val="20"/>
          <w:lang w:eastAsia="fr-FR"/>
        </w:rPr>
        <w:t xml:space="preserve"> </w:t>
      </w:r>
      <w:r w:rsidR="009031CA" w:rsidRPr="00B52239">
        <w:rPr>
          <w:rFonts w:eastAsia="Times New Roman" w:cs="Arial"/>
          <w:b/>
          <w:bCs/>
          <w:color w:val="444444"/>
          <w:szCs w:val="20"/>
          <w:lang w:eastAsia="fr-FR"/>
        </w:rPr>
        <w:t>C</w:t>
      </w:r>
      <w:r w:rsidRPr="00B52239">
        <w:rPr>
          <w:rFonts w:eastAsia="Times New Roman" w:cs="Arial"/>
          <w:b/>
          <w:bCs/>
          <w:color w:val="444444"/>
          <w:szCs w:val="20"/>
          <w:lang w:eastAsia="fr-FR"/>
        </w:rPr>
        <w:t>ommerce intrarégional des produits céréaliers en Afrique de l’Ouest</w:t>
      </w:r>
      <w:r w:rsidR="009031CA" w:rsidRPr="00B52239">
        <w:rPr>
          <w:rFonts w:eastAsia="Times New Roman" w:cs="Arial"/>
          <w:b/>
          <w:bCs/>
          <w:color w:val="444444"/>
          <w:szCs w:val="20"/>
          <w:lang w:eastAsia="fr-FR"/>
        </w:rPr>
        <w:t>.</w:t>
      </w:r>
      <w:bookmarkEnd w:id="18"/>
    </w:p>
    <w:p w14:paraId="028E55BE" w14:textId="48F8A7D5" w:rsidR="009C4712" w:rsidRPr="00B52239" w:rsidRDefault="00143D9D" w:rsidP="009C4712">
      <w:pPr>
        <w:shd w:val="clear" w:color="auto" w:fill="FFFFFF"/>
        <w:spacing w:after="0" w:line="276" w:lineRule="auto"/>
        <w:rPr>
          <w:rFonts w:eastAsia="Times New Roman" w:cs="Arial"/>
          <w:color w:val="444444"/>
          <w:szCs w:val="20"/>
          <w:lang w:eastAsia="fr-FR"/>
        </w:rPr>
      </w:pPr>
      <w:r w:rsidRPr="00B52239">
        <w:rPr>
          <w:rFonts w:eastAsia="Times New Roman" w:cs="Arial"/>
          <w:color w:val="444444"/>
          <w:szCs w:val="20"/>
          <w:lang w:eastAsia="fr-FR"/>
        </w:rPr>
        <w:t>Alors que le gouvernement d</w:t>
      </w:r>
      <w:r w:rsidR="009C4712" w:rsidRPr="00B52239">
        <w:rPr>
          <w:rFonts w:eastAsia="Times New Roman" w:cs="Arial"/>
          <w:color w:val="444444"/>
          <w:szCs w:val="20"/>
          <w:lang w:eastAsia="fr-FR"/>
        </w:rPr>
        <w:t>u Burkina Faso</w:t>
      </w:r>
      <w:r w:rsidRPr="00B52239">
        <w:rPr>
          <w:rFonts w:eastAsia="Times New Roman" w:cs="Arial"/>
          <w:color w:val="444444"/>
          <w:szCs w:val="20"/>
          <w:lang w:eastAsia="fr-FR"/>
        </w:rPr>
        <w:t xml:space="preserve"> </w:t>
      </w:r>
      <w:r w:rsidR="009C4712" w:rsidRPr="00B52239">
        <w:rPr>
          <w:rFonts w:eastAsia="Times New Roman" w:cs="Arial"/>
          <w:color w:val="444444"/>
          <w:szCs w:val="20"/>
          <w:lang w:eastAsia="fr-FR"/>
        </w:rPr>
        <w:t>a levé le 21 juillet la suspension des exportations de farine de céréales (mil, maïs et sorgho), une mesure instaurée depuis 2022</w:t>
      </w:r>
      <w:r w:rsidRPr="00B52239">
        <w:rPr>
          <w:rFonts w:eastAsia="Times New Roman" w:cs="Arial"/>
          <w:color w:val="444444"/>
          <w:szCs w:val="20"/>
          <w:lang w:eastAsia="fr-FR"/>
        </w:rPr>
        <w:t>, u</w:t>
      </w:r>
      <w:r w:rsidR="009C4712" w:rsidRPr="00B52239">
        <w:rPr>
          <w:rFonts w:eastAsia="Times New Roman" w:cs="Arial"/>
          <w:color w:val="444444"/>
          <w:szCs w:val="20"/>
          <w:lang w:eastAsia="fr-FR"/>
        </w:rPr>
        <w:t>n rapport publié en 2025 par le Club du Sahel et de l’Afrique de l’Ouest (CSAO) de l’Organisation de coopération et de développement économiques (OCDE) décrypte le rôle central d</w:t>
      </w:r>
      <w:r w:rsidRPr="00B52239">
        <w:rPr>
          <w:rFonts w:eastAsia="Times New Roman" w:cs="Arial"/>
          <w:color w:val="444444"/>
          <w:szCs w:val="20"/>
          <w:lang w:eastAsia="fr-FR"/>
        </w:rPr>
        <w:t xml:space="preserve">u commerce des produits céréaliers </w:t>
      </w:r>
      <w:r w:rsidR="009C4712" w:rsidRPr="00B52239">
        <w:rPr>
          <w:rFonts w:eastAsia="Times New Roman" w:cs="Arial"/>
          <w:color w:val="444444"/>
          <w:szCs w:val="20"/>
          <w:lang w:eastAsia="fr-FR"/>
        </w:rPr>
        <w:t xml:space="preserve">dans l’intégration des marchés régionaux. Intitulé « Le commerce alimentaire intrarégional en Afrique de l’Ouest », ce document souligne, par exemple, que les produits céréaliers représentent environ 13% de la valeur du commerce alimentaire intrarégional, soit près de 311 </w:t>
      </w:r>
      <w:r w:rsidRPr="00B52239">
        <w:rPr>
          <w:rFonts w:eastAsia="Times New Roman" w:cs="Arial"/>
          <w:color w:val="444444"/>
          <w:szCs w:val="20"/>
          <w:lang w:eastAsia="fr-FR"/>
        </w:rPr>
        <w:t>M</w:t>
      </w:r>
      <w:r w:rsidR="009C4712" w:rsidRPr="00B52239">
        <w:rPr>
          <w:rFonts w:eastAsia="Times New Roman" w:cs="Arial"/>
          <w:color w:val="444444"/>
          <w:szCs w:val="20"/>
          <w:lang w:eastAsia="fr-FR"/>
        </w:rPr>
        <w:t xml:space="preserve"> USD par an en moyenne sur la période 2014-2022.</w:t>
      </w:r>
      <w:r w:rsidRPr="00B52239">
        <w:rPr>
          <w:rFonts w:eastAsia="Times New Roman" w:cs="Arial"/>
          <w:color w:val="444444"/>
          <w:szCs w:val="20"/>
          <w:lang w:eastAsia="fr-FR"/>
        </w:rPr>
        <w:t xml:space="preserve"> </w:t>
      </w:r>
      <w:r w:rsidR="009C4712" w:rsidRPr="00B52239">
        <w:rPr>
          <w:rFonts w:eastAsia="Times New Roman" w:cs="Arial"/>
          <w:color w:val="444444"/>
          <w:szCs w:val="20"/>
          <w:lang w:eastAsia="fr-FR"/>
        </w:rPr>
        <w:t>Toutefois, cette valeur ne reflète qu’une partie de la réalité des échanges. Le rapport estime que 84% du commerce régional des céréales n’est pas enregistré dans les statistiques officielles. Ces flux reposent notamment sur des réseaux de commerçants opérant de part et d’autre des frontières terrestres, et échappent en partie aux circuits statistiques classiques.</w:t>
      </w:r>
      <w:r w:rsidRPr="00B52239">
        <w:rPr>
          <w:rFonts w:eastAsia="Times New Roman" w:cs="Arial"/>
          <w:color w:val="444444"/>
          <w:szCs w:val="20"/>
          <w:lang w:eastAsia="fr-FR"/>
        </w:rPr>
        <w:t xml:space="preserve"> </w:t>
      </w:r>
      <w:r w:rsidR="009C4712" w:rsidRPr="00B52239">
        <w:rPr>
          <w:rFonts w:eastAsia="Times New Roman" w:cs="Arial"/>
          <w:color w:val="444444"/>
          <w:szCs w:val="20"/>
          <w:lang w:eastAsia="fr-FR"/>
        </w:rPr>
        <w:t xml:space="preserve">Cette réalité est particulièrement marquée au sein de l'espace </w:t>
      </w:r>
      <w:r w:rsidRPr="00B52239">
        <w:rPr>
          <w:rFonts w:eastAsia="Times New Roman" w:cs="Arial"/>
          <w:color w:val="444444"/>
          <w:szCs w:val="20"/>
          <w:lang w:eastAsia="fr-FR"/>
        </w:rPr>
        <w:t xml:space="preserve">de la </w:t>
      </w:r>
      <w:r w:rsidR="009C4712" w:rsidRPr="00B52239">
        <w:rPr>
          <w:rFonts w:eastAsia="Times New Roman" w:cs="Arial"/>
          <w:color w:val="444444"/>
          <w:szCs w:val="20"/>
          <w:lang w:eastAsia="fr-FR"/>
        </w:rPr>
        <w:t xml:space="preserve">Communauté économique des </w:t>
      </w:r>
      <w:r w:rsidRPr="00B52239">
        <w:rPr>
          <w:rFonts w:eastAsia="Times New Roman" w:cs="Arial"/>
          <w:color w:val="444444"/>
          <w:szCs w:val="20"/>
          <w:lang w:eastAsia="fr-FR"/>
        </w:rPr>
        <w:t>E</w:t>
      </w:r>
      <w:r w:rsidR="009C4712" w:rsidRPr="00B52239">
        <w:rPr>
          <w:rFonts w:eastAsia="Times New Roman" w:cs="Arial"/>
          <w:color w:val="444444"/>
          <w:szCs w:val="20"/>
          <w:lang w:eastAsia="fr-FR"/>
        </w:rPr>
        <w:t>tats de l'Afrique de l'Ouest</w:t>
      </w:r>
      <w:r w:rsidRPr="00B52239">
        <w:t xml:space="preserve"> (</w:t>
      </w:r>
      <w:r w:rsidRPr="00B52239">
        <w:rPr>
          <w:rFonts w:eastAsia="Times New Roman" w:cs="Arial"/>
          <w:color w:val="444444"/>
          <w:szCs w:val="20"/>
          <w:lang w:eastAsia="fr-FR"/>
        </w:rPr>
        <w:t>CEDEAO</w:t>
      </w:r>
      <w:r w:rsidR="009C4712" w:rsidRPr="00B52239">
        <w:rPr>
          <w:rFonts w:eastAsia="Times New Roman" w:cs="Arial"/>
          <w:color w:val="444444"/>
          <w:szCs w:val="20"/>
          <w:lang w:eastAsia="fr-FR"/>
        </w:rPr>
        <w:t>), où les réseaux commerciaux informels jouent un rôle majeur dans l'approvisionnement des marchés.</w:t>
      </w:r>
      <w:r w:rsidRPr="00B52239">
        <w:rPr>
          <w:rFonts w:eastAsia="Times New Roman" w:cs="Arial"/>
          <w:color w:val="444444"/>
          <w:szCs w:val="20"/>
          <w:lang w:eastAsia="fr-FR"/>
        </w:rPr>
        <w:t xml:space="preserve"> </w:t>
      </w:r>
      <w:r w:rsidR="009C4712" w:rsidRPr="00B52239">
        <w:rPr>
          <w:rFonts w:eastAsia="Times New Roman" w:cs="Arial"/>
          <w:color w:val="444444"/>
          <w:szCs w:val="20"/>
          <w:lang w:eastAsia="fr-FR"/>
        </w:rPr>
        <w:t xml:space="preserve">Le commerce intrarégional de produits céréaliers en Afrique de l’Ouest repose principalement sur le maïs, qui représente environ 35% de la valeur des échanges enregistrés dans la région. Cultivé et consommé dans la majorité des pays de la zone, il bénéficie d’un réseau de commercialisation dense, permettant de répondre aux </w:t>
      </w:r>
      <w:r w:rsidR="009C4712" w:rsidRPr="00B52239">
        <w:rPr>
          <w:rFonts w:eastAsia="Times New Roman" w:cs="Arial"/>
          <w:color w:val="444444"/>
          <w:szCs w:val="20"/>
          <w:lang w:eastAsia="fr-FR"/>
        </w:rPr>
        <w:lastRenderedPageBreak/>
        <w:t>variations saisonnières de l’offre et de la demande.</w:t>
      </w:r>
      <w:r w:rsidRPr="00B52239">
        <w:rPr>
          <w:rFonts w:eastAsia="Times New Roman" w:cs="Arial"/>
          <w:color w:val="444444"/>
          <w:szCs w:val="20"/>
          <w:lang w:eastAsia="fr-FR"/>
        </w:rPr>
        <w:t xml:space="preserve"> </w:t>
      </w:r>
      <w:r w:rsidR="009C4712" w:rsidRPr="00B52239">
        <w:rPr>
          <w:rFonts w:eastAsia="Times New Roman" w:cs="Arial"/>
          <w:color w:val="444444"/>
          <w:szCs w:val="20"/>
          <w:lang w:eastAsia="fr-FR"/>
        </w:rPr>
        <w:t>Par ordre d’importance, il est suivi par le riz</w:t>
      </w:r>
      <w:r w:rsidRPr="00B52239">
        <w:rPr>
          <w:rFonts w:eastAsia="Times New Roman" w:cs="Arial"/>
          <w:color w:val="444444"/>
          <w:szCs w:val="20"/>
          <w:lang w:eastAsia="fr-FR"/>
        </w:rPr>
        <w:t> </w:t>
      </w:r>
      <w:r w:rsidR="009C4712" w:rsidRPr="00B52239">
        <w:rPr>
          <w:rFonts w:eastAsia="Times New Roman" w:cs="Arial"/>
          <w:color w:val="444444"/>
          <w:szCs w:val="20"/>
          <w:lang w:eastAsia="fr-FR"/>
        </w:rPr>
        <w:t>(31%), la farine de blé (17%), le mil (7%), le sorgho (4%), ainsi que d’autres produits céréaliers. Selon le rapport, les échanges céréaliers suivent généralement une logique de complémentarité entre les zones de production excédentaire et les marchés déficitaires. Les pays sahéliens et côtiers entretiennent ainsi des relations commerciales régulières autour des céréales destinées à l’alimentation humaine et animale.</w:t>
      </w:r>
      <w:r w:rsidR="009031CA" w:rsidRPr="00B52239">
        <w:rPr>
          <w:rFonts w:eastAsia="Times New Roman" w:cs="Arial"/>
          <w:color w:val="444444"/>
          <w:szCs w:val="20"/>
          <w:lang w:eastAsia="fr-FR"/>
        </w:rPr>
        <w:t xml:space="preserve"> </w:t>
      </w:r>
      <w:r w:rsidR="009C4712" w:rsidRPr="00B52239">
        <w:rPr>
          <w:rFonts w:eastAsia="Times New Roman" w:cs="Arial"/>
          <w:color w:val="444444"/>
          <w:szCs w:val="20"/>
          <w:lang w:eastAsia="fr-FR"/>
        </w:rPr>
        <w:t xml:space="preserve">Le Bénin joue un rôle </w:t>
      </w:r>
      <w:r w:rsidR="009031CA" w:rsidRPr="00B52239">
        <w:rPr>
          <w:rFonts w:eastAsia="Times New Roman" w:cs="Arial"/>
          <w:color w:val="444444"/>
          <w:szCs w:val="20"/>
          <w:lang w:eastAsia="fr-FR"/>
        </w:rPr>
        <w:t xml:space="preserve">de plateforme </w:t>
      </w:r>
      <w:r w:rsidR="009C4712" w:rsidRPr="00B52239">
        <w:rPr>
          <w:rFonts w:eastAsia="Times New Roman" w:cs="Arial"/>
          <w:color w:val="444444"/>
          <w:szCs w:val="20"/>
          <w:lang w:eastAsia="fr-FR"/>
        </w:rPr>
        <w:t>dans ces circuits commerciaux. Le pays exporte du maïs vers le Nigeria, tout en important des volumes depuis le Togo, traduisant l’interconnexion croissante des marchés céréaliers ouest-africains. Il constitue également une importante plateforme de transit et de réexportation de riz vers certains marchés voisins, principalement le Nigeria.</w:t>
      </w:r>
      <w:r w:rsidR="009031CA" w:rsidRPr="00B52239">
        <w:rPr>
          <w:rFonts w:eastAsia="Times New Roman" w:cs="Arial"/>
          <w:color w:val="444444"/>
          <w:szCs w:val="20"/>
          <w:lang w:eastAsia="fr-FR"/>
        </w:rPr>
        <w:t xml:space="preserve"> </w:t>
      </w:r>
      <w:r w:rsidR="009C4712" w:rsidRPr="00B52239">
        <w:rPr>
          <w:rFonts w:eastAsia="Times New Roman" w:cs="Arial"/>
          <w:color w:val="444444"/>
          <w:szCs w:val="20"/>
          <w:lang w:eastAsia="fr-FR"/>
        </w:rPr>
        <w:t>Par ailleurs, la forte proportion de flux non enregistrés montre que le commerce régional des céréales dépasse largement les chiffres disponibles. Les échanges informels, souvent réalisés par de petits commerçants et transporteurs, permettent d’assurer la circulation rapide des denrées entre les territoires.</w:t>
      </w:r>
      <w:r w:rsidR="009031CA" w:rsidRPr="00B52239">
        <w:rPr>
          <w:rFonts w:eastAsia="Times New Roman" w:cs="Arial"/>
          <w:color w:val="444444"/>
          <w:szCs w:val="20"/>
          <w:lang w:eastAsia="fr-FR"/>
        </w:rPr>
        <w:t xml:space="preserve"> </w:t>
      </w:r>
      <w:r w:rsidR="009C4712" w:rsidRPr="00B52239">
        <w:rPr>
          <w:rFonts w:eastAsia="Times New Roman" w:cs="Arial"/>
          <w:color w:val="444444"/>
          <w:szCs w:val="20"/>
          <w:lang w:eastAsia="fr-FR"/>
        </w:rPr>
        <w:t>La situation pose un défi pour les politiques publiques. Une meilleure connaissance de ces flux peut contribuer à améliorer la planification des stocks, renforcer les infrastructures commerciales et mieux intégrer les marchés agricoles régionaux.</w:t>
      </w:r>
    </w:p>
    <w:p w14:paraId="2F9053AF" w14:textId="77777777" w:rsidR="009C4712" w:rsidRPr="00B52239" w:rsidRDefault="009C4712" w:rsidP="009C4712">
      <w:pPr>
        <w:shd w:val="clear" w:color="auto" w:fill="FFFFFF"/>
        <w:spacing w:after="0" w:line="276" w:lineRule="auto"/>
        <w:rPr>
          <w:rFonts w:eastAsia="Times New Roman" w:cs="Arial"/>
          <w:color w:val="444444"/>
          <w:szCs w:val="20"/>
          <w:lang w:eastAsia="fr-FR"/>
        </w:rPr>
      </w:pPr>
    </w:p>
    <w:p w14:paraId="1AE6DE09" w14:textId="0ECF0456" w:rsidR="00A50BE2" w:rsidRPr="00B52239" w:rsidRDefault="00A50BE2" w:rsidP="00AC7F04">
      <w:pPr>
        <w:spacing w:after="0" w:line="240" w:lineRule="auto"/>
        <w:outlineLvl w:val="1"/>
        <w:rPr>
          <w:rFonts w:eastAsia="Times New Roman" w:cs="Times New Roman"/>
          <w:b/>
          <w:bCs/>
          <w:szCs w:val="20"/>
          <w:lang w:eastAsia="fr-FR"/>
        </w:rPr>
      </w:pPr>
      <w:bookmarkStart w:id="19" w:name="_Toc236581280"/>
      <w:r w:rsidRPr="00B52239">
        <w:rPr>
          <w:rFonts w:eastAsia="Times New Roman" w:cs="Arial"/>
          <w:b/>
          <w:bCs/>
          <w:color w:val="444444"/>
          <w:szCs w:val="20"/>
          <w:lang w:eastAsia="fr-FR"/>
        </w:rPr>
        <w:t xml:space="preserve">Cacao </w:t>
      </w:r>
      <w:r w:rsidR="009031CA" w:rsidRPr="00B52239">
        <w:rPr>
          <w:rFonts w:eastAsia="Times New Roman" w:cs="Arial"/>
          <w:b/>
          <w:bCs/>
          <w:color w:val="444444"/>
          <w:szCs w:val="20"/>
          <w:lang w:eastAsia="fr-FR"/>
        </w:rPr>
        <w:t>- Le</w:t>
      </w:r>
      <w:r w:rsidRPr="00B52239">
        <w:rPr>
          <w:rFonts w:eastAsia="Times New Roman" w:cs="Arial"/>
          <w:b/>
          <w:bCs/>
          <w:color w:val="444444"/>
          <w:szCs w:val="20"/>
          <w:lang w:eastAsia="fr-FR"/>
        </w:rPr>
        <w:t xml:space="preserve"> surplus mondial attendu à 25 000 tonnes en 2026/2027</w:t>
      </w:r>
      <w:r w:rsidR="009031CA" w:rsidRPr="00B52239">
        <w:rPr>
          <w:rFonts w:eastAsia="Times New Roman" w:cs="Arial"/>
          <w:b/>
          <w:bCs/>
          <w:color w:val="444444"/>
          <w:szCs w:val="20"/>
          <w:lang w:eastAsia="fr-FR"/>
        </w:rPr>
        <w:t>.</w:t>
      </w:r>
      <w:bookmarkEnd w:id="19"/>
    </w:p>
    <w:p w14:paraId="7F0A64C6" w14:textId="37D60100" w:rsidR="00B35CC2" w:rsidRPr="00B52239" w:rsidRDefault="00A50BE2" w:rsidP="00A50BE2">
      <w:pPr>
        <w:shd w:val="clear" w:color="auto" w:fill="FFFFFF"/>
        <w:spacing w:after="0" w:line="276" w:lineRule="auto"/>
        <w:rPr>
          <w:rFonts w:eastAsia="Times New Roman" w:cs="Arial"/>
          <w:color w:val="444444"/>
          <w:szCs w:val="20"/>
          <w:lang w:eastAsia="fr-FR"/>
        </w:rPr>
      </w:pPr>
      <w:r w:rsidRPr="00B52239">
        <w:rPr>
          <w:rFonts w:eastAsia="Times New Roman" w:cs="Arial"/>
          <w:color w:val="444444"/>
          <w:szCs w:val="20"/>
          <w:lang w:eastAsia="fr-FR"/>
        </w:rPr>
        <w:t>La réapparition de El Niño cette année bouscule le marché des produits agricoles à travers le monde. Le cacao fait partie des matières premières les plus à risque avec de nouvelles secousses à prévoir sur les prix.</w:t>
      </w:r>
      <w:r w:rsidR="009031CA" w:rsidRPr="00B52239">
        <w:rPr>
          <w:rFonts w:eastAsia="Times New Roman" w:cs="Arial"/>
          <w:color w:val="444444"/>
          <w:szCs w:val="20"/>
          <w:lang w:eastAsia="fr-FR"/>
        </w:rPr>
        <w:t xml:space="preserve"> </w:t>
      </w:r>
      <w:r w:rsidRPr="00B52239">
        <w:rPr>
          <w:rFonts w:eastAsia="Times New Roman" w:cs="Arial"/>
          <w:color w:val="444444"/>
          <w:szCs w:val="20"/>
          <w:lang w:eastAsia="fr-FR"/>
        </w:rPr>
        <w:t xml:space="preserve">En 2026/2027, l’excédent mondial de cacao pourrait se situer à 25 000 tonnes contre 422 000 tonnes prévues pour la saison en cours. L’estimation est celle de l’analyste et courtier </w:t>
      </w:r>
      <w:proofErr w:type="spellStart"/>
      <w:r w:rsidRPr="00B52239">
        <w:rPr>
          <w:rFonts w:eastAsia="Times New Roman" w:cs="Arial"/>
          <w:color w:val="444444"/>
          <w:szCs w:val="20"/>
          <w:lang w:eastAsia="fr-FR"/>
        </w:rPr>
        <w:t>StoneX</w:t>
      </w:r>
      <w:proofErr w:type="spellEnd"/>
      <w:r w:rsidRPr="00B52239">
        <w:rPr>
          <w:rFonts w:eastAsia="Times New Roman" w:cs="Arial"/>
          <w:color w:val="444444"/>
          <w:szCs w:val="20"/>
          <w:lang w:eastAsia="fr-FR"/>
        </w:rPr>
        <w:t xml:space="preserve"> dans un rapport publié le 29 juillet.</w:t>
      </w:r>
      <w:r w:rsidR="009031CA" w:rsidRPr="00B52239">
        <w:rPr>
          <w:rFonts w:eastAsia="Times New Roman" w:cs="Arial"/>
          <w:color w:val="444444"/>
          <w:szCs w:val="20"/>
          <w:lang w:eastAsia="fr-FR"/>
        </w:rPr>
        <w:t xml:space="preserve"> Le </w:t>
      </w:r>
      <w:r w:rsidRPr="00B52239">
        <w:rPr>
          <w:rFonts w:eastAsia="Times New Roman" w:cs="Arial"/>
          <w:color w:val="444444"/>
          <w:szCs w:val="20"/>
          <w:lang w:eastAsia="fr-FR"/>
        </w:rPr>
        <w:t>phénomène climatique El Niño qui a débuté ce mois devrait avoir un impact majeur sur le bassin cacaoyer ouest-africain avec des réductions anticipées chez les deux premiers producteurs mondiaux qui ont enregistré en juin dernier de fortes pluies.</w:t>
      </w:r>
      <w:r w:rsidR="009031CA" w:rsidRPr="00B52239">
        <w:rPr>
          <w:rFonts w:eastAsia="Times New Roman" w:cs="Arial"/>
          <w:color w:val="444444"/>
          <w:szCs w:val="20"/>
          <w:lang w:eastAsia="fr-FR"/>
        </w:rPr>
        <w:t xml:space="preserve"> </w:t>
      </w:r>
      <w:r w:rsidRPr="00B52239">
        <w:rPr>
          <w:rFonts w:eastAsia="Times New Roman" w:cs="Arial"/>
          <w:color w:val="444444"/>
          <w:szCs w:val="20"/>
          <w:lang w:eastAsia="fr-FR"/>
        </w:rPr>
        <w:t xml:space="preserve">En Côte d’Ivoire, l’offre serait ainsi attendue en baisse de 11% à 1,7 </w:t>
      </w:r>
      <w:r w:rsidR="009031CA" w:rsidRPr="00B52239">
        <w:rPr>
          <w:rFonts w:eastAsia="Times New Roman" w:cs="Arial"/>
          <w:color w:val="444444"/>
          <w:szCs w:val="20"/>
          <w:lang w:eastAsia="fr-FR"/>
        </w:rPr>
        <w:t xml:space="preserve">M </w:t>
      </w:r>
      <w:r w:rsidRPr="00B52239">
        <w:rPr>
          <w:rFonts w:eastAsia="Times New Roman" w:cs="Arial"/>
          <w:color w:val="444444"/>
          <w:szCs w:val="20"/>
          <w:lang w:eastAsia="fr-FR"/>
        </w:rPr>
        <w:t xml:space="preserve">de tonnes pendant que la récolte ghanéenne devrait se contracter de 10% à 585 000 tonnes. En Equateur, </w:t>
      </w:r>
      <w:r w:rsidR="009031CA" w:rsidRPr="00B52239">
        <w:rPr>
          <w:rFonts w:eastAsia="Times New Roman" w:cs="Arial"/>
          <w:color w:val="444444"/>
          <w:szCs w:val="20"/>
          <w:lang w:eastAsia="fr-FR"/>
        </w:rPr>
        <w:t>l</w:t>
      </w:r>
      <w:r w:rsidRPr="00B52239">
        <w:rPr>
          <w:rFonts w:eastAsia="Times New Roman" w:cs="Arial"/>
          <w:color w:val="444444"/>
          <w:szCs w:val="20"/>
          <w:lang w:eastAsia="fr-FR"/>
        </w:rPr>
        <w:t>a production pourrait être stable à 600 000 tonnes, niveau qui pourrait de fait le placer devant</w:t>
      </w:r>
      <w:r w:rsidR="009031CA" w:rsidRPr="00B52239">
        <w:rPr>
          <w:rFonts w:eastAsia="Times New Roman" w:cs="Arial"/>
          <w:color w:val="444444"/>
          <w:szCs w:val="20"/>
          <w:lang w:eastAsia="fr-FR"/>
        </w:rPr>
        <w:t xml:space="preserve"> le Ghana</w:t>
      </w:r>
      <w:r w:rsidRPr="00B52239">
        <w:rPr>
          <w:rFonts w:eastAsia="Times New Roman" w:cs="Arial"/>
          <w:color w:val="444444"/>
          <w:szCs w:val="20"/>
          <w:lang w:eastAsia="fr-FR"/>
        </w:rPr>
        <w:t>.</w:t>
      </w:r>
      <w:r w:rsidR="009031CA" w:rsidRPr="00B52239">
        <w:rPr>
          <w:rFonts w:eastAsia="Times New Roman" w:cs="Arial"/>
          <w:color w:val="444444"/>
          <w:szCs w:val="20"/>
          <w:lang w:eastAsia="fr-FR"/>
        </w:rPr>
        <w:t xml:space="preserve"> </w:t>
      </w:r>
      <w:r w:rsidRPr="00B52239">
        <w:rPr>
          <w:rFonts w:eastAsia="Times New Roman" w:cs="Arial"/>
          <w:color w:val="444444"/>
          <w:szCs w:val="20"/>
          <w:lang w:eastAsia="fr-FR"/>
        </w:rPr>
        <w:t xml:space="preserve">Globalement, l’offre mondiale devrait reculer de 6% à 4,82 </w:t>
      </w:r>
      <w:r w:rsidR="009031CA" w:rsidRPr="00B52239">
        <w:rPr>
          <w:rFonts w:eastAsia="Times New Roman" w:cs="Arial"/>
          <w:color w:val="444444"/>
          <w:szCs w:val="20"/>
          <w:lang w:eastAsia="fr-FR"/>
        </w:rPr>
        <w:t xml:space="preserve">M </w:t>
      </w:r>
      <w:r w:rsidRPr="00B52239">
        <w:rPr>
          <w:rFonts w:eastAsia="Times New Roman" w:cs="Arial"/>
          <w:color w:val="444444"/>
          <w:szCs w:val="20"/>
          <w:lang w:eastAsia="fr-FR"/>
        </w:rPr>
        <w:t xml:space="preserve">de tonnes en 2026/2027 pendant que la demande mondiale affichera une croissance de 2% à 4,75 </w:t>
      </w:r>
      <w:r w:rsidR="009031CA" w:rsidRPr="00B52239">
        <w:rPr>
          <w:rFonts w:eastAsia="Times New Roman" w:cs="Arial"/>
          <w:color w:val="444444"/>
          <w:szCs w:val="20"/>
          <w:lang w:eastAsia="fr-FR"/>
        </w:rPr>
        <w:t xml:space="preserve">M </w:t>
      </w:r>
      <w:r w:rsidRPr="00B52239">
        <w:rPr>
          <w:rFonts w:eastAsia="Times New Roman" w:cs="Arial"/>
          <w:color w:val="444444"/>
          <w:szCs w:val="20"/>
          <w:lang w:eastAsia="fr-FR"/>
        </w:rPr>
        <w:t xml:space="preserve">de tonnes. Ces prévisions restent un peu moins optimistes que celles publiées par le spécialiste des matières premières </w:t>
      </w:r>
      <w:proofErr w:type="spellStart"/>
      <w:r w:rsidRPr="00B52239">
        <w:rPr>
          <w:rFonts w:eastAsia="Times New Roman" w:cs="Arial"/>
          <w:color w:val="444444"/>
          <w:szCs w:val="20"/>
          <w:lang w:eastAsia="fr-FR"/>
        </w:rPr>
        <w:t>Transgraph</w:t>
      </w:r>
      <w:proofErr w:type="spellEnd"/>
      <w:r w:rsidR="00AC7F04" w:rsidRPr="00B52239">
        <w:rPr>
          <w:rFonts w:eastAsia="Times New Roman" w:cs="Arial"/>
          <w:color w:val="444444"/>
          <w:szCs w:val="20"/>
          <w:lang w:eastAsia="fr-FR"/>
        </w:rPr>
        <w:t xml:space="preserve"> qui </w:t>
      </w:r>
      <w:r w:rsidRPr="00B52239">
        <w:rPr>
          <w:rFonts w:eastAsia="Times New Roman" w:cs="Arial"/>
          <w:color w:val="444444"/>
          <w:szCs w:val="20"/>
          <w:lang w:eastAsia="fr-FR"/>
        </w:rPr>
        <w:t xml:space="preserve">tablait plutôt sur un excédent 80 000 tonnes durant la nouvelle saison s’ouvrant en </w:t>
      </w:r>
      <w:r w:rsidR="00AC7F04" w:rsidRPr="00B52239">
        <w:rPr>
          <w:rFonts w:eastAsia="Times New Roman" w:cs="Arial"/>
          <w:color w:val="444444"/>
          <w:szCs w:val="20"/>
          <w:lang w:eastAsia="fr-FR"/>
        </w:rPr>
        <w:t>septem</w:t>
      </w:r>
      <w:r w:rsidRPr="00B52239">
        <w:rPr>
          <w:rFonts w:eastAsia="Times New Roman" w:cs="Arial"/>
          <w:color w:val="444444"/>
          <w:szCs w:val="20"/>
          <w:lang w:eastAsia="fr-FR"/>
        </w:rPr>
        <w:t xml:space="preserve">bre. Les estimations sur l’offre et les broyages se situant respectivement à 4,8 </w:t>
      </w:r>
      <w:r w:rsidR="00AC7F04" w:rsidRPr="00B52239">
        <w:rPr>
          <w:rFonts w:eastAsia="Times New Roman" w:cs="Arial"/>
          <w:color w:val="444444"/>
          <w:szCs w:val="20"/>
          <w:lang w:eastAsia="fr-FR"/>
        </w:rPr>
        <w:t xml:space="preserve">M </w:t>
      </w:r>
      <w:r w:rsidRPr="00B52239">
        <w:rPr>
          <w:rFonts w:eastAsia="Times New Roman" w:cs="Arial"/>
          <w:color w:val="444444"/>
          <w:szCs w:val="20"/>
          <w:lang w:eastAsia="fr-FR"/>
        </w:rPr>
        <w:t xml:space="preserve">de tonnes (-4%) et 4,79 </w:t>
      </w:r>
      <w:r w:rsidR="00AC7F04" w:rsidRPr="00B52239">
        <w:rPr>
          <w:rFonts w:eastAsia="Times New Roman" w:cs="Arial"/>
          <w:color w:val="444444"/>
          <w:szCs w:val="20"/>
          <w:lang w:eastAsia="fr-FR"/>
        </w:rPr>
        <w:t xml:space="preserve">M </w:t>
      </w:r>
      <w:r w:rsidRPr="00B52239">
        <w:rPr>
          <w:rFonts w:eastAsia="Times New Roman" w:cs="Arial"/>
          <w:color w:val="444444"/>
          <w:szCs w:val="20"/>
          <w:lang w:eastAsia="fr-FR"/>
        </w:rPr>
        <w:t>de tonnes (+3%).</w:t>
      </w:r>
      <w:r w:rsidR="00AC7F04" w:rsidRPr="00B52239">
        <w:rPr>
          <w:rFonts w:eastAsia="Times New Roman" w:cs="Arial"/>
          <w:color w:val="444444"/>
          <w:szCs w:val="20"/>
          <w:lang w:eastAsia="fr-FR"/>
        </w:rPr>
        <w:t xml:space="preserve"> F</w:t>
      </w:r>
      <w:r w:rsidRPr="00B52239">
        <w:rPr>
          <w:rFonts w:eastAsia="Times New Roman" w:cs="Arial"/>
          <w:color w:val="444444"/>
          <w:szCs w:val="20"/>
          <w:lang w:eastAsia="fr-FR"/>
        </w:rPr>
        <w:t>ace aux incertitudes</w:t>
      </w:r>
      <w:r w:rsidR="00AC7F04" w:rsidRPr="00B52239">
        <w:rPr>
          <w:rFonts w:eastAsia="Times New Roman" w:cs="Arial"/>
          <w:color w:val="444444"/>
          <w:szCs w:val="20"/>
          <w:lang w:eastAsia="fr-FR"/>
        </w:rPr>
        <w:t xml:space="preserve">, </w:t>
      </w:r>
      <w:r w:rsidRPr="00B52239">
        <w:rPr>
          <w:rFonts w:eastAsia="Times New Roman" w:cs="Arial"/>
          <w:color w:val="444444"/>
          <w:szCs w:val="20"/>
          <w:lang w:eastAsia="fr-FR"/>
        </w:rPr>
        <w:t xml:space="preserve">le Conseil du Café-Cacao (CCC) </w:t>
      </w:r>
      <w:r w:rsidR="00AC7F04" w:rsidRPr="00B52239">
        <w:rPr>
          <w:rFonts w:eastAsia="Times New Roman" w:cs="Arial"/>
          <w:color w:val="444444"/>
          <w:szCs w:val="20"/>
          <w:lang w:eastAsia="fr-FR"/>
        </w:rPr>
        <w:t xml:space="preserve">de Côte d’Ivoire </w:t>
      </w:r>
      <w:r w:rsidRPr="00B52239">
        <w:rPr>
          <w:rFonts w:eastAsia="Times New Roman" w:cs="Arial"/>
          <w:color w:val="444444"/>
          <w:szCs w:val="20"/>
          <w:lang w:eastAsia="fr-FR"/>
        </w:rPr>
        <w:t>a nettement ralenti le rythme des ventes par anticipation pour la campagne principale 2026/2027.</w:t>
      </w:r>
      <w:r w:rsidR="00AC7F04" w:rsidRPr="00B52239">
        <w:rPr>
          <w:rFonts w:eastAsia="Times New Roman" w:cs="Arial"/>
          <w:color w:val="444444"/>
          <w:szCs w:val="20"/>
          <w:lang w:eastAsia="fr-FR"/>
        </w:rPr>
        <w:t xml:space="preserve"> </w:t>
      </w:r>
      <w:r w:rsidRPr="00B52239">
        <w:rPr>
          <w:rFonts w:eastAsia="Times New Roman" w:cs="Arial"/>
          <w:color w:val="444444"/>
          <w:szCs w:val="20"/>
          <w:lang w:eastAsia="fr-FR"/>
        </w:rPr>
        <w:t>Le pays qui a déjà vendu environ 1,15 million de tonnes de fèves pour la campagne principale 2026/2027 (septembre-février) veut éviter de vendre davantage de contrats qu’il ne pourrait effectivement en livrer, aux multinationales et aux négociants installés dans le pays.</w:t>
      </w:r>
    </w:p>
    <w:p w14:paraId="12B3E1D3" w14:textId="77777777" w:rsidR="00A50BE2" w:rsidRPr="00B52239" w:rsidRDefault="00A50BE2" w:rsidP="00A50BE2">
      <w:pPr>
        <w:shd w:val="clear" w:color="auto" w:fill="FFFFFF"/>
        <w:spacing w:after="0" w:line="276" w:lineRule="auto"/>
        <w:rPr>
          <w:rFonts w:eastAsia="Times New Roman" w:cs="Arial"/>
          <w:color w:val="444444"/>
          <w:szCs w:val="20"/>
          <w:lang w:eastAsia="fr-FR"/>
        </w:rPr>
      </w:pPr>
    </w:p>
    <w:p w14:paraId="2C64E7A7" w14:textId="3D72BD56" w:rsidR="00AC456C" w:rsidRPr="00B52239" w:rsidRDefault="00AC456C" w:rsidP="00D318A9">
      <w:pPr>
        <w:spacing w:after="0" w:line="240" w:lineRule="auto"/>
        <w:outlineLvl w:val="1"/>
        <w:rPr>
          <w:rFonts w:eastAsia="Times New Roman" w:cs="Times New Roman"/>
          <w:b/>
          <w:bCs/>
          <w:szCs w:val="20"/>
          <w:lang w:eastAsia="fr-FR"/>
        </w:rPr>
      </w:pPr>
      <w:bookmarkStart w:id="20" w:name="_Toc236581281"/>
      <w:bookmarkStart w:id="21" w:name="_Hlk236417761"/>
      <w:r w:rsidRPr="00B52239">
        <w:rPr>
          <w:rFonts w:eastAsia="Times New Roman" w:cs="Arial"/>
          <w:b/>
          <w:bCs/>
          <w:color w:val="444444"/>
          <w:szCs w:val="20"/>
          <w:lang w:eastAsia="fr-FR"/>
        </w:rPr>
        <w:t>Pêche - Mauritanie, Maroc et Sénégal s'unissent pour la durabilité.</w:t>
      </w:r>
      <w:bookmarkEnd w:id="20"/>
    </w:p>
    <w:bookmarkEnd w:id="21"/>
    <w:p w14:paraId="165547CC" w14:textId="223FADB3" w:rsidR="00AC456C" w:rsidRPr="00B52239" w:rsidRDefault="001C7A36" w:rsidP="00AC456C">
      <w:pPr>
        <w:shd w:val="clear" w:color="auto" w:fill="FFFFFF"/>
        <w:spacing w:after="0" w:line="276" w:lineRule="auto"/>
        <w:rPr>
          <w:rFonts w:eastAsia="Times New Roman" w:cs="Arial"/>
          <w:color w:val="444444"/>
          <w:szCs w:val="20"/>
          <w:lang w:eastAsia="fr-FR"/>
        </w:rPr>
      </w:pPr>
      <w:r w:rsidRPr="00B52239">
        <w:rPr>
          <w:rFonts w:eastAsia="Times New Roman" w:cs="Arial"/>
          <w:color w:val="444444"/>
          <w:szCs w:val="20"/>
          <w:lang w:eastAsia="fr-FR"/>
        </w:rPr>
        <w:t>Le siège de l’Institut mauritanien de Recherches Océanographiques et des Pêches (IMROP) a abrité le 1</w:t>
      </w:r>
      <w:r w:rsidRPr="00B52239">
        <w:rPr>
          <w:rFonts w:eastAsia="Times New Roman" w:cs="Arial"/>
          <w:color w:val="444444"/>
          <w:szCs w:val="20"/>
          <w:vertAlign w:val="superscript"/>
          <w:lang w:eastAsia="fr-FR"/>
        </w:rPr>
        <w:t>er</w:t>
      </w:r>
      <w:r w:rsidRPr="00B52239">
        <w:rPr>
          <w:rFonts w:eastAsia="Times New Roman" w:cs="Arial"/>
          <w:color w:val="444444"/>
          <w:szCs w:val="20"/>
          <w:lang w:eastAsia="fr-FR"/>
        </w:rPr>
        <w:t xml:space="preserve"> juillet, l’atelier régional de lancement du projet « Intégration des chaînes de valeur des pêcheries marines durables dans l’économie bleue du Grand écosystème marin du Courant </w:t>
      </w:r>
      <w:r w:rsidRPr="00B52239">
        <w:rPr>
          <w:rFonts w:eastAsia="Times New Roman" w:cs="Arial"/>
          <w:color w:val="444444"/>
          <w:szCs w:val="20"/>
          <w:lang w:eastAsia="fr-FR"/>
        </w:rPr>
        <w:lastRenderedPageBreak/>
        <w:t xml:space="preserve">des Canaries (CCLME) », connu sous l’appellation </w:t>
      </w:r>
      <w:r w:rsidR="00AC456C" w:rsidRPr="00B52239">
        <w:rPr>
          <w:rFonts w:eastAsia="Times New Roman" w:cs="Arial"/>
          <w:i/>
          <w:iCs/>
          <w:color w:val="444444"/>
          <w:szCs w:val="20"/>
          <w:lang w:eastAsia="fr-FR"/>
        </w:rPr>
        <w:t xml:space="preserve">Global Marine </w:t>
      </w:r>
      <w:proofErr w:type="spellStart"/>
      <w:r w:rsidR="00AC456C" w:rsidRPr="00B52239">
        <w:rPr>
          <w:rFonts w:eastAsia="Times New Roman" w:cs="Arial"/>
          <w:i/>
          <w:iCs/>
          <w:color w:val="444444"/>
          <w:szCs w:val="20"/>
          <w:lang w:eastAsia="fr-FR"/>
        </w:rPr>
        <w:t>Commodities</w:t>
      </w:r>
      <w:proofErr w:type="spellEnd"/>
      <w:r w:rsidR="00AC456C" w:rsidRPr="00B52239">
        <w:rPr>
          <w:rFonts w:eastAsia="Times New Roman" w:cs="Arial"/>
          <w:i/>
          <w:iCs/>
          <w:color w:val="444444"/>
          <w:szCs w:val="20"/>
          <w:lang w:eastAsia="fr-FR"/>
        </w:rPr>
        <w:t xml:space="preserve"> 2</w:t>
      </w:r>
      <w:r w:rsidR="00AC456C" w:rsidRPr="00B52239">
        <w:rPr>
          <w:rFonts w:eastAsia="Times New Roman" w:cs="Arial"/>
          <w:color w:val="444444"/>
          <w:szCs w:val="20"/>
          <w:lang w:eastAsia="fr-FR"/>
        </w:rPr>
        <w:t xml:space="preserve"> (GMC2)</w:t>
      </w:r>
      <w:r w:rsidRPr="00B52239">
        <w:rPr>
          <w:rFonts w:eastAsia="Times New Roman" w:cs="Arial"/>
          <w:color w:val="444444"/>
          <w:szCs w:val="20"/>
          <w:lang w:eastAsia="fr-FR"/>
        </w:rPr>
        <w:t>.</w:t>
      </w:r>
      <w:r w:rsidR="00AC456C" w:rsidRPr="00B52239">
        <w:rPr>
          <w:rFonts w:eastAsia="Times New Roman" w:cs="Arial"/>
          <w:color w:val="444444"/>
          <w:szCs w:val="20"/>
          <w:lang w:eastAsia="fr-FR"/>
        </w:rPr>
        <w:t xml:space="preserve"> </w:t>
      </w:r>
      <w:r w:rsidRPr="00B52239">
        <w:rPr>
          <w:rFonts w:eastAsia="Times New Roman" w:cs="Arial"/>
          <w:color w:val="444444"/>
          <w:szCs w:val="20"/>
          <w:lang w:eastAsia="fr-FR"/>
        </w:rPr>
        <w:t xml:space="preserve">L’atelier a réuni des délégations gouvernementales de la Mauritanie, du Maroc et du Sénégal, des chercheurs, des représentants du secteur privé et de la société civile. </w:t>
      </w:r>
      <w:r w:rsidR="00D259CD" w:rsidRPr="00B52239">
        <w:rPr>
          <w:rFonts w:eastAsia="Times New Roman" w:cs="Arial"/>
          <w:color w:val="444444"/>
          <w:szCs w:val="20"/>
          <w:lang w:eastAsia="fr-FR"/>
        </w:rPr>
        <w:t>Le projet f</w:t>
      </w:r>
      <w:r w:rsidRPr="00B52239">
        <w:rPr>
          <w:rFonts w:eastAsia="Times New Roman" w:cs="Arial"/>
          <w:color w:val="444444"/>
          <w:szCs w:val="20"/>
          <w:lang w:eastAsia="fr-FR"/>
        </w:rPr>
        <w:t>inancé</w:t>
      </w:r>
      <w:r w:rsidR="00D259CD" w:rsidRPr="00B52239">
        <w:rPr>
          <w:rFonts w:eastAsia="Times New Roman" w:cs="Arial"/>
          <w:color w:val="444444"/>
          <w:szCs w:val="20"/>
          <w:lang w:eastAsia="fr-FR"/>
        </w:rPr>
        <w:t xml:space="preserve"> </w:t>
      </w:r>
      <w:r w:rsidRPr="00B52239">
        <w:rPr>
          <w:rFonts w:eastAsia="Times New Roman" w:cs="Arial"/>
          <w:color w:val="444444"/>
          <w:szCs w:val="20"/>
          <w:lang w:eastAsia="fr-FR"/>
        </w:rPr>
        <w:t xml:space="preserve">à hauteur de 58 M USD, s’inscrit dans le cadre d’un partenariat entre le Programme des Nations Unies pour le développement (PNUD), le Fonds pour l’environnement mondial (FEM/GEF) et l’organisation </w:t>
      </w:r>
      <w:proofErr w:type="spellStart"/>
      <w:r w:rsidRPr="00B52239">
        <w:rPr>
          <w:rFonts w:eastAsia="Times New Roman" w:cs="Arial"/>
          <w:i/>
          <w:iCs/>
          <w:color w:val="444444"/>
          <w:szCs w:val="20"/>
          <w:lang w:eastAsia="fr-FR"/>
        </w:rPr>
        <w:t>Sustainable</w:t>
      </w:r>
      <w:proofErr w:type="spellEnd"/>
      <w:r w:rsidRPr="00B52239">
        <w:rPr>
          <w:rFonts w:eastAsia="Times New Roman" w:cs="Arial"/>
          <w:i/>
          <w:iCs/>
          <w:color w:val="444444"/>
          <w:szCs w:val="20"/>
          <w:lang w:eastAsia="fr-FR"/>
        </w:rPr>
        <w:t xml:space="preserve"> </w:t>
      </w:r>
      <w:proofErr w:type="spellStart"/>
      <w:r w:rsidRPr="00B52239">
        <w:rPr>
          <w:rFonts w:eastAsia="Times New Roman" w:cs="Arial"/>
          <w:i/>
          <w:iCs/>
          <w:color w:val="444444"/>
          <w:szCs w:val="20"/>
          <w:lang w:eastAsia="fr-FR"/>
        </w:rPr>
        <w:t>Fisheries</w:t>
      </w:r>
      <w:proofErr w:type="spellEnd"/>
      <w:r w:rsidRPr="00B52239">
        <w:rPr>
          <w:rFonts w:eastAsia="Times New Roman" w:cs="Arial"/>
          <w:i/>
          <w:iCs/>
          <w:color w:val="444444"/>
          <w:szCs w:val="20"/>
          <w:lang w:eastAsia="fr-FR"/>
        </w:rPr>
        <w:t xml:space="preserve"> Partnership</w:t>
      </w:r>
      <w:r w:rsidRPr="00B52239">
        <w:rPr>
          <w:rFonts w:eastAsia="Times New Roman" w:cs="Arial"/>
          <w:color w:val="444444"/>
          <w:szCs w:val="20"/>
          <w:lang w:eastAsia="fr-FR"/>
        </w:rPr>
        <w:t xml:space="preserve"> (SFP), afin de soutenir les efforts pour une gestion durable des pêcheries et du développement de l’économie bleue dans la région. </w:t>
      </w:r>
      <w:r w:rsidR="00AC456C" w:rsidRPr="00B52239">
        <w:rPr>
          <w:rFonts w:eastAsia="Times New Roman" w:cs="Arial"/>
          <w:color w:val="444444"/>
          <w:szCs w:val="20"/>
          <w:lang w:eastAsia="fr-FR"/>
        </w:rPr>
        <w:t>La Mauritanie, le Maroc et le Sénégal partagent un écosystème marin, celui du courant des Canaries, où les petits pélagiques représentent près de 75 % des captures totales et constituent une source essentielle de nourriture et de revenus pour des millions de personnes.</w:t>
      </w:r>
      <w:r w:rsidR="00D259CD" w:rsidRPr="00B52239">
        <w:t xml:space="preserve"> </w:t>
      </w:r>
      <w:r w:rsidR="00D259CD" w:rsidRPr="00B52239">
        <w:rPr>
          <w:rFonts w:eastAsia="Times New Roman" w:cs="Arial"/>
          <w:color w:val="444444"/>
          <w:szCs w:val="20"/>
          <w:lang w:eastAsia="fr-FR"/>
        </w:rPr>
        <w:t xml:space="preserve">Le projet vise à améliorer la gestion de plus de 1,4 M de tonnes de produits halieutiques au profit direct d’environ 374 000 bénéficiaires. </w:t>
      </w:r>
      <w:r w:rsidR="00AC456C" w:rsidRPr="00B52239">
        <w:rPr>
          <w:rFonts w:eastAsia="Times New Roman" w:cs="Arial"/>
          <w:color w:val="444444"/>
          <w:szCs w:val="20"/>
          <w:lang w:eastAsia="fr-FR"/>
        </w:rPr>
        <w:t>Le programme de l’atelier prévo</w:t>
      </w:r>
      <w:r w:rsidR="00D259CD" w:rsidRPr="00B52239">
        <w:rPr>
          <w:rFonts w:eastAsia="Times New Roman" w:cs="Arial"/>
          <w:color w:val="444444"/>
          <w:szCs w:val="20"/>
          <w:lang w:eastAsia="fr-FR"/>
        </w:rPr>
        <w:t>yait</w:t>
      </w:r>
      <w:r w:rsidR="00AC456C" w:rsidRPr="00B52239">
        <w:rPr>
          <w:rFonts w:eastAsia="Times New Roman" w:cs="Arial"/>
          <w:color w:val="444444"/>
          <w:szCs w:val="20"/>
          <w:lang w:eastAsia="fr-FR"/>
        </w:rPr>
        <w:t xml:space="preserve"> notamment la présentation des résultats de la première phase du projet (GMC1), l’examen de la théorie du changement qui sous-tend la deuxième phase, ainsi que des sessions techniques d’échange d’expériences avec la participation de l’Organisation des Nations Unies pour l’alimentation et l’agriculture (FAO), la Banque allemande de développement (KfW), le secteur privé et la société civile, notamment l’Organisation africaine des professionnels de la pêche artisanale (CAOPA).</w:t>
      </w:r>
      <w:r w:rsidR="00D259CD" w:rsidRPr="00B52239">
        <w:rPr>
          <w:rFonts w:eastAsia="Times New Roman" w:cs="Arial"/>
          <w:color w:val="444444"/>
          <w:szCs w:val="20"/>
          <w:lang w:eastAsia="fr-FR"/>
        </w:rPr>
        <w:t xml:space="preserve"> </w:t>
      </w:r>
      <w:r w:rsidR="00AC456C" w:rsidRPr="00B52239">
        <w:rPr>
          <w:rFonts w:eastAsia="Times New Roman" w:cs="Arial"/>
          <w:color w:val="444444"/>
          <w:szCs w:val="20"/>
          <w:lang w:eastAsia="fr-FR"/>
        </w:rPr>
        <w:t xml:space="preserve">Les participants </w:t>
      </w:r>
      <w:r w:rsidR="00D259CD" w:rsidRPr="00B52239">
        <w:rPr>
          <w:rFonts w:eastAsia="Times New Roman" w:cs="Arial"/>
          <w:color w:val="444444"/>
          <w:szCs w:val="20"/>
          <w:lang w:eastAsia="fr-FR"/>
        </w:rPr>
        <w:t xml:space="preserve">ont </w:t>
      </w:r>
      <w:r w:rsidR="00AC456C" w:rsidRPr="00B52239">
        <w:rPr>
          <w:rFonts w:eastAsia="Times New Roman" w:cs="Arial"/>
          <w:color w:val="444444"/>
          <w:szCs w:val="20"/>
          <w:lang w:eastAsia="fr-FR"/>
        </w:rPr>
        <w:t>examin</w:t>
      </w:r>
      <w:r w:rsidR="00D259CD" w:rsidRPr="00B52239">
        <w:rPr>
          <w:rFonts w:eastAsia="Times New Roman" w:cs="Arial"/>
          <w:color w:val="444444"/>
          <w:szCs w:val="20"/>
          <w:lang w:eastAsia="fr-FR"/>
        </w:rPr>
        <w:t>é</w:t>
      </w:r>
      <w:r w:rsidR="00AC456C" w:rsidRPr="00B52239">
        <w:rPr>
          <w:rFonts w:eastAsia="Times New Roman" w:cs="Arial"/>
          <w:color w:val="444444"/>
          <w:szCs w:val="20"/>
          <w:lang w:eastAsia="fr-FR"/>
        </w:rPr>
        <w:t xml:space="preserve">, également, les plans d’amélioration des pêcheries du poulpe et des petits pélagiques en Mauritanie, ainsi que ceux de la sardine et de l’anchois au Maroc. Des présentations </w:t>
      </w:r>
      <w:r w:rsidR="00D318A9" w:rsidRPr="00B52239">
        <w:rPr>
          <w:rFonts w:eastAsia="Times New Roman" w:cs="Arial"/>
          <w:color w:val="444444"/>
          <w:szCs w:val="20"/>
          <w:lang w:eastAsia="fr-FR"/>
        </w:rPr>
        <w:t>étaient</w:t>
      </w:r>
      <w:r w:rsidR="00AC456C" w:rsidRPr="00B52239">
        <w:rPr>
          <w:rFonts w:eastAsia="Times New Roman" w:cs="Arial"/>
          <w:color w:val="444444"/>
          <w:szCs w:val="20"/>
          <w:lang w:eastAsia="fr-FR"/>
        </w:rPr>
        <w:t xml:space="preserve"> consacrées aux scénarios environnementaux et climatiques, ainsi qu’à l’expérience mauritanienne dans la mise en œuvre de l’Initiative pour la transparence dans le secteur de la pêche (</w:t>
      </w:r>
      <w:proofErr w:type="spellStart"/>
      <w:r w:rsidR="00AC456C" w:rsidRPr="00B52239">
        <w:rPr>
          <w:rFonts w:eastAsia="Times New Roman" w:cs="Arial"/>
          <w:color w:val="444444"/>
          <w:szCs w:val="20"/>
          <w:lang w:eastAsia="fr-FR"/>
        </w:rPr>
        <w:t>FiTI</w:t>
      </w:r>
      <w:proofErr w:type="spellEnd"/>
      <w:r w:rsidR="00AC456C" w:rsidRPr="00B52239">
        <w:rPr>
          <w:rFonts w:eastAsia="Times New Roman" w:cs="Arial"/>
          <w:color w:val="444444"/>
          <w:szCs w:val="20"/>
          <w:lang w:eastAsia="fr-FR"/>
        </w:rPr>
        <w:t>).</w:t>
      </w:r>
    </w:p>
    <w:p w14:paraId="7FF77A2D" w14:textId="77777777" w:rsidR="00D318A9" w:rsidRPr="00B52239" w:rsidRDefault="00D318A9" w:rsidP="00AC456C">
      <w:pPr>
        <w:shd w:val="clear" w:color="auto" w:fill="FFFFFF"/>
        <w:spacing w:after="0" w:line="276" w:lineRule="auto"/>
        <w:rPr>
          <w:rFonts w:eastAsia="Times New Roman" w:cs="Arial"/>
          <w:color w:val="444444"/>
          <w:szCs w:val="20"/>
          <w:lang w:eastAsia="fr-FR"/>
        </w:rPr>
      </w:pPr>
    </w:p>
    <w:p w14:paraId="3EA2082B" w14:textId="5AED0593" w:rsidR="009D0F96" w:rsidRPr="00B52239" w:rsidRDefault="009D0F96" w:rsidP="007B5BCC">
      <w:pPr>
        <w:pStyle w:val="Titre1"/>
      </w:pPr>
      <w:bookmarkStart w:id="22" w:name="_Toc236581282"/>
      <w:r w:rsidRPr="00B52239">
        <w:t>Côte d’Ivoi</w:t>
      </w:r>
      <w:bookmarkEnd w:id="11"/>
      <w:bookmarkEnd w:id="12"/>
      <w:bookmarkEnd w:id="13"/>
      <w:r w:rsidRPr="00B52239">
        <w:t>re</w:t>
      </w:r>
      <w:bookmarkEnd w:id="14"/>
      <w:bookmarkEnd w:id="15"/>
      <w:bookmarkEnd w:id="16"/>
      <w:bookmarkEnd w:id="22"/>
    </w:p>
    <w:p w14:paraId="4CF9A0EF" w14:textId="77777777" w:rsidR="000F054F" w:rsidRPr="00B52239" w:rsidRDefault="000F054F" w:rsidP="000F054F">
      <w:pPr>
        <w:spacing w:after="0" w:line="240" w:lineRule="auto"/>
        <w:outlineLvl w:val="1"/>
        <w:rPr>
          <w:rFonts w:eastAsia="Times New Roman" w:cs="Times New Roman"/>
          <w:b/>
          <w:bCs/>
          <w:szCs w:val="20"/>
          <w:lang w:eastAsia="fr-FR"/>
        </w:rPr>
      </w:pPr>
      <w:bookmarkStart w:id="23" w:name="_Toc236581283"/>
      <w:bookmarkStart w:id="24" w:name="_Hlk234433850"/>
      <w:r w:rsidRPr="00B52239">
        <w:rPr>
          <w:b/>
          <w:bCs/>
        </w:rPr>
        <w:t>Transition agricole - 50 M USD du Fonds vert pour le climat.</w:t>
      </w:r>
      <w:bookmarkEnd w:id="23"/>
    </w:p>
    <w:bookmarkEnd w:id="24"/>
    <w:p w14:paraId="1F9FD1B5" w14:textId="55FBD3B4" w:rsidR="000F054F" w:rsidRPr="00B52239" w:rsidRDefault="000F054F" w:rsidP="000F054F">
      <w:pPr>
        <w:spacing w:after="0"/>
      </w:pPr>
      <w:r w:rsidRPr="00B52239">
        <w:t>Le conseil d'administration du Fonds vert pour le climat (FVC) a approuvé un financement de 50 M USD pour soutenir la transformation de l’agriculture ivoirienne face aux défis du changement climatique. Cette décision, prise lors de la 45</w:t>
      </w:r>
      <w:r w:rsidRPr="00B52239">
        <w:rPr>
          <w:vertAlign w:val="superscript"/>
        </w:rPr>
        <w:t>ème</w:t>
      </w:r>
      <w:r w:rsidRPr="00B52239">
        <w:t xml:space="preserve"> réunion du conseil du FVC permettra de lancer le projet LARACI (Renforcer la gestion durable des terres et les systèmes agroalimentaires résilients au changement climatique en Côte d'Ivoire), un programme qui sera déployé sur une période de cinq ans. Le projet sera piloté par le ministère ivoirien de l'environnement et de la transition écologique, avec le Fonds interprofessionnel pour la recherche et le conseil agricoles (FIRCA) comme entité d'exécution et le CGIAR System </w:t>
      </w:r>
      <w:proofErr w:type="spellStart"/>
      <w:r w:rsidRPr="00B52239">
        <w:t>Organization</w:t>
      </w:r>
      <w:proofErr w:type="spellEnd"/>
      <w:r w:rsidRPr="00B52239">
        <w:t xml:space="preserve">, organisme de promotion de la science et l'innovation, comme entité accréditée auprès du FVC. Le projet LARACI ambitionne d'engager une transformation profonde du modèle agricole ivoirien en favorisant une agriculture plus résiliente, plus productive et moins émettrice de gaz à effet de serre. Le programme contribuera à améliorer les revenus des exploitants agricoles, renforcer la sécurité alimentaire et nutritionnelle tout en développant des pratiques agricoles adaptées aux effets du changement climatique. Le projet ciblera principalement les régions du N'Zi, du </w:t>
      </w:r>
      <w:proofErr w:type="spellStart"/>
      <w:r w:rsidRPr="00B52239">
        <w:t>Moronou</w:t>
      </w:r>
      <w:proofErr w:type="spellEnd"/>
      <w:r w:rsidRPr="00B52239">
        <w:t>, de l'</w:t>
      </w:r>
      <w:proofErr w:type="spellStart"/>
      <w:r w:rsidRPr="00B52239">
        <w:t>Iffou</w:t>
      </w:r>
      <w:proofErr w:type="spellEnd"/>
      <w:r w:rsidRPr="00B52239">
        <w:t xml:space="preserve">, de la Mé et de </w:t>
      </w:r>
      <w:proofErr w:type="spellStart"/>
      <w:r w:rsidRPr="00B52239">
        <w:t>Gbêkê</w:t>
      </w:r>
      <w:proofErr w:type="spellEnd"/>
      <w:r w:rsidRPr="00B52239">
        <w:t xml:space="preserve">, où il devrait bénéficier directement à 147 000 personnes et indirectement à 441 000 bénéficiaires. Sur le plan environnemental, les résultats attendus sont tout aussi significatifs, avec une réduction estimée à 3,8 M de tonnes équivalent CO₂ sur l'ensemble de la durée de vie du projet. </w:t>
      </w:r>
      <w:r w:rsidRPr="00B52239">
        <w:lastRenderedPageBreak/>
        <w:t>Les</w:t>
      </w:r>
      <w:r w:rsidR="00B52239">
        <w:t> </w:t>
      </w:r>
      <w:r w:rsidRPr="00B52239">
        <w:t>ressources mobilisées financeront plusieurs axes stratégiques destinés à renforcer la résilience des filières agricoles ivoiriennes. Le projet prévoit notamment le renforcement du réseau national d'observation agrométéorologique, le développement de services de conseils agro-climatiques destinés aux producteurs, la diffusion d'informations climatiques adaptées aux réalités du terrain, ainsi que le renforcement des dispositifs de vulgarisation agricole. LARACI soutiendra également l'accès aux financements dédiés à l'agriculture intelligente face au climat, la restauration des terres dégradées, le développement de l'agroforesterie, l'amélioration durable de la fertilité des sols ainsi que la diffusion de technologies résilientes dans les principales chaînes de valeur agricoles, notamment celles du riz, du manioc et de l'igname.</w:t>
      </w:r>
    </w:p>
    <w:p w14:paraId="08CD8867" w14:textId="77777777" w:rsidR="00F009E7" w:rsidRPr="00B52239" w:rsidRDefault="00F009E7" w:rsidP="00F009E7">
      <w:pPr>
        <w:spacing w:after="0"/>
      </w:pPr>
    </w:p>
    <w:p w14:paraId="0BCCEBF6" w14:textId="6629BE02" w:rsidR="00F009E7" w:rsidRPr="00B52239" w:rsidRDefault="00F009E7" w:rsidP="0005200A">
      <w:pPr>
        <w:spacing w:after="0" w:line="240" w:lineRule="auto"/>
        <w:outlineLvl w:val="1"/>
        <w:rPr>
          <w:rFonts w:eastAsia="Times New Roman" w:cs="Times New Roman"/>
          <w:b/>
          <w:bCs/>
          <w:szCs w:val="20"/>
          <w:lang w:eastAsia="fr-FR"/>
        </w:rPr>
      </w:pPr>
      <w:bookmarkStart w:id="25" w:name="_Toc236581284"/>
      <w:r w:rsidRPr="00B52239">
        <w:rPr>
          <w:b/>
          <w:bCs/>
        </w:rPr>
        <w:t xml:space="preserve">Sécurité alimentaire - </w:t>
      </w:r>
      <w:r w:rsidR="00AC7F04" w:rsidRPr="00B52239">
        <w:rPr>
          <w:b/>
          <w:bCs/>
        </w:rPr>
        <w:t>F</w:t>
      </w:r>
      <w:r w:rsidRPr="00B52239">
        <w:rPr>
          <w:b/>
          <w:bCs/>
        </w:rPr>
        <w:t xml:space="preserve">inancement de 12 </w:t>
      </w:r>
      <w:r w:rsidR="00AC7F04" w:rsidRPr="00B52239">
        <w:rPr>
          <w:b/>
          <w:bCs/>
        </w:rPr>
        <w:t>Md FCFA.</w:t>
      </w:r>
      <w:bookmarkEnd w:id="25"/>
    </w:p>
    <w:p w14:paraId="615D8C49" w14:textId="6CDD8895" w:rsidR="00F009E7" w:rsidRPr="00B52239" w:rsidRDefault="00F009E7" w:rsidP="00F009E7">
      <w:pPr>
        <w:spacing w:after="0"/>
      </w:pPr>
      <w:r w:rsidRPr="00B52239">
        <w:t>Le Conseil national pour la nutrition (C</w:t>
      </w:r>
      <w:r w:rsidR="00AC7F04" w:rsidRPr="00B52239">
        <w:t>ONANUT</w:t>
      </w:r>
      <w:r w:rsidRPr="00B52239">
        <w:t>)</w:t>
      </w:r>
      <w:r w:rsidR="00AC7F04" w:rsidRPr="00B52239">
        <w:t xml:space="preserve"> </w:t>
      </w:r>
      <w:r w:rsidRPr="00B52239">
        <w:t>et l'U</w:t>
      </w:r>
      <w:r w:rsidR="00AC7F04" w:rsidRPr="00B52239">
        <w:t xml:space="preserve">NICEF </w:t>
      </w:r>
      <w:r w:rsidRPr="00B52239">
        <w:t>ont signé</w:t>
      </w:r>
      <w:r w:rsidR="0005200A" w:rsidRPr="00B52239">
        <w:t xml:space="preserve"> le 30 juillet</w:t>
      </w:r>
      <w:r w:rsidRPr="00B52239">
        <w:t xml:space="preserve"> un nouveau plan de travail biennal, couvrant la période 2026-2027.</w:t>
      </w:r>
      <w:r w:rsidR="0005200A" w:rsidRPr="00B52239">
        <w:t xml:space="preserve"> </w:t>
      </w:r>
      <w:r w:rsidRPr="00B52239">
        <w:t xml:space="preserve">Ce nouveau </w:t>
      </w:r>
      <w:r w:rsidR="0005200A" w:rsidRPr="00B52239">
        <w:t>plan</w:t>
      </w:r>
      <w:r w:rsidRPr="00B52239">
        <w:t xml:space="preserve"> </w:t>
      </w:r>
      <w:r w:rsidR="0005200A" w:rsidRPr="00B52239">
        <w:t xml:space="preserve">d’action de deux ans </w:t>
      </w:r>
      <w:r w:rsidRPr="00B52239">
        <w:t>est doté d’un financement de 12</w:t>
      </w:r>
      <w:r w:rsidR="0005200A" w:rsidRPr="00B52239">
        <w:t xml:space="preserve"> Md FCFA</w:t>
      </w:r>
      <w:r w:rsidRPr="00B52239">
        <w:t xml:space="preserve">. </w:t>
      </w:r>
      <w:r w:rsidR="0005200A" w:rsidRPr="00B52239">
        <w:t xml:space="preserve">Il </w:t>
      </w:r>
      <w:r w:rsidRPr="00B52239">
        <w:t>vise à éliminer toutes les formes de malnutrition en Côte d’Ivoire, avec une priorité accordée aux populations les plus vulnérables du pays.</w:t>
      </w:r>
      <w:r w:rsidR="0005200A" w:rsidRPr="00B52239">
        <w:t xml:space="preserve"> Il </w:t>
      </w:r>
      <w:r w:rsidRPr="00B52239">
        <w:t>ne se contente pas de reconduire les approches classiques.</w:t>
      </w:r>
      <w:r w:rsidR="0005200A" w:rsidRPr="00B52239">
        <w:t xml:space="preserve"> </w:t>
      </w:r>
      <w:r w:rsidRPr="00B52239">
        <w:t>Il introduit des réformes structurelles majeures</w:t>
      </w:r>
      <w:r w:rsidR="0005200A" w:rsidRPr="00B52239">
        <w:t>. L</w:t>
      </w:r>
      <w:r w:rsidRPr="00B52239">
        <w:t>es efforts seront recentrés sur la période critique de la vie (1</w:t>
      </w:r>
      <w:r w:rsidR="0005200A" w:rsidRPr="00B52239">
        <w:t> </w:t>
      </w:r>
      <w:r w:rsidRPr="00B52239">
        <w:t>000 premiers jours), allant de la grossesse aux deux ans de l’enfant.</w:t>
      </w:r>
      <w:r w:rsidR="0005200A" w:rsidRPr="00B52239">
        <w:t xml:space="preserve"> </w:t>
      </w:r>
      <w:r w:rsidRPr="00B52239">
        <w:t xml:space="preserve">Ce </w:t>
      </w:r>
      <w:r w:rsidR="0005200A" w:rsidRPr="00B52239">
        <w:t>p</w:t>
      </w:r>
      <w:r w:rsidRPr="00B52239">
        <w:t>lan inclut le renforcement de la nutrition maternelle, la promotion exclusive de l’allaitement maternel et la lutte contre les carences en micronutriments. Les activités de nutrition et de développement de la petite enfance, selon l’expert, seront renforcées au niveau communautaire.</w:t>
      </w:r>
      <w:r w:rsidR="0005200A" w:rsidRPr="00B52239">
        <w:t xml:space="preserve"> </w:t>
      </w:r>
      <w:r w:rsidRPr="00B52239">
        <w:t>Il est également prévu de stimuler la production locale d’aliments de compléments sains, nutritifs et abordables pour les enfants. Cette initiative s’appuiera sur le dynamisme des P</w:t>
      </w:r>
      <w:r w:rsidR="0005200A" w:rsidRPr="00B52239">
        <w:t>ME</w:t>
      </w:r>
      <w:r w:rsidRPr="00B52239">
        <w:t xml:space="preserve"> locales pour contrer la prolifération d’aliments à faible valeur nutritionnelle.</w:t>
      </w:r>
      <w:r w:rsidR="0005200A" w:rsidRPr="00B52239">
        <w:t xml:space="preserve"> </w:t>
      </w:r>
      <w:r w:rsidRPr="00B52239">
        <w:t>L’accent sera en outre mis sur l’intégration progressive des nouvelles technologies pour affiner le suivi en temps réel et la redevabilité des programmes.</w:t>
      </w:r>
    </w:p>
    <w:p w14:paraId="26883FA5" w14:textId="77777777" w:rsidR="00F009E7" w:rsidRPr="00B52239" w:rsidRDefault="00F009E7" w:rsidP="00F009E7">
      <w:pPr>
        <w:spacing w:after="0"/>
      </w:pPr>
    </w:p>
    <w:p w14:paraId="61E64B98" w14:textId="5C384F82" w:rsidR="008D0E66" w:rsidRPr="00B52239" w:rsidRDefault="008D0E66" w:rsidP="008618D9">
      <w:pPr>
        <w:spacing w:after="0" w:line="240" w:lineRule="auto"/>
        <w:outlineLvl w:val="1"/>
        <w:rPr>
          <w:rFonts w:eastAsia="Times New Roman" w:cs="Times New Roman"/>
          <w:b/>
          <w:bCs/>
          <w:szCs w:val="20"/>
          <w:lang w:eastAsia="fr-FR"/>
        </w:rPr>
      </w:pPr>
      <w:bookmarkStart w:id="26" w:name="_Toc236581285"/>
      <w:bookmarkStart w:id="27" w:name="_Hlk236418483"/>
      <w:r w:rsidRPr="00B52239">
        <w:rPr>
          <w:b/>
          <w:bCs/>
        </w:rPr>
        <w:t xml:space="preserve">Cacao </w:t>
      </w:r>
      <w:r w:rsidR="008618D9" w:rsidRPr="00B52239">
        <w:rPr>
          <w:b/>
          <w:bCs/>
        </w:rPr>
        <w:t>–</w:t>
      </w:r>
      <w:r w:rsidRPr="00B52239">
        <w:rPr>
          <w:b/>
          <w:bCs/>
        </w:rPr>
        <w:t xml:space="preserve"> L</w:t>
      </w:r>
      <w:r w:rsidR="008618D9" w:rsidRPr="00B52239">
        <w:rPr>
          <w:b/>
          <w:bCs/>
        </w:rPr>
        <w:t>es prévisions de</w:t>
      </w:r>
      <w:r w:rsidRPr="00B52239">
        <w:rPr>
          <w:b/>
          <w:bCs/>
        </w:rPr>
        <w:t xml:space="preserve"> récolte relance</w:t>
      </w:r>
      <w:r w:rsidR="008618D9" w:rsidRPr="00B52239">
        <w:rPr>
          <w:b/>
          <w:bCs/>
        </w:rPr>
        <w:t>nt</w:t>
      </w:r>
      <w:r w:rsidRPr="00B52239">
        <w:rPr>
          <w:b/>
          <w:bCs/>
        </w:rPr>
        <w:t xml:space="preserve"> l’hypothèse d’un retour aux prix records de 2025.</w:t>
      </w:r>
      <w:bookmarkEnd w:id="26"/>
    </w:p>
    <w:bookmarkEnd w:id="27"/>
    <w:p w14:paraId="68C0FBBC" w14:textId="1CFB6315" w:rsidR="00617656" w:rsidRPr="00B52239" w:rsidRDefault="008D0E66" w:rsidP="008618D9">
      <w:pPr>
        <w:spacing w:after="0"/>
      </w:pPr>
      <w:r w:rsidRPr="00B52239">
        <w:t>Plusieurs indicateurs observés en Côte d'Ivoire et au Ghana, les deux principaux producteurs mondiaux, laissent entrevoir un risque de déficit d'approvisionnement dès la campagne 2026-2027, susceptible d'alimenter une nouvelle hausse des prix sur le marché international. Selon une enquête publiée le 29 juin par l’Agence Bloomberg, la récolte ivoirienne de cacao pourrait chuter d'environ 20% lors de la prochaine campagne qui s'ouvrira en septembre. Les premières estimations recueillies auprès de négociants et d'analystes tablent sur une production de 1,8 M de tonnes, contre près de 2,2 M de tonnes cette saison. Ces prévisions s’appuient sur un développement jugé insuffisant des cabosses dans les principales zones de production. Des</w:t>
      </w:r>
      <w:r w:rsidR="00B52239">
        <w:t> </w:t>
      </w:r>
      <w:r w:rsidRPr="00B52239">
        <w:t>observateurs de terrain évoquent même le plus faible niveau de cabosses observé à cette période depuis plusieurs décennies.</w:t>
      </w:r>
      <w:r w:rsidR="00B529F5" w:rsidRPr="00B52239">
        <w:t xml:space="preserve"> </w:t>
      </w:r>
      <w:r w:rsidRPr="00B52239">
        <w:t xml:space="preserve">Pour les marchés, cette perspective ravive le scénario qui avait conduit à l'envolée historique des prix entre 2024 et 2025. Selon </w:t>
      </w:r>
      <w:r w:rsidR="00B529F5" w:rsidRPr="00B52239">
        <w:t xml:space="preserve">l’Agence </w:t>
      </w:r>
      <w:r w:rsidRPr="00B52239">
        <w:t>Bloomberg, les contrats à terme du cacao à New York ont déjà progressé de 25% au cours du mois de juin</w:t>
      </w:r>
      <w:r w:rsidR="00B52239">
        <w:t> </w:t>
      </w:r>
      <w:r w:rsidRPr="00B52239">
        <w:t>2026, enregistrant leur plus forte hausse mensuelle depuis la fin de l'année 2024.</w:t>
      </w:r>
      <w:r w:rsidR="00B529F5" w:rsidRPr="00B52239">
        <w:t xml:space="preserve"> </w:t>
      </w:r>
      <w:r w:rsidRPr="00B52239">
        <w:t>Les</w:t>
      </w:r>
      <w:r w:rsidR="00B52239">
        <w:t> </w:t>
      </w:r>
      <w:r w:rsidRPr="00B52239">
        <w:t>inquiétudes sont renforcées par les prévisions météorologiques. L’ONU a averti</w:t>
      </w:r>
      <w:r w:rsidR="00B529F5" w:rsidRPr="00B52239">
        <w:t xml:space="preserve"> le</w:t>
      </w:r>
      <w:r w:rsidRPr="00B52239">
        <w:t xml:space="preserve"> 3 juillet, que le phénomène climatique naturel El Niño s’intensifie rapidement et devrait atteindre une forte intensité entre juillet et septembre, soit le niveau 3 sur une échelle de 4, augmentant ainsi le risque de phénomènes météorologiques extrêmes à l’échelle mondiale.</w:t>
      </w:r>
      <w:r w:rsidR="00B529F5" w:rsidRPr="00B52239">
        <w:t xml:space="preserve"> </w:t>
      </w:r>
      <w:r w:rsidRPr="00B52239">
        <w:t xml:space="preserve">Cette anomalie des </w:t>
      </w:r>
      <w:r w:rsidRPr="00B52239">
        <w:lastRenderedPageBreak/>
        <w:t xml:space="preserve">températures dans l’océan Pacifique accroît le risque de vagues de chaleur, de sécheresses et de précipitations extrêmes dans plusieurs régions du monde. En Afrique de l’Ouest, elle pourrait renforcer </w:t>
      </w:r>
      <w:proofErr w:type="spellStart"/>
      <w:r w:rsidRPr="00B52239">
        <w:t>l’harmattan</w:t>
      </w:r>
      <w:proofErr w:type="spellEnd"/>
      <w:r w:rsidRPr="00B52239">
        <w:t>, ces vents chauds et secs susceptibles d'affecter la fin de la récolte principale de cacao ainsi que la récolte intermédiaire.</w:t>
      </w:r>
      <w:r w:rsidR="00B529F5" w:rsidRPr="00B52239">
        <w:t xml:space="preserve"> </w:t>
      </w:r>
      <w:r w:rsidRPr="00B52239">
        <w:t xml:space="preserve">Par ailleurs, les fortes pluies enregistrées en avril, mai et juin en Côte d’Ivoire et au Ghana ont </w:t>
      </w:r>
      <w:r w:rsidR="003D316E" w:rsidRPr="00B52239">
        <w:t xml:space="preserve">contrarié la floraison et </w:t>
      </w:r>
      <w:r w:rsidRPr="00B52239">
        <w:t>favorisé l'humidité des sols, augmentant le risque de maladies fongiques, notamment la pourriture noire des cabosses.</w:t>
      </w:r>
      <w:r w:rsidR="00B529F5" w:rsidRPr="00B52239">
        <w:t xml:space="preserve"> </w:t>
      </w:r>
      <w:r w:rsidRPr="00B52239">
        <w:t xml:space="preserve">Cette menace intervient alors que la filière ivoirienne sort peu à peu d'une situation particulièrement difficile. </w:t>
      </w:r>
      <w:r w:rsidR="00B529F5" w:rsidRPr="00B52239">
        <w:t>A</w:t>
      </w:r>
      <w:r w:rsidRPr="00B52239">
        <w:t xml:space="preserve"> la suite des pénuries observées en Afrique de l'Ouest, les cours mondiaux du cacao avaient atteint des niveaux historiques, frôlant les 13</w:t>
      </w:r>
      <w:r w:rsidR="003D316E" w:rsidRPr="00B52239">
        <w:t> </w:t>
      </w:r>
      <w:r w:rsidRPr="00B52239">
        <w:t>000</w:t>
      </w:r>
      <w:r w:rsidR="003D316E" w:rsidRPr="00B52239">
        <w:t> </w:t>
      </w:r>
      <w:r w:rsidR="00B529F5" w:rsidRPr="00B52239">
        <w:t>USD/</w:t>
      </w:r>
      <w:r w:rsidRPr="00B52239">
        <w:t>tonne</w:t>
      </w:r>
      <w:r w:rsidR="00B529F5" w:rsidRPr="00B52239">
        <w:t xml:space="preserve"> mais au second semestre 2025 une </w:t>
      </w:r>
      <w:r w:rsidRPr="00B52239">
        <w:t>dégradation rapide du marché</w:t>
      </w:r>
      <w:r w:rsidR="00B529F5" w:rsidRPr="00B52239">
        <w:t xml:space="preserve"> </w:t>
      </w:r>
      <w:r w:rsidR="005620F1" w:rsidRPr="00B52239">
        <w:t xml:space="preserve">ramenait les cours autour de 3 000 USD au cours du premiers trimestre de 2026. Cette situation sur le marché international </w:t>
      </w:r>
      <w:r w:rsidR="00B529F5" w:rsidRPr="00B52239">
        <w:t>avait amené</w:t>
      </w:r>
      <w:r w:rsidRPr="00B52239">
        <w:t xml:space="preserve"> les autorités le 4 mars </w:t>
      </w:r>
      <w:r w:rsidR="005620F1" w:rsidRPr="00B52239">
        <w:t>dernier</w:t>
      </w:r>
      <w:r w:rsidRPr="00B52239">
        <w:t xml:space="preserve">, </w:t>
      </w:r>
      <w:r w:rsidR="00B529F5" w:rsidRPr="00B52239">
        <w:t xml:space="preserve">a baissé </w:t>
      </w:r>
      <w:r w:rsidRPr="00B52239">
        <w:t xml:space="preserve">le prix garanti </w:t>
      </w:r>
      <w:r w:rsidR="003D316E" w:rsidRPr="00B52239">
        <w:t xml:space="preserve">aux producteurs </w:t>
      </w:r>
      <w:r w:rsidR="00B529F5" w:rsidRPr="00B52239">
        <w:t>de 2 800</w:t>
      </w:r>
      <w:r w:rsidR="003D316E" w:rsidRPr="00B52239">
        <w:t> </w:t>
      </w:r>
      <w:r w:rsidR="00B529F5" w:rsidRPr="00B52239">
        <w:t>FCFA</w:t>
      </w:r>
      <w:r w:rsidR="005620F1" w:rsidRPr="00B52239">
        <w:t>/kg,</w:t>
      </w:r>
      <w:r w:rsidR="00B529F5" w:rsidRPr="00B52239">
        <w:t xml:space="preserve"> accordé le 1</w:t>
      </w:r>
      <w:r w:rsidR="00B529F5" w:rsidRPr="00B52239">
        <w:rPr>
          <w:vertAlign w:val="superscript"/>
        </w:rPr>
        <w:t>er</w:t>
      </w:r>
      <w:r w:rsidR="00B529F5" w:rsidRPr="00B52239">
        <w:t xml:space="preserve"> octobre 2025</w:t>
      </w:r>
      <w:r w:rsidR="005620F1" w:rsidRPr="00B52239">
        <w:t xml:space="preserve"> pour la campagne principale,</w:t>
      </w:r>
      <w:r w:rsidR="00B529F5" w:rsidRPr="00B52239">
        <w:t xml:space="preserve"> </w:t>
      </w:r>
      <w:r w:rsidRPr="00B52239">
        <w:t>à 1</w:t>
      </w:r>
      <w:r w:rsidR="005620F1" w:rsidRPr="00B52239">
        <w:t> </w:t>
      </w:r>
      <w:r w:rsidRPr="00B52239">
        <w:t>200</w:t>
      </w:r>
      <w:r w:rsidR="005620F1" w:rsidRPr="00B52239">
        <w:t> </w:t>
      </w:r>
      <w:r w:rsidRPr="00B52239">
        <w:t>FCFA</w:t>
      </w:r>
      <w:r w:rsidR="005620F1" w:rsidRPr="00B52239">
        <w:t xml:space="preserve">/kg </w:t>
      </w:r>
      <w:r w:rsidRPr="00B52239">
        <w:t>pour la campagne intermédiaire. Pour plusieurs institutions financières, le marché mondial pourrait renouer avec un déficit dès la campagne 2026-2027</w:t>
      </w:r>
      <w:r w:rsidR="003D316E" w:rsidRPr="00B52239">
        <w:t xml:space="preserve">. </w:t>
      </w:r>
      <w:r w:rsidRPr="00B52239">
        <w:t xml:space="preserve">Citigroup (principale banque internationale de financement des exportateurs de cacao en Côte d'Ivoire et acteur majeur de la prévision des cours mondiaux) et </w:t>
      </w:r>
      <w:r w:rsidR="005620F1" w:rsidRPr="00B52239">
        <w:t xml:space="preserve">le cabinet </w:t>
      </w:r>
      <w:proofErr w:type="spellStart"/>
      <w:r w:rsidRPr="00B52239">
        <w:t>Marex</w:t>
      </w:r>
      <w:proofErr w:type="spellEnd"/>
      <w:r w:rsidRPr="00B52239">
        <w:t xml:space="preserve"> anticipent déjà une offre insuffisante face à la demande mondiale.</w:t>
      </w:r>
      <w:r w:rsidR="005620F1" w:rsidRPr="00B52239">
        <w:t xml:space="preserve"> </w:t>
      </w:r>
      <w:r w:rsidRPr="00B52239">
        <w:t xml:space="preserve">D'autres cabinets, comme Rabobank et </w:t>
      </w:r>
      <w:proofErr w:type="spellStart"/>
      <w:r w:rsidRPr="00B52239">
        <w:t>Expana</w:t>
      </w:r>
      <w:proofErr w:type="spellEnd"/>
      <w:r w:rsidRPr="00B52239">
        <w:t>, prévoient encore un excédent, mais nettement inférieur à celui observé cette année.</w:t>
      </w:r>
      <w:r w:rsidR="005620F1" w:rsidRPr="00B52239">
        <w:t xml:space="preserve"> </w:t>
      </w:r>
      <w:r w:rsidRPr="00B52239">
        <w:t>Si la baisse annoncée de la récolte se confirme dans les prochaines enquêtes prévues en juillet, les prix du cacao pourraient ainsi retrouver, dès septembre, des niveaux bien supérieurs à ceux observés depuis le début de l'année 2026.</w:t>
      </w:r>
      <w:r w:rsidR="003D316E" w:rsidRPr="00B52239">
        <w:t xml:space="preserve"> A Londres et à New York, les cours du cacao ont déjà atteint le 9 juillet respectivement 6 094 USD/tonne et 4 521 GBP/tonne, leurs plus hauts niveaux depuis six mois.</w:t>
      </w:r>
      <w:r w:rsidR="008618D9" w:rsidRPr="00B52239">
        <w:t xml:space="preserve"> La Côte d’Ivoire, qui a déjà vendu environ 1,15 M de tonnes de fèves pour la campagne principale 2026/2027 (septembre-février), veut concrètement éviter de vendre davantage de contrats qu’il ne pourra effectivement livrer aux multinationales et aux négociants implantés dans le pays, alimentant les spéculations sur une réduction du volume de cabosses qui sortira des plantations sur l’ensemble de la saison.</w:t>
      </w:r>
    </w:p>
    <w:p w14:paraId="07FF19E4" w14:textId="77777777" w:rsidR="00BD1CB7" w:rsidRPr="00B52239" w:rsidRDefault="00BD1CB7" w:rsidP="00BD1CB7">
      <w:pPr>
        <w:spacing w:after="0"/>
      </w:pPr>
    </w:p>
    <w:p w14:paraId="752AA603" w14:textId="2192008F" w:rsidR="00BD1CB7" w:rsidRPr="00B52239" w:rsidRDefault="00D453BF" w:rsidP="00D453BF">
      <w:pPr>
        <w:spacing w:after="0" w:line="240" w:lineRule="auto"/>
        <w:outlineLvl w:val="1"/>
        <w:rPr>
          <w:rFonts w:eastAsia="Times New Roman" w:cs="Times New Roman"/>
          <w:b/>
          <w:bCs/>
          <w:szCs w:val="20"/>
          <w:lang w:eastAsia="fr-FR"/>
        </w:rPr>
      </w:pPr>
      <w:bookmarkStart w:id="28" w:name="_Toc236581286"/>
      <w:r w:rsidRPr="00B52239">
        <w:rPr>
          <w:b/>
          <w:bCs/>
        </w:rPr>
        <w:t>Cacao - R</w:t>
      </w:r>
      <w:r w:rsidR="00BD1CB7" w:rsidRPr="00B52239">
        <w:rPr>
          <w:b/>
          <w:bCs/>
        </w:rPr>
        <w:t>achat du stock résiduel</w:t>
      </w:r>
      <w:r w:rsidRPr="00B52239">
        <w:rPr>
          <w:b/>
          <w:bCs/>
        </w:rPr>
        <w:t>.</w:t>
      </w:r>
      <w:bookmarkEnd w:id="28"/>
    </w:p>
    <w:p w14:paraId="14EA2FB9" w14:textId="21AA89B7" w:rsidR="00CD3105" w:rsidRPr="00B52239" w:rsidRDefault="00BD1CB7" w:rsidP="00BD1CB7">
      <w:pPr>
        <w:spacing w:after="0"/>
      </w:pPr>
      <w:r w:rsidRPr="00B52239">
        <w:t xml:space="preserve">Six mois après l'effondrement des cours mondiaux qui a plongé la filière dans la tourmente, le programme de rachat des stocks invendus, financé à hauteur de 291 </w:t>
      </w:r>
      <w:r w:rsidR="00165896" w:rsidRPr="00B52239">
        <w:t>Md</w:t>
      </w:r>
      <w:r w:rsidRPr="00B52239">
        <w:t xml:space="preserve"> FCFA par le fonds de stabilisation, est officiellement bouclé.</w:t>
      </w:r>
      <w:r w:rsidR="00165896" w:rsidRPr="00B52239">
        <w:t xml:space="preserve"> </w:t>
      </w:r>
      <w:r w:rsidRPr="00B52239">
        <w:t>Pourtant,</w:t>
      </w:r>
      <w:r w:rsidR="00165896" w:rsidRPr="00B52239">
        <w:t xml:space="preserve"> </w:t>
      </w:r>
      <w:r w:rsidRPr="00B52239">
        <w:t xml:space="preserve">sur le terrain, </w:t>
      </w:r>
      <w:r w:rsidR="00165896" w:rsidRPr="00B52239">
        <w:t xml:space="preserve">à un mois de l'ouverture anticipée de la nouvelle campagne </w:t>
      </w:r>
      <w:r w:rsidRPr="00B52239">
        <w:t>des coopératives affirment n'avoir jamais pu écouler leurs fèves.</w:t>
      </w:r>
      <w:r w:rsidR="00165896" w:rsidRPr="00B52239">
        <w:t xml:space="preserve"> </w:t>
      </w:r>
      <w:r w:rsidRPr="00B52239">
        <w:t>Un inventaire, conduit par le Conseil du Café-cacao du 15 au 18 janvier 2026 sur l'ensemble des zones de production,</w:t>
      </w:r>
      <w:r w:rsidR="00165896" w:rsidRPr="00B52239">
        <w:t xml:space="preserve"> avait</w:t>
      </w:r>
      <w:r w:rsidRPr="00B52239">
        <w:t xml:space="preserve"> recens</w:t>
      </w:r>
      <w:r w:rsidR="00165896" w:rsidRPr="00B52239">
        <w:t>é</w:t>
      </w:r>
      <w:r w:rsidRPr="00B52239">
        <w:t xml:space="preserve"> 123 000 tonnes de fèves détenues par près de 1 400 coopératives de producteurs.</w:t>
      </w:r>
      <w:r w:rsidR="00165896" w:rsidRPr="00B52239">
        <w:t xml:space="preserve"> L</w:t>
      </w:r>
      <w:r w:rsidRPr="00B52239">
        <w:t>e programme de rachat n'a</w:t>
      </w:r>
      <w:r w:rsidR="00165896" w:rsidRPr="00B52239">
        <w:t>vait</w:t>
      </w:r>
      <w:r w:rsidRPr="00B52239">
        <w:t xml:space="preserve"> jamais eu </w:t>
      </w:r>
      <w:r w:rsidR="00165896" w:rsidRPr="00B52239">
        <w:t xml:space="preserve">pour </w:t>
      </w:r>
      <w:r w:rsidRPr="00B52239">
        <w:t xml:space="preserve">vocation </w:t>
      </w:r>
      <w:r w:rsidR="00165896" w:rsidRPr="00B52239">
        <w:t>d’</w:t>
      </w:r>
      <w:r w:rsidRPr="00B52239">
        <w:t>absorber la totalité du cacao non acheté par les exportateurs. Seul le stock identifié et inventorié entre le 15 et le 18 janvier 2026 était concerné. Sur les 123</w:t>
      </w:r>
      <w:r w:rsidR="00165896" w:rsidRPr="00B52239">
        <w:t> </w:t>
      </w:r>
      <w:r w:rsidRPr="00B52239">
        <w:t>000 tonnes recensées, 21</w:t>
      </w:r>
      <w:r w:rsidR="00165896" w:rsidRPr="00B52239">
        <w:t> </w:t>
      </w:r>
      <w:r w:rsidRPr="00B52239">
        <w:t>000 tonnes ont d'ailleurs été achetées par les exportateurs dans les semaines qui ont suivi, avant même le démarrage de l'opération. Restaient donc environ 102 000 tonnes à racheter sur les ressources du fonds de</w:t>
      </w:r>
      <w:r w:rsidR="00165896" w:rsidRPr="00B52239">
        <w:t xml:space="preserve"> </w:t>
      </w:r>
      <w:r w:rsidRPr="00B52239">
        <w:t>stabilisation.</w:t>
      </w:r>
      <w:r w:rsidR="00165896" w:rsidRPr="00B52239">
        <w:t xml:space="preserve"> C’est </w:t>
      </w:r>
      <w:r w:rsidRPr="00B52239">
        <w:t xml:space="preserve">l'Organisation Interprofessionnelle </w:t>
      </w:r>
      <w:r w:rsidR="00165896" w:rsidRPr="00B52239">
        <w:t>a</w:t>
      </w:r>
      <w:r w:rsidRPr="00B52239">
        <w:t>gricole du secteur café-cacao (OIA Café</w:t>
      </w:r>
      <w:r w:rsidR="00165896" w:rsidRPr="00B52239">
        <w:t>-</w:t>
      </w:r>
      <w:r w:rsidRPr="00B52239">
        <w:t>Cacao) qui s'</w:t>
      </w:r>
      <w:r w:rsidR="00165896" w:rsidRPr="00B52239">
        <w:t>était</w:t>
      </w:r>
      <w:r w:rsidRPr="00B52239">
        <w:t xml:space="preserve"> imposée pour conduire le programme de rachat des stocks résiduels inventoriés.</w:t>
      </w:r>
      <w:r w:rsidR="00165896" w:rsidRPr="00B52239">
        <w:t xml:space="preserve"> </w:t>
      </w:r>
      <w:r w:rsidRPr="00B52239">
        <w:t>Le schéma défini lui accordait l'exclusivité dans la désignation des coopératives identifiées, autorisées à décharger leurs invendus dans les usines aux</w:t>
      </w:r>
      <w:r w:rsidR="00165896" w:rsidRPr="00B52239">
        <w:t xml:space="preserve"> </w:t>
      </w:r>
      <w:r w:rsidRPr="00B52239">
        <w:t xml:space="preserve">ports d'Abidjan et de San Pedro. Le Conseil </w:t>
      </w:r>
      <w:r w:rsidR="00165896" w:rsidRPr="00B52239">
        <w:t>c</w:t>
      </w:r>
      <w:r w:rsidRPr="00B52239">
        <w:t>afé</w:t>
      </w:r>
      <w:r w:rsidR="00165896" w:rsidRPr="00B52239">
        <w:t xml:space="preserve"> </w:t>
      </w:r>
      <w:r w:rsidRPr="00B52239">
        <w:t>cacao</w:t>
      </w:r>
      <w:r w:rsidR="00165896" w:rsidRPr="00B52239">
        <w:t xml:space="preserve"> (CCC)</w:t>
      </w:r>
      <w:r w:rsidRPr="00B52239">
        <w:t xml:space="preserve">, de son côté, se chargeait du </w:t>
      </w:r>
      <w:r w:rsidRPr="00B52239">
        <w:lastRenderedPageBreak/>
        <w:t>contrôle de la qualité des fèves, de leur usinage puis de leur exportation. Gestionnaire du fonds de stabilisation, le Conseil devait en outr</w:t>
      </w:r>
      <w:r w:rsidR="00165896" w:rsidRPr="00B52239">
        <w:t>e</w:t>
      </w:r>
      <w:r w:rsidRPr="00B52239">
        <w:t xml:space="preserve"> payer les coopératives exclusivement par le canal de l'OIA.</w:t>
      </w:r>
      <w:r w:rsidR="00165896" w:rsidRPr="00B52239">
        <w:t xml:space="preserve"> </w:t>
      </w:r>
      <w:r w:rsidRPr="00B52239">
        <w:t>Autrement dit, une seule porte d'entrée pour vendre, une seule voie pour être payé</w:t>
      </w:r>
      <w:r w:rsidR="00165896" w:rsidRPr="00B52239">
        <w:t xml:space="preserve">, un </w:t>
      </w:r>
      <w:r w:rsidRPr="00B52239">
        <w:t xml:space="preserve">dispositif verrouillé qui, précisément parce qu'il concentrait tous les pouvoirs de désignation entre les mains d'une seule structure, appelait en retour une obligation renforcée de transparence. Aujourd'hui, l'OIA affirme que le programme a été entièrement et totalement bouclé. </w:t>
      </w:r>
      <w:r w:rsidR="00CA02EF" w:rsidRPr="00B52239">
        <w:t xml:space="preserve">Pourtant, </w:t>
      </w:r>
      <w:r w:rsidRPr="00B52239">
        <w:t>des coopératives détentrices de stocks, qui assurent avoir été identifiées et inventoriées entre le 15 et le 18 janvier 2026, continuent de se plaindre de n'avoir pas pu vendre leurs fèves</w:t>
      </w:r>
      <w:r w:rsidR="00CA02EF" w:rsidRPr="00B52239">
        <w:t xml:space="preserve">. Aussi, de nombreux acteurs de la filière demandent qu’un </w:t>
      </w:r>
      <w:r w:rsidRPr="00B52239">
        <w:t>bilan soit dressé de la gestion de ce programme par les structures qui en avaient la charge</w:t>
      </w:r>
      <w:r w:rsidR="00CA02EF" w:rsidRPr="00B52239">
        <w:t xml:space="preserve"> pour une </w:t>
      </w:r>
      <w:r w:rsidRPr="00B52239">
        <w:t xml:space="preserve">transparence et </w:t>
      </w:r>
      <w:r w:rsidR="00CA02EF" w:rsidRPr="00B52239">
        <w:t xml:space="preserve">une </w:t>
      </w:r>
      <w:r w:rsidRPr="00B52239">
        <w:t>bonne gestion de</w:t>
      </w:r>
      <w:r w:rsidR="00CA02EF" w:rsidRPr="00B52239">
        <w:t>s</w:t>
      </w:r>
      <w:r w:rsidRPr="00B52239">
        <w:t xml:space="preserve"> fonds publics. </w:t>
      </w:r>
      <w:r w:rsidR="00CA02EF" w:rsidRPr="00B52239">
        <w:t>Il est aussi demandé à l</w:t>
      </w:r>
      <w:r w:rsidRPr="00B52239">
        <w:t>'OIA Café-cacao, qui avait la responsabilité de désigner les coopératives autorisées à décharger leur produit, de</w:t>
      </w:r>
      <w:r w:rsidR="00CA02EF" w:rsidRPr="00B52239">
        <w:t xml:space="preserve"> </w:t>
      </w:r>
      <w:r w:rsidRPr="00B52239">
        <w:t>rendre publique la liste des bénéficiaires du programme</w:t>
      </w:r>
      <w:r w:rsidR="00CA02EF" w:rsidRPr="00B52239">
        <w:t xml:space="preserve">. Ce bilan </w:t>
      </w:r>
      <w:r w:rsidR="00D453BF" w:rsidRPr="00B52239">
        <w:t xml:space="preserve">de la saison 2025-2026 </w:t>
      </w:r>
      <w:r w:rsidR="00CA02EF" w:rsidRPr="00B52239">
        <w:t>est demandé avant le lancement de l</w:t>
      </w:r>
      <w:r w:rsidRPr="00B52239">
        <w:t xml:space="preserve">a nouvelle campagne cacaoyère </w:t>
      </w:r>
      <w:r w:rsidR="00CA02EF" w:rsidRPr="00B52239">
        <w:t xml:space="preserve">qui </w:t>
      </w:r>
      <w:r w:rsidRPr="00B52239">
        <w:t>a été avancée au 1</w:t>
      </w:r>
      <w:r w:rsidRPr="00B52239">
        <w:rPr>
          <w:vertAlign w:val="superscript"/>
        </w:rPr>
        <w:t>er</w:t>
      </w:r>
      <w:r w:rsidR="00CA02EF" w:rsidRPr="00B52239">
        <w:t xml:space="preserve"> </w:t>
      </w:r>
      <w:r w:rsidRPr="00B52239">
        <w:t>septembre au lieu du 1</w:t>
      </w:r>
      <w:r w:rsidRPr="00B52239">
        <w:rPr>
          <w:vertAlign w:val="superscript"/>
        </w:rPr>
        <w:t>er</w:t>
      </w:r>
      <w:r w:rsidR="00CA02EF" w:rsidRPr="00B52239">
        <w:t xml:space="preserve"> </w:t>
      </w:r>
      <w:r w:rsidRPr="00B52239">
        <w:t>octobre habituellement</w:t>
      </w:r>
      <w:r w:rsidR="00D453BF" w:rsidRPr="00B52239">
        <w:t xml:space="preserve">, et </w:t>
      </w:r>
      <w:r w:rsidRPr="00B52239">
        <w:t>afin que l'ensemble des acteurs de la chaîne de valeur abordent la nouvelle saison au même niveau d'information et de responsabilité.</w:t>
      </w:r>
    </w:p>
    <w:p w14:paraId="462F2D91" w14:textId="77777777" w:rsidR="00BD1CB7" w:rsidRPr="00B52239" w:rsidRDefault="00BD1CB7" w:rsidP="00BD1CB7">
      <w:pPr>
        <w:spacing w:after="0"/>
      </w:pPr>
    </w:p>
    <w:p w14:paraId="59C02F21" w14:textId="35FEB937" w:rsidR="00CD3105" w:rsidRPr="00B52239" w:rsidRDefault="00CD3105" w:rsidP="000174CA">
      <w:pPr>
        <w:spacing w:after="0" w:line="240" w:lineRule="auto"/>
        <w:outlineLvl w:val="1"/>
        <w:rPr>
          <w:rFonts w:eastAsia="Times New Roman" w:cs="Times New Roman"/>
          <w:b/>
          <w:bCs/>
          <w:szCs w:val="20"/>
          <w:lang w:eastAsia="fr-FR"/>
        </w:rPr>
      </w:pPr>
      <w:bookmarkStart w:id="29" w:name="_Toc236581287"/>
      <w:bookmarkStart w:id="30" w:name="_Hlk235815824"/>
      <w:r w:rsidRPr="00B52239">
        <w:rPr>
          <w:b/>
          <w:bCs/>
        </w:rPr>
        <w:t>Cacao - L'idée d'un cartel regroupant les principaux producteurs africains prend de l'ampleur.</w:t>
      </w:r>
      <w:bookmarkEnd w:id="29"/>
    </w:p>
    <w:bookmarkEnd w:id="30"/>
    <w:p w14:paraId="64638020" w14:textId="5B1DD550" w:rsidR="008618D9" w:rsidRPr="00B52239" w:rsidRDefault="00CD3105" w:rsidP="00CD3105">
      <w:pPr>
        <w:spacing w:after="0"/>
      </w:pPr>
      <w:r w:rsidRPr="00B52239">
        <w:t>Un sommet sur la valeur ajoutée dans le cacao, réunissant le Nigeria, pays hôte, la Côte d’Ivoire, le Ghana et le Cameroun s’est tenu le 14 juillet avec pour objectif d’établir une « Alliance pour la valeur ajoutée dans le cacao ». Concrètement, il s’agit d’une plateforme destinée à permettre aux quatre pays, qui représentent près de 66 % de la production mondiale de cacao, de négocier, de définir des normes et de dialoguer avec les marchés internationaux en tant que bloc uni. Ce n’est pas la première fois que l’idée d’un regroupement des producteurs africains est évoquée. Quelques semaines plus tôt, la Côte d’Ivoire et le Ghana avaient déjà affiché leur volonté d’élargir leur coopération au Nigeria ainsi qu’au Cameroun, à travers l’Initiative Cacao Côte d’Ivoire-Ghana. Cette organisation intergouvernementale, créée en 2018 par les deux premiers producteurs mondiaux de cacao, vise à réguler le marché, à défendre les revenus des planteurs et à accroître leur pouvoir de négociation face aux multinationales.</w:t>
      </w:r>
      <w:r w:rsidR="000174CA" w:rsidRPr="00B52239">
        <w:t xml:space="preserve"> </w:t>
      </w:r>
      <w:r w:rsidRPr="00B52239">
        <w:t xml:space="preserve">Lors d’un sommet </w:t>
      </w:r>
      <w:r w:rsidR="000174CA" w:rsidRPr="00B52239">
        <w:t xml:space="preserve">qui s’était </w:t>
      </w:r>
      <w:r w:rsidRPr="00B52239">
        <w:t xml:space="preserve">tenu le 16 juin </w:t>
      </w:r>
      <w:r w:rsidR="000174CA" w:rsidRPr="00B52239">
        <w:t>dernier</w:t>
      </w:r>
      <w:r w:rsidRPr="00B52239">
        <w:t xml:space="preserve"> à Abidjan, dans le cadre de cette initiative, les présidents ivoirien</w:t>
      </w:r>
      <w:r w:rsidR="000174CA" w:rsidRPr="00B52239">
        <w:t xml:space="preserve">, M. </w:t>
      </w:r>
      <w:r w:rsidRPr="00B52239">
        <w:t>Alassane Ouattara et ghanéen</w:t>
      </w:r>
      <w:r w:rsidR="000174CA" w:rsidRPr="00B52239">
        <w:t>, M.</w:t>
      </w:r>
      <w:r w:rsidRPr="00B52239">
        <w:t xml:space="preserve"> John </w:t>
      </w:r>
      <w:proofErr w:type="spellStart"/>
      <w:r w:rsidRPr="00B52239">
        <w:t>Dramani</w:t>
      </w:r>
      <w:proofErr w:type="spellEnd"/>
      <w:r w:rsidRPr="00B52239">
        <w:t xml:space="preserve"> </w:t>
      </w:r>
      <w:proofErr w:type="spellStart"/>
      <w:r w:rsidRPr="00B52239">
        <w:t>Mahama</w:t>
      </w:r>
      <w:proofErr w:type="spellEnd"/>
      <w:r w:rsidR="000174CA" w:rsidRPr="00B52239">
        <w:t>,</w:t>
      </w:r>
      <w:r w:rsidRPr="00B52239">
        <w:t xml:space="preserve"> avaient réaffirmé leur ambition de renforcer la coordination entre producteurs africains. Les deux pays </w:t>
      </w:r>
      <w:r w:rsidR="000174CA" w:rsidRPr="00B52239">
        <w:t xml:space="preserve">avaient </w:t>
      </w:r>
      <w:r w:rsidRPr="00B52239">
        <w:t>notamment convenu d’harmoniser leurs politiques de prix bord champ et d’aligner leurs calendriers de la campagne de commercialisation à compter de la campagne 2026/2027.</w:t>
      </w:r>
      <w:r w:rsidR="000174CA" w:rsidRPr="00B52239">
        <w:t xml:space="preserve"> </w:t>
      </w:r>
      <w:r w:rsidRPr="00B52239">
        <w:t xml:space="preserve">En cherchant à coordonner leurs politiques et à parler d'une seule voix, les principaux producteurs africains s'inspirent d'une logique déjà observée sur d'autres marchés de matières premières, où la coopération entre pays producteurs vise à renforcer leur pouvoir de négociation. </w:t>
      </w:r>
      <w:r w:rsidR="000174CA" w:rsidRPr="00B52239">
        <w:t>A</w:t>
      </w:r>
      <w:r w:rsidRPr="00B52239">
        <w:t xml:space="preserve"> ce stade, toutefois, aucun mécanisme de contrôle de la production ou des exportations, caractéristique d'un véritable cartel, n'a encore été adopté.</w:t>
      </w:r>
      <w:r w:rsidR="000174CA" w:rsidRPr="00B52239">
        <w:t xml:space="preserve"> </w:t>
      </w:r>
      <w:r w:rsidRPr="00B52239">
        <w:t>Au-delà de la coordination politique, cette initiative répond à plusieurs enjeux économiques. Malgré leur domination sur la production, les pays africains restent largement positionnés sur les segments amont de la chaîne de valeur, tandis que la transformation finale et la commercialisation des produits chocolatés demeurent concentrées dans les grands marchés consommateurs. Dans ce contexte, ils captent moins de valeur ajoutée et sont davantage exposés à la volatilité des cours du cacao.</w:t>
      </w:r>
      <w:r w:rsidR="000174CA" w:rsidRPr="00B52239">
        <w:t xml:space="preserve"> </w:t>
      </w:r>
      <w:r w:rsidRPr="00B52239">
        <w:t xml:space="preserve">Après avoir atteint un record historique de 12 906 </w:t>
      </w:r>
      <w:r w:rsidR="000174CA" w:rsidRPr="00B52239">
        <w:t xml:space="preserve">USD </w:t>
      </w:r>
      <w:r w:rsidRPr="00B52239">
        <w:t xml:space="preserve">la tonne en décembre 2024, les cours du cacao sont retombés autour de 3 000 à 4 000 </w:t>
      </w:r>
      <w:r w:rsidR="000174CA" w:rsidRPr="00B52239">
        <w:t xml:space="preserve">USD </w:t>
      </w:r>
      <w:r w:rsidRPr="00B52239">
        <w:t xml:space="preserve">au premier semestre 2026 </w:t>
      </w:r>
      <w:r w:rsidRPr="00B52239">
        <w:lastRenderedPageBreak/>
        <w:t xml:space="preserve">avant de rebondir aux environs de 6 000 </w:t>
      </w:r>
      <w:r w:rsidR="000174CA" w:rsidRPr="00B52239">
        <w:t>USD</w:t>
      </w:r>
      <w:r w:rsidRPr="00B52239">
        <w:t xml:space="preserve"> au début du mois de juillet. Cette forte volatilité a ravivé les incertitudes pour les producteurs, qui ne bénéficient pas toujours pleinement des variations des cours internationaux.</w:t>
      </w:r>
      <w:r w:rsidR="000174CA" w:rsidRPr="00B52239">
        <w:t xml:space="preserve"> </w:t>
      </w:r>
      <w:r w:rsidRPr="00B52239">
        <w:t>L’Alliance pour la valeur ajoutée dans le cacao</w:t>
      </w:r>
      <w:r w:rsidR="000174CA" w:rsidRPr="00B52239">
        <w:t xml:space="preserve"> </w:t>
      </w:r>
      <w:r w:rsidRPr="00B52239">
        <w:t>vise justement à</w:t>
      </w:r>
      <w:r w:rsidR="000174CA" w:rsidRPr="00B52239">
        <w:t xml:space="preserve"> </w:t>
      </w:r>
      <w:r w:rsidRPr="00B52239">
        <w:t>renforcer la transformation locale, à attirer davantage d’investissements industriels et à coordonner les positions africaines face aux nouvelles exigences du commerce mondial, notamment en matière de traçabilité et de durabilité.</w:t>
      </w:r>
      <w:r w:rsidR="000174CA" w:rsidRPr="00B52239">
        <w:t xml:space="preserve"> Le r</w:t>
      </w:r>
      <w:r w:rsidRPr="00B52239">
        <w:t>èglement européen sur la déforestation (</w:t>
      </w:r>
      <w:r w:rsidR="000174CA" w:rsidRPr="00B52239">
        <w:t>RDUE</w:t>
      </w:r>
      <w:r w:rsidRPr="00B52239">
        <w:t>), qui entrera en application pour les grands et moyens opérateurs à partir du 30 décembre 2026, constitue également un sujet de préoccupation pour les producteurs africains. Cette réglementation impose une traçabilité au niveau des parcelles pour tout le cacao entrant sur le marché européen, qui absorbe environ 60% des exportations mondiales de cacao.</w:t>
      </w:r>
      <w:r w:rsidR="000174CA" w:rsidRPr="00B52239">
        <w:t xml:space="preserve"> </w:t>
      </w:r>
      <w:r w:rsidRPr="00B52239">
        <w:t>L’Alliance s’engage à adopter une position commune sur la mise en œuvre de cette réglementation, notamment pour obtenir la reconnaissance des systèmes nationaux de traçabilité et défendre le principe selon lequel les coûts de mise en conformité ne doivent pas être supportés par les petits producteurs. Le défi sera désormais de transformer cette volonté politique en mécanismes de coopération concrets et durables.</w:t>
      </w:r>
    </w:p>
    <w:p w14:paraId="4AF3A038" w14:textId="77777777" w:rsidR="00A84ACD" w:rsidRPr="00B52239" w:rsidRDefault="00A84ACD" w:rsidP="00A84ACD">
      <w:pPr>
        <w:spacing w:after="0"/>
      </w:pPr>
    </w:p>
    <w:p w14:paraId="7E2BE301" w14:textId="0EB50D79" w:rsidR="00A84ACD" w:rsidRPr="00B52239" w:rsidRDefault="00AC5BCC" w:rsidP="00AC5BCC">
      <w:pPr>
        <w:spacing w:after="0" w:line="240" w:lineRule="auto"/>
        <w:outlineLvl w:val="1"/>
        <w:rPr>
          <w:b/>
          <w:bCs/>
        </w:rPr>
      </w:pPr>
      <w:bookmarkStart w:id="31" w:name="_Toc236581288"/>
      <w:r w:rsidRPr="00B52239">
        <w:rPr>
          <w:b/>
          <w:bCs/>
        </w:rPr>
        <w:t xml:space="preserve">Cacao – L’Organisation interprofessionnelle agricole (OIA) du secteur café-cacao sollicite un budget de </w:t>
      </w:r>
      <w:r w:rsidR="00A84ACD" w:rsidRPr="00B52239">
        <w:rPr>
          <w:b/>
          <w:bCs/>
        </w:rPr>
        <w:t>15</w:t>
      </w:r>
      <w:r w:rsidRPr="00B52239">
        <w:rPr>
          <w:b/>
          <w:bCs/>
        </w:rPr>
        <w:t xml:space="preserve"> Md FCFA.</w:t>
      </w:r>
      <w:bookmarkEnd w:id="31"/>
    </w:p>
    <w:p w14:paraId="0FEFD9BE" w14:textId="318EFCA2" w:rsidR="00A84ACD" w:rsidRPr="00B52239" w:rsidRDefault="00AC5BCC" w:rsidP="00A84ACD">
      <w:pPr>
        <w:spacing w:after="0"/>
      </w:pPr>
      <w:r w:rsidRPr="00B52239">
        <w:t>L’</w:t>
      </w:r>
      <w:r w:rsidR="00A84ACD" w:rsidRPr="00B52239">
        <w:t>OIA Café-Cacao a sollicité auprès du gouvernement un budget de fonctionnement de 15</w:t>
      </w:r>
      <w:r w:rsidRPr="00B52239">
        <w:t> </w:t>
      </w:r>
      <w:r w:rsidR="0005200A" w:rsidRPr="00B52239">
        <w:t>Md</w:t>
      </w:r>
      <w:r w:rsidRPr="00B52239">
        <w:t> </w:t>
      </w:r>
      <w:r w:rsidR="0005200A" w:rsidRPr="00B52239">
        <w:t>F</w:t>
      </w:r>
      <w:r w:rsidR="00A84ACD" w:rsidRPr="00B52239">
        <w:t>CFA au titre de l’exercice 2026, une requête qui suscite des réserves parmi les acteurs de la filière.</w:t>
      </w:r>
      <w:r w:rsidR="0005200A" w:rsidRPr="00B52239">
        <w:t xml:space="preserve"> </w:t>
      </w:r>
      <w:r w:rsidR="00A84ACD" w:rsidRPr="00B52239">
        <w:t xml:space="preserve">Le montant demandé représente plus de quatre fois celui dont dispose l’OIA Coton Anacarde, en place depuis plusieurs années, dotée d’un budget annuel de 3,5 </w:t>
      </w:r>
      <w:r w:rsidR="0005200A" w:rsidRPr="00B52239">
        <w:t>Md F</w:t>
      </w:r>
      <w:r w:rsidR="00A84ACD" w:rsidRPr="00B52239">
        <w:t>CFA consacré à l’encadrement des producteurs et à l’animation de la chaîne de valeur. Créée en août 2025, l’OIA Café-Cacao réunit le collège des producteurs, celui des transformateurs, le Groupement des exportateurs de cacao (GEPEX), le Groupement national des importateurs et exportateurs (GNI) et l’Union des coopératives d’exportation de Côte d’Ivoire (UCOOPEXCI). Sa mission consiste à offrir aux acteurs de la filière un cadre de concertation sur les enjeux, les pratiques et les besoins du secteur.</w:t>
      </w:r>
      <w:r w:rsidR="00A0540B" w:rsidRPr="00B52239">
        <w:t xml:space="preserve"> A</w:t>
      </w:r>
      <w:r w:rsidR="00A84ACD" w:rsidRPr="00B52239">
        <w:t xml:space="preserve"> ce jour, l’organisation n’a conduit qu’une seule opération d’envergure</w:t>
      </w:r>
      <w:r w:rsidR="00A0540B" w:rsidRPr="00B52239">
        <w:t> :</w:t>
      </w:r>
      <w:r w:rsidR="00A84ACD" w:rsidRPr="00B52239">
        <w:t xml:space="preserve"> la gestion du rachat du stock invendu de la récolte principale, pour laquelle le gouvernement a débloqué 291 </w:t>
      </w:r>
      <w:r w:rsidR="00A0540B" w:rsidRPr="00B52239">
        <w:t>Md F</w:t>
      </w:r>
      <w:r w:rsidR="00A84ACD" w:rsidRPr="00B52239">
        <w:t>CFA afin de racheter aux coopératives environ 103</w:t>
      </w:r>
      <w:r w:rsidRPr="00B52239">
        <w:t> </w:t>
      </w:r>
      <w:r w:rsidR="00A84ACD" w:rsidRPr="00B52239">
        <w:t>000</w:t>
      </w:r>
      <w:r w:rsidRPr="00B52239">
        <w:t> </w:t>
      </w:r>
      <w:r w:rsidR="00A84ACD" w:rsidRPr="00B52239">
        <w:t>tonnes de fèves au prix garanti de 2</w:t>
      </w:r>
      <w:r w:rsidR="00A0540B" w:rsidRPr="00B52239">
        <w:t> </w:t>
      </w:r>
      <w:r w:rsidR="00A84ACD" w:rsidRPr="00B52239">
        <w:t>800</w:t>
      </w:r>
      <w:r w:rsidR="00A0540B" w:rsidRPr="00B52239">
        <w:t>FCFA/kg</w:t>
      </w:r>
      <w:r w:rsidR="00A84ACD" w:rsidRPr="00B52239">
        <w:t xml:space="preserve">. </w:t>
      </w:r>
      <w:r w:rsidR="00A0540B" w:rsidRPr="00B52239">
        <w:t xml:space="preserve">Pour un certain nombre d’acteurs </w:t>
      </w:r>
      <w:r w:rsidR="00A84ACD" w:rsidRPr="00B52239">
        <w:t xml:space="preserve">de la filière, la demande de subvention intervient à contretemps, au sortir d’une campagne principale 2025/2026 </w:t>
      </w:r>
      <w:r w:rsidR="00A0540B" w:rsidRPr="00B52239">
        <w:t xml:space="preserve">difficile et alors que l’organisation n’a même pas encore justifié de la gestion du rachat des stocks invendus dont elle avait la charge. Ces détracteurs établissent un parallèle avec l’ANAPROCI, la COPICO et les autres structures qui encadraient la filière durant les années 2000, une période marquée par des mises en cause répétées dans la gestion des fonds destinés aux planteurs. Depuis 2011, les autorités ivoiriennes ont fait de l’orthodoxie dans la gestion des fonds publics un axe revendiqué de leur action. </w:t>
      </w:r>
      <w:r w:rsidR="00A84ACD" w:rsidRPr="00B52239">
        <w:t>Les activités que l’interprofession entend financer avec cette dotation ne sont, à ce stade, pas définies</w:t>
      </w:r>
      <w:r w:rsidR="00A0540B" w:rsidRPr="00B52239">
        <w:t xml:space="preserve">, ce qui </w:t>
      </w:r>
      <w:r w:rsidR="00A84ACD" w:rsidRPr="00B52239">
        <w:t>nourrit</w:t>
      </w:r>
      <w:r w:rsidR="00A0540B" w:rsidRPr="00B52239">
        <w:t xml:space="preserve"> également</w:t>
      </w:r>
      <w:r w:rsidR="00A84ACD" w:rsidRPr="00B52239">
        <w:t xml:space="preserve"> les critiques dans la filière, </w:t>
      </w:r>
      <w:r w:rsidR="00A0540B" w:rsidRPr="00B52239">
        <w:t xml:space="preserve">ou </w:t>
      </w:r>
      <w:r w:rsidR="00A84ACD" w:rsidRPr="00B52239">
        <w:t xml:space="preserve">le niveau de la demande apparaît déconnecté des difficultés que traversent les planteurs, dont la capacité à se faire entendre en période de crise demeure limitée. </w:t>
      </w:r>
      <w:r w:rsidRPr="00B52239">
        <w:t xml:space="preserve">La mission première de l’interprofession reste de porter la voix des producteurs auprès de l’industrie du cacao et du chocolat, et d’accompagner l’Etat dans l’amélioration de leurs conditions de travail. </w:t>
      </w:r>
      <w:r w:rsidR="00A0540B" w:rsidRPr="00B52239">
        <w:t xml:space="preserve">Pour </w:t>
      </w:r>
      <w:r w:rsidR="00A84ACD" w:rsidRPr="00B52239">
        <w:t>l’OIA Café-Cacao, l’ampleur du budget sollicité répond à celle du périmètre à couvrir.</w:t>
      </w:r>
    </w:p>
    <w:p w14:paraId="3B290890" w14:textId="77777777" w:rsidR="00A84ACD" w:rsidRPr="00B52239" w:rsidRDefault="00A84ACD" w:rsidP="00A84ACD">
      <w:pPr>
        <w:spacing w:after="0"/>
      </w:pPr>
    </w:p>
    <w:p w14:paraId="308E9712" w14:textId="0DCE1A1B" w:rsidR="00387F37" w:rsidRPr="00B52239" w:rsidRDefault="00387F37" w:rsidP="0078620D">
      <w:pPr>
        <w:spacing w:after="0" w:line="240" w:lineRule="auto"/>
        <w:outlineLvl w:val="1"/>
        <w:rPr>
          <w:rFonts w:eastAsia="Times New Roman" w:cs="Times New Roman"/>
          <w:b/>
          <w:bCs/>
          <w:szCs w:val="20"/>
          <w:lang w:eastAsia="fr-FR"/>
        </w:rPr>
      </w:pPr>
      <w:bookmarkStart w:id="32" w:name="_Toc236581289"/>
      <w:bookmarkStart w:id="33" w:name="_Hlk235816219"/>
      <w:r w:rsidRPr="00B52239">
        <w:rPr>
          <w:b/>
          <w:bCs/>
        </w:rPr>
        <w:lastRenderedPageBreak/>
        <w:t xml:space="preserve">Cacao </w:t>
      </w:r>
      <w:r w:rsidR="0043301E" w:rsidRPr="00B52239">
        <w:rPr>
          <w:b/>
          <w:bCs/>
        </w:rPr>
        <w:t>–</w:t>
      </w:r>
      <w:r w:rsidRPr="00B52239">
        <w:rPr>
          <w:b/>
          <w:bCs/>
        </w:rPr>
        <w:t xml:space="preserve"> </w:t>
      </w:r>
      <w:r w:rsidR="0043301E" w:rsidRPr="00B52239">
        <w:rPr>
          <w:b/>
          <w:bCs/>
        </w:rPr>
        <w:t xml:space="preserve">Lutte </w:t>
      </w:r>
      <w:r w:rsidRPr="00B52239">
        <w:rPr>
          <w:b/>
          <w:bCs/>
        </w:rPr>
        <w:t>contre le travail des enfants</w:t>
      </w:r>
      <w:r w:rsidR="0043301E" w:rsidRPr="00B52239">
        <w:rPr>
          <w:b/>
          <w:bCs/>
        </w:rPr>
        <w:t>.</w:t>
      </w:r>
      <w:bookmarkEnd w:id="32"/>
    </w:p>
    <w:bookmarkEnd w:id="33"/>
    <w:p w14:paraId="1A4799AE" w14:textId="1682BA32" w:rsidR="00387F37" w:rsidRPr="00B52239" w:rsidRDefault="00387F37" w:rsidP="00387F37">
      <w:pPr>
        <w:spacing w:after="0"/>
      </w:pPr>
      <w:r w:rsidRPr="00B52239">
        <w:t>Le Comité National de Surveillance des actions de lutte contre la traite, l'exploitation et le travail des enfants</w:t>
      </w:r>
      <w:r w:rsidR="0043301E" w:rsidRPr="00B52239">
        <w:t xml:space="preserve"> (</w:t>
      </w:r>
      <w:r w:rsidRPr="00B52239">
        <w:t>CNS</w:t>
      </w:r>
      <w:r w:rsidR="0043301E" w:rsidRPr="00B52239">
        <w:t xml:space="preserve">) a tenu </w:t>
      </w:r>
      <w:r w:rsidRPr="00B52239">
        <w:t>du 12 au 16 juillet un atelier de renforcement des capacités des Agents d’Opération chargés de la Traçabilité Sociale</w:t>
      </w:r>
      <w:r w:rsidR="0043301E" w:rsidRPr="00B52239">
        <w:t xml:space="preserve"> (</w:t>
      </w:r>
      <w:r w:rsidRPr="00B52239">
        <w:t>AOTS</w:t>
      </w:r>
      <w:r w:rsidR="0043301E" w:rsidRPr="00B52239">
        <w:t>)</w:t>
      </w:r>
      <w:r w:rsidRPr="00B52239">
        <w:t>.</w:t>
      </w:r>
      <w:r w:rsidR="0043301E" w:rsidRPr="00B52239">
        <w:t xml:space="preserve"> La traçabilité sociale dans la filière café-cacao désigne l’ensemble des mécanismes de suivi des conditions de vie et de travail des producteurs tout au long de la chaîne d’approvisionnement. Elle vise à garantir le respect des droits humains, une rémunération équitable et la lutte contre le travail des enfants ou le travail forcé. </w:t>
      </w:r>
      <w:r w:rsidRPr="00B52239">
        <w:t>Déployés</w:t>
      </w:r>
      <w:r w:rsidR="0043301E" w:rsidRPr="00B52239">
        <w:t xml:space="preserve"> </w:t>
      </w:r>
      <w:r w:rsidRPr="00B52239">
        <w:t>dans les zones de production en partenariat avec le Conseil du Café-Cacao, les AOTS ont pour mission d’assurer le suivi des pratiques sociales, de vérifier l’absence de travail d’enfants dans les plantations et de sensibiliser les producteurs au respect des droits humains.</w:t>
      </w:r>
      <w:r w:rsidR="0043301E" w:rsidRPr="00B52239">
        <w:t xml:space="preserve"> </w:t>
      </w:r>
      <w:r w:rsidRPr="00B52239">
        <w:t xml:space="preserve">L’atelier </w:t>
      </w:r>
      <w:r w:rsidR="0043301E" w:rsidRPr="00B52239">
        <w:t>a permis de valider l</w:t>
      </w:r>
      <w:r w:rsidRPr="00B52239">
        <w:t xml:space="preserve">es outils et </w:t>
      </w:r>
      <w:r w:rsidR="0043301E" w:rsidRPr="00B52239">
        <w:t xml:space="preserve">les </w:t>
      </w:r>
      <w:r w:rsidRPr="00B52239">
        <w:t>activités des AOTS</w:t>
      </w:r>
      <w:r w:rsidR="0043301E" w:rsidRPr="00B52239">
        <w:t xml:space="preserve"> et de dispenser une formation </w:t>
      </w:r>
      <w:r w:rsidRPr="00B52239">
        <w:t>sur les dimensions sociales de la production cacaoyère. Il fait suite à une mission d’évaluation qui avait relevé des difficultés opérationnelles.</w:t>
      </w:r>
    </w:p>
    <w:p w14:paraId="302DD254" w14:textId="77777777" w:rsidR="00817883" w:rsidRPr="00B52239" w:rsidRDefault="00817883" w:rsidP="00387F37">
      <w:pPr>
        <w:spacing w:after="0"/>
      </w:pPr>
    </w:p>
    <w:p w14:paraId="7E83958B" w14:textId="64564EF2" w:rsidR="00817883" w:rsidRPr="00B52239" w:rsidRDefault="00AC5BCC" w:rsidP="005E68ED">
      <w:pPr>
        <w:spacing w:after="0" w:line="240" w:lineRule="auto"/>
        <w:outlineLvl w:val="1"/>
        <w:rPr>
          <w:rFonts w:eastAsia="Times New Roman" w:cs="Times New Roman"/>
          <w:b/>
          <w:bCs/>
          <w:szCs w:val="20"/>
          <w:lang w:eastAsia="fr-FR"/>
        </w:rPr>
      </w:pPr>
      <w:bookmarkStart w:id="34" w:name="_Toc236581290"/>
      <w:r w:rsidRPr="00B52239">
        <w:rPr>
          <w:b/>
          <w:bCs/>
        </w:rPr>
        <w:t xml:space="preserve">Cacao - </w:t>
      </w:r>
      <w:r w:rsidR="00F009E7" w:rsidRPr="00B52239">
        <w:rPr>
          <w:b/>
          <w:bCs/>
        </w:rPr>
        <w:t xml:space="preserve">1,33 </w:t>
      </w:r>
      <w:r w:rsidRPr="00B52239">
        <w:rPr>
          <w:b/>
          <w:bCs/>
        </w:rPr>
        <w:t xml:space="preserve">M </w:t>
      </w:r>
      <w:r w:rsidR="00F009E7" w:rsidRPr="00B52239">
        <w:rPr>
          <w:b/>
          <w:bCs/>
        </w:rPr>
        <w:t xml:space="preserve">de ménages ont bénéficié du soutien de la Fondation </w:t>
      </w:r>
      <w:r w:rsidRPr="00B52239">
        <w:rPr>
          <w:b/>
          <w:bCs/>
        </w:rPr>
        <w:t xml:space="preserve">International Cocoa Initiative </w:t>
      </w:r>
      <w:r w:rsidR="00E10B63" w:rsidRPr="00B52239">
        <w:rPr>
          <w:b/>
          <w:bCs/>
        </w:rPr>
        <w:t>(</w:t>
      </w:r>
      <w:r w:rsidR="00F009E7" w:rsidRPr="00B52239">
        <w:rPr>
          <w:b/>
          <w:bCs/>
        </w:rPr>
        <w:t>ICI</w:t>
      </w:r>
      <w:r w:rsidR="00E10B63" w:rsidRPr="00B52239">
        <w:rPr>
          <w:b/>
          <w:bCs/>
        </w:rPr>
        <w:t>)</w:t>
      </w:r>
      <w:r w:rsidR="00F009E7" w:rsidRPr="00B52239">
        <w:rPr>
          <w:b/>
          <w:bCs/>
        </w:rPr>
        <w:t xml:space="preserve"> en 2025</w:t>
      </w:r>
      <w:r w:rsidR="00E10B63" w:rsidRPr="00B52239">
        <w:rPr>
          <w:b/>
          <w:bCs/>
        </w:rPr>
        <w:t>.</w:t>
      </w:r>
      <w:bookmarkEnd w:id="34"/>
    </w:p>
    <w:p w14:paraId="2A8E99E6" w14:textId="51B02BC1" w:rsidR="00F009E7" w:rsidRPr="00B52239" w:rsidRDefault="00F009E7" w:rsidP="00F009E7">
      <w:pPr>
        <w:spacing w:after="0"/>
      </w:pPr>
      <w:r w:rsidRPr="00B52239">
        <w:t>La Fondation ICI vient de publier son bilan de l’année 2025. Il retrace les actions collectives menées par l’organisation et ses membres. Celles-ci se caractérisent par différentes formes de soutien apportées aux enfants et à leurs familles dans les communautés productrices de cacao.</w:t>
      </w:r>
    </w:p>
    <w:p w14:paraId="6D66A013" w14:textId="3614B591" w:rsidR="000503A7" w:rsidRPr="00B52239" w:rsidRDefault="00F009E7" w:rsidP="000503A7">
      <w:pPr>
        <w:spacing w:after="0"/>
      </w:pPr>
      <w:r w:rsidRPr="00B52239">
        <w:t xml:space="preserve">De ce bilan, il ressort qu’à la fin de la saison cacaoyère, en septembre 2025, les membres d’ICI avaient couvert 1,33 </w:t>
      </w:r>
      <w:r w:rsidR="00E10B63" w:rsidRPr="00B52239">
        <w:t xml:space="preserve">M </w:t>
      </w:r>
      <w:r w:rsidRPr="00B52239">
        <w:t>de ménages grâce aux Systèmes de suivi et de remédiation du travail des enfants (S</w:t>
      </w:r>
      <w:r w:rsidR="00E10B63" w:rsidRPr="00B52239">
        <w:t>SRTE</w:t>
      </w:r>
      <w:r w:rsidRPr="00B52239">
        <w:t xml:space="preserve">) dans les communautés productrices de cacao </w:t>
      </w:r>
      <w:r w:rsidR="00E10B63" w:rsidRPr="00B52239">
        <w:t xml:space="preserve">notamment </w:t>
      </w:r>
      <w:r w:rsidRPr="00B52239">
        <w:t xml:space="preserve">en Côte d’Ivoire, </w:t>
      </w:r>
      <w:r w:rsidR="00E10B63" w:rsidRPr="00B52239">
        <w:t xml:space="preserve">mais également </w:t>
      </w:r>
      <w:r w:rsidRPr="00B52239">
        <w:t xml:space="preserve">au Ghana, au Nigeria et au Cameroun. Ce chiffre est en hausse par rapport aux 1,17 </w:t>
      </w:r>
      <w:r w:rsidR="00E10B63" w:rsidRPr="00B52239">
        <w:t xml:space="preserve">M </w:t>
      </w:r>
      <w:r w:rsidRPr="00B52239">
        <w:t>de ménages de l’année précédente (2024).</w:t>
      </w:r>
      <w:r w:rsidR="00E10B63" w:rsidRPr="00B52239">
        <w:t xml:space="preserve"> </w:t>
      </w:r>
      <w:r w:rsidRPr="00B52239">
        <w:t>Parmi ces ménages couverts, 1,68 million d’enfants ont reçu un soutien. Cela représente 66% de l’ensemble des enfants couverts par les</w:t>
      </w:r>
      <w:r w:rsidR="00E10B63" w:rsidRPr="00B52239">
        <w:t xml:space="preserve"> SSRTE</w:t>
      </w:r>
      <w:r w:rsidRPr="00B52239">
        <w:t>. Ce chiffre est en hausse par rapport aux 970</w:t>
      </w:r>
      <w:r w:rsidR="00E10B63" w:rsidRPr="00B52239">
        <w:t> </w:t>
      </w:r>
      <w:r w:rsidRPr="00B52239">
        <w:t>000 enfants recensés l’année précédente.</w:t>
      </w:r>
      <w:r w:rsidR="00E10B63" w:rsidRPr="00B52239">
        <w:t xml:space="preserve"> Le SSRTE </w:t>
      </w:r>
      <w:r w:rsidRPr="00B52239">
        <w:t>est un système d’accompagnement centré sur l’enfant. Il identifie les enfants victimes du travail des enfants ou exposés à ce risque, leur apporte un soutien continu afin d’améliorer leur situation et suit leurs progrès au fil du temps. Il a pour objectif de prévenir et de réduire le travail des enfants, d’en atténuer les conséquences préjudiciables et, à plus long terme, de rompre le cycle de sa transmission d’une génération à l’autre.</w:t>
      </w:r>
      <w:r w:rsidR="00E10B63" w:rsidRPr="00B52239">
        <w:t xml:space="preserve"> </w:t>
      </w:r>
      <w:r w:rsidRPr="00B52239">
        <w:t>Au sein de ces systèmes, 282 977 enfants ont été identifiés comme étant en situation de travail des enfants.</w:t>
      </w:r>
      <w:r w:rsidR="00E10B63" w:rsidRPr="00B52239">
        <w:t xml:space="preserve"> </w:t>
      </w:r>
      <w:r w:rsidRPr="00B52239">
        <w:t>Parmi eux, 254 519 ont bénéficié d’un soutien ciblé visant à les aider à sortir de cette situation. Cela représente 90% des enfants concernés contre 86% l’année précédente.</w:t>
      </w:r>
      <w:r w:rsidR="00E10B63" w:rsidRPr="00B52239">
        <w:t xml:space="preserve"> </w:t>
      </w:r>
      <w:r w:rsidRPr="00B52239">
        <w:t>Ce soutien s’est notamment traduit par la construction ou la rénovation de plus de 720 salles de classe et de plus de 370 infrastructures scolaires. Par ailleurs, plus de 66 000 enfants ont reçu des kits scolaires et plus de 16 000 ont bénéficié d’un accompagnement pour obtenir un acte de naissance auprès de leur administration locale.</w:t>
      </w:r>
      <w:r w:rsidR="00E10B63" w:rsidRPr="00B52239">
        <w:t xml:space="preserve"> </w:t>
      </w:r>
      <w:r w:rsidRPr="00B52239">
        <w:t>L’une des mesures de soutien les plus efficaces demeure toutefois la sensibilisation ciblée. Elle aide les ménages à mieux comprendre les dangers liés à certaines tâches dangereuses et les alternatives qui s’offrent à eux.</w:t>
      </w:r>
      <w:r w:rsidR="00E10B63" w:rsidRPr="00B52239">
        <w:t xml:space="preserve"> </w:t>
      </w:r>
      <w:r w:rsidRPr="00B52239">
        <w:t xml:space="preserve">Outre </w:t>
      </w:r>
      <w:r w:rsidR="00E10B63" w:rsidRPr="00B52239">
        <w:t xml:space="preserve">un </w:t>
      </w:r>
      <w:r w:rsidRPr="00B52239">
        <w:t>soutien aux améliorations apportées au S</w:t>
      </w:r>
      <w:r w:rsidR="00E10B63" w:rsidRPr="00B52239">
        <w:t>SRTE</w:t>
      </w:r>
      <w:r w:rsidRPr="00B52239">
        <w:t>, l’ICI a également poursuivi ses travaux de recherche et d’innovation afin d’aider les acteurs de terrain à mettre en œuvre les actions les plus efficaces et les plus performantes pour lutter contre le travail des enfants et le travail forcé.</w:t>
      </w:r>
      <w:r w:rsidR="00E10B63" w:rsidRPr="00B52239">
        <w:t xml:space="preserve"> </w:t>
      </w:r>
      <w:r w:rsidRPr="00B52239">
        <w:t>En 2025, ces efforts ont notamment porté sur la protection des enfants contre les risques d’exposition aux pesticides, sur la lutte contre les risques liés au travail forcé, ainsi que sur l’étude des aspects liés au genre dans les transferts monétaires et de l’impact des différentes approches parentales.</w:t>
      </w:r>
      <w:r w:rsidR="00E10B63" w:rsidRPr="00B52239">
        <w:t xml:space="preserve"> </w:t>
      </w:r>
      <w:r w:rsidRPr="00B52239">
        <w:t xml:space="preserve">Les transferts monétaires ont permis de réduire de 13% le </w:t>
      </w:r>
      <w:r w:rsidRPr="00B52239">
        <w:lastRenderedPageBreak/>
        <w:t xml:space="preserve">travail dangereux des enfants. Cette diminution est encore plus importante lorsqu’ils sont associés à une formation et/ou à la participation à une </w:t>
      </w:r>
      <w:r w:rsidR="00E10B63" w:rsidRPr="00B52239">
        <w:t>a</w:t>
      </w:r>
      <w:r w:rsidRPr="00B52239">
        <w:t>ssociation de valorisation de l’entraide communautaire (A</w:t>
      </w:r>
      <w:r w:rsidR="00E10B63" w:rsidRPr="00B52239">
        <w:t>VEC</w:t>
      </w:r>
      <w:r w:rsidRPr="00B52239">
        <w:t>) en Côte d’Ivoire.</w:t>
      </w:r>
      <w:r w:rsidR="005E68ED" w:rsidRPr="00B52239">
        <w:t xml:space="preserve"> </w:t>
      </w:r>
      <w:r w:rsidRPr="00B52239">
        <w:t xml:space="preserve">Concernant les approches en matière de compétences parentales, une étude menée en Côte d’Ivoire montre que l’approche </w:t>
      </w:r>
      <w:proofErr w:type="spellStart"/>
      <w:r w:rsidRPr="00B52239">
        <w:rPr>
          <w:i/>
          <w:iCs/>
        </w:rPr>
        <w:t>Families</w:t>
      </w:r>
      <w:proofErr w:type="spellEnd"/>
      <w:r w:rsidR="005E68ED" w:rsidRPr="00B52239">
        <w:rPr>
          <w:i/>
          <w:iCs/>
        </w:rPr>
        <w:t> </w:t>
      </w:r>
      <w:proofErr w:type="spellStart"/>
      <w:r w:rsidRPr="00B52239">
        <w:rPr>
          <w:i/>
          <w:iCs/>
        </w:rPr>
        <w:t>Make</w:t>
      </w:r>
      <w:proofErr w:type="spellEnd"/>
      <w:r w:rsidRPr="00B52239">
        <w:rPr>
          <w:i/>
          <w:iCs/>
        </w:rPr>
        <w:t xml:space="preserve"> the </w:t>
      </w:r>
      <w:proofErr w:type="spellStart"/>
      <w:r w:rsidRPr="00B52239">
        <w:rPr>
          <w:i/>
          <w:iCs/>
        </w:rPr>
        <w:t>Difference</w:t>
      </w:r>
      <w:proofErr w:type="spellEnd"/>
      <w:r w:rsidRPr="00B52239">
        <w:t xml:space="preserve"> a contribué à réduire de 54% le travail des enfants parmi ceux dont les responsables légaux avaient suivi les sessions de formation.</w:t>
      </w:r>
      <w:r w:rsidR="005E68ED" w:rsidRPr="00B52239">
        <w:t xml:space="preserve"> </w:t>
      </w:r>
      <w:r w:rsidRPr="00B52239">
        <w:t>En 2025, l’ICI a renforcé son partenariat avec les gouvernements et les institutions afin de consolider les systèmes de protection sociale, d’améliorer la coordination des données et de renforcer les capacités en vue d’un contrôle, d’un accompagnement et d’un suivi plus efficaces. Ces efforts sont essentiels pour mettre en place des systèmes intégrés et interopérables afin de garantir que l’aide parvienne réellement à ceux qui en ont le plus besoin.</w:t>
      </w:r>
      <w:r w:rsidR="005E68ED" w:rsidRPr="00B52239">
        <w:t xml:space="preserve"> </w:t>
      </w:r>
      <w:r w:rsidRPr="00B52239">
        <w:t>L’ICI conclut que son objectif demeure inchangé : promouvoir un changement systémique à la fois évolutif et pérenne. Grâce à l’apprentissage continu, aux partenariats, à l’action et à l’innovation, l’organisation entend élargir la portée et l’efficacité de son action.</w:t>
      </w:r>
    </w:p>
    <w:p w14:paraId="3B4E07BD" w14:textId="77777777" w:rsidR="00817883" w:rsidRPr="00B52239" w:rsidRDefault="00817883" w:rsidP="000503A7">
      <w:pPr>
        <w:spacing w:after="0"/>
      </w:pPr>
    </w:p>
    <w:p w14:paraId="1EA808E3" w14:textId="45D79618" w:rsidR="000503A7" w:rsidRPr="00B52239" w:rsidRDefault="005E68ED" w:rsidP="00126D45">
      <w:pPr>
        <w:spacing w:after="0" w:line="240" w:lineRule="auto"/>
        <w:outlineLvl w:val="1"/>
        <w:rPr>
          <w:rFonts w:eastAsia="Times New Roman" w:cs="Times New Roman"/>
          <w:b/>
          <w:bCs/>
          <w:szCs w:val="20"/>
          <w:lang w:eastAsia="fr-FR"/>
        </w:rPr>
      </w:pPr>
      <w:bookmarkStart w:id="35" w:name="_Toc236581291"/>
      <w:r w:rsidRPr="00B52239">
        <w:rPr>
          <w:b/>
          <w:bCs/>
        </w:rPr>
        <w:t xml:space="preserve">Cacao - </w:t>
      </w:r>
      <w:r w:rsidR="000503A7" w:rsidRPr="00B52239">
        <w:rPr>
          <w:b/>
          <w:bCs/>
        </w:rPr>
        <w:t>Le Conseil du Café-Cacao</w:t>
      </w:r>
      <w:r w:rsidRPr="00B52239">
        <w:rPr>
          <w:b/>
          <w:bCs/>
        </w:rPr>
        <w:t xml:space="preserve"> (CCC)</w:t>
      </w:r>
      <w:r w:rsidR="000503A7" w:rsidRPr="00B52239">
        <w:rPr>
          <w:b/>
          <w:bCs/>
        </w:rPr>
        <w:t xml:space="preserve"> fournit </w:t>
      </w:r>
      <w:r w:rsidRPr="00B52239">
        <w:rPr>
          <w:b/>
          <w:bCs/>
        </w:rPr>
        <w:t>d</w:t>
      </w:r>
      <w:r w:rsidR="000503A7" w:rsidRPr="00B52239">
        <w:rPr>
          <w:b/>
          <w:bCs/>
        </w:rPr>
        <w:t>es produits phytosanitaires</w:t>
      </w:r>
      <w:r w:rsidRPr="00B52239">
        <w:rPr>
          <w:b/>
          <w:bCs/>
        </w:rPr>
        <w:t>.</w:t>
      </w:r>
      <w:bookmarkEnd w:id="35"/>
    </w:p>
    <w:p w14:paraId="2F5FEF54" w14:textId="6DF889CE" w:rsidR="000503A7" w:rsidRPr="00B52239" w:rsidRDefault="000503A7" w:rsidP="000503A7">
      <w:pPr>
        <w:spacing w:after="0"/>
      </w:pPr>
      <w:r w:rsidRPr="00B52239">
        <w:t xml:space="preserve">Dans le cadre de son programme d’appui aux producteurs, </w:t>
      </w:r>
      <w:r w:rsidR="005E68ED" w:rsidRPr="00B52239">
        <w:t xml:space="preserve">le CCC </w:t>
      </w:r>
      <w:r w:rsidRPr="00B52239">
        <w:t>a acquis d’importantes quantités de produits phytosanitaires, de matériel agricole et d’engrais destinés à accompagner les planteurs dans l’entretien de leurs exploitations. Cette initiative vise à préserver les vergers, améliorer les rendements et garantir une meilleure qualité des fèves produites.</w:t>
      </w:r>
      <w:r w:rsidR="005E68ED" w:rsidRPr="00B52239">
        <w:t xml:space="preserve"> </w:t>
      </w:r>
      <w:r w:rsidRPr="00B52239">
        <w:t xml:space="preserve">Comme chaque campagne agricole, le régulateur de la filière met gratuitement à la disposition des producteurs de café et de cacao des produits phytosanitaires composés principalement d’insecticides et de fongicides. Ces intrants permettront aux exploitants de lutter plus efficacement contre les principaux ennemis des plantations, notamment les insectes ravageurs, les parasites et les maladies qui affectent les cacaoyers, dont la pourriture brune. En renforçant la protection des vergers, cette opération </w:t>
      </w:r>
      <w:r w:rsidR="005E68ED" w:rsidRPr="00B52239">
        <w:t xml:space="preserve">doit </w:t>
      </w:r>
      <w:r w:rsidRPr="00B52239">
        <w:t>contribuer à accroître la productivité des exploitations tout en améliorant la qualité des récoltes destinées au marché national et international.</w:t>
      </w:r>
      <w:r w:rsidR="005E68ED" w:rsidRPr="00B52239">
        <w:t xml:space="preserve"> </w:t>
      </w:r>
      <w:r w:rsidRPr="00B52239">
        <w:t xml:space="preserve">Le </w:t>
      </w:r>
      <w:r w:rsidR="005E68ED" w:rsidRPr="00B52239">
        <w:t xml:space="preserve">CCC </w:t>
      </w:r>
      <w:r w:rsidRPr="00B52239">
        <w:t xml:space="preserve">a procédé </w:t>
      </w:r>
      <w:r w:rsidR="005E68ED" w:rsidRPr="00B52239">
        <w:t xml:space="preserve">notamment </w:t>
      </w:r>
      <w:r w:rsidRPr="00B52239">
        <w:t xml:space="preserve">à l’acquisition d’un important stock de produits phytosanitaires. Ces intrants ont été mis à la disposition de l’Organisation Interprofessionnelle Agricole (OIA) Café-Cacao ainsi que d’autres organisations paysannes partenaires. Leur utilisation permettra de traiter environ 1,5 </w:t>
      </w:r>
      <w:r w:rsidR="00126D45" w:rsidRPr="00B52239">
        <w:t xml:space="preserve">M ha </w:t>
      </w:r>
      <w:r w:rsidRPr="00B52239">
        <w:t>de plantations réparties dans les principales zones de production du pays.</w:t>
      </w:r>
      <w:r w:rsidR="00126D45" w:rsidRPr="00B52239">
        <w:t xml:space="preserve"> Le lancement officiel de la phase de distribution a débuté le 24 juillet. </w:t>
      </w:r>
      <w:r w:rsidRPr="00B52239">
        <w:t xml:space="preserve">Le </w:t>
      </w:r>
      <w:r w:rsidR="00126D45" w:rsidRPr="00B52239">
        <w:t xml:space="preserve">CCC a tenu </w:t>
      </w:r>
      <w:r w:rsidRPr="00B52239">
        <w:t>à préciser que les produits phytosanitaires distribués gratuitement constituent un appui complémentaire</w:t>
      </w:r>
      <w:r w:rsidR="00126D45" w:rsidRPr="00B52239">
        <w:t xml:space="preserve"> venant </w:t>
      </w:r>
      <w:r w:rsidRPr="00B52239">
        <w:t>renforcer les efforts déjà consentis par les producteurs, qui continuent d’acquérir eux-mêmes une partie des intrants nécessaires à l’entretien de leurs plantations. Cette approche vise à encourager les bonnes pratiques agricoles tout en réduisant les charges supportées par les exploitants.</w:t>
      </w:r>
      <w:r w:rsidR="00126D45" w:rsidRPr="00B52239">
        <w:t xml:space="preserve"> </w:t>
      </w:r>
      <w:r w:rsidRPr="00B52239">
        <w:t xml:space="preserve">Au-delà de cette distribution, le programme d’appui du </w:t>
      </w:r>
      <w:r w:rsidR="00126D45" w:rsidRPr="00B52239">
        <w:t xml:space="preserve">CCC </w:t>
      </w:r>
      <w:r w:rsidRPr="00B52239">
        <w:t xml:space="preserve">comprend plusieurs autres actions destinées à améliorer durablement les performances des producteurs. L’institution assure notamment la distribution gratuite de </w:t>
      </w:r>
      <w:r w:rsidR="00126D45" w:rsidRPr="00B52239">
        <w:t>plants</w:t>
      </w:r>
      <w:r w:rsidRPr="00B52239">
        <w:t xml:space="preserve"> améliorée de cacao, connues sous l’appellation </w:t>
      </w:r>
      <w:r w:rsidR="00126D45" w:rsidRPr="00B52239">
        <w:t>« </w:t>
      </w:r>
      <w:r w:rsidRPr="00B52239">
        <w:t>cacao</w:t>
      </w:r>
      <w:r w:rsidR="00126D45" w:rsidRPr="00B52239">
        <w:t> </w:t>
      </w:r>
      <w:r w:rsidRPr="00B52239">
        <w:t>Mercedes</w:t>
      </w:r>
      <w:r w:rsidR="00126D45" w:rsidRPr="00B52239">
        <w:t> »</w:t>
      </w:r>
      <w:r w:rsidRPr="00B52239">
        <w:t>, afin de favoriser le renouvellement des vergers avec des variétés plus performantes et plus résistantes. Elle met également à disposition de la sacherie destinée à faciliter la collecte, le stockage et la commercialisation du café et du cacao.</w:t>
      </w:r>
      <w:r w:rsidR="00126D45" w:rsidRPr="00B52239">
        <w:t xml:space="preserve"> </w:t>
      </w:r>
      <w:r w:rsidRPr="00B52239">
        <w:t>Par ailleurs, le Fonds d’</w:t>
      </w:r>
      <w:r w:rsidR="00126D45" w:rsidRPr="00B52239">
        <w:t>i</w:t>
      </w:r>
      <w:r w:rsidRPr="00B52239">
        <w:t xml:space="preserve">nvestissement en </w:t>
      </w:r>
      <w:r w:rsidR="00126D45" w:rsidRPr="00B52239">
        <w:t>m</w:t>
      </w:r>
      <w:r w:rsidRPr="00B52239">
        <w:t xml:space="preserve">ilieu </w:t>
      </w:r>
      <w:r w:rsidR="00126D45" w:rsidRPr="00B52239">
        <w:t>r</w:t>
      </w:r>
      <w:r w:rsidRPr="00B52239">
        <w:t>ural (FIMR), principal instrument de développement du</w:t>
      </w:r>
      <w:r w:rsidR="00126D45" w:rsidRPr="00B52239">
        <w:t xml:space="preserve"> CCC</w:t>
      </w:r>
      <w:r w:rsidRPr="00B52239">
        <w:t xml:space="preserve">, continue de financer de nombreux projets sociaux et communautaires dans les zones de production. Ce programme permet notamment le reprofilage des pistes villageoises pour </w:t>
      </w:r>
      <w:r w:rsidRPr="00B52239">
        <w:lastRenderedPageBreak/>
        <w:t>faciliter l’évacuation des récoltes, la réalisation de pompes hydrauliques à motricité humaine ou solaire pour améliorer l’accès à l’eau potable, la construction de centres de santé, de salles de classe ainsi que la distribution de kits scolaires aux élèves.</w:t>
      </w:r>
    </w:p>
    <w:p w14:paraId="6C8F4732" w14:textId="77777777" w:rsidR="000503A7" w:rsidRPr="00B52239" w:rsidRDefault="000503A7" w:rsidP="000503A7">
      <w:pPr>
        <w:spacing w:after="0"/>
      </w:pPr>
    </w:p>
    <w:p w14:paraId="52DD8A55" w14:textId="37641DBA" w:rsidR="00387F37" w:rsidRPr="00B52239" w:rsidRDefault="00387F37" w:rsidP="0078620D">
      <w:pPr>
        <w:spacing w:after="0" w:line="240" w:lineRule="auto"/>
        <w:outlineLvl w:val="1"/>
        <w:rPr>
          <w:rFonts w:eastAsia="Times New Roman" w:cs="Times New Roman"/>
          <w:b/>
          <w:bCs/>
          <w:szCs w:val="20"/>
          <w:lang w:eastAsia="fr-FR"/>
        </w:rPr>
      </w:pPr>
      <w:bookmarkStart w:id="36" w:name="_Toc236581292"/>
      <w:bookmarkStart w:id="37" w:name="_Hlk235177679"/>
      <w:r w:rsidRPr="00B52239">
        <w:rPr>
          <w:b/>
          <w:bCs/>
        </w:rPr>
        <w:t>Cacao –</w:t>
      </w:r>
      <w:r w:rsidR="0078620D" w:rsidRPr="00B52239">
        <w:rPr>
          <w:b/>
          <w:bCs/>
        </w:rPr>
        <w:t xml:space="preserve"> A</w:t>
      </w:r>
      <w:r w:rsidRPr="00B52239">
        <w:rPr>
          <w:b/>
          <w:bCs/>
        </w:rPr>
        <w:t xml:space="preserve">nnonce </w:t>
      </w:r>
      <w:r w:rsidR="0078620D" w:rsidRPr="00B52239">
        <w:rPr>
          <w:b/>
          <w:bCs/>
        </w:rPr>
        <w:t>de la construction à San Pedro d’</w:t>
      </w:r>
      <w:r w:rsidRPr="00B52239">
        <w:rPr>
          <w:b/>
          <w:bCs/>
        </w:rPr>
        <w:t xml:space="preserve">une usine de cacao à </w:t>
      </w:r>
      <w:r w:rsidR="0078620D" w:rsidRPr="00B52239">
        <w:rPr>
          <w:b/>
          <w:bCs/>
        </w:rPr>
        <w:t>capitaux néerlandais.</w:t>
      </w:r>
      <w:bookmarkEnd w:id="36"/>
    </w:p>
    <w:bookmarkEnd w:id="37"/>
    <w:p w14:paraId="4AA445BD" w14:textId="60C31AF7" w:rsidR="00387F37" w:rsidRPr="00B52239" w:rsidRDefault="00387F37" w:rsidP="00387F37">
      <w:pPr>
        <w:spacing w:after="0"/>
      </w:pPr>
      <w:r w:rsidRPr="00B52239">
        <w:t xml:space="preserve">Le </w:t>
      </w:r>
      <w:r w:rsidR="0043301E" w:rsidRPr="00B52239">
        <w:t>m</w:t>
      </w:r>
      <w:r w:rsidRPr="00B52239">
        <w:t xml:space="preserve">inistre du </w:t>
      </w:r>
      <w:r w:rsidR="0043301E" w:rsidRPr="00B52239">
        <w:t>c</w:t>
      </w:r>
      <w:r w:rsidRPr="00B52239">
        <w:t>ommerce, de l'</w:t>
      </w:r>
      <w:r w:rsidR="0043301E" w:rsidRPr="00B52239">
        <w:t>i</w:t>
      </w:r>
      <w:r w:rsidRPr="00B52239">
        <w:t>ndustrie et de l'</w:t>
      </w:r>
      <w:r w:rsidR="0043301E" w:rsidRPr="00B52239">
        <w:t>a</w:t>
      </w:r>
      <w:r w:rsidRPr="00B52239">
        <w:t xml:space="preserve">rtisanat, </w:t>
      </w:r>
      <w:r w:rsidR="0043301E" w:rsidRPr="00B52239">
        <w:t xml:space="preserve">M. </w:t>
      </w:r>
      <w:proofErr w:type="spellStart"/>
      <w:r w:rsidRPr="00B52239">
        <w:t>Kalil</w:t>
      </w:r>
      <w:proofErr w:type="spellEnd"/>
      <w:r w:rsidRPr="00B52239">
        <w:t xml:space="preserve"> Konaté, a reçu le 14 juillet</w:t>
      </w:r>
      <w:r w:rsidR="0043301E" w:rsidRPr="00B52239">
        <w:t xml:space="preserve"> </w:t>
      </w:r>
      <w:r w:rsidRPr="00B52239">
        <w:t xml:space="preserve">S.E.M. Jeroen </w:t>
      </w:r>
      <w:proofErr w:type="spellStart"/>
      <w:r w:rsidRPr="00B52239">
        <w:t>Kelderhuis</w:t>
      </w:r>
      <w:proofErr w:type="spellEnd"/>
      <w:r w:rsidRPr="00B52239">
        <w:t>, Ambassadeur du Royaume des Pays-Bas en Côte d'Ivoire.</w:t>
      </w:r>
      <w:r w:rsidR="0043301E" w:rsidRPr="00B52239">
        <w:t xml:space="preserve"> </w:t>
      </w:r>
      <w:r w:rsidRPr="00B52239">
        <w:t>Tout en réaffirmant l'engagement de son pays à accompagner la mise en œuvre du Plan national de développement (PND) 2026-2030, avec une contribution à hauteur d</w:t>
      </w:r>
      <w:r w:rsidR="0043301E" w:rsidRPr="00B52239">
        <w:t>e 1 Md USD</w:t>
      </w:r>
      <w:r w:rsidRPr="00B52239">
        <w:t xml:space="preserve">, </w:t>
      </w:r>
      <w:r w:rsidR="0078620D" w:rsidRPr="00B52239">
        <w:t xml:space="preserve">l’ambassadeur </w:t>
      </w:r>
      <w:r w:rsidRPr="00B52239">
        <w:t xml:space="preserve">a informé le </w:t>
      </w:r>
      <w:r w:rsidR="0078620D" w:rsidRPr="00B52239">
        <w:t>m</w:t>
      </w:r>
      <w:r w:rsidRPr="00B52239">
        <w:t>inistre de la pose prochaine de la première pierre d'une usine de transformation du cacao à San Pedro.</w:t>
      </w:r>
      <w:r w:rsidR="0078620D" w:rsidRPr="00B52239">
        <w:t xml:space="preserve"> </w:t>
      </w:r>
      <w:r w:rsidRPr="00B52239">
        <w:t xml:space="preserve">Les échanges ont </w:t>
      </w:r>
      <w:r w:rsidR="0078620D" w:rsidRPr="00B52239">
        <w:t xml:space="preserve">également </w:t>
      </w:r>
      <w:r w:rsidRPr="00B52239">
        <w:t xml:space="preserve">permis d'explorer de nouvelles perspectives de collaboration </w:t>
      </w:r>
      <w:r w:rsidR="0078620D" w:rsidRPr="00B52239">
        <w:t xml:space="preserve">notamment </w:t>
      </w:r>
      <w:r w:rsidRPr="00B52239">
        <w:t>dans les domaines de l'agro-industrie.</w:t>
      </w:r>
      <w:r w:rsidR="0078620D" w:rsidRPr="00B52239">
        <w:t xml:space="preserve"> </w:t>
      </w:r>
      <w:r w:rsidRPr="00B52239">
        <w:t>L'</w:t>
      </w:r>
      <w:r w:rsidR="0078620D" w:rsidRPr="00B52239">
        <w:t>a</w:t>
      </w:r>
      <w:r w:rsidRPr="00B52239">
        <w:t xml:space="preserve">mbassadeur a annoncé l'organisation d'un </w:t>
      </w:r>
      <w:r w:rsidR="0078620D" w:rsidRPr="00B52239">
        <w:t>b</w:t>
      </w:r>
      <w:r w:rsidRPr="00B52239">
        <w:t xml:space="preserve">usiness </w:t>
      </w:r>
      <w:r w:rsidR="0078620D" w:rsidRPr="00B52239">
        <w:t>f</w:t>
      </w:r>
      <w:r w:rsidRPr="00B52239">
        <w:t>orum à La Haye, le 14 septembre prochain, destiné à promouvoir les opportunités d'investissement en Côte d'Ivoire auprès des entreprises néerlandaises.</w:t>
      </w:r>
    </w:p>
    <w:p w14:paraId="757E343E" w14:textId="77777777" w:rsidR="00043E04" w:rsidRPr="00B52239" w:rsidRDefault="00043E04" w:rsidP="00583C61">
      <w:pPr>
        <w:spacing w:after="0"/>
      </w:pPr>
    </w:p>
    <w:p w14:paraId="49A30559" w14:textId="10B79658" w:rsidR="00583C61" w:rsidRPr="00B52239" w:rsidRDefault="00EE16FF" w:rsidP="00EE16FF">
      <w:pPr>
        <w:spacing w:after="0" w:line="240" w:lineRule="auto"/>
        <w:outlineLvl w:val="1"/>
        <w:rPr>
          <w:rFonts w:eastAsia="Times New Roman" w:cs="Times New Roman"/>
          <w:b/>
          <w:bCs/>
          <w:szCs w:val="20"/>
          <w:lang w:eastAsia="fr-FR"/>
        </w:rPr>
      </w:pPr>
      <w:bookmarkStart w:id="38" w:name="_Toc236581293"/>
      <w:r w:rsidRPr="00B52239">
        <w:rPr>
          <w:b/>
          <w:bCs/>
        </w:rPr>
        <w:t xml:space="preserve">Cacao – Pose de la première pierre de la </w:t>
      </w:r>
      <w:r w:rsidR="00583C61" w:rsidRPr="00B52239">
        <w:rPr>
          <w:b/>
          <w:bCs/>
        </w:rPr>
        <w:t>future unité de transformation de la coopérative CADESA</w:t>
      </w:r>
      <w:r w:rsidRPr="00B52239">
        <w:rPr>
          <w:b/>
          <w:bCs/>
        </w:rPr>
        <w:t>.</w:t>
      </w:r>
      <w:bookmarkEnd w:id="38"/>
    </w:p>
    <w:p w14:paraId="1D06B042" w14:textId="5DD6A728" w:rsidR="00387F37" w:rsidRPr="00B52239" w:rsidRDefault="00583C61" w:rsidP="00583C61">
      <w:pPr>
        <w:spacing w:after="0"/>
      </w:pPr>
      <w:r w:rsidRPr="00B52239">
        <w:t xml:space="preserve">La </w:t>
      </w:r>
      <w:r w:rsidR="00D453BF" w:rsidRPr="00B52239">
        <w:t xml:space="preserve">première pierre de la </w:t>
      </w:r>
      <w:r w:rsidRPr="00B52239">
        <w:t xml:space="preserve">future unité de transformation de cacao de la Coopérative CADESA a été posée </w:t>
      </w:r>
      <w:r w:rsidR="00D453BF" w:rsidRPr="00B52239">
        <w:t xml:space="preserve">le </w:t>
      </w:r>
      <w:r w:rsidRPr="00B52239">
        <w:t xml:space="preserve">23 juillet à </w:t>
      </w:r>
      <w:proofErr w:type="spellStart"/>
      <w:r w:rsidRPr="00B52239">
        <w:t>Djirognepahio</w:t>
      </w:r>
      <w:proofErr w:type="spellEnd"/>
      <w:r w:rsidR="00D453BF" w:rsidRPr="00B52239">
        <w:t xml:space="preserve">. Dénommé « </w:t>
      </w:r>
      <w:proofErr w:type="spellStart"/>
      <w:r w:rsidR="00D453BF" w:rsidRPr="00B52239">
        <w:t>CocoaTech</w:t>
      </w:r>
      <w:proofErr w:type="spellEnd"/>
      <w:r w:rsidR="00D453BF" w:rsidRPr="00B52239">
        <w:t xml:space="preserve"> Côte d’Ivoire », le projet porté par CADESA PROCESSING SA représente un investissement d’environ 15 M EUR. </w:t>
      </w:r>
      <w:r w:rsidR="00EE16FF" w:rsidRPr="00B52239">
        <w:t xml:space="preserve">Le projet est soutenu par le programme Orange Cocoa Pro du Royaume des Pays-Bas. </w:t>
      </w:r>
      <w:r w:rsidR="00D453BF" w:rsidRPr="00B52239">
        <w:t>La future unité, dont la construction est prévue sur 24 mois, aura une capacité initiale de transformation de 15</w:t>
      </w:r>
      <w:r w:rsidR="00582062" w:rsidRPr="00B52239">
        <w:t> </w:t>
      </w:r>
      <w:r w:rsidR="00D453BF" w:rsidRPr="00B52239">
        <w:t>000</w:t>
      </w:r>
      <w:r w:rsidR="00582062" w:rsidRPr="00B52239">
        <w:t> </w:t>
      </w:r>
      <w:r w:rsidR="00D453BF" w:rsidRPr="00B52239">
        <w:t xml:space="preserve">tonnes de fèves de cacao par an, extensible à 30 000 tonnes. Elle produira notamment de la masse, du beurre, du tourteau et de la poudre de cacao, contribuant ainsi à accroître la valeur ajoutée créée localement. Elle devrait permettre de créer </w:t>
      </w:r>
      <w:r w:rsidRPr="00B52239">
        <w:t>110 emplois directs et plus de 250 emplois indirects, contribuant ainsi au développement économique et à la création de valeur ajoutée dans la filière cacao.</w:t>
      </w:r>
      <w:r w:rsidR="00D453BF" w:rsidRPr="00B52239">
        <w:t xml:space="preserve"> </w:t>
      </w:r>
      <w:r w:rsidRPr="00B52239">
        <w:t>Le projet repose également sur un modèle intégré, l’usine devant être approvisionnée à 100% par la Coopérative CADESA, qui regroupe 5</w:t>
      </w:r>
      <w:r w:rsidR="00582062" w:rsidRPr="00B52239">
        <w:t> </w:t>
      </w:r>
      <w:r w:rsidRPr="00B52239">
        <w:t>000</w:t>
      </w:r>
      <w:r w:rsidR="00582062" w:rsidRPr="00B52239">
        <w:t> </w:t>
      </w:r>
      <w:r w:rsidRPr="00B52239">
        <w:t>producteurs, dont 600 femmes, exploitant plus de 15 000 h</w:t>
      </w:r>
      <w:r w:rsidR="00EE16FF" w:rsidRPr="00B52239">
        <w:t>a</w:t>
      </w:r>
      <w:r w:rsidRPr="00B52239">
        <w:t xml:space="preserve"> cartographiés.</w:t>
      </w:r>
      <w:r w:rsidR="00EE16FF" w:rsidRPr="00B52239">
        <w:t xml:space="preserve"> </w:t>
      </w:r>
      <w:r w:rsidRPr="00B52239">
        <w:t xml:space="preserve">De la production des fèves jusqu’à leur transformation, toute la chaîne de valeur sera intégrée et entièrement traçable </w:t>
      </w:r>
      <w:r w:rsidR="00EE16FF" w:rsidRPr="00B52239">
        <w:t xml:space="preserve">afin de </w:t>
      </w:r>
      <w:r w:rsidRPr="00B52239">
        <w:t>répond</w:t>
      </w:r>
      <w:r w:rsidR="00EE16FF" w:rsidRPr="00B52239">
        <w:t>re</w:t>
      </w:r>
      <w:r w:rsidRPr="00B52239">
        <w:t xml:space="preserve"> aux exigences croissantes des marchés internationaux en matière de durabilité et de traçabilité.</w:t>
      </w:r>
      <w:r w:rsidR="00EE16FF" w:rsidRPr="00B52239">
        <w:t xml:space="preserve"> </w:t>
      </w:r>
      <w:r w:rsidRPr="00B52239">
        <w:t>Pour le gouvernement, cette unité s’inscrit dans l’ambition de faire de San</w:t>
      </w:r>
      <w:r w:rsidR="00EE16FF" w:rsidRPr="00B52239">
        <w:t xml:space="preserve"> </w:t>
      </w:r>
      <w:r w:rsidRPr="00B52239">
        <w:t>Pédro un grand pôle africain de transformation du cacao, au plus près des bassins de production.</w:t>
      </w:r>
    </w:p>
    <w:p w14:paraId="728D6171" w14:textId="77777777" w:rsidR="00583C61" w:rsidRPr="00B52239" w:rsidRDefault="00583C61" w:rsidP="00583C61">
      <w:pPr>
        <w:spacing w:after="0"/>
      </w:pPr>
    </w:p>
    <w:p w14:paraId="28FA5C0B" w14:textId="36C3CECD" w:rsidR="008618D9" w:rsidRPr="00B52239" w:rsidRDefault="008618D9" w:rsidP="00B47294">
      <w:pPr>
        <w:spacing w:after="0" w:line="240" w:lineRule="auto"/>
        <w:outlineLvl w:val="1"/>
        <w:rPr>
          <w:rFonts w:eastAsia="Times New Roman" w:cs="Times New Roman"/>
          <w:b/>
          <w:bCs/>
          <w:szCs w:val="20"/>
          <w:lang w:eastAsia="fr-FR"/>
        </w:rPr>
      </w:pPr>
      <w:bookmarkStart w:id="39" w:name="_Toc236581294"/>
      <w:bookmarkStart w:id="40" w:name="_Hlk235034408"/>
      <w:r w:rsidRPr="00B52239">
        <w:rPr>
          <w:b/>
          <w:bCs/>
        </w:rPr>
        <w:t>Café - Nouvelles variétés à haut rendement pour relancer la production.</w:t>
      </w:r>
      <w:bookmarkEnd w:id="39"/>
    </w:p>
    <w:bookmarkEnd w:id="40"/>
    <w:p w14:paraId="0BC9B875" w14:textId="28BF57A7" w:rsidR="005620F1" w:rsidRPr="00B52239" w:rsidRDefault="008618D9" w:rsidP="008618D9">
      <w:pPr>
        <w:spacing w:after="0"/>
      </w:pPr>
      <w:r w:rsidRPr="00B52239">
        <w:t xml:space="preserve">Quatorzième producteur mondial, la Côte d’Ivoire mise sur le renouvellement de son verger grâce à l’introduction de nouvelles variétés à haut rendement, capables d’améliorer la productivité des plantations tout en offrant une meilleure qualité en tasse. Les variétés CNRA 779, CNRA 750, CNRA 756, CNRA 787, FRT 97 et FRT 133 sont désormais prêtes à être déployées auprès des producteurs. Elles sont le fruit de plusieurs années de recherche menées conjointement par Nestlé, le Centre national de recherche agronomique (CNRA) et le Conseil du Café-Cacao. Ces nouvelles variétés ont été obtenues grâce à la technique de production de plants par boutures enracinées : des tiges sont prélevées sur des plants sélectionnés, puis transformées en boutures avant d’être enracinées en pépinière dans un jardin clonal. Le site de </w:t>
      </w:r>
      <w:proofErr w:type="spellStart"/>
      <w:r w:rsidRPr="00B52239">
        <w:t>Zambakro</w:t>
      </w:r>
      <w:proofErr w:type="spellEnd"/>
      <w:r w:rsidRPr="00B52239">
        <w:t xml:space="preserve"> dispose de 128 tunnels, chacun accueillant environ 350 plants, soit une capacité </w:t>
      </w:r>
      <w:r w:rsidRPr="00B52239">
        <w:lastRenderedPageBreak/>
        <w:t>annuelle de production d’un million de plants. Après quatre mois passés en pépinière, les jeunes plants sont distribués aux coopératives pour être mis en terre dans les plantations. Les objectifs sont ambitieux, 3,2 M de plants devraient être produits et distribués au cours des trois prochaines années afin d'accélérer le renouvellement du verger caféier ivoirien.</w:t>
      </w:r>
      <w:r w:rsidR="00B47294" w:rsidRPr="00B52239">
        <w:t xml:space="preserve"> </w:t>
      </w:r>
      <w:r w:rsidRPr="00B52239">
        <w:t xml:space="preserve">Au-delà du rendement, ces variétés se distinguent également par le goût. Chaque année, des échantillons </w:t>
      </w:r>
      <w:r w:rsidR="00B47294" w:rsidRPr="00B52239">
        <w:t xml:space="preserve">sont envoyés </w:t>
      </w:r>
      <w:r w:rsidRPr="00B52239">
        <w:t>en France, à l'Institut d'agronomie de Nestlé, pour des analyses sensorielles. Ces variétés présentent une excellente qualité en tasse avec un goût amélioré</w:t>
      </w:r>
      <w:r w:rsidR="00B47294" w:rsidRPr="00B52239">
        <w:t xml:space="preserve">. </w:t>
      </w:r>
      <w:r w:rsidRPr="00B52239">
        <w:t>Avec cette innovation, les acteurs de la filière espèrent accroître durablement la production nationale estimée à 100.000 tonnes par an en moyenne, améliorer la qualité du café ivoirien et renforcer sa compétitivité sur le marché international.</w:t>
      </w:r>
    </w:p>
    <w:p w14:paraId="282D8559" w14:textId="77777777" w:rsidR="009C0316" w:rsidRPr="00B52239" w:rsidRDefault="009C0316" w:rsidP="009C0316">
      <w:pPr>
        <w:spacing w:after="0"/>
      </w:pPr>
    </w:p>
    <w:p w14:paraId="30866F23" w14:textId="1F3EC999" w:rsidR="009C0316" w:rsidRPr="00B52239" w:rsidRDefault="009C0316" w:rsidP="00AC1DDE">
      <w:pPr>
        <w:spacing w:after="0" w:line="240" w:lineRule="auto"/>
        <w:outlineLvl w:val="1"/>
        <w:rPr>
          <w:rFonts w:eastAsia="Times New Roman" w:cs="Times New Roman"/>
          <w:b/>
          <w:bCs/>
          <w:szCs w:val="20"/>
          <w:lang w:eastAsia="fr-FR"/>
        </w:rPr>
      </w:pPr>
      <w:bookmarkStart w:id="41" w:name="_Toc236581295"/>
      <w:bookmarkStart w:id="42" w:name="_Hlk235521269"/>
      <w:r w:rsidRPr="00B52239">
        <w:rPr>
          <w:b/>
          <w:bCs/>
        </w:rPr>
        <w:t>Anacarde -</w:t>
      </w:r>
      <w:r w:rsidR="00F674CB" w:rsidRPr="00B52239">
        <w:rPr>
          <w:b/>
          <w:bCs/>
        </w:rPr>
        <w:t xml:space="preserve"> L</w:t>
      </w:r>
      <w:r w:rsidRPr="00B52239">
        <w:rPr>
          <w:b/>
          <w:bCs/>
        </w:rPr>
        <w:t>’industrie tourne à plein régime, mais doit encore monter en gamme</w:t>
      </w:r>
      <w:r w:rsidR="00F674CB" w:rsidRPr="00B52239">
        <w:rPr>
          <w:b/>
          <w:bCs/>
        </w:rPr>
        <w:t>.</w:t>
      </w:r>
      <w:bookmarkEnd w:id="41"/>
    </w:p>
    <w:bookmarkEnd w:id="42"/>
    <w:p w14:paraId="696C67F9" w14:textId="7417B136" w:rsidR="00B47294" w:rsidRPr="00B52239" w:rsidRDefault="00F674CB" w:rsidP="009C0316">
      <w:pPr>
        <w:spacing w:after="0"/>
      </w:pPr>
      <w:r w:rsidRPr="00B52239">
        <w:t>L</w:t>
      </w:r>
      <w:r w:rsidR="009C0316" w:rsidRPr="00B52239">
        <w:t xml:space="preserve">es records continuent de s’enchaîner dans la transformation d’anacarde. Sur les </w:t>
      </w:r>
      <w:r w:rsidRPr="00B52239">
        <w:t>cinq</w:t>
      </w:r>
      <w:r w:rsidR="009C0316" w:rsidRPr="00B52239">
        <w:t xml:space="preserve"> premiers mois de cette année, les ventes d’amandes (noix de cajou décortiquées) ont atteint 44</w:t>
      </w:r>
      <w:r w:rsidRPr="00B52239">
        <w:t> </w:t>
      </w:r>
      <w:r w:rsidR="009C0316" w:rsidRPr="00B52239">
        <w:t>403</w:t>
      </w:r>
      <w:r w:rsidRPr="00B52239">
        <w:t> </w:t>
      </w:r>
      <w:r w:rsidR="009C0316" w:rsidRPr="00B52239">
        <w:t>tonnes, soit un niveau en hausse de 51% par rapport à l’année dernière, selon les données du spécialiste en conseil agricole N’</w:t>
      </w:r>
      <w:proofErr w:type="spellStart"/>
      <w:r w:rsidR="009C0316" w:rsidRPr="00B52239">
        <w:t>kalô</w:t>
      </w:r>
      <w:proofErr w:type="spellEnd"/>
      <w:r w:rsidR="009C0316" w:rsidRPr="00B52239">
        <w:t xml:space="preserve"> publiées le 30 juin.</w:t>
      </w:r>
      <w:r w:rsidRPr="00B52239">
        <w:t xml:space="preserve"> </w:t>
      </w:r>
      <w:r w:rsidR="009C0316" w:rsidRPr="00B52239">
        <w:t xml:space="preserve">La performance signe un nouveau record pour le pays, qui s’impose sur ladite période comme le second exportateur mondial d’amandes derrière le Vietnam. Il est aussi le seul membre du Top 4 (comprenant aussi l’Inde et le Brésil) dont les ventes ont progressé depuis les </w:t>
      </w:r>
      <w:r w:rsidRPr="00B52239">
        <w:t xml:space="preserve">cinq </w:t>
      </w:r>
      <w:r w:rsidR="009C0316" w:rsidRPr="00B52239">
        <w:t>premiers mois de l’année, dans le sillage de la reprise des importations européennes et de la baisse des importations du Moyen-Orient, avec les tensions dans la région.</w:t>
      </w:r>
      <w:r w:rsidRPr="00B52239">
        <w:t xml:space="preserve"> </w:t>
      </w:r>
      <w:r w:rsidR="009C0316" w:rsidRPr="00B52239">
        <w:t>Ce résultat positif traduit avant tout la montée en régime de l’industrie, qui traite une part de plus en plus grande de l’offre intérieure. En effet, cette année, le Conseil du Coton-Anacarde (CCA) a réservé les mois de février et de mars à l’approvisionnement des usines, une mesure qui tranche avec les années précédentes où les exportations étaient plutôt autorisées dès février.</w:t>
      </w:r>
      <w:r w:rsidRPr="00B52239">
        <w:t xml:space="preserve"> </w:t>
      </w:r>
      <w:r w:rsidR="009C0316" w:rsidRPr="00B52239">
        <w:t>Profitant de cette fenêtre, les industriels ont accru leurs achats auprès des producteurs ivoiriens, afin de faire tourner leurs usines sur le reste de l’année. Si les volumes achetés par ceux-ci ne sont pas connus</w:t>
      </w:r>
      <w:r w:rsidRPr="00B52239">
        <w:t xml:space="preserve">, ils sont </w:t>
      </w:r>
      <w:r w:rsidR="009C0316" w:rsidRPr="00B52239">
        <w:t>croissant</w:t>
      </w:r>
      <w:r w:rsidRPr="00B52239">
        <w:t xml:space="preserve">s et ont </w:t>
      </w:r>
      <w:r w:rsidR="009C0316" w:rsidRPr="00B52239">
        <w:t xml:space="preserve">eu pour conséquence de faire plonger les exportations de noix de cajou brutes à 256 000 tonnes sur les </w:t>
      </w:r>
      <w:r w:rsidRPr="00B52239">
        <w:t>cinq</w:t>
      </w:r>
      <w:r w:rsidR="009C0316" w:rsidRPr="00B52239">
        <w:t xml:space="preserve"> premiers mois de 2026, contre 390 000 tonnes un an plus tôt sur la même période.</w:t>
      </w:r>
      <w:r w:rsidRPr="00B52239">
        <w:t xml:space="preserve"> L</w:t>
      </w:r>
      <w:r w:rsidR="009C0316" w:rsidRPr="00B52239">
        <w:t>a commercialisation intérieure a</w:t>
      </w:r>
      <w:r w:rsidRPr="00B52239">
        <w:t>urait</w:t>
      </w:r>
      <w:r w:rsidR="009C0316" w:rsidRPr="00B52239">
        <w:t xml:space="preserve"> déjà dépassé les 1 million de tonnes de noix de cajou brute, et l’industrie nationale en a</w:t>
      </w:r>
      <w:r w:rsidRPr="00B52239">
        <w:t>urait</w:t>
      </w:r>
      <w:r w:rsidR="009C0316" w:rsidRPr="00B52239">
        <w:t xml:space="preserve"> absorbé plus de 60%, avait noté </w:t>
      </w:r>
      <w:r w:rsidRPr="00B52239">
        <w:t>un</w:t>
      </w:r>
      <w:r w:rsidR="009C0316" w:rsidRPr="00B52239">
        <w:t xml:space="preserve"> spécialiste, en mai. </w:t>
      </w:r>
      <w:r w:rsidRPr="00B52239">
        <w:t>L</w:t>
      </w:r>
      <w:r w:rsidR="009C0316" w:rsidRPr="00B52239">
        <w:t xml:space="preserve">es besoins </w:t>
      </w:r>
      <w:r w:rsidRPr="00B52239">
        <w:t xml:space="preserve">sont </w:t>
      </w:r>
      <w:r w:rsidR="009C0316" w:rsidRPr="00B52239">
        <w:t>importants</w:t>
      </w:r>
      <w:r w:rsidRPr="00B52239">
        <w:t>, puisque d</w:t>
      </w:r>
      <w:r w:rsidR="009C0316" w:rsidRPr="00B52239">
        <w:t xml:space="preserve">epuis plus d’une décennie, le parc industriel </w:t>
      </w:r>
      <w:r w:rsidRPr="00B52239">
        <w:t xml:space="preserve">ivoirien </w:t>
      </w:r>
      <w:r w:rsidR="009C0316" w:rsidRPr="00B52239">
        <w:t>s’est étoffé, avec la multiplication d'investissements privés et d'incitations publiques comme la prime à l’exportation de 400 FCFA</w:t>
      </w:r>
      <w:r w:rsidR="00AC1DDE" w:rsidRPr="00B52239">
        <w:t>/kg</w:t>
      </w:r>
      <w:r w:rsidR="009C0316" w:rsidRPr="00B52239">
        <w:t xml:space="preserve"> d’amandes expédiées, et l’exonération des droits de douane et de la TVA sur les équipements industriels, ainsi que sur les pièces de rechange importées pour les besoins des activités.</w:t>
      </w:r>
      <w:r w:rsidR="00AC1DDE" w:rsidRPr="00B52239">
        <w:t xml:space="preserve"> </w:t>
      </w:r>
      <w:r w:rsidR="009C0316" w:rsidRPr="00B52239">
        <w:t xml:space="preserve">De 17 en 2016, le nombre d'unités opérationnelles à plus que doublé, passant à 37 en 2025, avec une capacité totale installée de 830 000 tonnes. </w:t>
      </w:r>
      <w:r w:rsidR="00AC1DDE" w:rsidRPr="00B52239">
        <w:t xml:space="preserve"> </w:t>
      </w:r>
      <w:r w:rsidR="009C0316" w:rsidRPr="00B52239">
        <w:t>Derrière ces indicateurs</w:t>
      </w:r>
      <w:r w:rsidR="00AC1DDE" w:rsidRPr="00B52239">
        <w:t xml:space="preserve"> favorables</w:t>
      </w:r>
      <w:r w:rsidR="009C0316" w:rsidRPr="00B52239">
        <w:t xml:space="preserve">, </w:t>
      </w:r>
      <w:r w:rsidR="00AC1DDE" w:rsidRPr="00B52239">
        <w:t xml:space="preserve">la dépendance au marché vietnamien </w:t>
      </w:r>
      <w:r w:rsidR="009C0316" w:rsidRPr="00B52239">
        <w:t xml:space="preserve">continue pourtant de structurer la filière. Le Vietnam reste le principal moteur du commerce mondial de la noix de cajou, avec 2,49 </w:t>
      </w:r>
      <w:r w:rsidR="00AC1DDE" w:rsidRPr="00B52239">
        <w:t>M</w:t>
      </w:r>
      <w:r w:rsidR="009C0316" w:rsidRPr="00B52239">
        <w:t xml:space="preserve"> de tonnes importées en 2024, soit environ 70% des échanges mondiaux. Mais il est aussi devenu depuis une décennie une plateforme centrale pour l’absorption des amandes non dépelliculées (</w:t>
      </w:r>
      <w:proofErr w:type="spellStart"/>
      <w:r w:rsidR="009C0316" w:rsidRPr="00B52239">
        <w:rPr>
          <w:i/>
          <w:iCs/>
        </w:rPr>
        <w:t>Borma</w:t>
      </w:r>
      <w:proofErr w:type="spellEnd"/>
      <w:r w:rsidR="009C0316" w:rsidRPr="00B52239">
        <w:rPr>
          <w:i/>
          <w:iCs/>
        </w:rPr>
        <w:t xml:space="preserve"> kernels</w:t>
      </w:r>
      <w:r w:rsidR="009C0316" w:rsidRPr="00B52239">
        <w:t xml:space="preserve">) en provenance de Côte d’Ivoire et d’autres pays de la sous-région ouest-africaine. </w:t>
      </w:r>
      <w:r w:rsidR="00AC1DDE" w:rsidRPr="00B52239">
        <w:t xml:space="preserve"> </w:t>
      </w:r>
      <w:r w:rsidR="009C0316" w:rsidRPr="00B52239">
        <w:t>Même si les données ne sont pas disponibles pour ce produit semi-fini, N’</w:t>
      </w:r>
      <w:proofErr w:type="spellStart"/>
      <w:r w:rsidR="009C0316" w:rsidRPr="00B52239">
        <w:t>kalô</w:t>
      </w:r>
      <w:proofErr w:type="spellEnd"/>
      <w:r w:rsidR="009C0316" w:rsidRPr="00B52239">
        <w:t xml:space="preserve"> estime que le pays asiatique a capté à lui seul près du tiers des ventes ivoiriennes, avec un volume en hausse de 160%, qui a atteint 14 410 tonnes. S’il reste entendu au Vietnam qu’il est plus rentable d’installer des unités de transformation limitées aux étapes </w:t>
      </w:r>
      <w:r w:rsidR="009C0316" w:rsidRPr="00B52239">
        <w:lastRenderedPageBreak/>
        <w:t xml:space="preserve">allant du </w:t>
      </w:r>
      <w:proofErr w:type="spellStart"/>
      <w:r w:rsidR="009C0316" w:rsidRPr="00B52239">
        <w:t>dépelliculage</w:t>
      </w:r>
      <w:proofErr w:type="spellEnd"/>
      <w:r w:rsidR="009C0316" w:rsidRPr="00B52239">
        <w:t xml:space="preserve"> au produit fini, et que l'importation d’amandes semi-finies permet de réduire la facture par rapport aux noix brutes, la Côte d’Ivoire elle, fait face à un piège. </w:t>
      </w:r>
      <w:r w:rsidR="00AC1DDE" w:rsidRPr="00B52239">
        <w:t xml:space="preserve"> </w:t>
      </w:r>
      <w:r w:rsidR="009C0316" w:rsidRPr="00B52239">
        <w:t xml:space="preserve">Pendant des décennies, le circuit du cajou a suivi un schéma tout tracé. Les noix africaines quittent le continent à l’état brut, sont préparées en Inde ou au Vietnam, puis réexportées vers l’Europe et l’Amérique du Nord où elles sont torréfiées, salées, emballées et vendues sous forme de produit final. Alors que la progression de la transformation du cajou en Afrique peut donner l’impression d’un véritable tournant, la hausse des exportations d’amandes </w:t>
      </w:r>
      <w:proofErr w:type="spellStart"/>
      <w:r w:rsidR="009C0316" w:rsidRPr="00B52239">
        <w:t>borma</w:t>
      </w:r>
      <w:proofErr w:type="spellEnd"/>
      <w:r w:rsidR="009C0316" w:rsidRPr="00B52239">
        <w:t xml:space="preserve"> </w:t>
      </w:r>
      <w:r w:rsidR="00AC1DDE" w:rsidRPr="00B52239">
        <w:t xml:space="preserve">au Vietnam </w:t>
      </w:r>
      <w:r w:rsidR="009C0316" w:rsidRPr="00B52239">
        <w:t>risque, en réalité, de reconduire les mêmes déséquilibres.</w:t>
      </w:r>
      <w:r w:rsidR="00AC1DDE" w:rsidRPr="00B52239">
        <w:t xml:space="preserve"> </w:t>
      </w:r>
      <w:r w:rsidR="009C0316" w:rsidRPr="00B52239">
        <w:t>Au lieu de changer le modèle, elle pourrait maintenir les pays africains sur des segments à faibles marges, avec des usines peu capitalisées, une main-d’œuvre peu qualifiée, et une rotation rapide des capitaux, sans pour autant modifier la façon dont la valeur ajoutée est répartie le long de la chaîne.</w:t>
      </w:r>
      <w:r w:rsidR="00AC1DDE" w:rsidRPr="00B52239">
        <w:t xml:space="preserve"> </w:t>
      </w:r>
      <w:r w:rsidR="009C0316" w:rsidRPr="00B52239">
        <w:t xml:space="preserve">Faute de solutions de fonds de roulement mieux calibrées, les transformateurs ouest africains pourrait continuer à dépendre du Vietnam </w:t>
      </w:r>
      <w:r w:rsidR="00AC1DDE" w:rsidRPr="00B52239">
        <w:t xml:space="preserve">sans pouvoir développer </w:t>
      </w:r>
      <w:r w:rsidR="009C0316" w:rsidRPr="00B52239">
        <w:t xml:space="preserve">une filière cajou à </w:t>
      </w:r>
      <w:r w:rsidR="00AC1DDE" w:rsidRPr="00B52239">
        <w:t xml:space="preserve">plus </w:t>
      </w:r>
      <w:r w:rsidR="009C0316" w:rsidRPr="00B52239">
        <w:t>forte valeur et créatrice d’emplois.</w:t>
      </w:r>
    </w:p>
    <w:p w14:paraId="5A5D6F76" w14:textId="77777777" w:rsidR="00F204A6" w:rsidRPr="00B52239" w:rsidRDefault="00F204A6" w:rsidP="00F204A6">
      <w:pPr>
        <w:spacing w:after="0"/>
      </w:pPr>
    </w:p>
    <w:p w14:paraId="4BA7551F" w14:textId="33D23A01" w:rsidR="00F204A6" w:rsidRPr="00B52239" w:rsidRDefault="00F204A6" w:rsidP="001314BA">
      <w:pPr>
        <w:spacing w:after="0" w:line="240" w:lineRule="auto"/>
        <w:outlineLvl w:val="1"/>
        <w:rPr>
          <w:rFonts w:eastAsia="Times New Roman" w:cs="Times New Roman"/>
          <w:b/>
          <w:bCs/>
          <w:szCs w:val="20"/>
          <w:lang w:eastAsia="fr-FR"/>
        </w:rPr>
      </w:pPr>
      <w:bookmarkStart w:id="43" w:name="_Toc236581296"/>
      <w:r w:rsidRPr="00B52239">
        <w:rPr>
          <w:b/>
          <w:bCs/>
        </w:rPr>
        <w:t xml:space="preserve">Anacarde - </w:t>
      </w:r>
      <w:r w:rsidR="009F51A0" w:rsidRPr="00B52239">
        <w:rPr>
          <w:b/>
          <w:bCs/>
        </w:rPr>
        <w:t>C</w:t>
      </w:r>
      <w:r w:rsidRPr="00B52239">
        <w:rPr>
          <w:b/>
          <w:bCs/>
        </w:rPr>
        <w:t>ampagne de réhabilitation des vergers pour améliorer la productivité</w:t>
      </w:r>
      <w:r w:rsidR="009F51A0" w:rsidRPr="00B52239">
        <w:rPr>
          <w:b/>
          <w:bCs/>
        </w:rPr>
        <w:t>.</w:t>
      </w:r>
      <w:bookmarkEnd w:id="43"/>
    </w:p>
    <w:p w14:paraId="7DA1E6A3" w14:textId="3006906E" w:rsidR="001314BA" w:rsidRPr="00B52239" w:rsidRDefault="00F204A6" w:rsidP="001314BA">
      <w:pPr>
        <w:spacing w:after="0"/>
      </w:pPr>
      <w:r w:rsidRPr="00B52239">
        <w:t>L’Organisation interprofessionnelle agricole (OIA) de la filière anacarde a lancé</w:t>
      </w:r>
      <w:r w:rsidR="009F51A0" w:rsidRPr="00B52239">
        <w:t xml:space="preserve"> le </w:t>
      </w:r>
      <w:r w:rsidRPr="00B52239">
        <w:t>18 juillet une campagne de réhabilitation des vergers d’anacardiers couplée à une formation pratique de jeunes sur la détection et la lutte contre les maladies et les insectes ravageurs, dans le but d’accroître la productivité des plantations en Côte d’Ivoire.</w:t>
      </w:r>
      <w:r w:rsidR="009F51A0" w:rsidRPr="00B52239">
        <w:t xml:space="preserve"> </w:t>
      </w:r>
      <w:r w:rsidRPr="00B52239">
        <w:t>Cette activité marque le passage à la phase pratique d’un programme de formation destiné à créer un réseau de jeunes relais chargés d’accompagner les producteurs dans l’amélioration des pratiques culturales et la protection phytosanitaire des vergers.</w:t>
      </w:r>
      <w:r w:rsidR="009F51A0" w:rsidRPr="00B52239">
        <w:t xml:space="preserve"> </w:t>
      </w:r>
      <w:r w:rsidRPr="00B52239">
        <w:t xml:space="preserve">Selon le président de l’OIA, </w:t>
      </w:r>
      <w:r w:rsidR="009F51A0" w:rsidRPr="00B52239">
        <w:t xml:space="preserve">M. </w:t>
      </w:r>
      <w:r w:rsidRPr="00B52239">
        <w:t xml:space="preserve">Soro </w:t>
      </w:r>
      <w:proofErr w:type="spellStart"/>
      <w:r w:rsidRPr="00B52239">
        <w:t>Bêh</w:t>
      </w:r>
      <w:proofErr w:type="spellEnd"/>
      <w:r w:rsidRPr="00B52239">
        <w:t xml:space="preserve">, la Côte d’Ivoire dispose de plus de 2,5 </w:t>
      </w:r>
      <w:r w:rsidR="009F51A0" w:rsidRPr="00B52239">
        <w:t xml:space="preserve">M ha </w:t>
      </w:r>
      <w:r w:rsidRPr="00B52239">
        <w:t xml:space="preserve">de plantations d’anacardiers pour une production annuelle d’environ 1,5 </w:t>
      </w:r>
      <w:r w:rsidR="009F51A0" w:rsidRPr="00B52239">
        <w:t xml:space="preserve">M </w:t>
      </w:r>
      <w:r w:rsidRPr="00B52239">
        <w:t>de tonnes de noix de cajou. Toutefois, le rendement moyen demeure faible, avec environ 629 k</w:t>
      </w:r>
      <w:r w:rsidR="009F51A0" w:rsidRPr="00B52239">
        <w:t>g/ha</w:t>
      </w:r>
      <w:r w:rsidRPr="00B52239">
        <w:t>.</w:t>
      </w:r>
      <w:r w:rsidR="009F51A0" w:rsidRPr="00B52239">
        <w:t xml:space="preserve"> </w:t>
      </w:r>
      <w:r w:rsidRPr="00B52239">
        <w:t>L’un des principaux défis de la filière est d’améliorer la productivité et la qualité de la production. Cela passe notamment par la réhabilitation des vergers, mais aussi par une meilleure lutte contre les maladies et les insectes ravageurs</w:t>
      </w:r>
      <w:r w:rsidR="009F51A0" w:rsidRPr="00B52239">
        <w:t>. U</w:t>
      </w:r>
      <w:r w:rsidRPr="00B52239">
        <w:t>ne phase pilote de réhabilitation conduite en 2025 a permis de restaurer 963 h</w:t>
      </w:r>
      <w:r w:rsidR="009F51A0" w:rsidRPr="00B52239">
        <w:t>a</w:t>
      </w:r>
      <w:r w:rsidRPr="00B52239">
        <w:t xml:space="preserve"> de plantations. Pour l’année 2026, le programme prévoit la réhabilitation de 3 000 h</w:t>
      </w:r>
      <w:r w:rsidR="009F51A0" w:rsidRPr="00B52239">
        <w:t>a</w:t>
      </w:r>
      <w:r w:rsidRPr="00B52239">
        <w:t>.</w:t>
      </w:r>
      <w:r w:rsidR="009F51A0" w:rsidRPr="00B52239">
        <w:t xml:space="preserve"> </w:t>
      </w:r>
      <w:r w:rsidRPr="00B52239">
        <w:t>L’ambition de l’organisation est également de former chaque année un millier de jeunes appelés à intervenir auprès des producteurs afin de renforcer les capacités techniques de la filière et d’améliorer durablement les rendements.</w:t>
      </w:r>
      <w:r w:rsidR="009F51A0" w:rsidRPr="00B52239">
        <w:t xml:space="preserve"> </w:t>
      </w:r>
      <w:r w:rsidRPr="00B52239">
        <w:t>Le président de l’OIA a, par ailleurs, appelé l’</w:t>
      </w:r>
      <w:r w:rsidR="009F51A0" w:rsidRPr="00B52239">
        <w:t>E</w:t>
      </w:r>
      <w:r w:rsidRPr="00B52239">
        <w:t xml:space="preserve">tat </w:t>
      </w:r>
      <w:r w:rsidR="009F51A0" w:rsidRPr="00B52239">
        <w:t>ivoirien</w:t>
      </w:r>
      <w:r w:rsidRPr="00B52239">
        <w:t xml:space="preserve"> et le Conseil du coton et de l’anacarde à accompagner davantage cette initiative afin d’accroître les superficies réhabilitées</w:t>
      </w:r>
      <w:r w:rsidR="001314BA" w:rsidRPr="00B52239">
        <w:t xml:space="preserve"> avec l’ambition </w:t>
      </w:r>
      <w:r w:rsidRPr="00B52239">
        <w:t>d’aller au-delà de 50 000 h</w:t>
      </w:r>
      <w:r w:rsidR="001314BA" w:rsidRPr="00B52239">
        <w:t>a</w:t>
      </w:r>
      <w:r w:rsidRPr="00B52239">
        <w:t xml:space="preserve"> réhabilités par an.</w:t>
      </w:r>
    </w:p>
    <w:p w14:paraId="706DAFE7" w14:textId="77777777" w:rsidR="00F204A6" w:rsidRPr="00B52239" w:rsidRDefault="00F204A6" w:rsidP="00F204A6">
      <w:pPr>
        <w:spacing w:after="0"/>
      </w:pPr>
    </w:p>
    <w:p w14:paraId="02ADF782" w14:textId="22E446CB" w:rsidR="00F204A6" w:rsidRPr="00B52239" w:rsidRDefault="00F204A6" w:rsidP="001314BA">
      <w:pPr>
        <w:spacing w:after="0" w:line="240" w:lineRule="auto"/>
        <w:outlineLvl w:val="1"/>
        <w:rPr>
          <w:rFonts w:eastAsia="Times New Roman" w:cs="Times New Roman"/>
          <w:b/>
          <w:bCs/>
          <w:szCs w:val="20"/>
          <w:lang w:eastAsia="fr-FR"/>
        </w:rPr>
      </w:pPr>
      <w:bookmarkStart w:id="44" w:name="_Toc236581297"/>
      <w:bookmarkStart w:id="45" w:name="_Hlk236420191"/>
      <w:r w:rsidRPr="00B52239">
        <w:rPr>
          <w:b/>
          <w:bCs/>
        </w:rPr>
        <w:t xml:space="preserve">Anacarde - L’usine de transformation de noix de cajou de </w:t>
      </w:r>
      <w:proofErr w:type="spellStart"/>
      <w:r w:rsidRPr="00B52239">
        <w:rPr>
          <w:b/>
          <w:bCs/>
        </w:rPr>
        <w:t>Kationon</w:t>
      </w:r>
      <w:proofErr w:type="spellEnd"/>
      <w:r w:rsidRPr="00B52239">
        <w:rPr>
          <w:b/>
          <w:bCs/>
        </w:rPr>
        <w:t xml:space="preserve"> prête à démarrer ses activités</w:t>
      </w:r>
      <w:r w:rsidR="001314BA" w:rsidRPr="00B52239">
        <w:rPr>
          <w:b/>
          <w:bCs/>
        </w:rPr>
        <w:t>.</w:t>
      </w:r>
      <w:bookmarkEnd w:id="44"/>
    </w:p>
    <w:bookmarkEnd w:id="45"/>
    <w:p w14:paraId="36A8E974" w14:textId="468C9C09" w:rsidR="00F204A6" w:rsidRPr="00B52239" w:rsidRDefault="00F204A6" w:rsidP="00F204A6">
      <w:pPr>
        <w:spacing w:after="0"/>
      </w:pPr>
      <w:r w:rsidRPr="00B52239">
        <w:t xml:space="preserve">L’unité de transformation de noix de cajou « </w:t>
      </w:r>
      <w:proofErr w:type="spellStart"/>
      <w:r w:rsidRPr="00B52239">
        <w:t>Kiklan</w:t>
      </w:r>
      <w:proofErr w:type="spellEnd"/>
      <w:r w:rsidRPr="00B52239">
        <w:t xml:space="preserve"> Agro », implantée à </w:t>
      </w:r>
      <w:proofErr w:type="spellStart"/>
      <w:r w:rsidRPr="00B52239">
        <w:t>Kationon</w:t>
      </w:r>
      <w:proofErr w:type="spellEnd"/>
      <w:r w:rsidRPr="00B52239">
        <w:t>, dans le département de Katiola, est prête à entrer en production après l’achèvement des essais techniques</w:t>
      </w:r>
      <w:r w:rsidR="001314BA" w:rsidRPr="00B52239">
        <w:t xml:space="preserve"> qui </w:t>
      </w:r>
      <w:r w:rsidRPr="00B52239">
        <w:t>ont été concluants</w:t>
      </w:r>
      <w:r w:rsidR="001314BA" w:rsidRPr="00B52239">
        <w:t>. L</w:t>
      </w:r>
      <w:r w:rsidRPr="00B52239">
        <w:t>’usine est désormais opérationnelle pour le lancement de ses activités</w:t>
      </w:r>
      <w:r w:rsidR="001314BA" w:rsidRPr="00B52239">
        <w:t>. L</w:t>
      </w:r>
      <w:r w:rsidRPr="00B52239">
        <w:t>’usine comprend deux bâtiments industriels d’une superficie respective de 3</w:t>
      </w:r>
      <w:r w:rsidR="001314BA" w:rsidRPr="00B52239">
        <w:t> </w:t>
      </w:r>
      <w:r w:rsidRPr="00B52239">
        <w:t>000</w:t>
      </w:r>
      <w:r w:rsidR="001314BA" w:rsidRPr="00B52239">
        <w:t> </w:t>
      </w:r>
      <w:r w:rsidRPr="00B52239">
        <w:t>m² et 4 000 m². Les travaux de construction, réalisés par des techniciens asiatiques, ont débuté en mars 2025.</w:t>
      </w:r>
      <w:r w:rsidR="001314BA" w:rsidRPr="00B52239">
        <w:t xml:space="preserve"> </w:t>
      </w:r>
      <w:r w:rsidRPr="00B52239">
        <w:t xml:space="preserve">Selon les responsables du projet, l’unité ambitionne de transformer jusqu’à 15 000 </w:t>
      </w:r>
      <w:r w:rsidR="001314BA" w:rsidRPr="00B52239">
        <w:t>tonnes</w:t>
      </w:r>
      <w:r w:rsidRPr="00B52239">
        <w:t xml:space="preserve"> de noix de cajou par an. Sa mise en exploitation devrait contribuer à la création d’emplois, à l’insertion professionnelle des jeunes et au développement de la filière </w:t>
      </w:r>
      <w:r w:rsidRPr="00B52239">
        <w:lastRenderedPageBreak/>
        <w:t xml:space="preserve">anacarde dans le </w:t>
      </w:r>
      <w:proofErr w:type="spellStart"/>
      <w:r w:rsidRPr="00B52239">
        <w:t>Hambol</w:t>
      </w:r>
      <w:proofErr w:type="spellEnd"/>
      <w:r w:rsidRPr="00B52239">
        <w:t>, l’une des principales régions productrices de noix de cajou en Côte</w:t>
      </w:r>
      <w:r w:rsidR="00582062" w:rsidRPr="00B52239">
        <w:t> </w:t>
      </w:r>
      <w:r w:rsidRPr="00B52239">
        <w:t>d’Ivoire.</w:t>
      </w:r>
    </w:p>
    <w:p w14:paraId="5447021D" w14:textId="77777777" w:rsidR="00F204A6" w:rsidRPr="00B52239" w:rsidRDefault="00F204A6" w:rsidP="00F204A6">
      <w:pPr>
        <w:spacing w:after="0"/>
      </w:pPr>
    </w:p>
    <w:p w14:paraId="56EBF53E" w14:textId="3C15B7BA" w:rsidR="00F204A6" w:rsidRPr="00B52239" w:rsidRDefault="00F204A6" w:rsidP="001750A7">
      <w:pPr>
        <w:spacing w:after="0" w:line="240" w:lineRule="auto"/>
        <w:outlineLvl w:val="1"/>
        <w:rPr>
          <w:rFonts w:eastAsia="Times New Roman" w:cs="Times New Roman"/>
          <w:b/>
          <w:bCs/>
          <w:szCs w:val="20"/>
          <w:lang w:eastAsia="fr-FR"/>
        </w:rPr>
      </w:pPr>
      <w:bookmarkStart w:id="46" w:name="_Toc236581298"/>
      <w:r w:rsidRPr="00B52239">
        <w:rPr>
          <w:b/>
          <w:bCs/>
        </w:rPr>
        <w:t xml:space="preserve">Anacarde - </w:t>
      </w:r>
      <w:r w:rsidR="001314BA" w:rsidRPr="00B52239">
        <w:rPr>
          <w:b/>
          <w:bCs/>
        </w:rPr>
        <w:t xml:space="preserve">La société minière </w:t>
      </w:r>
      <w:bookmarkStart w:id="47" w:name="_Hlk235521497"/>
      <w:r w:rsidR="001314BA" w:rsidRPr="00B52239">
        <w:rPr>
          <w:b/>
          <w:bCs/>
        </w:rPr>
        <w:t xml:space="preserve">ROXGOLD SANGO </w:t>
      </w:r>
      <w:bookmarkEnd w:id="47"/>
      <w:r w:rsidRPr="00B52239">
        <w:rPr>
          <w:b/>
          <w:bCs/>
        </w:rPr>
        <w:t>renforce les capacités de</w:t>
      </w:r>
      <w:r w:rsidR="001314BA" w:rsidRPr="00B52239">
        <w:rPr>
          <w:b/>
          <w:bCs/>
        </w:rPr>
        <w:t>s</w:t>
      </w:r>
      <w:r w:rsidRPr="00B52239">
        <w:rPr>
          <w:b/>
          <w:bCs/>
        </w:rPr>
        <w:t xml:space="preserve"> producteurs</w:t>
      </w:r>
      <w:r w:rsidR="001314BA" w:rsidRPr="00B52239">
        <w:rPr>
          <w:b/>
          <w:bCs/>
        </w:rPr>
        <w:t>.</w:t>
      </w:r>
      <w:bookmarkEnd w:id="46"/>
    </w:p>
    <w:p w14:paraId="51B9373B" w14:textId="0A7FC385" w:rsidR="00F204A6" w:rsidRPr="00B52239" w:rsidRDefault="00F204A6" w:rsidP="00F204A6">
      <w:pPr>
        <w:spacing w:after="0"/>
      </w:pPr>
      <w:bookmarkStart w:id="48" w:name="_Hlk235521441"/>
      <w:r w:rsidRPr="00B52239">
        <w:t xml:space="preserve">La société minière </w:t>
      </w:r>
      <w:r w:rsidR="001314BA" w:rsidRPr="00B52239">
        <w:t xml:space="preserve">ROXGOLD SANGO </w:t>
      </w:r>
      <w:bookmarkEnd w:id="48"/>
      <w:r w:rsidRPr="00B52239">
        <w:t xml:space="preserve">a renforcé les capacités de 19 producteurs d’anacarde de </w:t>
      </w:r>
      <w:proofErr w:type="spellStart"/>
      <w:r w:rsidRPr="00B52239">
        <w:t>Tiéma</w:t>
      </w:r>
      <w:proofErr w:type="spellEnd"/>
      <w:r w:rsidRPr="00B52239">
        <w:t>, village riverain de son site d’exploitation, à travers la remise d’intrants et d’équipements agricoles destinés à améliorer durablement l’entretien des vergers et la productivité des plantations.</w:t>
      </w:r>
      <w:r w:rsidR="001314BA" w:rsidRPr="00B52239">
        <w:t xml:space="preserve"> </w:t>
      </w:r>
      <w:r w:rsidR="001750A7" w:rsidRPr="00B52239">
        <w:t>Cette initiative traduit la volonté de l’entreprise de contribuer au développement économique durable des communautés locales au-delà des activités minières et s’inscrit dans la politique de responsabilité sociétale de l’entreprise. Une</w:t>
      </w:r>
      <w:r w:rsidRPr="00B52239">
        <w:t xml:space="preserve"> cérémonie de remise d</w:t>
      </w:r>
      <w:r w:rsidR="001750A7" w:rsidRPr="00B52239">
        <w:t>e</w:t>
      </w:r>
      <w:r w:rsidRPr="00B52239">
        <w:t xml:space="preserve"> matériel s’est déroulée</w:t>
      </w:r>
      <w:r w:rsidR="001314BA" w:rsidRPr="00B52239">
        <w:t xml:space="preserve"> le</w:t>
      </w:r>
      <w:r w:rsidRPr="00B52239">
        <w:t xml:space="preserve"> 18 juillet</w:t>
      </w:r>
      <w:r w:rsidR="001750A7" w:rsidRPr="00B52239">
        <w:t xml:space="preserve"> </w:t>
      </w:r>
      <w:r w:rsidRPr="00B52239">
        <w:t xml:space="preserve">dans un champ école en présence des bénéficiaires et des partenaires techniques. Les producteurs ont reçu des engrais, insecticides, fongicides, </w:t>
      </w:r>
      <w:proofErr w:type="spellStart"/>
      <w:r w:rsidRPr="00B52239">
        <w:t>désherbeuses</w:t>
      </w:r>
      <w:proofErr w:type="spellEnd"/>
      <w:r w:rsidRPr="00B52239">
        <w:t xml:space="preserve"> mécaniques, perches élagueuses, équipements de protection individuelle, pulvérisateurs</w:t>
      </w:r>
      <w:r w:rsidR="001750A7" w:rsidRPr="00B52239">
        <w:t xml:space="preserve">, etc. </w:t>
      </w:r>
      <w:r w:rsidRPr="00B52239">
        <w:t xml:space="preserve">pour une valeur globale estimée à </w:t>
      </w:r>
      <w:r w:rsidR="001750A7" w:rsidRPr="00B52239">
        <w:t>6 M</w:t>
      </w:r>
      <w:r w:rsidRPr="00B52239">
        <w:t>CFA.</w:t>
      </w:r>
      <w:r w:rsidR="001750A7" w:rsidRPr="00B52239">
        <w:t xml:space="preserve"> L</w:t>
      </w:r>
      <w:r w:rsidRPr="00B52239">
        <w:t xml:space="preserve">e projet, d’un coût global de 30 </w:t>
      </w:r>
      <w:r w:rsidR="001750A7" w:rsidRPr="00B52239">
        <w:t>M F</w:t>
      </w:r>
      <w:r w:rsidRPr="00B52239">
        <w:t xml:space="preserve">CFA, prévoit l’aménagement de </w:t>
      </w:r>
      <w:r w:rsidR="001750A7" w:rsidRPr="00B52239">
        <w:t xml:space="preserve">2 </w:t>
      </w:r>
      <w:r w:rsidRPr="00B52239">
        <w:t>h</w:t>
      </w:r>
      <w:r w:rsidR="001750A7" w:rsidRPr="00B52239">
        <w:t>a</w:t>
      </w:r>
      <w:r w:rsidRPr="00B52239">
        <w:t xml:space="preserve"> de vergers par producteur, avec l’appui technique de l’Agence nationale d’appui au développement rural (ANADER)</w:t>
      </w:r>
      <w:r w:rsidR="001750A7" w:rsidRPr="00B52239">
        <w:t xml:space="preserve"> qui </w:t>
      </w:r>
      <w:r w:rsidRPr="00B52239">
        <w:t>accompagnera les producteurs dans l’utilisation des intrants et des équipements, tout en encourageant leur organisation en coopératives afin de renforcer leur autonomie.</w:t>
      </w:r>
    </w:p>
    <w:p w14:paraId="02031ADF" w14:textId="77777777" w:rsidR="00F204A6" w:rsidRPr="00B52239" w:rsidRDefault="00F204A6" w:rsidP="00F204A6">
      <w:pPr>
        <w:spacing w:after="0"/>
      </w:pPr>
    </w:p>
    <w:p w14:paraId="032E836C" w14:textId="4A037281" w:rsidR="00617656" w:rsidRPr="00B52239" w:rsidRDefault="00617656" w:rsidP="007E7469">
      <w:pPr>
        <w:spacing w:after="0" w:line="240" w:lineRule="auto"/>
        <w:outlineLvl w:val="1"/>
        <w:rPr>
          <w:rFonts w:eastAsia="Times New Roman" w:cs="Times New Roman"/>
          <w:b/>
          <w:bCs/>
          <w:szCs w:val="20"/>
          <w:lang w:eastAsia="fr-FR"/>
        </w:rPr>
      </w:pPr>
      <w:bookmarkStart w:id="49" w:name="_Toc236581299"/>
      <w:bookmarkStart w:id="50" w:name="_Hlk234772010"/>
      <w:r w:rsidRPr="00B52239">
        <w:rPr>
          <w:b/>
          <w:bCs/>
        </w:rPr>
        <w:t xml:space="preserve">Hévéa </w:t>
      </w:r>
      <w:r w:rsidR="00E24FB4" w:rsidRPr="00B52239">
        <w:rPr>
          <w:b/>
          <w:bCs/>
        </w:rPr>
        <w:t>–</w:t>
      </w:r>
      <w:r w:rsidRPr="00B52239">
        <w:rPr>
          <w:b/>
          <w:bCs/>
        </w:rPr>
        <w:t xml:space="preserve"> </w:t>
      </w:r>
      <w:r w:rsidR="00E24FB4" w:rsidRPr="00B52239">
        <w:rPr>
          <w:b/>
          <w:bCs/>
        </w:rPr>
        <w:t>L’enjeu de la seconde transformation</w:t>
      </w:r>
      <w:r w:rsidR="007E7469" w:rsidRPr="00B52239">
        <w:rPr>
          <w:b/>
          <w:bCs/>
        </w:rPr>
        <w:t xml:space="preserve"> du caoutchouc naturel</w:t>
      </w:r>
      <w:r w:rsidR="00E24FB4" w:rsidRPr="00B52239">
        <w:rPr>
          <w:b/>
          <w:bCs/>
        </w:rPr>
        <w:t>.</w:t>
      </w:r>
      <w:bookmarkEnd w:id="49"/>
    </w:p>
    <w:bookmarkEnd w:id="50"/>
    <w:p w14:paraId="4E7FA29A" w14:textId="51D9E3AA" w:rsidR="00617656" w:rsidRPr="00B52239" w:rsidRDefault="00617656" w:rsidP="00617656">
      <w:pPr>
        <w:spacing w:after="0"/>
      </w:pPr>
      <w:r w:rsidRPr="00B52239">
        <w:t>La politique d’industrialisation de la filière hévéa s’est traduite ces dernières années par un renforcement progressif du contrôle des exportations de caoutchouc brut. Depuis novembre 2023, le Conseil Hévéa, Palmier à Huile, Coco (CHPHC) interdit formellement les exportations de fonds de tasses, principale forme de caoutchouc naturel issue de la collecte, afin de prioriser l’approvisionnement des unités de transformation locales. Cette décision s’inscrit dans le prolongement des mesures de soutien mises en place en faveur des industriels, dans le cadre de l’ambition affichée depuis 2021 de porter le taux de transformation primaire du caoutchouc naturel à 100%. Dans la continuité de cette politique, les autorités ont franchi une nouvelle étape en juin 2025, en suspendant la délivrance de nouvelles autorisations pour les usines de première transformation, le CHPHC estimant que ce segment fait désormais face à une situation de saturation. Cette évolution suggère que le pays dispose de capacités de transformation largement suffisantes pour assurer la quasi-totalité de la première transformation de son caoutchouc naturel. L’enjeu d’accélérer la transformation locale est d’autant plus stratégique que les produits issus de la première transformation du caoutchouc naturel sont mieux valorisés sur le marché international</w:t>
      </w:r>
      <w:bookmarkStart w:id="51" w:name="_Hlk234765125"/>
      <w:r w:rsidR="00454DCF" w:rsidRPr="00B52239">
        <w:t xml:space="preserve">. </w:t>
      </w:r>
      <w:bookmarkEnd w:id="51"/>
      <w:r w:rsidR="00454DCF" w:rsidRPr="00B52239">
        <w:t>L</w:t>
      </w:r>
      <w:r w:rsidRPr="00B52239">
        <w:t xml:space="preserve">a Côte d’Ivoire a exporté </w:t>
      </w:r>
      <w:r w:rsidR="00454DCF" w:rsidRPr="00B52239">
        <w:t xml:space="preserve">en 2025, </w:t>
      </w:r>
      <w:r w:rsidRPr="00B52239">
        <w:t>1,97</w:t>
      </w:r>
      <w:r w:rsidR="00454DCF" w:rsidRPr="00B52239">
        <w:t> M </w:t>
      </w:r>
      <w:r w:rsidRPr="00B52239">
        <w:t xml:space="preserve">de tonnes de caoutchouc naturel, dont 98% des volumes expédiés étaient constitués </w:t>
      </w:r>
      <w:bookmarkStart w:id="52" w:name="_Hlk234765205"/>
      <w:r w:rsidRPr="00B52239">
        <w:t xml:space="preserve">de </w:t>
      </w:r>
      <w:r w:rsidR="00454DCF" w:rsidRPr="00B52239">
        <w:t>caoutchouc techniquement spécifié (TSNR), issu de la première transformation industrielle</w:t>
      </w:r>
      <w:r w:rsidRPr="00B52239">
        <w:t>.</w:t>
      </w:r>
      <w:r w:rsidR="00454DCF" w:rsidRPr="00B52239">
        <w:t xml:space="preserve"> </w:t>
      </w:r>
      <w:bookmarkEnd w:id="52"/>
      <w:r w:rsidR="00454DCF" w:rsidRPr="00B52239">
        <w:t>Dans ce contexte, le CHPHC appelle désormais les investisseurs privés à réorienter leurs capitaux vers la seconde transformation (fabrication de pneus, produits techniques, caoutchouc moulé), encore marginale.</w:t>
      </w:r>
    </w:p>
    <w:p w14:paraId="3721226C" w14:textId="77777777" w:rsidR="00F73D18" w:rsidRPr="00B52239" w:rsidRDefault="00F73D18" w:rsidP="00F73D18">
      <w:pPr>
        <w:spacing w:after="0"/>
      </w:pPr>
    </w:p>
    <w:p w14:paraId="35CA064A" w14:textId="0467692B" w:rsidR="00F73D18" w:rsidRPr="00B52239" w:rsidRDefault="00E8135A" w:rsidP="00E8135A">
      <w:pPr>
        <w:spacing w:after="0" w:line="240" w:lineRule="auto"/>
        <w:outlineLvl w:val="1"/>
        <w:rPr>
          <w:rFonts w:eastAsia="Times New Roman" w:cs="Times New Roman"/>
          <w:b/>
          <w:bCs/>
          <w:szCs w:val="20"/>
          <w:lang w:eastAsia="fr-FR"/>
        </w:rPr>
      </w:pPr>
      <w:bookmarkStart w:id="53" w:name="_Toc236581300"/>
      <w:r w:rsidRPr="00B52239">
        <w:rPr>
          <w:b/>
          <w:bCs/>
        </w:rPr>
        <w:t>Hévéa – Lancement de la construction de l’Académie des métiers de l’hévéa.</w:t>
      </w:r>
      <w:bookmarkEnd w:id="53"/>
    </w:p>
    <w:p w14:paraId="5CC46451" w14:textId="0C8C295A" w:rsidR="00F73D18" w:rsidRPr="00B52239" w:rsidRDefault="00E8135A" w:rsidP="00F73D18">
      <w:pPr>
        <w:spacing w:after="0"/>
      </w:pPr>
      <w:r w:rsidRPr="00B52239">
        <w:t>L</w:t>
      </w:r>
      <w:r w:rsidR="00F73D18" w:rsidRPr="00B52239">
        <w:t>e caoutchouc naturel, principal produit issu de l’hévéa, est la deuxième source de recettes d’exportation agricole après le cacao. 3</w:t>
      </w:r>
      <w:r w:rsidR="00F73D18" w:rsidRPr="00B52239">
        <w:rPr>
          <w:vertAlign w:val="superscript"/>
        </w:rPr>
        <w:t>ème</w:t>
      </w:r>
      <w:r w:rsidR="00F73D18" w:rsidRPr="00B52239">
        <w:t xml:space="preserve"> producteur mondial de cette matière première après la Thaïlande et l’Indonésie</w:t>
      </w:r>
      <w:r w:rsidR="0018018C" w:rsidRPr="00B52239">
        <w:t>.</w:t>
      </w:r>
      <w:r w:rsidR="00F73D18" w:rsidRPr="00B52239">
        <w:t xml:space="preserve"> </w:t>
      </w:r>
      <w:r w:rsidR="0018018C" w:rsidRPr="00B52239">
        <w:t xml:space="preserve">La Côte d’Ivoire a placé près de 2 </w:t>
      </w:r>
      <w:r w:rsidR="0018018C" w:rsidRPr="00B52239">
        <w:rPr>
          <w:rFonts w:cs="Times New Roman"/>
        </w:rPr>
        <w:t xml:space="preserve">M </w:t>
      </w:r>
      <w:r w:rsidR="0018018C" w:rsidRPr="00B52239">
        <w:t>de tonnes de caoutchouc naturel sous toutes ses formes (TSR</w:t>
      </w:r>
      <w:r w:rsidR="0018018C" w:rsidRPr="00B52239">
        <w:rPr>
          <w:rFonts w:ascii="Times New Roman" w:hAnsi="Times New Roman" w:cs="Times New Roman"/>
        </w:rPr>
        <w:t> </w:t>
      </w:r>
      <w:r w:rsidR="0018018C" w:rsidRPr="00B52239">
        <w:t>20, etc.) sur le march</w:t>
      </w:r>
      <w:r w:rsidR="0018018C" w:rsidRPr="00B52239">
        <w:rPr>
          <w:rFonts w:cs="Marianne"/>
        </w:rPr>
        <w:t>é</w:t>
      </w:r>
      <w:r w:rsidR="0018018C" w:rsidRPr="00B52239">
        <w:t xml:space="preserve"> international en 2025, générant près de 2 000 Md FCFA de recettes d’exportation et plus de 700 Md FCFA de revenus pour les </w:t>
      </w:r>
      <w:r w:rsidR="0018018C" w:rsidRPr="00B52239">
        <w:lastRenderedPageBreak/>
        <w:t>producteurs. L</w:t>
      </w:r>
      <w:r w:rsidRPr="00B52239">
        <w:t xml:space="preserve">a Côte d’Ivoire </w:t>
      </w:r>
      <w:r w:rsidR="00F73D18" w:rsidRPr="00B52239">
        <w:t>cherche</w:t>
      </w:r>
      <w:r w:rsidR="0018018C" w:rsidRPr="00B52239">
        <w:t xml:space="preserve"> cependant</w:t>
      </w:r>
      <w:r w:rsidR="00F73D18" w:rsidRPr="00B52239">
        <w:t xml:space="preserve"> à se renforcer sur le segment de la transformation.</w:t>
      </w:r>
      <w:r w:rsidRPr="00B52239">
        <w:t xml:space="preserve"> L</w:t>
      </w:r>
      <w:r w:rsidR="00F73D18" w:rsidRPr="00B52239">
        <w:t xml:space="preserve">’Association des professionnels du caoutchouc naturel (APROMAC) a lancé, le 24 juillet à </w:t>
      </w:r>
      <w:proofErr w:type="spellStart"/>
      <w:r w:rsidR="00F73D18" w:rsidRPr="00B52239">
        <w:t>Ahouakro</w:t>
      </w:r>
      <w:proofErr w:type="spellEnd"/>
      <w:r w:rsidR="00F73D18" w:rsidRPr="00B52239">
        <w:t xml:space="preserve">, dans le département d’Agboville, les travaux de </w:t>
      </w:r>
      <w:bookmarkStart w:id="54" w:name="_Hlk236420163"/>
      <w:r w:rsidR="00F73D18" w:rsidRPr="00B52239">
        <w:t xml:space="preserve">construction de l’Académie des </w:t>
      </w:r>
      <w:r w:rsidRPr="00B52239">
        <w:t>m</w:t>
      </w:r>
      <w:r w:rsidR="00F73D18" w:rsidRPr="00B52239">
        <w:t>étiers de l’</w:t>
      </w:r>
      <w:r w:rsidRPr="00B52239">
        <w:t>h</w:t>
      </w:r>
      <w:r w:rsidR="00F73D18" w:rsidRPr="00B52239">
        <w:t>évéa</w:t>
      </w:r>
      <w:bookmarkEnd w:id="54"/>
      <w:r w:rsidR="00F73D18" w:rsidRPr="00B52239">
        <w:t>, une infrastructure destinée à former les futurs professionnels du secteur.</w:t>
      </w:r>
      <w:r w:rsidRPr="00B52239">
        <w:t xml:space="preserve"> </w:t>
      </w:r>
      <w:r w:rsidR="00F73D18" w:rsidRPr="00B52239">
        <w:t xml:space="preserve">Concrètement, il s’agit d’un centre qui sera dédiées à la formation, à la recherche, à l’innovation et au perfectionnement des compétences. </w:t>
      </w:r>
      <w:r w:rsidRPr="00B52239">
        <w:t xml:space="preserve">Il devrait </w:t>
      </w:r>
      <w:r w:rsidR="00F73D18" w:rsidRPr="00B52239">
        <w:t>contribuer à former une nouvelle génération de professionnels, à favoriser l’insertion des jeunes et des femmes dans les métiers de la filière hévéa et à renforcer durablement la compétitivité d</w:t>
      </w:r>
      <w:r w:rsidRPr="00B52239">
        <w:t>u</w:t>
      </w:r>
      <w:r w:rsidR="00F73D18" w:rsidRPr="00B52239">
        <w:t xml:space="preserve"> secteur.</w:t>
      </w:r>
      <w:r w:rsidRPr="00B52239">
        <w:t xml:space="preserve"> </w:t>
      </w:r>
      <w:r w:rsidR="00F73D18" w:rsidRPr="00B52239">
        <w:t xml:space="preserve">Pour l’heure, les détails concernant le coût de construction, </w:t>
      </w:r>
      <w:r w:rsidRPr="00B52239">
        <w:t>le</w:t>
      </w:r>
      <w:r w:rsidR="00F73D18" w:rsidRPr="00B52239">
        <w:t xml:space="preserve"> mode de financement, </w:t>
      </w:r>
      <w:r w:rsidRPr="00B52239">
        <w:t>l</w:t>
      </w:r>
      <w:r w:rsidR="00F73D18" w:rsidRPr="00B52239">
        <w:t>a capacité d’accueil ou encore les formations qui y seront proposées ne sont pas encore connus. Ces éléments permettront de mesurer l’ampleur réelle de cette infrastructure et son impact attendu sur la filière hévéa.</w:t>
      </w:r>
      <w:r w:rsidRPr="00B52239">
        <w:t xml:space="preserve"> C</w:t>
      </w:r>
      <w:r w:rsidR="00F73D18" w:rsidRPr="00B52239">
        <w:t>e projet intervient dans un contexte de mutation de la filière hévéa ivoirienne. Après plusieurs années d’investissement dans l’expansion des capacités de la première transformation, qui consiste à convertir le latex brut collecté dans les plantations d’hévéa en caoutchouc naturel solide, le pays fait face à une saturation sur ce segment d’activité industrielle.</w:t>
      </w:r>
      <w:r w:rsidRPr="00B52239">
        <w:t xml:space="preserve"> </w:t>
      </w:r>
      <w:r w:rsidR="00F73D18" w:rsidRPr="00B52239">
        <w:t xml:space="preserve">C’est face à ce constat que le Conseil </w:t>
      </w:r>
      <w:r w:rsidRPr="00B52239">
        <w:t>h</w:t>
      </w:r>
      <w:r w:rsidR="00F73D18" w:rsidRPr="00B52239">
        <w:t>évéa</w:t>
      </w:r>
      <w:r w:rsidRPr="00B52239">
        <w:rPr>
          <w:rFonts w:ascii="Times New Roman" w:hAnsi="Times New Roman" w:cs="Times New Roman"/>
        </w:rPr>
        <w:t xml:space="preserve">, </w:t>
      </w:r>
      <w:r w:rsidRPr="00B52239">
        <w:t>p</w:t>
      </w:r>
      <w:r w:rsidR="00F73D18" w:rsidRPr="00B52239">
        <w:t xml:space="preserve">almier </w:t>
      </w:r>
      <w:r w:rsidR="00F73D18" w:rsidRPr="00B52239">
        <w:rPr>
          <w:rFonts w:cs="Marianne"/>
        </w:rPr>
        <w:t>à</w:t>
      </w:r>
      <w:r w:rsidR="00F73D18" w:rsidRPr="00B52239">
        <w:t xml:space="preserve"> </w:t>
      </w:r>
      <w:r w:rsidRPr="00B52239">
        <w:t>h</w:t>
      </w:r>
      <w:r w:rsidR="00F73D18" w:rsidRPr="00B52239">
        <w:t>uile</w:t>
      </w:r>
      <w:r w:rsidRPr="00B52239">
        <w:rPr>
          <w:rFonts w:ascii="Times New Roman" w:hAnsi="Times New Roman" w:cs="Times New Roman"/>
        </w:rPr>
        <w:t>, c</w:t>
      </w:r>
      <w:r w:rsidR="00F73D18" w:rsidRPr="00B52239">
        <w:t>oco (CHPHC) a d</w:t>
      </w:r>
      <w:r w:rsidR="00F73D18" w:rsidRPr="00B52239">
        <w:rPr>
          <w:rFonts w:cs="Marianne"/>
        </w:rPr>
        <w:t>é</w:t>
      </w:r>
      <w:r w:rsidR="00F73D18" w:rsidRPr="00B52239">
        <w:t>cid</w:t>
      </w:r>
      <w:r w:rsidR="00F73D18" w:rsidRPr="00B52239">
        <w:rPr>
          <w:rFonts w:cs="Marianne"/>
        </w:rPr>
        <w:t>é</w:t>
      </w:r>
      <w:r w:rsidR="00F73D18" w:rsidRPr="00B52239">
        <w:t>, en juin 2025, de ne plus accorder de nouvelles autorisations pour l</w:t>
      </w:r>
      <w:r w:rsidR="00F73D18" w:rsidRPr="00B52239">
        <w:rPr>
          <w:rFonts w:cs="Marianne"/>
        </w:rPr>
        <w:t>’</w:t>
      </w:r>
      <w:r w:rsidR="00F73D18" w:rsidRPr="00B52239">
        <w:t>installation ou l</w:t>
      </w:r>
      <w:r w:rsidR="00F73D18" w:rsidRPr="00B52239">
        <w:rPr>
          <w:rFonts w:cs="Marianne"/>
        </w:rPr>
        <w:t>’</w:t>
      </w:r>
      <w:r w:rsidR="00F73D18" w:rsidRPr="00B52239">
        <w:t>extension d’usines de première transformation, estimant que les capacités existantes étaient désormais suffisantes pour absorber la production nationale.</w:t>
      </w:r>
      <w:r w:rsidR="0018018C" w:rsidRPr="00B52239">
        <w:t xml:space="preserve"> </w:t>
      </w:r>
      <w:r w:rsidR="00F73D18" w:rsidRPr="00B52239">
        <w:t>Cette orientation traduit un changement de priorité pour la filière. L’enjeu n’est plus seulement d’augmenter les volumes produits et exportés, mais de développer des activités générant davantage de valeur ajoutée, notamment la deuxième transformation du caoutchouc naturel, avec la fabrication de pneus, de produits techniques ou encore d’autres applications industrielles.</w:t>
      </w:r>
      <w:r w:rsidR="0018018C" w:rsidRPr="00B52239">
        <w:t xml:space="preserve"> </w:t>
      </w:r>
      <w:r w:rsidR="00F73D18" w:rsidRPr="00B52239">
        <w:t>Parallèlement, les autorités encouragent également les investissements dans la valorisation des sous</w:t>
      </w:r>
      <w:r w:rsidR="00F73D18" w:rsidRPr="00B52239">
        <w:rPr>
          <w:rFonts w:ascii="Times New Roman" w:hAnsi="Times New Roman" w:cs="Times New Roman"/>
        </w:rPr>
        <w:t>‑</w:t>
      </w:r>
      <w:r w:rsidR="00F73D18" w:rsidRPr="00B52239">
        <w:t>produits de l</w:t>
      </w:r>
      <w:r w:rsidR="00F73D18" w:rsidRPr="00B52239">
        <w:rPr>
          <w:rFonts w:cs="Marianne"/>
        </w:rPr>
        <w:t>’</w:t>
      </w:r>
      <w:r w:rsidR="00F73D18" w:rsidRPr="00B52239">
        <w:t>h</w:t>
      </w:r>
      <w:r w:rsidR="00F73D18" w:rsidRPr="00B52239">
        <w:rPr>
          <w:rFonts w:cs="Marianne"/>
        </w:rPr>
        <w:t>é</w:t>
      </w:r>
      <w:r w:rsidR="00F73D18" w:rsidRPr="00B52239">
        <w:t>v</w:t>
      </w:r>
      <w:r w:rsidR="00F73D18" w:rsidRPr="00B52239">
        <w:rPr>
          <w:rFonts w:cs="Marianne"/>
        </w:rPr>
        <w:t>é</w:t>
      </w:r>
      <w:r w:rsidR="00F73D18" w:rsidRPr="00B52239">
        <w:t>a, comme les graines utilis</w:t>
      </w:r>
      <w:r w:rsidR="00F73D18" w:rsidRPr="00B52239">
        <w:rPr>
          <w:rFonts w:cs="Marianne"/>
        </w:rPr>
        <w:t>é</w:t>
      </w:r>
      <w:r w:rsidR="00F73D18" w:rsidRPr="00B52239">
        <w:t>es dans certaines initiatives de production d</w:t>
      </w:r>
      <w:r w:rsidR="00F73D18" w:rsidRPr="00B52239">
        <w:rPr>
          <w:rFonts w:cs="Marianne"/>
        </w:rPr>
        <w:t>’</w:t>
      </w:r>
      <w:r w:rsidR="00F73D18" w:rsidRPr="00B52239">
        <w:t>huile v</w:t>
      </w:r>
      <w:r w:rsidR="00F73D18" w:rsidRPr="00B52239">
        <w:rPr>
          <w:rFonts w:cs="Marianne"/>
        </w:rPr>
        <w:t>é</w:t>
      </w:r>
      <w:r w:rsidR="00F73D18" w:rsidRPr="00B52239">
        <w:t>g</w:t>
      </w:r>
      <w:r w:rsidR="00F73D18" w:rsidRPr="00B52239">
        <w:rPr>
          <w:rFonts w:cs="Marianne"/>
        </w:rPr>
        <w:t>é</w:t>
      </w:r>
      <w:r w:rsidR="00F73D18" w:rsidRPr="00B52239">
        <w:t>tale dans l</w:t>
      </w:r>
      <w:r w:rsidR="00F73D18" w:rsidRPr="00B52239">
        <w:rPr>
          <w:rFonts w:cs="Marianne"/>
        </w:rPr>
        <w:t>’</w:t>
      </w:r>
      <w:r w:rsidR="00F73D18" w:rsidRPr="00B52239">
        <w:t>industrie des biocarburants ou les déchets agricoles destinés à la bioénergie.</w:t>
      </w:r>
      <w:r w:rsidR="0018018C" w:rsidRPr="00B52239">
        <w:t xml:space="preserve"> </w:t>
      </w:r>
      <w:r w:rsidR="00F73D18" w:rsidRPr="00B52239">
        <w:t>Dans cette nouvelle phase de développement, la disponibilité d’une main</w:t>
      </w:r>
      <w:r w:rsidR="00F73D18" w:rsidRPr="00B52239">
        <w:rPr>
          <w:rFonts w:ascii="Times New Roman" w:hAnsi="Times New Roman" w:cs="Times New Roman"/>
        </w:rPr>
        <w:t>‑</w:t>
      </w:r>
      <w:r w:rsidR="00F73D18" w:rsidRPr="00B52239">
        <w:t>d</w:t>
      </w:r>
      <w:r w:rsidR="00F73D18" w:rsidRPr="00B52239">
        <w:rPr>
          <w:rFonts w:cs="Marianne"/>
        </w:rPr>
        <w:t>’œ</w:t>
      </w:r>
      <w:r w:rsidR="00F73D18" w:rsidRPr="00B52239">
        <w:t>uvre qualifi</w:t>
      </w:r>
      <w:r w:rsidR="00F73D18" w:rsidRPr="00B52239">
        <w:rPr>
          <w:rFonts w:cs="Marianne"/>
        </w:rPr>
        <w:t>é</w:t>
      </w:r>
      <w:r w:rsidR="00F73D18" w:rsidRPr="00B52239">
        <w:t>e devient un facteur d</w:t>
      </w:r>
      <w:r w:rsidR="00F73D18" w:rsidRPr="00B52239">
        <w:rPr>
          <w:rFonts w:cs="Marianne"/>
        </w:rPr>
        <w:t>é</w:t>
      </w:r>
      <w:r w:rsidR="00F73D18" w:rsidRPr="00B52239">
        <w:t>terminant. Les m</w:t>
      </w:r>
      <w:r w:rsidR="00F73D18" w:rsidRPr="00B52239">
        <w:rPr>
          <w:rFonts w:cs="Marianne"/>
        </w:rPr>
        <w:t>é</w:t>
      </w:r>
      <w:r w:rsidR="00F73D18" w:rsidRPr="00B52239">
        <w:t>tiers n</w:t>
      </w:r>
      <w:r w:rsidR="00F73D18" w:rsidRPr="00B52239">
        <w:rPr>
          <w:rFonts w:cs="Marianne"/>
        </w:rPr>
        <w:t>é</w:t>
      </w:r>
      <w:r w:rsidR="00F73D18" w:rsidRPr="00B52239">
        <w:t xml:space="preserve">cessaires </w:t>
      </w:r>
      <w:r w:rsidR="00F73D18" w:rsidRPr="00B52239">
        <w:rPr>
          <w:rFonts w:cs="Marianne"/>
        </w:rPr>
        <w:t>à</w:t>
      </w:r>
      <w:r w:rsidR="00F73D18" w:rsidRPr="00B52239">
        <w:t xml:space="preserve"> une industrie plus int</w:t>
      </w:r>
      <w:r w:rsidR="00F73D18" w:rsidRPr="00B52239">
        <w:rPr>
          <w:rFonts w:cs="Marianne"/>
        </w:rPr>
        <w:t>é</w:t>
      </w:r>
      <w:r w:rsidR="00F73D18" w:rsidRPr="00B52239">
        <w:t>gr</w:t>
      </w:r>
      <w:r w:rsidR="00F73D18" w:rsidRPr="00B52239">
        <w:rPr>
          <w:rFonts w:cs="Marianne"/>
        </w:rPr>
        <w:t>é</w:t>
      </w:r>
      <w:r w:rsidR="00F73D18" w:rsidRPr="00B52239">
        <w:t>e n</w:t>
      </w:r>
      <w:r w:rsidR="00F73D18" w:rsidRPr="00B52239">
        <w:rPr>
          <w:rFonts w:cs="Marianne"/>
        </w:rPr>
        <w:t>é</w:t>
      </w:r>
      <w:r w:rsidR="00F73D18" w:rsidRPr="00B52239">
        <w:t>cessitent en effet des compétences techniques dans les domaines de la transformation, de la qualité, de la maintenance industrielle ou encore de l’innovation.</w:t>
      </w:r>
      <w:r w:rsidR="0018018C" w:rsidRPr="00B52239">
        <w:t xml:space="preserve"> </w:t>
      </w:r>
      <w:r w:rsidR="00F73D18" w:rsidRPr="00B52239">
        <w:t>Au</w:t>
      </w:r>
      <w:r w:rsidR="00F73D18" w:rsidRPr="00B52239">
        <w:rPr>
          <w:rFonts w:ascii="Times New Roman" w:hAnsi="Times New Roman" w:cs="Times New Roman"/>
        </w:rPr>
        <w:t>‑</w:t>
      </w:r>
      <w:r w:rsidR="00F73D18" w:rsidRPr="00B52239">
        <w:t>del</w:t>
      </w:r>
      <w:r w:rsidR="00F73D18" w:rsidRPr="00B52239">
        <w:rPr>
          <w:rFonts w:cs="Marianne"/>
        </w:rPr>
        <w:t>à</w:t>
      </w:r>
      <w:r w:rsidR="00F73D18" w:rsidRPr="00B52239">
        <w:t xml:space="preserve"> d</w:t>
      </w:r>
      <w:r w:rsidR="00F73D18" w:rsidRPr="00B52239">
        <w:rPr>
          <w:rFonts w:cs="Marianne"/>
        </w:rPr>
        <w:t>’</w:t>
      </w:r>
      <w:r w:rsidR="00F73D18" w:rsidRPr="00B52239">
        <w:t xml:space="preserve">un simple centre de formation, l’Académie des </w:t>
      </w:r>
      <w:r w:rsidR="0018018C" w:rsidRPr="00B52239">
        <w:t>m</w:t>
      </w:r>
      <w:r w:rsidR="00F73D18" w:rsidRPr="00B52239">
        <w:t>étiers de l’</w:t>
      </w:r>
      <w:r w:rsidR="0018018C" w:rsidRPr="00B52239">
        <w:t>h</w:t>
      </w:r>
      <w:r w:rsidR="00F73D18" w:rsidRPr="00B52239">
        <w:t>évéa apparaît ainsi comme un outil destiné à préparer la prochaine étape de développement d’une filière qui veut passer du statut de grande productrice de matière première à celui d’acteur industriel davantage intégré.</w:t>
      </w:r>
    </w:p>
    <w:p w14:paraId="2EFFCDAC" w14:textId="5AFEDE8D" w:rsidR="009C0316" w:rsidRPr="00B52239" w:rsidRDefault="00F73D18" w:rsidP="00F73D18">
      <w:pPr>
        <w:spacing w:after="0"/>
      </w:pPr>
      <w:r w:rsidRPr="00B52239">
        <w:t xml:space="preserve">Alors que la filière ivoirienne génère déjà d’importantes recettes d’exportation, l’essor de la deuxième transformation permettra de générer plus de valeur dans la filière. </w:t>
      </w:r>
    </w:p>
    <w:p w14:paraId="47FEF499" w14:textId="77777777" w:rsidR="006402A2" w:rsidRPr="00B52239" w:rsidRDefault="006402A2" w:rsidP="006402A2">
      <w:pPr>
        <w:spacing w:after="0"/>
      </w:pPr>
    </w:p>
    <w:p w14:paraId="451E6ADD" w14:textId="77777777" w:rsidR="009C0316" w:rsidRPr="00B52239" w:rsidRDefault="009C0316" w:rsidP="009C0316">
      <w:pPr>
        <w:spacing w:after="0" w:line="240" w:lineRule="auto"/>
        <w:outlineLvl w:val="1"/>
        <w:rPr>
          <w:rFonts w:eastAsia="Times New Roman" w:cs="Times New Roman"/>
          <w:b/>
          <w:bCs/>
          <w:szCs w:val="20"/>
          <w:lang w:eastAsia="fr-FR"/>
        </w:rPr>
      </w:pPr>
      <w:bookmarkStart w:id="55" w:name="_Toc236581301"/>
      <w:r w:rsidRPr="00B52239">
        <w:rPr>
          <w:b/>
          <w:bCs/>
        </w:rPr>
        <w:t>Coton - L’Interprofession de la filière coton de Côte d’Ivoire (INTERCOTON) lance deux projets pour moderniser la filière.</w:t>
      </w:r>
      <w:bookmarkEnd w:id="55"/>
    </w:p>
    <w:p w14:paraId="5E5197D0" w14:textId="4DE9C012" w:rsidR="009C0316" w:rsidRPr="00B52239" w:rsidRDefault="009C0316" w:rsidP="00617656">
      <w:pPr>
        <w:spacing w:after="0"/>
      </w:pPr>
      <w:r w:rsidRPr="00B52239">
        <w:t xml:space="preserve">INTERCOTON a procédé le 5 juillet à la remise de matériels roulants aux organisations professionnelles agricoles dans le cadre du Programme d’urgence d’appui aux filières agricoles (PURGA 2), ainsi qu’à la pose de la première pierre d’une unité de </w:t>
      </w:r>
      <w:proofErr w:type="spellStart"/>
      <w:r w:rsidRPr="00B52239">
        <w:t>délintage</w:t>
      </w:r>
      <w:proofErr w:type="spellEnd"/>
      <w:r w:rsidRPr="00B52239">
        <w:t xml:space="preserve"> des semences de coton, réalisée au titre du Projet de résilience des systèmes cotonniers du Nord de la Côte</w:t>
      </w:r>
      <w:r w:rsidR="00582062" w:rsidRPr="00B52239">
        <w:t> </w:t>
      </w:r>
      <w:r w:rsidRPr="00B52239">
        <w:t xml:space="preserve">d’Ivoire (RESCO). En présence du ministre de l’agriculture, du développement rural et des productions vivrières, M. Bruno </w:t>
      </w:r>
      <w:proofErr w:type="spellStart"/>
      <w:r w:rsidRPr="00B52239">
        <w:t>Nabagné</w:t>
      </w:r>
      <w:proofErr w:type="spellEnd"/>
      <w:r w:rsidRPr="00B52239">
        <w:t xml:space="preserve"> Koné, des autorités administratives et coutumières, des partenaires techniques et financiers, notamment l’Agence française de développement (AFD), des sociétés cotonnières, et des organisations professionnelles agricoles ainsi que de </w:t>
      </w:r>
      <w:r w:rsidRPr="00B52239">
        <w:lastRenderedPageBreak/>
        <w:t xml:space="preserve">nombreux producteurs, les bénéficiaires ont reçu deux véhicules 4×4, huit véhicules pick-up, deux camions-bennes de 20 tonnes et un car de 24 places, destinés à renforcer leurs capacités opérationnelles, à améliorer l’encadrement des producteurs et à faciliter les activités de terrain. La future unité de </w:t>
      </w:r>
      <w:proofErr w:type="spellStart"/>
      <w:r w:rsidRPr="00B52239">
        <w:t>délintage</w:t>
      </w:r>
      <w:proofErr w:type="spellEnd"/>
      <w:r w:rsidRPr="00B52239">
        <w:t xml:space="preserve">, d’une capacité annuelle de 13 000 tonnes, permettra d’améliorer la qualité des semences de coton, leur pouvoir germinatif, leur résistance aux ravageurs et aux effets du changement climatique, tout en réduisant les quantités de semences nécessaires par hectare. Le ministre a salué ces investissements, estimant que l’accès à des semences de qualité constitue un levier essentiel pour améliorer durablement les performances de la filière cotonnière. Il a souligné que les projets RESCO et PURGA 2 contribuent à la construction d’une agriculture moderne, résiliente, compétitive et créatrice de richesses. Au nom des producteurs, le président du conseil d’administration d’INTERCOTON, M. Moussa Soro, a exprimé sa reconnaissance au gouvernement et aux partenaires techniques et financiers pour leur soutien, tout en assurant que les organisations professionnelles mettront les équipements reçus et la future unité de </w:t>
      </w:r>
      <w:proofErr w:type="spellStart"/>
      <w:r w:rsidRPr="00B52239">
        <w:t>délintage</w:t>
      </w:r>
      <w:proofErr w:type="spellEnd"/>
      <w:r w:rsidRPr="00B52239">
        <w:t xml:space="preserve"> au service de l’amélioration des performances de la filière. Pour le coordonnateur du projet RESCO, M.</w:t>
      </w:r>
      <w:r w:rsidR="00582062" w:rsidRPr="00B52239">
        <w:t> </w:t>
      </w:r>
      <w:r w:rsidRPr="00B52239">
        <w:t>Jean-Baptiste</w:t>
      </w:r>
      <w:r w:rsidR="00582062" w:rsidRPr="00B52239">
        <w:t> </w:t>
      </w:r>
      <w:proofErr w:type="spellStart"/>
      <w:r w:rsidRPr="00B52239">
        <w:t>Silué</w:t>
      </w:r>
      <w:proofErr w:type="spellEnd"/>
      <w:r w:rsidRPr="00B52239">
        <w:t xml:space="preserve"> </w:t>
      </w:r>
      <w:proofErr w:type="spellStart"/>
      <w:r w:rsidRPr="00B52239">
        <w:t>Siontiamma</w:t>
      </w:r>
      <w:proofErr w:type="spellEnd"/>
      <w:r w:rsidRPr="00B52239">
        <w:t>, a indiqué que cette double initiative traduit la volonté d’INTERCOTON d’apporter des réponses durables aux défis économiques, climatiques et techniques auxquels est confrontée la filière cotonnière ivoirienne. Doté d’un financement global de plus de 44 Md FCFA, dont plus de 15 Md FCFA mobilisés par INTERCOTON, le projet RESCO, coordonné par l’interprofession en qualité de maître d’ouvrage délégué, s’articule autour de quatre composantes visant à renforcer la résilience des systèmes cotonniers, à moderniser la filière et à améliorer durablement les revenus des producteurs.</w:t>
      </w:r>
    </w:p>
    <w:p w14:paraId="08DC6191" w14:textId="77777777" w:rsidR="00B159C2" w:rsidRPr="00B52239" w:rsidRDefault="00B159C2" w:rsidP="00617656">
      <w:pPr>
        <w:spacing w:after="0"/>
      </w:pPr>
    </w:p>
    <w:p w14:paraId="6912A4F9" w14:textId="73CF69D0" w:rsidR="00B159C2" w:rsidRPr="00B52239" w:rsidRDefault="00B159C2" w:rsidP="00B159C2">
      <w:pPr>
        <w:spacing w:after="0" w:line="240" w:lineRule="auto"/>
        <w:outlineLvl w:val="1"/>
        <w:rPr>
          <w:rFonts w:eastAsia="Times New Roman" w:cs="Times New Roman"/>
          <w:b/>
          <w:bCs/>
          <w:szCs w:val="20"/>
          <w:lang w:eastAsia="fr-FR"/>
        </w:rPr>
      </w:pPr>
      <w:bookmarkStart w:id="56" w:name="_Toc236581302"/>
      <w:r w:rsidRPr="00B52239">
        <w:rPr>
          <w:b/>
          <w:bCs/>
        </w:rPr>
        <w:t>Production vivrières – Les opportunités du Plan national de Développement (PND) 2026-2030.</w:t>
      </w:r>
      <w:bookmarkEnd w:id="56"/>
    </w:p>
    <w:p w14:paraId="0B4FDFDE" w14:textId="77777777" w:rsidR="00B159C2" w:rsidRPr="00B52239" w:rsidRDefault="00B159C2" w:rsidP="00B159C2">
      <w:pPr>
        <w:spacing w:after="0"/>
      </w:pPr>
      <w:r w:rsidRPr="00B52239">
        <w:t xml:space="preserve">Le ministre délégué chargé des Productions vivrières, M. Bernard </w:t>
      </w:r>
      <w:proofErr w:type="spellStart"/>
      <w:r w:rsidRPr="00B52239">
        <w:t>Kini</w:t>
      </w:r>
      <w:proofErr w:type="spellEnd"/>
      <w:r w:rsidRPr="00B52239">
        <w:t xml:space="preserve"> Comoé, a lancé un appel aux investisseurs nationaux et internationaux pour accompagner la transformation des filières vivrières, qu'il considère comme l'un des principaux moteurs de croissance du </w:t>
      </w:r>
      <w:bookmarkStart w:id="57" w:name="_Hlk235034593"/>
      <w:r w:rsidRPr="00B52239">
        <w:t>PND 2026-2030</w:t>
      </w:r>
      <w:bookmarkEnd w:id="57"/>
      <w:r w:rsidRPr="00B52239">
        <w:t>. Il intervenait lors du panel du Groupe consultatif pour le financement du PND 2026-2030, organisé le 09 juillet.  Le ministre a présenté les nombreuses opportunités qu'offre l'agriculture ivoirienne, aux côtés du ministre des ressources animales et halieutiques, M. Sidi </w:t>
      </w:r>
      <w:proofErr w:type="spellStart"/>
      <w:r w:rsidRPr="00B52239">
        <w:t>Tiémoko</w:t>
      </w:r>
      <w:proofErr w:type="spellEnd"/>
      <w:r w:rsidRPr="00B52239">
        <w:t xml:space="preserve"> Touré, et du ministre du commerce et de l'industrie, M. Ibrahim </w:t>
      </w:r>
      <w:proofErr w:type="spellStart"/>
      <w:r w:rsidRPr="00B52239">
        <w:t>Kalil</w:t>
      </w:r>
      <w:proofErr w:type="spellEnd"/>
      <w:r w:rsidRPr="00B52239">
        <w:t xml:space="preserve"> Konaté. En présence des investisseurs privés, le ministre a exposé la stratégie du gouvernement visant à créer un environnement favorable aux investissements grâce à d'importants projets structurants. Parmi les priorités, figurent le développement de vastes périmètres irrigués destinés à accroître la production de riz. Le ministre a ainsi évoqué des études en cours sur un potentiel estimé à 200 000 ha irrigables, avec plusieurs projets déjà identifiés, notamment un périmètre de 16 000 ha dans la région de la </w:t>
      </w:r>
      <w:proofErr w:type="spellStart"/>
      <w:r w:rsidRPr="00B52239">
        <w:t>Bagoué</w:t>
      </w:r>
      <w:proofErr w:type="spellEnd"/>
      <w:r w:rsidRPr="00B52239">
        <w:t xml:space="preserve"> et un autre de 30 000 ha dans la région de Kossou. Il a aussi annoncé que l'Etat prévoit de financer les barrages, les canaux d'irrigation et les aménagements hydroagricoles avant de confier l'exploitation de ces infrastructures au secteur privé dans le cadre de concessions et de partenariats. Afin de renforcer l'attractivité du secteur, le gouvernement met également en œuvre plusieurs mesures incitatives. Entre autres, les exonérations fiscales accordées sur les équipements agricoles, ainsi que les avantages consentis sur le carburant destiné à la mécanisation, avec une exonération pouvant atteindre 95%. Ces dispositions visent à réduire les coûts de production, à accélérer la modernisation des exploitations agricoles et à encourager les investissements privés dans les filières vivrières. Au-delà de la production, le ministre a insisté sur les nombreuses opportunités </w:t>
      </w:r>
      <w:r w:rsidRPr="00B52239">
        <w:lastRenderedPageBreak/>
        <w:t>offertes par la transformation agroalimentaire. Le manioc, le maïs, les cultures maraîchères et les autres spéculations vivrières offrent, selon lui, un important potentiel industriel encore insuffisamment exploité. Il a notamment rappelé la politique gouvernementale encourageant l'incorporation de farine de manioc dans la farine boulangère afin de réduire les importations de blé et de créer davantage de valeur ajoutée au niveau local. Le ministre a également plaidé pour le développement des chaînes du froid, des centres de collecte et de regroupement, ainsi que des entreprises spécialisées dans le transport des produits agricoles afin de limiter les pertes post-récolte et d'améliorer la compétitivité des filières. Le ministre a également souligné que les productions vivrières constituent un secteur fortement créateur d'emplois, notamment pour les jeunes et les femmes. Pour lui, la combinaison des investissements publics dans les infrastructures, des réformes en matière de sécurisation foncière, des incitations fiscales et de l'implication du secteur privé permettra de renforcer durablement la sécurité alimentaire tout en réduisant les importations de produits alimentaires.</w:t>
      </w:r>
    </w:p>
    <w:p w14:paraId="1B07100D" w14:textId="77777777" w:rsidR="00CC4AEB" w:rsidRPr="00B52239" w:rsidRDefault="00CC4AEB" w:rsidP="00CC4AEB">
      <w:pPr>
        <w:spacing w:after="0"/>
      </w:pPr>
    </w:p>
    <w:p w14:paraId="6A78F97F" w14:textId="5B3C2E4C" w:rsidR="00CC4AEB" w:rsidRPr="00B52239" w:rsidRDefault="00CC4AEB" w:rsidP="00D265DD">
      <w:pPr>
        <w:spacing w:after="0" w:line="240" w:lineRule="auto"/>
        <w:outlineLvl w:val="1"/>
        <w:rPr>
          <w:rFonts w:eastAsia="Times New Roman" w:cs="Times New Roman"/>
          <w:b/>
          <w:bCs/>
          <w:szCs w:val="20"/>
          <w:lang w:eastAsia="fr-FR"/>
        </w:rPr>
      </w:pPr>
      <w:bookmarkStart w:id="58" w:name="_Toc236581303"/>
      <w:r w:rsidRPr="00B52239">
        <w:rPr>
          <w:b/>
          <w:bCs/>
        </w:rPr>
        <w:t xml:space="preserve">Productions vivrières </w:t>
      </w:r>
      <w:r w:rsidR="00D265DD" w:rsidRPr="00B52239">
        <w:rPr>
          <w:b/>
          <w:bCs/>
        </w:rPr>
        <w:t>- 2,8 Md FCFA d’intrants et d’équipements.</w:t>
      </w:r>
      <w:bookmarkEnd w:id="58"/>
    </w:p>
    <w:p w14:paraId="1A2D3CE5" w14:textId="6D57A03F" w:rsidR="00CC4AEB" w:rsidRPr="00B52239" w:rsidRDefault="00CC4AEB" w:rsidP="00CC4AEB">
      <w:pPr>
        <w:spacing w:after="0"/>
      </w:pPr>
      <w:r w:rsidRPr="00B52239">
        <w:t>Le ministre de l’</w:t>
      </w:r>
      <w:r w:rsidR="001750A7" w:rsidRPr="00B52239">
        <w:t>a</w:t>
      </w:r>
      <w:r w:rsidRPr="00B52239">
        <w:t xml:space="preserve">griculture, du </w:t>
      </w:r>
      <w:r w:rsidR="001750A7" w:rsidRPr="00B52239">
        <w:t>d</w:t>
      </w:r>
      <w:r w:rsidRPr="00B52239">
        <w:t xml:space="preserve">éveloppement rural et des </w:t>
      </w:r>
      <w:r w:rsidR="001750A7" w:rsidRPr="00B52239">
        <w:t>p</w:t>
      </w:r>
      <w:r w:rsidRPr="00B52239">
        <w:t xml:space="preserve">roductions vivrières, </w:t>
      </w:r>
      <w:r w:rsidR="001750A7" w:rsidRPr="00B52239">
        <w:t>M. </w:t>
      </w:r>
      <w:r w:rsidRPr="00B52239">
        <w:t>Bruno</w:t>
      </w:r>
      <w:r w:rsidR="001750A7" w:rsidRPr="00B52239">
        <w:t> </w:t>
      </w:r>
      <w:proofErr w:type="spellStart"/>
      <w:r w:rsidRPr="00B52239">
        <w:t>Nabagné</w:t>
      </w:r>
      <w:proofErr w:type="spellEnd"/>
      <w:r w:rsidRPr="00B52239">
        <w:t xml:space="preserve"> Koné, a procédé, le </w:t>
      </w:r>
      <w:r w:rsidR="001750A7" w:rsidRPr="00B52239">
        <w:t>1</w:t>
      </w:r>
      <w:r w:rsidRPr="00B52239">
        <w:t>8 juillet à la remise officielle de matériel</w:t>
      </w:r>
      <w:r w:rsidR="001750A7" w:rsidRPr="00B52239">
        <w:t>s</w:t>
      </w:r>
      <w:r w:rsidRPr="00B52239">
        <w:t xml:space="preserve"> agricole</w:t>
      </w:r>
      <w:r w:rsidR="001750A7" w:rsidRPr="00B52239">
        <w:t>s</w:t>
      </w:r>
      <w:r w:rsidRPr="00B52239">
        <w:t xml:space="preserve"> et d’intrants aux bénéficiaires du Projet de Pôle agro-industriel dans le Nord (2PAI-NORD) et du Projet d’appui au développement du secteur vivrier (PADSV) au titre de la campagne agricole 2026.</w:t>
      </w:r>
      <w:r w:rsidR="00D265DD" w:rsidRPr="00B52239">
        <w:t xml:space="preserve"> </w:t>
      </w:r>
      <w:r w:rsidRPr="00B52239">
        <w:t xml:space="preserve">D’une valeur totale de </w:t>
      </w:r>
      <w:bookmarkStart w:id="59" w:name="_Hlk235522030"/>
      <w:r w:rsidRPr="00B52239">
        <w:t xml:space="preserve">2,8 </w:t>
      </w:r>
      <w:r w:rsidR="00D265DD" w:rsidRPr="00B52239">
        <w:t>Md F</w:t>
      </w:r>
      <w:r w:rsidRPr="00B52239">
        <w:t>CFA, ces intrants et ces équipements</w:t>
      </w:r>
      <w:bookmarkEnd w:id="59"/>
      <w:r w:rsidRPr="00B52239">
        <w:t xml:space="preserve">, destinés aux producteurs de la </w:t>
      </w:r>
      <w:proofErr w:type="spellStart"/>
      <w:r w:rsidRPr="00B52239">
        <w:t>Bagoué</w:t>
      </w:r>
      <w:proofErr w:type="spellEnd"/>
      <w:r w:rsidRPr="00B52239">
        <w:t xml:space="preserve">, du </w:t>
      </w:r>
      <w:proofErr w:type="spellStart"/>
      <w:r w:rsidRPr="00B52239">
        <w:t>Hambol</w:t>
      </w:r>
      <w:proofErr w:type="spellEnd"/>
      <w:r w:rsidRPr="00B52239">
        <w:t xml:space="preserve">, du </w:t>
      </w:r>
      <w:proofErr w:type="spellStart"/>
      <w:r w:rsidRPr="00B52239">
        <w:t>Poro</w:t>
      </w:r>
      <w:proofErr w:type="spellEnd"/>
      <w:r w:rsidRPr="00B52239">
        <w:t xml:space="preserve"> et du </w:t>
      </w:r>
      <w:proofErr w:type="spellStart"/>
      <w:r w:rsidRPr="00B52239">
        <w:t>Tchologo</w:t>
      </w:r>
      <w:proofErr w:type="spellEnd"/>
      <w:r w:rsidRPr="00B52239">
        <w:t xml:space="preserve"> sont essentiellement composés de semences améliorées, d’insecticides, de tracteurs, de motoculteurs et de moissonneuses-batteuses-vanneuses.</w:t>
      </w:r>
      <w:r w:rsidR="00D265DD" w:rsidRPr="00B52239">
        <w:t xml:space="preserve"> </w:t>
      </w:r>
      <w:r w:rsidRPr="00B52239">
        <w:t xml:space="preserve">Au total, 360 organisations professionnelles agricoles, représentant près de 6 000 producteurs, dont une majorité de femmes et de jeunes bénéficieront de ces intrants afin de </w:t>
      </w:r>
      <w:r w:rsidR="00D265DD" w:rsidRPr="00B52239">
        <w:t xml:space="preserve">développer une </w:t>
      </w:r>
      <w:r w:rsidRPr="00B52239">
        <w:t>production additionnelle estimée à 20 000 tonnes de produits vivriers, comprenant notamment 10 000 tonnes de riz, 3 000 tonnes de maïs, 1 000 tonnes d’arachide et de sésame ainsi que 6 000 tonnes de cultures maraîchères.</w:t>
      </w:r>
    </w:p>
    <w:p w14:paraId="772F8870" w14:textId="25D350CD" w:rsidR="00CC4AEB" w:rsidRPr="00B52239" w:rsidRDefault="00CC4AEB" w:rsidP="00CC4AEB">
      <w:pPr>
        <w:spacing w:after="0"/>
      </w:pPr>
    </w:p>
    <w:p w14:paraId="03004702" w14:textId="7E032DE7" w:rsidR="00B159C2" w:rsidRPr="00B52239" w:rsidRDefault="00B159C2" w:rsidP="0003137C">
      <w:pPr>
        <w:spacing w:after="0" w:line="240" w:lineRule="auto"/>
        <w:outlineLvl w:val="1"/>
        <w:rPr>
          <w:rFonts w:eastAsia="Times New Roman" w:cs="Times New Roman"/>
          <w:b/>
          <w:bCs/>
          <w:szCs w:val="20"/>
          <w:lang w:eastAsia="fr-FR"/>
        </w:rPr>
      </w:pPr>
      <w:bookmarkStart w:id="60" w:name="_Toc236581304"/>
      <w:bookmarkStart w:id="61" w:name="_Hlk235522055"/>
      <w:r w:rsidRPr="00B52239">
        <w:rPr>
          <w:b/>
          <w:bCs/>
        </w:rPr>
        <w:t xml:space="preserve">Maïs - Le français SOMDIA relance ses ambitions dans </w:t>
      </w:r>
      <w:r w:rsidR="0087302C" w:rsidRPr="00B52239">
        <w:rPr>
          <w:b/>
          <w:bCs/>
        </w:rPr>
        <w:t>la filière.</w:t>
      </w:r>
      <w:bookmarkEnd w:id="60"/>
    </w:p>
    <w:bookmarkEnd w:id="61"/>
    <w:p w14:paraId="1F7EBDF3" w14:textId="6D6901E0" w:rsidR="00B159C2" w:rsidRPr="00B52239" w:rsidRDefault="0087302C" w:rsidP="00B159C2">
      <w:pPr>
        <w:spacing w:after="0"/>
      </w:pPr>
      <w:r w:rsidRPr="00B52239">
        <w:t>L</w:t>
      </w:r>
      <w:r w:rsidR="00B159C2" w:rsidRPr="00B52239">
        <w:t xml:space="preserve">e groupe agro-industriel SOMDIA, historiquement présent </w:t>
      </w:r>
      <w:r w:rsidRPr="00B52239">
        <w:t xml:space="preserve">en Côte d’Ivoire </w:t>
      </w:r>
      <w:r w:rsidR="00B159C2" w:rsidRPr="00B52239">
        <w:t xml:space="preserve">dans le sucre et ses activités connexes à travers </w:t>
      </w:r>
      <w:r w:rsidRPr="00B52239">
        <w:t>la Sucrerie africaine de Côte d’Ivoire (</w:t>
      </w:r>
      <w:r w:rsidR="00B159C2" w:rsidRPr="00B52239">
        <w:t>SUCAF-CI</w:t>
      </w:r>
      <w:r w:rsidRPr="00B52239">
        <w:t>)</w:t>
      </w:r>
      <w:r w:rsidR="00B159C2" w:rsidRPr="00B52239">
        <w:t xml:space="preserve">, veut désormais élargir son </w:t>
      </w:r>
      <w:r w:rsidRPr="00B52239">
        <w:t xml:space="preserve">activité </w:t>
      </w:r>
      <w:r w:rsidR="00B159C2" w:rsidRPr="00B52239">
        <w:t>aux chaînes de valeur du maïs. Cette orientation confirme la volonté du groupe de se diversifier.</w:t>
      </w:r>
      <w:r w:rsidRPr="00B52239">
        <w:t xml:space="preserve"> </w:t>
      </w:r>
      <w:r w:rsidR="00B159C2" w:rsidRPr="00B52239">
        <w:t>SOMDIA prévoit</w:t>
      </w:r>
      <w:r w:rsidRPr="00B52239">
        <w:t xml:space="preserve"> ainsi</w:t>
      </w:r>
      <w:r w:rsidR="00B159C2" w:rsidRPr="00B52239">
        <w:t xml:space="preserve"> un programme d’investissement de 100 </w:t>
      </w:r>
      <w:r w:rsidRPr="00B52239">
        <w:t xml:space="preserve">Md FCFA </w:t>
      </w:r>
      <w:r w:rsidR="00B159C2" w:rsidRPr="00B52239">
        <w:t xml:space="preserve">sur cinq ans dans le cadre d’un nouveau contrat-plan avec le gouvernement ivoirien. C’est ce qui ressort d’une rencontre qui s’est tenue le 10 juillet dernier entre </w:t>
      </w:r>
      <w:r w:rsidRPr="00B52239">
        <w:t xml:space="preserve">M. </w:t>
      </w:r>
      <w:r w:rsidR="00B159C2" w:rsidRPr="00B52239">
        <w:t>Bruno Koné, ministre de l’</w:t>
      </w:r>
      <w:r w:rsidRPr="00B52239">
        <w:t>a</w:t>
      </w:r>
      <w:r w:rsidR="00B159C2" w:rsidRPr="00B52239">
        <w:t>griculture</w:t>
      </w:r>
      <w:r w:rsidR="0003137C" w:rsidRPr="00B52239">
        <w:t>, du développement rural et des cultures vivrières</w:t>
      </w:r>
      <w:r w:rsidR="00B159C2" w:rsidRPr="00B52239">
        <w:t xml:space="preserve">, et </w:t>
      </w:r>
      <w:r w:rsidRPr="00B52239">
        <w:t>M.</w:t>
      </w:r>
      <w:r w:rsidR="00582062" w:rsidRPr="00B52239">
        <w:t> </w:t>
      </w:r>
      <w:r w:rsidR="00B159C2" w:rsidRPr="00B52239">
        <w:t>Olivier</w:t>
      </w:r>
      <w:r w:rsidR="00582062" w:rsidRPr="00B52239">
        <w:t> </w:t>
      </w:r>
      <w:r w:rsidR="00B159C2" w:rsidRPr="00B52239">
        <w:t>Parent, PDG de l’entreprise.</w:t>
      </w:r>
      <w:r w:rsidRPr="00B52239">
        <w:t xml:space="preserve"> C</w:t>
      </w:r>
      <w:r w:rsidR="00B159C2" w:rsidRPr="00B52239">
        <w:t xml:space="preserve">e nouveau contrat-plan doit permettre d’accroître la production sucrière, consolider la filière alcool et impulser un projet structurant dans la filière maïs. </w:t>
      </w:r>
      <w:r w:rsidRPr="00B52239">
        <w:t>L</w:t>
      </w:r>
      <w:r w:rsidR="00B159C2" w:rsidRPr="00B52239">
        <w:t>es contours techniques et le calendrier de mise en œuvre de ce plan d’investissement n’ont pas encore été détaillés.</w:t>
      </w:r>
      <w:r w:rsidRPr="00B52239">
        <w:t xml:space="preserve"> </w:t>
      </w:r>
      <w:r w:rsidR="00B159C2" w:rsidRPr="00B52239">
        <w:t>En 2019, SUCAF-CI avait déjà annoncé son intention de créer une Compagnie fermière ivoirienne (CFI), une structure destinée à développer une production industrielle de maïs.</w:t>
      </w:r>
      <w:r w:rsidRPr="00B52239">
        <w:t xml:space="preserve"> </w:t>
      </w:r>
      <w:r w:rsidR="00B159C2" w:rsidRPr="00B52239">
        <w:t xml:space="preserve">Dans le cadre de son programme de développement en Afrique baptisé </w:t>
      </w:r>
      <w:r w:rsidR="00582062" w:rsidRPr="00B52239">
        <w:t>« </w:t>
      </w:r>
      <w:r w:rsidR="00B159C2" w:rsidRPr="00B52239">
        <w:t>Cap 2027</w:t>
      </w:r>
      <w:r w:rsidR="00582062" w:rsidRPr="00B52239">
        <w:t> »</w:t>
      </w:r>
      <w:r w:rsidR="00B159C2" w:rsidRPr="00B52239">
        <w:t>, le groupe français avait également annoncé en 2024 un projet d’unité de transformation du maïs en Côte d’Ivoire, avec une capacité envisagée de 15 000 tonnes par an.</w:t>
      </w:r>
      <w:r w:rsidRPr="00B52239">
        <w:t xml:space="preserve"> L</w:t>
      </w:r>
      <w:r w:rsidR="00B159C2" w:rsidRPr="00B52239">
        <w:t xml:space="preserve">’annonce du nouveau contrat-plan remet le maïs parmi les axes de diversification du groupe. Par ailleurs, SOMDIA dispose déjà d’une expérience </w:t>
      </w:r>
      <w:r w:rsidRPr="00B52239">
        <w:t xml:space="preserve">au Cameroun </w:t>
      </w:r>
      <w:r w:rsidR="00B159C2" w:rsidRPr="00B52239">
        <w:t xml:space="preserve">dans la transformation </w:t>
      </w:r>
      <w:r w:rsidR="00B159C2" w:rsidRPr="00B52239">
        <w:lastRenderedPageBreak/>
        <w:t>industrielle de maïs en Afrique</w:t>
      </w:r>
      <w:r w:rsidRPr="00B52239">
        <w:t xml:space="preserve"> </w:t>
      </w:r>
      <w:r w:rsidR="00B159C2" w:rsidRPr="00B52239">
        <w:t xml:space="preserve">à travers la Compagnie Fermière Camerounaise (CFC), dont l’unité industrielle inaugurée en 2021 transforme le maïs en </w:t>
      </w:r>
      <w:proofErr w:type="spellStart"/>
      <w:r w:rsidR="00B159C2" w:rsidRPr="00B52239">
        <w:t>gritz</w:t>
      </w:r>
      <w:proofErr w:type="spellEnd"/>
      <w:r w:rsidR="00B159C2" w:rsidRPr="00B52239">
        <w:t xml:space="preserve"> destiné aux brasseries, en farine alimentaire ainsi qu’en produits utilisés dans l’alimentation animale. Cette expérience peut servir de base au développement du projet envisagé en Côte d’Ivoire.</w:t>
      </w:r>
      <w:r w:rsidRPr="00B52239">
        <w:t xml:space="preserve"> </w:t>
      </w:r>
      <w:r w:rsidR="00B159C2" w:rsidRPr="00B52239">
        <w:t>Au-delà de l’intérêt renouvelé pour le maïs, le programme d’investissement quinquennal dévoilé par SOMDIA devrait aussi permettre au groupe de consolider sa position dans l’industrie sucrière et les activités connexes à travers sa filiale SUCAF-CI.</w:t>
      </w:r>
      <w:r w:rsidRPr="00B52239">
        <w:t xml:space="preserve"> </w:t>
      </w:r>
      <w:r w:rsidR="00B159C2" w:rsidRPr="00B52239">
        <w:t>Créée en 1997, SUCAF-CI appartient au groupe SOMDIA depuis 2010. L’entreprise exploite deux complexes sucriers implantés à Ferkessédougou, dans le nord de la Côte d’Ivoire. Avec une production annuelle supérieure à 120 000 tonnes de sucre commercialisé sous la marque « Princesse Tatie », SUCAF-CI s’impose déjà comme le principal opérateur sucrier du pays.</w:t>
      </w:r>
      <w:r w:rsidRPr="00B52239">
        <w:t xml:space="preserve"> </w:t>
      </w:r>
      <w:r w:rsidR="00B159C2" w:rsidRPr="00B52239">
        <w:t xml:space="preserve">En mai 2026, l’entreprise a inauguré une distillerie sur son complexe sucrier de </w:t>
      </w:r>
      <w:proofErr w:type="spellStart"/>
      <w:r w:rsidR="00B159C2" w:rsidRPr="00B52239">
        <w:t>Ferké</w:t>
      </w:r>
      <w:proofErr w:type="spellEnd"/>
      <w:r w:rsidR="00B159C2" w:rsidRPr="00B52239">
        <w:t xml:space="preserve"> 2, dans la région du </w:t>
      </w:r>
      <w:proofErr w:type="spellStart"/>
      <w:r w:rsidR="00B159C2" w:rsidRPr="00B52239">
        <w:t>Hambol</w:t>
      </w:r>
      <w:proofErr w:type="spellEnd"/>
      <w:r w:rsidR="00B159C2" w:rsidRPr="00B52239">
        <w:t xml:space="preserve">. Cette unité qui a nécessité un investissement de 18 </w:t>
      </w:r>
      <w:r w:rsidR="0003137C" w:rsidRPr="00B52239">
        <w:t>Md F</w:t>
      </w:r>
      <w:r w:rsidR="00B159C2" w:rsidRPr="00B52239">
        <w:t xml:space="preserve">CFA dispose d’une capacité annuelle de production de 12 </w:t>
      </w:r>
      <w:r w:rsidR="0003137C" w:rsidRPr="00B52239">
        <w:t xml:space="preserve">M </w:t>
      </w:r>
      <w:r w:rsidR="00B159C2" w:rsidRPr="00B52239">
        <w:t>de litres d’alcool extra-neutre. L’unité valorise la mélasse, un sous-produit issu de la transformation de la canne à sucre, pour produire de l’alcool destiné aux industriels locaux et réduire le recours aux importations.</w:t>
      </w:r>
      <w:r w:rsidR="0003137C" w:rsidRPr="00B52239">
        <w:t xml:space="preserve"> </w:t>
      </w:r>
      <w:r w:rsidR="00B159C2" w:rsidRPr="00B52239">
        <w:t>Avec le projet en gestation dans la filière maïs, SOMDIA confirme sa volonté de se diversifier en dehors du sucre, qui est jusque-là son cœur de métier en Côte d’Ivoire.</w:t>
      </w:r>
    </w:p>
    <w:p w14:paraId="2D148063" w14:textId="77777777" w:rsidR="00F55AED" w:rsidRPr="00B52239" w:rsidRDefault="00F55AED" w:rsidP="00F55AED">
      <w:pPr>
        <w:shd w:val="clear" w:color="auto" w:fill="FFFFFF"/>
        <w:spacing w:after="0" w:line="276" w:lineRule="auto"/>
        <w:rPr>
          <w:rFonts w:eastAsia="Times New Roman" w:cs="Arial"/>
          <w:color w:val="444444"/>
          <w:szCs w:val="20"/>
          <w:lang w:eastAsia="fr-FR"/>
        </w:rPr>
      </w:pPr>
    </w:p>
    <w:p w14:paraId="038D45BA" w14:textId="03D12BFD" w:rsidR="00F55AED" w:rsidRPr="00B52239" w:rsidRDefault="00F55AED" w:rsidP="009F51A0">
      <w:pPr>
        <w:spacing w:after="0" w:line="240" w:lineRule="auto"/>
        <w:outlineLvl w:val="1"/>
        <w:rPr>
          <w:rFonts w:eastAsia="Times New Roman" w:cs="Times New Roman"/>
          <w:b/>
          <w:bCs/>
          <w:szCs w:val="20"/>
          <w:lang w:eastAsia="fr-FR"/>
        </w:rPr>
      </w:pPr>
      <w:bookmarkStart w:id="62" w:name="_Toc236581305"/>
      <w:r w:rsidRPr="00B52239">
        <w:rPr>
          <w:rFonts w:eastAsia="Times New Roman" w:cs="Arial"/>
          <w:b/>
          <w:bCs/>
          <w:color w:val="444444"/>
          <w:szCs w:val="20"/>
          <w:lang w:eastAsia="fr-FR"/>
        </w:rPr>
        <w:t>Elevage - L'essor de l'aviculture attise l'intérêt des exportateurs américains de maïs.</w:t>
      </w:r>
      <w:bookmarkEnd w:id="62"/>
    </w:p>
    <w:p w14:paraId="0CD9904C" w14:textId="1C29FE99" w:rsidR="00F55AED" w:rsidRPr="00B52239" w:rsidRDefault="00F55AED" w:rsidP="00F55AED">
      <w:pPr>
        <w:shd w:val="clear" w:color="auto" w:fill="FFFFFF"/>
        <w:spacing w:after="0" w:line="276" w:lineRule="auto"/>
        <w:rPr>
          <w:rFonts w:eastAsia="Times New Roman" w:cs="Arial"/>
          <w:color w:val="444444"/>
          <w:szCs w:val="20"/>
          <w:lang w:eastAsia="fr-FR"/>
        </w:rPr>
      </w:pPr>
      <w:r w:rsidRPr="00B52239">
        <w:rPr>
          <w:rFonts w:eastAsia="Times New Roman" w:cs="Arial"/>
          <w:color w:val="444444"/>
          <w:szCs w:val="20"/>
          <w:lang w:eastAsia="fr-FR"/>
        </w:rPr>
        <w:t>En Afrique de l’Ouest, la montée en puissance des filières avicoles et d’élevage stimule la demande en aliments pour animaux. Le maïs, matière première clé de l’alimentation animale, est stratégique pour soutenir cette dynamique. En juillet 2026, des représentants de l’U.S.</w:t>
      </w:r>
      <w:r w:rsidR="00DD46F5" w:rsidRPr="00B52239">
        <w:rPr>
          <w:rFonts w:eastAsia="Times New Roman" w:cs="Arial"/>
          <w:color w:val="444444"/>
          <w:szCs w:val="20"/>
          <w:lang w:eastAsia="fr-FR"/>
        </w:rPr>
        <w:t> </w:t>
      </w:r>
      <w:r w:rsidRPr="00B52239">
        <w:rPr>
          <w:rFonts w:eastAsia="Times New Roman" w:cs="Arial"/>
          <w:color w:val="444444"/>
          <w:szCs w:val="20"/>
          <w:lang w:eastAsia="fr-FR"/>
        </w:rPr>
        <w:t xml:space="preserve">Grains &amp; </w:t>
      </w:r>
      <w:proofErr w:type="spellStart"/>
      <w:r w:rsidRPr="00B52239">
        <w:rPr>
          <w:rFonts w:eastAsia="Times New Roman" w:cs="Arial"/>
          <w:color w:val="444444"/>
          <w:szCs w:val="20"/>
          <w:lang w:eastAsia="fr-FR"/>
        </w:rPr>
        <w:t>BioProducts</w:t>
      </w:r>
      <w:proofErr w:type="spellEnd"/>
      <w:r w:rsidRPr="00B52239">
        <w:rPr>
          <w:rFonts w:eastAsia="Times New Roman" w:cs="Arial"/>
          <w:color w:val="444444"/>
          <w:szCs w:val="20"/>
          <w:lang w:eastAsia="fr-FR"/>
        </w:rPr>
        <w:t xml:space="preserve"> Council (USGBC), une organisation américaine de promotion et de développement des marchés d’exportation pour le maïs, l’orge, le sorgho et leurs coproduits, ont mené des missions de prospection en Côte d’Ivoire, ainsi qu’en Guinée</w:t>
      </w:r>
      <w:r w:rsidRPr="00B52239">
        <w:t xml:space="preserve"> </w:t>
      </w:r>
      <w:r w:rsidRPr="00B52239">
        <w:rPr>
          <w:rFonts w:eastAsia="Times New Roman" w:cs="Arial"/>
          <w:color w:val="444444"/>
          <w:szCs w:val="20"/>
          <w:lang w:eastAsia="fr-FR"/>
        </w:rPr>
        <w:t>où le gouvernement a dévoilé en juin dernier (</w:t>
      </w:r>
      <w:r w:rsidRPr="00B52239">
        <w:rPr>
          <w:rFonts w:eastAsia="Times New Roman" w:cs="Arial"/>
          <w:i/>
          <w:iCs/>
          <w:color w:val="444444"/>
          <w:szCs w:val="20"/>
          <w:lang w:eastAsia="fr-FR"/>
        </w:rPr>
        <w:t>cf. Griot agri agro de juin</w:t>
      </w:r>
      <w:r w:rsidRPr="00B52239">
        <w:rPr>
          <w:rFonts w:eastAsia="Times New Roman" w:cs="Arial"/>
          <w:color w:val="444444"/>
          <w:szCs w:val="20"/>
          <w:lang w:eastAsia="fr-FR"/>
        </w:rPr>
        <w:t>) une stratégie nationale de développement du secteur pour la période 2026-2030, assortie d’un plan d’investissement de 563 M USD afin de réduire la dépendance du pays aux importations de viande de volaille, qui représentent environ 80% de ses besoins</w:t>
      </w:r>
      <w:r w:rsidRPr="00B52239">
        <w:t xml:space="preserve"> (</w:t>
      </w:r>
      <w:r w:rsidRPr="00B52239">
        <w:rPr>
          <w:rFonts w:eastAsia="Times New Roman" w:cs="Arial"/>
          <w:color w:val="444444"/>
          <w:szCs w:val="20"/>
          <w:lang w:eastAsia="fr-FR"/>
        </w:rPr>
        <w:t xml:space="preserve">les importations guinéennes de viande de poulet sont passées de 57 421 tonnes en 2020 à 88 590 tonnes en 2024, tandis que la production locale reste limitée, avec une moyenne annuelle d’environ 13 800 tonnes entre 2020 et 2024). En Côte d’Ivoire, où la filière avicole est déjà plus structurée, les acteurs cherchent désormais à augmenter leurs capacités pour accompagner la croissance attendue du marché. Dans le cadre de sa stratégie nationale de développement de la production avicole, La Côte d’Ivoire espère presque doubler sa production annuelle de viande de poulet pour atteindre 200 000 tonnes d’ici 2030, contre un niveau de 114 000 tonnes en 2024, selon l’IPRAVI, l’interprofession avicole de Côte d’Ivoire. Une ambition qui devrait stimuler davantage la demande d’aliments pour animaux sur la période considérée. Le potentiel de ce marché suscite déjà l’intérêt des opérateurs locaux et étrangers de l’industrie de l’alimentation animale, qui investissent dans de nouvelles capacités de production. Le néerlandais DE HEUS a, par exemple, annoncé en septembre 2025 le projet de construction d’une nouvelle unité de production d’aliments pour animaux à Korhogo, dans le nord du pays. Pour l’heure, les détails concernant l’emplacement exact, la capacité de production de l’usine ou encore le coût de réalisation ne sont pas encore connus. Dans le même mois, la Société ivoirienne de productions animales (SIPRA), leader de la filière avicole </w:t>
      </w:r>
      <w:r w:rsidRPr="00B52239">
        <w:rPr>
          <w:rFonts w:eastAsia="Times New Roman" w:cs="Arial"/>
          <w:color w:val="444444"/>
          <w:szCs w:val="20"/>
          <w:lang w:eastAsia="fr-FR"/>
        </w:rPr>
        <w:lastRenderedPageBreak/>
        <w:t xml:space="preserve">en Côte d’Ivoire, a annoncé avoir attiré un investissement de 23,5 </w:t>
      </w:r>
      <w:r w:rsidR="009F51A0" w:rsidRPr="00B52239">
        <w:rPr>
          <w:rFonts w:eastAsia="Times New Roman" w:cs="Arial"/>
          <w:color w:val="444444"/>
          <w:szCs w:val="20"/>
          <w:lang w:eastAsia="fr-FR"/>
        </w:rPr>
        <w:t>M USD</w:t>
      </w:r>
      <w:r w:rsidRPr="00B52239">
        <w:rPr>
          <w:rFonts w:eastAsia="Times New Roman" w:cs="Arial"/>
          <w:color w:val="444444"/>
          <w:szCs w:val="20"/>
          <w:lang w:eastAsia="fr-FR"/>
        </w:rPr>
        <w:t xml:space="preserve"> du fonds norvégien NORFUND dans son capital. L’opération vise à accroître ses capacités de production dans ses principaux segments d’activité, dont la fabrication d’aliments pour animaux. En Côte d’Ivoire, l’intérêt des fournisseurs américains s’explique également par la position commerciale du pays. Selon l’USGBC, des entreprises américaines de négoce de céréales commencent à établir des opérations à Abidjan, avec l’ambition de servir un marché régional incluant notamment la Guinée, le Mali et le Burkina Faso. </w:t>
      </w:r>
      <w:r w:rsidR="009F51A0" w:rsidRPr="00B52239">
        <w:rPr>
          <w:rFonts w:eastAsia="Times New Roman" w:cs="Arial"/>
          <w:color w:val="444444"/>
          <w:szCs w:val="20"/>
          <w:lang w:eastAsia="fr-FR"/>
        </w:rPr>
        <w:t xml:space="preserve">L’essor de l’aviculture devrait voir progresser les besoins en matières premières destinées à la fabrication d’aliments pour animaux au cours des prochaines années. </w:t>
      </w:r>
      <w:r w:rsidRPr="00B52239">
        <w:rPr>
          <w:rFonts w:eastAsia="Times New Roman" w:cs="Arial"/>
          <w:color w:val="444444"/>
          <w:szCs w:val="20"/>
          <w:lang w:eastAsia="fr-FR"/>
        </w:rPr>
        <w:t>Si les perspectives de croissance de l’élevage ouvrent une nouvelle fenêtre pour les fournisseurs internationaux de maïs, elles posent aussi un défi aux filières céréalières locales. L’enjeu pour les pays ouest-africains sera de déterminer si la hausse des besoins de l’industrie animale profitera également aux producteurs régionaux de maïs ou renforcera leur dépendance aux importations. Rappelons qu’en Afrique de l’Ouest, le maïs est l’une des principales denrées de base, dont la production est principalement orientée vers la consommation humaine.</w:t>
      </w:r>
    </w:p>
    <w:p w14:paraId="43D7E4A5" w14:textId="77777777" w:rsidR="00590C9A" w:rsidRPr="00B52239" w:rsidRDefault="00590C9A" w:rsidP="00590C9A">
      <w:pPr>
        <w:spacing w:after="0"/>
      </w:pPr>
    </w:p>
    <w:p w14:paraId="021245D8" w14:textId="6F663746" w:rsidR="00590C9A" w:rsidRPr="00B52239" w:rsidRDefault="00390ABE" w:rsidP="00497A26">
      <w:pPr>
        <w:spacing w:after="0" w:line="240" w:lineRule="auto"/>
        <w:outlineLvl w:val="1"/>
        <w:rPr>
          <w:rFonts w:eastAsia="Times New Roman" w:cs="Times New Roman"/>
          <w:b/>
          <w:bCs/>
          <w:szCs w:val="20"/>
          <w:lang w:eastAsia="fr-FR"/>
        </w:rPr>
      </w:pPr>
      <w:bookmarkStart w:id="63" w:name="_Toc236581306"/>
      <w:r w:rsidRPr="00B52239">
        <w:rPr>
          <w:b/>
          <w:bCs/>
        </w:rPr>
        <w:t>Elevage - M</w:t>
      </w:r>
      <w:r w:rsidR="00590C9A" w:rsidRPr="00B52239">
        <w:rPr>
          <w:b/>
          <w:bCs/>
        </w:rPr>
        <w:t xml:space="preserve">esures de confinement engagées suite à la découverte de cas de peste porcine africaine </w:t>
      </w:r>
      <w:r w:rsidRPr="00B52239">
        <w:rPr>
          <w:b/>
          <w:bCs/>
        </w:rPr>
        <w:t>(PPA).</w:t>
      </w:r>
      <w:bookmarkEnd w:id="63"/>
    </w:p>
    <w:p w14:paraId="36C89E28" w14:textId="1E42513C" w:rsidR="00590C9A" w:rsidRPr="00B52239" w:rsidRDefault="00590C9A" w:rsidP="00590C9A">
      <w:pPr>
        <w:spacing w:after="0"/>
      </w:pPr>
      <w:r w:rsidRPr="00B52239">
        <w:t xml:space="preserve">Le village de </w:t>
      </w:r>
      <w:proofErr w:type="spellStart"/>
      <w:r w:rsidRPr="00B52239">
        <w:t>Houphouékaha</w:t>
      </w:r>
      <w:proofErr w:type="spellEnd"/>
      <w:r w:rsidRPr="00B52239">
        <w:t>, situé dans la sous-préfecture de Ferkessédougou, a été déclaré foyer de PPA à la suite de la confirmation de la présence du virus dans un élevage</w:t>
      </w:r>
      <w:r w:rsidR="00390ABE" w:rsidRPr="00B52239">
        <w:t xml:space="preserve">. Des prélèvements avaient été effectués le 16 juillet dans l’exploitation concernée avant d’être acheminés au Laboratoire central vétérinaire de Bingerville. Les analyses, rendues le 22 juillet, ont confirmé la présence du génome du virus de la PPA. Un </w:t>
      </w:r>
      <w:r w:rsidRPr="00B52239">
        <w:t>arrêté préfectoral en date du 24</w:t>
      </w:r>
      <w:r w:rsidR="00DD46F5" w:rsidRPr="00B52239">
        <w:t> </w:t>
      </w:r>
      <w:r w:rsidRPr="00B52239">
        <w:t>juillet</w:t>
      </w:r>
      <w:r w:rsidR="00390ABE" w:rsidRPr="00B52239">
        <w:t xml:space="preserve"> </w:t>
      </w:r>
      <w:r w:rsidRPr="00B52239">
        <w:t xml:space="preserve">institue une zone de protection d’un rayon de </w:t>
      </w:r>
      <w:r w:rsidR="00390ABE" w:rsidRPr="00B52239">
        <w:t xml:space="preserve">3 km </w:t>
      </w:r>
      <w:r w:rsidRPr="00B52239">
        <w:t xml:space="preserve">autour du foyer infecté, ainsi qu’une zone de surveillance s’étendant sur </w:t>
      </w:r>
      <w:r w:rsidR="00390ABE" w:rsidRPr="00B52239">
        <w:t xml:space="preserve">7 km </w:t>
      </w:r>
      <w:r w:rsidRPr="00B52239">
        <w:t>au-delà de cette première zone.</w:t>
      </w:r>
      <w:r w:rsidR="00390ABE" w:rsidRPr="00B52239">
        <w:t xml:space="preserve"> </w:t>
      </w:r>
      <w:r w:rsidRPr="00B52239">
        <w:t>Les autorités ont ordonné la mise sous séquestre sanitaire de tous les porcs présents dans le périmètre concerné. L’entrée et la sortie des porcs vivants, des viandes, produits et sous-produits porcins, ainsi que de tout matériel susceptible d’être contaminé, sont strictement interdites.</w:t>
      </w:r>
      <w:r w:rsidR="00390ABE" w:rsidRPr="00B52239">
        <w:t xml:space="preserve"> Les</w:t>
      </w:r>
      <w:r w:rsidR="00DD46F5" w:rsidRPr="00B52239">
        <w:t> </w:t>
      </w:r>
      <w:r w:rsidRPr="00B52239">
        <w:t xml:space="preserve">services ont </w:t>
      </w:r>
      <w:r w:rsidR="00390ABE" w:rsidRPr="00B52239">
        <w:t xml:space="preserve">assuré </w:t>
      </w:r>
      <w:r w:rsidRPr="00B52239">
        <w:t>l’abattage sanitaire des animaux infectés ainsi que la destruction sécurisée des carcasses, viandes, sous-produits, litières, déchets et matériels contaminés ou susceptibles de l’être. Le nombre exact de porcs abattus n’était pas encore connu.</w:t>
      </w:r>
      <w:r w:rsidR="00390ABE" w:rsidRPr="00B52239">
        <w:t xml:space="preserve"> </w:t>
      </w:r>
      <w:r w:rsidRPr="00B52239">
        <w:t>Parallèlement, un recensement exhaustif des exploitations porcines, des détenteurs et des effectifs, selon le sexe, l’âge et l’état physiologique des animaux, est en cours.</w:t>
      </w:r>
      <w:r w:rsidR="00390ABE" w:rsidRPr="00B52239">
        <w:t xml:space="preserve"> </w:t>
      </w:r>
      <w:r w:rsidRPr="00B52239">
        <w:t>Afin d’éviter la propagation de la maladie à d’autres élevages du département de Ferkessédougou, les autorités ont également interdit le transport, la distribution, la commercialisation et la consommation de porcs ainsi que des produits et sous-produits porcins provenant de la zone infectée. Les marchés de porcs y sont temporairement fermés.</w:t>
      </w:r>
    </w:p>
    <w:p w14:paraId="51111BB8" w14:textId="77777777" w:rsidR="00590C9A" w:rsidRPr="00B52239" w:rsidRDefault="00590C9A" w:rsidP="00590C9A">
      <w:pPr>
        <w:spacing w:after="0"/>
      </w:pPr>
    </w:p>
    <w:p w14:paraId="40CE9292" w14:textId="0E266DBB" w:rsidR="001C4161" w:rsidRPr="00B52239" w:rsidRDefault="001C4161" w:rsidP="00272A18">
      <w:pPr>
        <w:spacing w:after="0" w:line="240" w:lineRule="auto"/>
        <w:outlineLvl w:val="1"/>
        <w:rPr>
          <w:rFonts w:eastAsia="Times New Roman" w:cs="Times New Roman"/>
          <w:b/>
          <w:bCs/>
          <w:szCs w:val="20"/>
          <w:lang w:eastAsia="fr-FR"/>
        </w:rPr>
      </w:pPr>
      <w:bookmarkStart w:id="64" w:name="_Toc236581307"/>
      <w:bookmarkStart w:id="65" w:name="_Hlk235034954"/>
      <w:r w:rsidRPr="00B52239">
        <w:rPr>
          <w:b/>
          <w:bCs/>
        </w:rPr>
        <w:t>Pêche - Partenariat avec l’Egypte.</w:t>
      </w:r>
      <w:bookmarkEnd w:id="64"/>
    </w:p>
    <w:bookmarkEnd w:id="65"/>
    <w:p w14:paraId="5AD531A5" w14:textId="578CDBA1" w:rsidR="001C4161" w:rsidRPr="00B52239" w:rsidRDefault="001C4161" w:rsidP="001C4161">
      <w:pPr>
        <w:spacing w:after="0"/>
      </w:pPr>
      <w:r w:rsidRPr="00B52239">
        <w:t>Le poisson est l’une des principales sources de protéines animales privilégiées dans les pays côtiers comme la Côte d’Ivoire. Alors que la première économie de l’UEMOA peine à stabiliser sa production de cette denrée, les autorités veulent s’inspirer d’autres modèles de réussite en Afrique pour changer la donne. La Côte d’Ivoire cherche ainsi à accélérer le développement de sa filière halieutique en s’appuyant sur l’expérience de l’Egypte. Le ministère ivoirien des ressources animales et halieutiques a signé le 29 juin un protocole d’accord avec l’Autorité</w:t>
      </w:r>
      <w:r w:rsidR="00DD46F5" w:rsidRPr="00B52239">
        <w:t> </w:t>
      </w:r>
      <w:r w:rsidRPr="00B52239">
        <w:t xml:space="preserve">égyptienne en charge du développement de la pêche (GAFRD). Cette initiative vise </w:t>
      </w:r>
      <w:r w:rsidRPr="00B52239">
        <w:lastRenderedPageBreak/>
        <w:t>à intensifier la coopération dans les secteurs de la pêche, de l’aquaculture et de la protection du milieu marin, avec un accent particulier sur le développement de la pisciculture et la lutte contre la pêche illicite. Dans son dernier rapport sur la situation mondiale des pêches et de l’aquaculture publié en juin dernier, la FAO indique que la production halieutique en Egypte s’est élevée à 2 M de tonnes en 2024 dont 83% proviennent de l’aquaculture grâce à des investissements dans les fermes piscicoles intensives, l’amélioration génétique des espèces, l’alimentation animale et les infrastructures de transformation. Cette expérience constitue un modèle que plusieurs pays africains cherchent désormais à adapter, d’autant plus que l’aquaculture est considérée comme une alternative plus durable pour l’approvisionnement en poisson que la pêche. Au-delà des échanges institutionnels, la coopération envisagée porte sur le transfert de technologies, la recherche appliquée, la formation des professionnels et le développement de projets structurants. Autant de domaines de coopération qui pourraient contribuer à améliorer la productivité des exploitations piscicoles ivoiriennes, renforcer les capacités techniques locales et favoriser une hausse de l’offre nationale de poissons d’élevage. Cette initiative intervient dans un contexte où la Côte d’Ivoire cherche à accroître sa production locale de poisson afin de réduire sa dépendance aux importations. Malgré un important potentiel en eaux continentales et lagunaires, la production nationale ne couvre qu’une partie des besoins de consommation, obligeant le pays à recourir massivement aux achats sur les marchés internationaux. En effet, le secteur de la pêche et de l’aquaculture en Côte d’Ivoire n’arrive plus à renouer avec son pic de production de 113 637 tonnes réalisé en 2018, d’après les données compilées par la FAO. Selon l’organisation onusienne, la production halieutique du pays s’est établie à 87 228 tonnes en 2023, enregistrant une baisse de 23,23% en l’espace de cinq ans. Une analyse de la B</w:t>
      </w:r>
      <w:r w:rsidR="00272A18" w:rsidRPr="00B52239">
        <w:t>anque africaine de développement</w:t>
      </w:r>
      <w:r w:rsidRPr="00B52239">
        <w:t xml:space="preserve"> en 2024 montre que la </w:t>
      </w:r>
      <w:r w:rsidR="00272A18" w:rsidRPr="00B52239">
        <w:t xml:space="preserve">Côte d’Ivoire </w:t>
      </w:r>
      <w:r w:rsidRPr="00B52239">
        <w:t>est confrontée à de nombreux défis de longue date qui freinent la montée en puissance du secteur de la pêche. Parmi ceux</w:t>
      </w:r>
      <w:r w:rsidR="00272A18" w:rsidRPr="00B52239">
        <w:t>-</w:t>
      </w:r>
      <w:r w:rsidRPr="00B52239">
        <w:t>ci figurent les pertes</w:t>
      </w:r>
      <w:r w:rsidR="00272A18" w:rsidRPr="00B52239">
        <w:t xml:space="preserve"> élevées</w:t>
      </w:r>
      <w:r w:rsidRPr="00B52239">
        <w:t xml:space="preserve"> post capture, des infrastructures limitées dans la chaîne de valeur, les effets négatifs du réchauffement climatique sur la reconstitution des stocks halieutiques, le taux élevé de pêche INN ou encore un faible accès au financement pour les pêcheurs et les PME.</w:t>
      </w:r>
      <w:r w:rsidR="00272A18" w:rsidRPr="00B52239">
        <w:t xml:space="preserve"> </w:t>
      </w:r>
      <w:r w:rsidRPr="00B52239">
        <w:t xml:space="preserve">C’est dans ce contexte que le gouvernement a lancé, le 26 mars dernier, le Projet de </w:t>
      </w:r>
      <w:r w:rsidR="00272A18" w:rsidRPr="00B52239">
        <w:t>d</w:t>
      </w:r>
      <w:r w:rsidRPr="00B52239">
        <w:t xml:space="preserve">éveloppement des </w:t>
      </w:r>
      <w:r w:rsidR="00272A18" w:rsidRPr="00B52239">
        <w:t>c</w:t>
      </w:r>
      <w:r w:rsidRPr="00B52239">
        <w:t xml:space="preserve">haînes de </w:t>
      </w:r>
      <w:r w:rsidR="00272A18" w:rsidRPr="00B52239">
        <w:t>v</w:t>
      </w:r>
      <w:r w:rsidRPr="00B52239">
        <w:t xml:space="preserve">aleur </w:t>
      </w:r>
      <w:r w:rsidR="00272A18" w:rsidRPr="00B52239">
        <w:t>c</w:t>
      </w:r>
      <w:r w:rsidRPr="00B52239">
        <w:t>ompétitives de l’</w:t>
      </w:r>
      <w:r w:rsidR="00272A18" w:rsidRPr="00B52239">
        <w:t>a</w:t>
      </w:r>
      <w:r w:rsidRPr="00B52239">
        <w:t xml:space="preserve">quaculture et de la </w:t>
      </w:r>
      <w:r w:rsidR="00272A18" w:rsidRPr="00B52239">
        <w:t>p</w:t>
      </w:r>
      <w:r w:rsidRPr="00B52239">
        <w:t xml:space="preserve">êche </w:t>
      </w:r>
      <w:r w:rsidR="00272A18" w:rsidRPr="00B52239">
        <w:t>d</w:t>
      </w:r>
      <w:r w:rsidRPr="00B52239">
        <w:t>urable (</w:t>
      </w:r>
      <w:proofErr w:type="spellStart"/>
      <w:r w:rsidRPr="00B52239">
        <w:t>ProDeCAP</w:t>
      </w:r>
      <w:proofErr w:type="spellEnd"/>
      <w:r w:rsidRPr="00B52239">
        <w:t xml:space="preserve">), qui sera mis en œuvre sur une période de cinq ans avec l’appui de la FAO. Doté d’un budget de 28,95 </w:t>
      </w:r>
      <w:r w:rsidR="00272A18" w:rsidRPr="00B52239">
        <w:t>M EUR</w:t>
      </w:r>
      <w:r w:rsidRPr="00B52239">
        <w:t>, ce programme ambitionne de porter la production aquacole à 35 000 tonnes d’ici à 2031, soit plus de quatre fois son niveau de 2023. L’objectif est de renforcer la contribution de l’aquaculture à l’approvisionnement national en poisson qui repose encore largement sur la pêche de capture.</w:t>
      </w:r>
    </w:p>
    <w:p w14:paraId="6E94EFEC" w14:textId="77777777" w:rsidR="00D265DD" w:rsidRPr="00B52239" w:rsidRDefault="00D265DD" w:rsidP="00F204A6">
      <w:pPr>
        <w:spacing w:after="0"/>
      </w:pPr>
    </w:p>
    <w:p w14:paraId="18478A09" w14:textId="69260C88" w:rsidR="00F204A6" w:rsidRPr="00B52239" w:rsidRDefault="00F204A6" w:rsidP="00644195">
      <w:pPr>
        <w:spacing w:after="0" w:line="240" w:lineRule="auto"/>
        <w:outlineLvl w:val="1"/>
        <w:rPr>
          <w:rFonts w:eastAsia="Times New Roman" w:cs="Times New Roman"/>
          <w:b/>
          <w:bCs/>
          <w:szCs w:val="20"/>
          <w:lang w:eastAsia="fr-FR"/>
        </w:rPr>
      </w:pPr>
      <w:bookmarkStart w:id="66" w:name="_Toc236581308"/>
      <w:r w:rsidRPr="00B52239">
        <w:rPr>
          <w:b/>
          <w:bCs/>
        </w:rPr>
        <w:t xml:space="preserve">Forêt - </w:t>
      </w:r>
      <w:r w:rsidR="00D265DD" w:rsidRPr="00B52239">
        <w:rPr>
          <w:b/>
          <w:bCs/>
        </w:rPr>
        <w:t>R</w:t>
      </w:r>
      <w:r w:rsidRPr="00B52239">
        <w:rPr>
          <w:b/>
          <w:bCs/>
        </w:rPr>
        <w:t>ecensement national des plantations forestières</w:t>
      </w:r>
      <w:r w:rsidR="00D265DD" w:rsidRPr="00B52239">
        <w:rPr>
          <w:b/>
          <w:bCs/>
        </w:rPr>
        <w:t>.</w:t>
      </w:r>
      <w:bookmarkEnd w:id="66"/>
    </w:p>
    <w:p w14:paraId="70880792" w14:textId="211A1764" w:rsidR="00F204A6" w:rsidRPr="00B52239" w:rsidRDefault="00F204A6" w:rsidP="00F204A6">
      <w:pPr>
        <w:spacing w:after="0"/>
      </w:pPr>
      <w:r w:rsidRPr="00B52239">
        <w:t>En un peu plus d’un demi-siècle, la Côte d’Ivoire a perdu l’essentiel de son couvert forestier. De 16</w:t>
      </w:r>
      <w:r w:rsidR="00D265DD" w:rsidRPr="00B52239">
        <w:t xml:space="preserve"> M ha</w:t>
      </w:r>
      <w:r w:rsidRPr="00B52239">
        <w:t xml:space="preserve">, dans les années 1960, il n’en reste plus qu’environ 3 </w:t>
      </w:r>
      <w:r w:rsidR="00D265DD" w:rsidRPr="00B52239">
        <w:t xml:space="preserve">M </w:t>
      </w:r>
      <w:r w:rsidRPr="00B52239">
        <w:t xml:space="preserve">aujourd’hui. Pour répondre à la demande croissante en bois, tout en limitant la pression sur les forêts naturelles, les autorités misent désormais sur les plantations forestières. Le ministère des </w:t>
      </w:r>
      <w:r w:rsidR="00D265DD" w:rsidRPr="00B52239">
        <w:t>e</w:t>
      </w:r>
      <w:r w:rsidRPr="00B52239">
        <w:t xml:space="preserve">aux et </w:t>
      </w:r>
      <w:r w:rsidR="00D265DD" w:rsidRPr="00B52239">
        <w:t>f</w:t>
      </w:r>
      <w:r w:rsidRPr="00B52239">
        <w:t>orêts a lancé récemment un recensement national des plantations forestières et agroforestières pour connaître ce qu'elles abritent et quel est leur potentiel.</w:t>
      </w:r>
      <w:r w:rsidR="00D265DD" w:rsidRPr="00B52239">
        <w:t xml:space="preserve"> </w:t>
      </w:r>
      <w:r w:rsidRPr="00B52239">
        <w:t>L’opération doit permettre de disposer d’une cartographie fiable des superficies plantées, de mieux accompagner les producteurs et de développer une filière bois moins dépendante des forêts naturelles.</w:t>
      </w:r>
      <w:r w:rsidR="00644195" w:rsidRPr="00B52239">
        <w:t xml:space="preserve"> </w:t>
      </w:r>
      <w:r w:rsidRPr="00B52239">
        <w:t xml:space="preserve">Le recensement est </w:t>
      </w:r>
      <w:r w:rsidRPr="00B52239">
        <w:lastRenderedPageBreak/>
        <w:t>ouvert à l’ensemble des propriétaires de plantations forestières et agroforestières. Ils sont invités à se faire enregistrer auprès des services des Eaux et Forêts de leur localité.</w:t>
      </w:r>
    </w:p>
    <w:p w14:paraId="44AF77BD" w14:textId="1A91773D" w:rsidR="0003137C" w:rsidRPr="00B52239" w:rsidRDefault="0003137C" w:rsidP="001C4161">
      <w:pPr>
        <w:spacing w:after="0"/>
      </w:pPr>
    </w:p>
    <w:p w14:paraId="7730676B" w14:textId="6AB119AB" w:rsidR="0003137C" w:rsidRPr="00B52239" w:rsidRDefault="0003137C" w:rsidP="001B73A0">
      <w:pPr>
        <w:spacing w:after="0" w:line="240" w:lineRule="auto"/>
        <w:outlineLvl w:val="1"/>
        <w:rPr>
          <w:rFonts w:eastAsia="Times New Roman" w:cs="Times New Roman"/>
          <w:b/>
          <w:bCs/>
          <w:szCs w:val="20"/>
          <w:lang w:eastAsia="fr-FR"/>
        </w:rPr>
      </w:pPr>
      <w:bookmarkStart w:id="67" w:name="_Toc236581309"/>
      <w:bookmarkStart w:id="68" w:name="_Hlk235522215"/>
      <w:r w:rsidRPr="00B52239">
        <w:rPr>
          <w:b/>
          <w:bCs/>
        </w:rPr>
        <w:t>For</w:t>
      </w:r>
      <w:r w:rsidR="001B73A0" w:rsidRPr="00B52239">
        <w:rPr>
          <w:b/>
          <w:bCs/>
        </w:rPr>
        <w:t>ê</w:t>
      </w:r>
      <w:r w:rsidRPr="00B52239">
        <w:rPr>
          <w:b/>
          <w:bCs/>
        </w:rPr>
        <w:t xml:space="preserve">t </w:t>
      </w:r>
      <w:r w:rsidR="001B73A0" w:rsidRPr="00B52239">
        <w:rPr>
          <w:b/>
          <w:bCs/>
        </w:rPr>
        <w:t>–</w:t>
      </w:r>
      <w:r w:rsidRPr="00B52239">
        <w:rPr>
          <w:b/>
          <w:bCs/>
        </w:rPr>
        <w:t xml:space="preserve"> </w:t>
      </w:r>
      <w:r w:rsidR="001B73A0" w:rsidRPr="00B52239">
        <w:rPr>
          <w:b/>
          <w:bCs/>
        </w:rPr>
        <w:t>Projet de r</w:t>
      </w:r>
      <w:r w:rsidRPr="00B52239">
        <w:rPr>
          <w:b/>
          <w:bCs/>
        </w:rPr>
        <w:t>estauration forestière d</w:t>
      </w:r>
      <w:r w:rsidR="001B73A0" w:rsidRPr="00B52239">
        <w:rPr>
          <w:b/>
          <w:bCs/>
        </w:rPr>
        <w:t>e la région du</w:t>
      </w:r>
      <w:r w:rsidRPr="00B52239">
        <w:rPr>
          <w:b/>
          <w:bCs/>
        </w:rPr>
        <w:t xml:space="preserve"> </w:t>
      </w:r>
      <w:proofErr w:type="spellStart"/>
      <w:r w:rsidRPr="00B52239">
        <w:rPr>
          <w:b/>
          <w:bCs/>
        </w:rPr>
        <w:t>Gôh</w:t>
      </w:r>
      <w:proofErr w:type="spellEnd"/>
      <w:r w:rsidRPr="00B52239">
        <w:rPr>
          <w:b/>
          <w:bCs/>
        </w:rPr>
        <w:t xml:space="preserve"> </w:t>
      </w:r>
      <w:r w:rsidR="001B73A0" w:rsidRPr="00B52239">
        <w:rPr>
          <w:b/>
          <w:bCs/>
        </w:rPr>
        <w:t>avec un appui de la coopération allemande.</w:t>
      </w:r>
      <w:bookmarkEnd w:id="67"/>
    </w:p>
    <w:bookmarkEnd w:id="68"/>
    <w:p w14:paraId="38C7EE8F" w14:textId="0DFDD3F0" w:rsidR="0003137C" w:rsidRPr="00B52239" w:rsidRDefault="00081E38" w:rsidP="0003137C">
      <w:pPr>
        <w:spacing w:after="0"/>
      </w:pPr>
      <w:r w:rsidRPr="00B52239">
        <w:t xml:space="preserve">Le </w:t>
      </w:r>
      <w:r w:rsidR="0003137C" w:rsidRPr="00B52239">
        <w:t xml:space="preserve">Projet de </w:t>
      </w:r>
      <w:r w:rsidRPr="00B52239">
        <w:t>r</w:t>
      </w:r>
      <w:r w:rsidR="0003137C" w:rsidRPr="00B52239">
        <w:t xml:space="preserve">estauration </w:t>
      </w:r>
      <w:r w:rsidRPr="00B52239">
        <w:t>f</w:t>
      </w:r>
      <w:r w:rsidR="0003137C" w:rsidRPr="00B52239">
        <w:t xml:space="preserve">orestière de la région du </w:t>
      </w:r>
      <w:proofErr w:type="spellStart"/>
      <w:r w:rsidR="0003137C" w:rsidRPr="00B52239">
        <w:t>Gôh</w:t>
      </w:r>
      <w:proofErr w:type="spellEnd"/>
      <w:r w:rsidR="0003137C" w:rsidRPr="00B52239">
        <w:t xml:space="preserve"> (PRF-</w:t>
      </w:r>
      <w:proofErr w:type="spellStart"/>
      <w:r w:rsidR="0003137C" w:rsidRPr="00B52239">
        <w:t>Gôh</w:t>
      </w:r>
      <w:proofErr w:type="spellEnd"/>
      <w:r w:rsidR="0003137C" w:rsidRPr="00B52239">
        <w:t>)</w:t>
      </w:r>
      <w:r w:rsidRPr="00B52239">
        <w:t xml:space="preserve"> a été lancé officiellement le 13 juillet. </w:t>
      </w:r>
      <w:r w:rsidR="0003137C" w:rsidRPr="00B52239">
        <w:t xml:space="preserve">La cérémonie, co-présidée par le </w:t>
      </w:r>
      <w:bookmarkStart w:id="69" w:name="_Hlk235523010"/>
      <w:r w:rsidR="0003137C" w:rsidRPr="00B52239">
        <w:t>ministre de l’</w:t>
      </w:r>
      <w:r w:rsidRPr="00B52239">
        <w:t>a</w:t>
      </w:r>
      <w:r w:rsidR="0003137C" w:rsidRPr="00B52239">
        <w:t xml:space="preserve">griculture, du </w:t>
      </w:r>
      <w:r w:rsidRPr="00B52239">
        <w:t>d</w:t>
      </w:r>
      <w:r w:rsidR="0003137C" w:rsidRPr="00B52239">
        <w:t xml:space="preserve">éveloppement rural et des </w:t>
      </w:r>
      <w:r w:rsidRPr="00B52239">
        <w:t>p</w:t>
      </w:r>
      <w:r w:rsidR="0003137C" w:rsidRPr="00B52239">
        <w:t>roductions vivrières</w:t>
      </w:r>
      <w:bookmarkEnd w:id="69"/>
      <w:r w:rsidR="0003137C" w:rsidRPr="00B52239">
        <w:t xml:space="preserve">, </w:t>
      </w:r>
      <w:r w:rsidRPr="00B52239">
        <w:t xml:space="preserve">M. </w:t>
      </w:r>
      <w:r w:rsidR="0003137C" w:rsidRPr="00B52239">
        <w:t xml:space="preserve">Bruno </w:t>
      </w:r>
      <w:proofErr w:type="spellStart"/>
      <w:r w:rsidR="0003137C" w:rsidRPr="00B52239">
        <w:t>Nabagné</w:t>
      </w:r>
      <w:proofErr w:type="spellEnd"/>
      <w:r w:rsidR="0003137C" w:rsidRPr="00B52239">
        <w:t xml:space="preserve"> Koné, et le ministre des </w:t>
      </w:r>
      <w:r w:rsidRPr="00B52239">
        <w:t>e</w:t>
      </w:r>
      <w:r w:rsidR="0003137C" w:rsidRPr="00B52239">
        <w:t xml:space="preserve">aux et </w:t>
      </w:r>
      <w:r w:rsidRPr="00B52239">
        <w:t>f</w:t>
      </w:r>
      <w:r w:rsidR="0003137C" w:rsidRPr="00B52239">
        <w:t xml:space="preserve">orêts, </w:t>
      </w:r>
      <w:r w:rsidRPr="00B52239">
        <w:t>M. </w:t>
      </w:r>
      <w:r w:rsidR="0003137C" w:rsidRPr="00B52239">
        <w:t>Jacques</w:t>
      </w:r>
      <w:r w:rsidRPr="00B52239">
        <w:t> </w:t>
      </w:r>
      <w:proofErr w:type="spellStart"/>
      <w:r w:rsidR="0003137C" w:rsidRPr="00B52239">
        <w:t>Assahoré</w:t>
      </w:r>
      <w:proofErr w:type="spellEnd"/>
      <w:r w:rsidR="0003137C" w:rsidRPr="00B52239">
        <w:t xml:space="preserve"> Konan, a rassemblé </w:t>
      </w:r>
      <w:r w:rsidRPr="00B52239">
        <w:t xml:space="preserve">les </w:t>
      </w:r>
      <w:r w:rsidR="0003137C" w:rsidRPr="00B52239">
        <w:t xml:space="preserve">autorités administratives et coutumières, </w:t>
      </w:r>
      <w:r w:rsidRPr="00B52239">
        <w:t xml:space="preserve">les </w:t>
      </w:r>
      <w:r w:rsidR="0003137C" w:rsidRPr="00B52239">
        <w:t xml:space="preserve">populations locales et </w:t>
      </w:r>
      <w:r w:rsidRPr="00B52239">
        <w:t xml:space="preserve">les </w:t>
      </w:r>
      <w:r w:rsidR="0003137C" w:rsidRPr="00B52239">
        <w:t>partenaires internationaux, dont l’ambassadeur d’Allemagne en Côte</w:t>
      </w:r>
      <w:r w:rsidR="00DD46F5" w:rsidRPr="00B52239">
        <w:t> </w:t>
      </w:r>
      <w:r w:rsidR="0003137C" w:rsidRPr="00B52239">
        <w:t xml:space="preserve">d’Ivoire, S.E.M. Matthias </w:t>
      </w:r>
      <w:proofErr w:type="spellStart"/>
      <w:r w:rsidR="0003137C" w:rsidRPr="00B52239">
        <w:t>Veltin</w:t>
      </w:r>
      <w:proofErr w:type="spellEnd"/>
      <w:r w:rsidR="0003137C" w:rsidRPr="00B52239">
        <w:t>.</w:t>
      </w:r>
      <w:r w:rsidRPr="00B52239">
        <w:t xml:space="preserve"> Fruit de la coopération entre la Côte d’Ivoire et l’Allemagne, le PRF-</w:t>
      </w:r>
      <w:proofErr w:type="spellStart"/>
      <w:r w:rsidRPr="00B52239">
        <w:t>Gôh</w:t>
      </w:r>
      <w:proofErr w:type="spellEnd"/>
      <w:r w:rsidRPr="00B52239">
        <w:t xml:space="preserve"> bénéficie d’un financement de 32 M EUR accordé par la banque allemande de développement KfW. Le projet prévoit la sécurisation foncière de plus de 275</w:t>
      </w:r>
      <w:r w:rsidR="00DD46F5" w:rsidRPr="00B52239">
        <w:t> </w:t>
      </w:r>
      <w:r w:rsidRPr="00B52239">
        <w:t>000 ha et la restauration de 36 000 ha, dont 30 000 ha consacrés à l’agroforesterie et 6</w:t>
      </w:r>
      <w:r w:rsidR="00DD46F5" w:rsidRPr="00B52239">
        <w:t> </w:t>
      </w:r>
      <w:r w:rsidRPr="00B52239">
        <w:t>000</w:t>
      </w:r>
      <w:r w:rsidR="00DD46F5" w:rsidRPr="00B52239">
        <w:t> </w:t>
      </w:r>
      <w:r w:rsidRPr="00B52239">
        <w:t>ha au reboisement</w:t>
      </w:r>
      <w:r w:rsidR="00966ABC" w:rsidRPr="00B52239">
        <w:t>. Durant cinq années, les équipes du ministère des eaux et forêts seront accompagnées par celles de l’Agence foncière rurale (AFOR) et de plusieurs autres structures compétentes pour encadrer les producteurs agricoles et les populations sur les opérations de reboisement, d’agroforesterie et de sécurisation des droits fonciers. L</w:t>
      </w:r>
      <w:r w:rsidRPr="00B52239">
        <w:t>e PRF-</w:t>
      </w:r>
      <w:proofErr w:type="spellStart"/>
      <w:r w:rsidRPr="00B52239">
        <w:t>Gôh</w:t>
      </w:r>
      <w:proofErr w:type="spellEnd"/>
      <w:r w:rsidRPr="00B52239">
        <w:t xml:space="preserve"> </w:t>
      </w:r>
      <w:r w:rsidR="008812E7" w:rsidRPr="00B52239">
        <w:t xml:space="preserve">consiste à reboiser et restaurer les forêts dégradées dans le domaine rural, à préserver la biodiversité et à améliorer les conditions de vie des populations locales. Il </w:t>
      </w:r>
      <w:r w:rsidRPr="00B52239">
        <w:t xml:space="preserve">repose sur quatre axes : l’accompagnement des producteurs dans l’agroforesterie et le reboisement, la mise en place de mesures incitatives, la sécurisation foncière du domaine rural, la coordination et </w:t>
      </w:r>
      <w:r w:rsidR="00966ABC" w:rsidRPr="00B52239">
        <w:t xml:space="preserve">le </w:t>
      </w:r>
      <w:r w:rsidRPr="00B52239">
        <w:t>suivi du projet.</w:t>
      </w:r>
      <w:r w:rsidR="00966ABC" w:rsidRPr="00B52239">
        <w:t xml:space="preserve"> </w:t>
      </w:r>
      <w:r w:rsidR="001B73A0" w:rsidRPr="00B52239">
        <w:t xml:space="preserve">Plusieurs dons ont été faits pour assurer la réalisation du projet sur le terrain, notamment des véhicules 4×4 tout terrain, des motos, des drones, des appareils topographiques, etc. </w:t>
      </w:r>
      <w:r w:rsidRPr="00B52239">
        <w:t>A</w:t>
      </w:r>
      <w:r w:rsidR="0003137C" w:rsidRPr="00B52239">
        <w:t xml:space="preserve"> travers ce projet, les deux membres du gouvernement ont réaffirmé leur volonté de bâtir une alliance durable entre agriculture et forêt, conciliant performance économique, protection de l’environnement et amélioration des conditions de vie des producteurs.</w:t>
      </w:r>
      <w:r w:rsidRPr="00B52239">
        <w:t xml:space="preserve"> M</w:t>
      </w:r>
      <w:r w:rsidR="003250C8" w:rsidRPr="00B52239">
        <w:t>.</w:t>
      </w:r>
      <w:r w:rsidRPr="00B52239">
        <w:t xml:space="preserve"> </w:t>
      </w:r>
      <w:r w:rsidR="0003137C" w:rsidRPr="00B52239">
        <w:t xml:space="preserve">Bruno </w:t>
      </w:r>
      <w:proofErr w:type="spellStart"/>
      <w:r w:rsidR="0003137C" w:rsidRPr="00B52239">
        <w:t>Nabagné</w:t>
      </w:r>
      <w:proofErr w:type="spellEnd"/>
      <w:r w:rsidR="0003137C" w:rsidRPr="00B52239">
        <w:t xml:space="preserve"> Koné a rappelé que l’avenir de l’agriculture ivoirienne dépend de la préservation du couvert forestier </w:t>
      </w:r>
      <w:r w:rsidRPr="00B52239">
        <w:t xml:space="preserve">et de </w:t>
      </w:r>
      <w:r w:rsidR="0003137C" w:rsidRPr="00B52239">
        <w:t xml:space="preserve">son côté, </w:t>
      </w:r>
      <w:r w:rsidRPr="00B52239">
        <w:t xml:space="preserve">M. </w:t>
      </w:r>
      <w:r w:rsidR="0003137C" w:rsidRPr="00B52239">
        <w:t xml:space="preserve">Jacques </w:t>
      </w:r>
      <w:proofErr w:type="spellStart"/>
      <w:r w:rsidR="0003137C" w:rsidRPr="00B52239">
        <w:t>Assahoré</w:t>
      </w:r>
      <w:proofErr w:type="spellEnd"/>
      <w:r w:rsidR="0003137C" w:rsidRPr="00B52239">
        <w:t xml:space="preserve"> Konan a souligné que la restauration du patrimoine forestier est un enjeu majeur face au changement climatique et à la perte de biodiversité. </w:t>
      </w:r>
      <w:r w:rsidR="008812E7" w:rsidRPr="00B52239">
        <w:t xml:space="preserve"> </w:t>
      </w:r>
      <w:r w:rsidR="0003137C" w:rsidRPr="00B52239">
        <w:t xml:space="preserve">La Côte d’Ivoire a perdu en 60 ans, 90% de son couvert forestier. L’impact de cette déforestation ne s’arrête pas qu’à la dégradation de la biodiversité, il touche également à l’économie, avec une perte de 380 à 770 </w:t>
      </w:r>
      <w:r w:rsidR="008812E7" w:rsidRPr="00B52239">
        <w:t xml:space="preserve">Md </w:t>
      </w:r>
      <w:r w:rsidR="0003137C" w:rsidRPr="00B52239">
        <w:t>FCFA, d’ici 2040, du fait notamment du dérèglement climatique. Le secteur agricole en serait le premier impacté.</w:t>
      </w:r>
      <w:r w:rsidR="008812E7" w:rsidRPr="00B52239">
        <w:t xml:space="preserve"> </w:t>
      </w:r>
      <w:r w:rsidR="0003137C" w:rsidRPr="00B52239">
        <w:t>Face à cette urgence, l’Etat de Côte d’Ivoire a fait du reboisement une priorité nationale, en mettant en place plusieurs programmes structurants, notamment le PND 2026-2030.</w:t>
      </w:r>
    </w:p>
    <w:p w14:paraId="7B6E90B9" w14:textId="77777777" w:rsidR="0035263B" w:rsidRPr="00B52239" w:rsidRDefault="0035263B" w:rsidP="0035263B">
      <w:pPr>
        <w:spacing w:after="0"/>
      </w:pPr>
    </w:p>
    <w:p w14:paraId="2307923C" w14:textId="4FE78865" w:rsidR="0035263B" w:rsidRPr="00B52239" w:rsidRDefault="00497A26" w:rsidP="00C40961">
      <w:pPr>
        <w:spacing w:after="0" w:line="240" w:lineRule="auto"/>
        <w:outlineLvl w:val="1"/>
        <w:rPr>
          <w:rFonts w:eastAsia="Times New Roman" w:cs="Times New Roman"/>
          <w:b/>
          <w:bCs/>
          <w:szCs w:val="20"/>
          <w:lang w:eastAsia="fr-FR"/>
        </w:rPr>
      </w:pPr>
      <w:bookmarkStart w:id="70" w:name="_Toc236581310"/>
      <w:r w:rsidRPr="00B52239">
        <w:rPr>
          <w:b/>
          <w:bCs/>
        </w:rPr>
        <w:t xml:space="preserve">Intrants - </w:t>
      </w:r>
      <w:r w:rsidR="0035263B" w:rsidRPr="00B52239">
        <w:rPr>
          <w:b/>
          <w:bCs/>
        </w:rPr>
        <w:t>Suspension de la TVA</w:t>
      </w:r>
      <w:r w:rsidRPr="00B52239">
        <w:rPr>
          <w:b/>
          <w:bCs/>
        </w:rPr>
        <w:t>.</w:t>
      </w:r>
      <w:bookmarkEnd w:id="70"/>
    </w:p>
    <w:p w14:paraId="37A72284" w14:textId="006878FD" w:rsidR="0035263B" w:rsidRPr="00B52239" w:rsidRDefault="00497A26" w:rsidP="00C40961">
      <w:pPr>
        <w:spacing w:after="0"/>
      </w:pPr>
      <w:r w:rsidRPr="00B52239">
        <w:t xml:space="preserve">La </w:t>
      </w:r>
      <w:r w:rsidR="0035263B" w:rsidRPr="00B52239">
        <w:t xml:space="preserve">Direction générale des Impôts (DGI) </w:t>
      </w:r>
      <w:r w:rsidRPr="00B52239">
        <w:t xml:space="preserve">a </w:t>
      </w:r>
      <w:r w:rsidR="0035263B" w:rsidRPr="00B52239">
        <w:t>indiqu</w:t>
      </w:r>
      <w:r w:rsidRPr="00B52239">
        <w:t>é</w:t>
      </w:r>
      <w:r w:rsidR="0035263B" w:rsidRPr="00B52239">
        <w:t xml:space="preserve"> </w:t>
      </w:r>
      <w:r w:rsidRPr="00B52239">
        <w:t xml:space="preserve">le 22 juillet </w:t>
      </w:r>
      <w:r w:rsidR="0035263B" w:rsidRPr="00B52239">
        <w:t>que la TVA applicable aux intrants destinés à la fabrication des engrais ainsi qu'aux emballages servant à leur conditionnement est suspendue jusqu'au 31 décembre 2026.</w:t>
      </w:r>
      <w:r w:rsidRPr="00B52239">
        <w:t xml:space="preserve"> </w:t>
      </w:r>
      <w:r w:rsidR="0035263B" w:rsidRPr="00B52239">
        <w:t>Cette mesure, qui s'applique avec effet rétroactif au 1</w:t>
      </w:r>
      <w:r w:rsidR="0035263B" w:rsidRPr="00B52239">
        <w:rPr>
          <w:vertAlign w:val="superscript"/>
        </w:rPr>
        <w:t>er</w:t>
      </w:r>
      <w:r w:rsidR="0035263B" w:rsidRPr="00B52239">
        <w:t xml:space="preserve"> juillet 2026, répond à une attente forte des professionnels du secteur et constitue l'aboutissement de plusieurs mois de dialogue entre les pouvoirs publics et les organisations représentatives de la filière.</w:t>
      </w:r>
      <w:r w:rsidRPr="00B52239">
        <w:t xml:space="preserve"> E</w:t>
      </w:r>
      <w:r w:rsidR="0035263B" w:rsidRPr="00B52239">
        <w:t xml:space="preserve">n janvier 2026, le taux de TVA applicable à ces produits </w:t>
      </w:r>
      <w:r w:rsidRPr="00B52239">
        <w:t xml:space="preserve">avait été ramené </w:t>
      </w:r>
      <w:r w:rsidR="0035263B" w:rsidRPr="00B52239">
        <w:t>de 18% à 9%. Si cette réduction représentait déjà un allègement, elle continuait néanmoins d'alourdir le coût des intrants dans un contexte international marqué par une forte volatilité des prix des engrais et des coûts logistiques.</w:t>
      </w:r>
      <w:r w:rsidRPr="00B52239">
        <w:t xml:space="preserve"> </w:t>
      </w:r>
      <w:r w:rsidR="0035263B" w:rsidRPr="00B52239">
        <w:t xml:space="preserve">Face à cette situation, les professionnels </w:t>
      </w:r>
      <w:r w:rsidR="0035263B" w:rsidRPr="00B52239">
        <w:lastRenderedPageBreak/>
        <w:t xml:space="preserve">du secteur ont multiplié les échanges avec les autorités afin de démontrer les conséquences économiques d'une fiscalité pesant sur </w:t>
      </w:r>
      <w:r w:rsidRPr="00B52239">
        <w:t>des</w:t>
      </w:r>
      <w:r w:rsidR="0035263B" w:rsidRPr="00B52239">
        <w:t xml:space="preserve"> intrant</w:t>
      </w:r>
      <w:r w:rsidRPr="00B52239">
        <w:t>s</w:t>
      </w:r>
      <w:r w:rsidR="0035263B" w:rsidRPr="00B52239">
        <w:t xml:space="preserve"> aussi stratégique</w:t>
      </w:r>
      <w:r w:rsidR="00C40961" w:rsidRPr="00B52239">
        <w:t>s</w:t>
      </w:r>
      <w:r w:rsidRPr="00B52239">
        <w:t xml:space="preserve">, en particulier s’agissant des </w:t>
      </w:r>
      <w:r w:rsidR="0035263B" w:rsidRPr="00B52239">
        <w:t>engrais.</w:t>
      </w:r>
      <w:r w:rsidRPr="00B52239">
        <w:t xml:space="preserve"> T</w:t>
      </w:r>
      <w:r w:rsidR="0035263B" w:rsidRPr="00B52239">
        <w:t>oute hausse du coût des engrais réduit la capacité d'achat des producteurs, diminue les quantités appliquées dans les exploitations, affecte les rendements agricoles et, à terme, exerce une pression sur les prix des denrées alimentaires.</w:t>
      </w:r>
      <w:r w:rsidRPr="00B52239">
        <w:t xml:space="preserve"> </w:t>
      </w:r>
      <w:r w:rsidR="0035263B" w:rsidRPr="00B52239">
        <w:t>La suspension de la TVA vient ainsi répondre à une préoccupation largement partagée par les acteurs du monde agricole.</w:t>
      </w:r>
      <w:r w:rsidR="00C40961" w:rsidRPr="00B52239">
        <w:t xml:space="preserve"> </w:t>
      </w:r>
      <w:r w:rsidR="0035263B" w:rsidRPr="00B52239">
        <w:t>Cette mesure intervient alors que les marchés mondiaux des engrais demeurent sous tension. Les perturbations des chaînes logistiques internationales, les incertitudes géopolitiques et la hausse des coûts du transport continuent d'alimenter une forte volatilité des prix.</w:t>
      </w:r>
      <w:r w:rsidR="00C40961" w:rsidRPr="00B52239">
        <w:t xml:space="preserve"> </w:t>
      </w:r>
      <w:r w:rsidR="0035263B" w:rsidRPr="00B52239">
        <w:t>Dans ce contexte, de nombreux pays ont choisi de soutenir directement leurs agriculteurs en subventionnant les engrais ou en réduisant la fiscalité applicable aux intrants agricoles afin de préserver la sécurité alimentaire et maintenir la production.</w:t>
      </w:r>
      <w:r w:rsidR="00C40961" w:rsidRPr="00B52239">
        <w:t xml:space="preserve"> </w:t>
      </w:r>
      <w:r w:rsidR="0035263B" w:rsidRPr="00B52239">
        <w:t>La Côte d'Ivoire s'inscrit dans cette dynamique</w:t>
      </w:r>
      <w:r w:rsidR="00C40961" w:rsidRPr="00B52239">
        <w:t>.</w:t>
      </w:r>
    </w:p>
    <w:p w14:paraId="24C6D291" w14:textId="77777777" w:rsidR="0035263B" w:rsidRPr="00B52239" w:rsidRDefault="0035263B" w:rsidP="0035263B">
      <w:pPr>
        <w:spacing w:after="0"/>
      </w:pPr>
    </w:p>
    <w:p w14:paraId="63A60EDA" w14:textId="3F7170EB" w:rsidR="00CC4AEB" w:rsidRPr="00B52239" w:rsidRDefault="00CC4AEB" w:rsidP="003250C8">
      <w:pPr>
        <w:spacing w:after="0" w:line="240" w:lineRule="auto"/>
        <w:outlineLvl w:val="1"/>
        <w:rPr>
          <w:rFonts w:eastAsia="Times New Roman" w:cs="Times New Roman"/>
          <w:b/>
          <w:bCs/>
          <w:szCs w:val="20"/>
          <w:lang w:eastAsia="fr-FR"/>
        </w:rPr>
      </w:pPr>
      <w:bookmarkStart w:id="71" w:name="_Toc236581311"/>
      <w:bookmarkStart w:id="72" w:name="_Hlk235523995"/>
      <w:r w:rsidRPr="00B52239">
        <w:rPr>
          <w:b/>
          <w:bCs/>
        </w:rPr>
        <w:t>Mécanisation -</w:t>
      </w:r>
      <w:r w:rsidR="00644195" w:rsidRPr="00B52239">
        <w:rPr>
          <w:b/>
          <w:bCs/>
        </w:rPr>
        <w:t xml:space="preserve"> Construction d’un</w:t>
      </w:r>
      <w:r w:rsidRPr="00B52239">
        <w:rPr>
          <w:b/>
          <w:bCs/>
        </w:rPr>
        <w:t xml:space="preserve"> </w:t>
      </w:r>
      <w:r w:rsidR="00644195" w:rsidRPr="00B52239">
        <w:rPr>
          <w:b/>
          <w:bCs/>
        </w:rPr>
        <w:t>c</w:t>
      </w:r>
      <w:r w:rsidRPr="00B52239">
        <w:rPr>
          <w:b/>
          <w:bCs/>
        </w:rPr>
        <w:t>entre de mécanisation</w:t>
      </w:r>
      <w:r w:rsidR="00644195" w:rsidRPr="00B52239">
        <w:rPr>
          <w:b/>
          <w:bCs/>
        </w:rPr>
        <w:t>.</w:t>
      </w:r>
      <w:bookmarkEnd w:id="71"/>
    </w:p>
    <w:bookmarkEnd w:id="72"/>
    <w:p w14:paraId="61DE63C9" w14:textId="5DB08F0C" w:rsidR="00CC4AEB" w:rsidRPr="00B52239" w:rsidRDefault="00CC4AEB" w:rsidP="00CC4AEB">
      <w:pPr>
        <w:spacing w:after="0"/>
      </w:pPr>
      <w:r w:rsidRPr="00B52239">
        <w:t>Le ministre délégué auprès du ministre de l’</w:t>
      </w:r>
      <w:r w:rsidR="00644195" w:rsidRPr="00B52239">
        <w:t>a</w:t>
      </w:r>
      <w:r w:rsidRPr="00B52239">
        <w:t xml:space="preserve">griculture, du </w:t>
      </w:r>
      <w:r w:rsidR="00644195" w:rsidRPr="00B52239">
        <w:t>d</w:t>
      </w:r>
      <w:r w:rsidRPr="00B52239">
        <w:t xml:space="preserve">éveloppement rural et des </w:t>
      </w:r>
      <w:r w:rsidR="00644195" w:rsidRPr="00B52239">
        <w:t>p</w:t>
      </w:r>
      <w:r w:rsidRPr="00B52239">
        <w:t xml:space="preserve">roductions vivrières, chargé des </w:t>
      </w:r>
      <w:r w:rsidR="00644195" w:rsidRPr="00B52239">
        <w:t>p</w:t>
      </w:r>
      <w:r w:rsidRPr="00B52239">
        <w:t xml:space="preserve">roductions vivrières, </w:t>
      </w:r>
      <w:r w:rsidR="00644195" w:rsidRPr="00B52239">
        <w:t xml:space="preserve">M. </w:t>
      </w:r>
      <w:r w:rsidRPr="00B52239">
        <w:t xml:space="preserve">Bernard </w:t>
      </w:r>
      <w:proofErr w:type="spellStart"/>
      <w:r w:rsidRPr="00B52239">
        <w:t>Kini</w:t>
      </w:r>
      <w:proofErr w:type="spellEnd"/>
      <w:r w:rsidRPr="00B52239">
        <w:t xml:space="preserve"> Comoé, a procédé</w:t>
      </w:r>
      <w:r w:rsidR="00644195" w:rsidRPr="00B52239">
        <w:t xml:space="preserve"> le </w:t>
      </w:r>
      <w:r w:rsidRPr="00B52239">
        <w:t xml:space="preserve">17 juillet à la pose de la première pierre du futur </w:t>
      </w:r>
      <w:r w:rsidR="00644195" w:rsidRPr="00B52239">
        <w:t>c</w:t>
      </w:r>
      <w:r w:rsidRPr="00B52239">
        <w:t xml:space="preserve">entre de mécanisation agricole du </w:t>
      </w:r>
      <w:proofErr w:type="spellStart"/>
      <w:r w:rsidRPr="00B52239">
        <w:t>Tchologo</w:t>
      </w:r>
      <w:proofErr w:type="spellEnd"/>
      <w:r w:rsidR="002A58C5" w:rsidRPr="00B52239">
        <w:t>. Cette infrastructure formera de jeunes techniciens à la maintenance des équipements agricoles, garantira la disponibilité des prestations mécanisées et renforcera l’autonomie des producteurs de la région. Pour le ministre, ce centre constitue un investissement structurant appelé à accompagner durablement la modernisation de l’agriculture dans le nord du pays. Le</w:t>
      </w:r>
      <w:r w:rsidR="00DD46F5" w:rsidRPr="00B52239">
        <w:t> </w:t>
      </w:r>
      <w:r w:rsidR="002A58C5" w:rsidRPr="00B52239">
        <w:t xml:space="preserve">ministre a également remis de nombreux </w:t>
      </w:r>
      <w:r w:rsidRPr="00B52239">
        <w:t>équipements et intrants agricoles aux producteurs de riz et de maïs</w:t>
      </w:r>
      <w:r w:rsidR="002A58C5" w:rsidRPr="00B52239">
        <w:t xml:space="preserve"> et a annoncé </w:t>
      </w:r>
      <w:r w:rsidRPr="00B52239">
        <w:t>un renforcement exceptionnel de l’appui de l’</w:t>
      </w:r>
      <w:r w:rsidR="002A58C5" w:rsidRPr="00B52239">
        <w:t>E</w:t>
      </w:r>
      <w:r w:rsidRPr="00B52239">
        <w:t>tat</w:t>
      </w:r>
      <w:r w:rsidR="00644195" w:rsidRPr="00B52239">
        <w:t xml:space="preserve"> par un doublement du </w:t>
      </w:r>
      <w:r w:rsidRPr="00B52239">
        <w:t xml:space="preserve">nombre d’engins motorisés afin de répondre aux attentes des producteurs. </w:t>
      </w:r>
      <w:r w:rsidR="00644195" w:rsidRPr="00B52239">
        <w:t>D</w:t>
      </w:r>
      <w:r w:rsidRPr="00B52239">
        <w:t>ix</w:t>
      </w:r>
      <w:r w:rsidR="00DD46F5" w:rsidRPr="00B52239">
        <w:t> </w:t>
      </w:r>
      <w:r w:rsidRPr="00B52239">
        <w:t>tracteurs, des motoculteurs, des équipements agricoles</w:t>
      </w:r>
      <w:r w:rsidR="00644195" w:rsidRPr="00B52239">
        <w:t xml:space="preserve"> (pulvérisateurs, épandeurs d’engrais, etc.), 20 tonnes de semences améliorées de riz, 20 tonnes de semences améliorées de maïs ainsi que 250 tonnes d’engrais </w:t>
      </w:r>
      <w:r w:rsidRPr="00B52239">
        <w:t xml:space="preserve">ont </w:t>
      </w:r>
      <w:r w:rsidR="00644195" w:rsidRPr="00B52239">
        <w:t xml:space="preserve">ainsi été </w:t>
      </w:r>
      <w:r w:rsidRPr="00B52239">
        <w:t>mis à l</w:t>
      </w:r>
      <w:r w:rsidR="00644195" w:rsidRPr="00B52239">
        <w:t>a</w:t>
      </w:r>
      <w:r w:rsidRPr="00B52239">
        <w:t xml:space="preserve"> disposition </w:t>
      </w:r>
      <w:r w:rsidR="002A58C5" w:rsidRPr="00B52239">
        <w:t xml:space="preserve">des producteurs de la région. Le ministre </w:t>
      </w:r>
      <w:r w:rsidRPr="00B52239">
        <w:t>a en outre annoncé l’octroi d’une dotation complémentaire en engrais afin d’encourager les performances constatées sur le terrain.</w:t>
      </w:r>
      <w:r w:rsidR="002A58C5" w:rsidRPr="00B52239">
        <w:t xml:space="preserve"> </w:t>
      </w:r>
      <w:r w:rsidRPr="00B52239">
        <w:t xml:space="preserve">L’une des principales innovations </w:t>
      </w:r>
      <w:r w:rsidR="003250C8" w:rsidRPr="00B52239">
        <w:t xml:space="preserve">en matière de mécanisation </w:t>
      </w:r>
      <w:r w:rsidRPr="00B52239">
        <w:t>réside dans l’intégration d</w:t>
      </w:r>
      <w:r w:rsidR="003250C8" w:rsidRPr="00B52239">
        <w:t>’</w:t>
      </w:r>
      <w:r w:rsidRPr="00B52239">
        <w:t xml:space="preserve">outils numériques dans le suivi des exploitations agricoles. </w:t>
      </w:r>
      <w:r w:rsidR="002A58C5" w:rsidRPr="00B52239">
        <w:t>L</w:t>
      </w:r>
      <w:r w:rsidRPr="00B52239">
        <w:t xml:space="preserve">es équipements remis aux producteurs seront géolocalisés et enregistrés dans un système de suivi permettant de mesurer leur utilisation et leurs performances. Les données relatives aux superficies cultivées, aux rendements, aux campagnes agricoles et aux bénéficiaires des intrants seront également collectées afin de mieux orienter les politiques publiques. </w:t>
      </w:r>
      <w:r w:rsidR="002A58C5" w:rsidRPr="00B52239">
        <w:t>Pour le ministre, l</w:t>
      </w:r>
      <w:r w:rsidRPr="00B52239">
        <w:t xml:space="preserve">e numérique </w:t>
      </w:r>
      <w:r w:rsidR="002A58C5" w:rsidRPr="00B52239">
        <w:t xml:space="preserve">est </w:t>
      </w:r>
      <w:r w:rsidRPr="00B52239">
        <w:t xml:space="preserve">un outil stratégique au service de la souveraineté alimentaire. </w:t>
      </w:r>
    </w:p>
    <w:p w14:paraId="70368B4B" w14:textId="77777777" w:rsidR="00CC4AEB" w:rsidRPr="00B52239" w:rsidRDefault="00CC4AEB" w:rsidP="00CC4AEB">
      <w:pPr>
        <w:spacing w:after="0"/>
      </w:pPr>
    </w:p>
    <w:p w14:paraId="09BB67D1" w14:textId="552789E8" w:rsidR="003250C8" w:rsidRPr="00B52239" w:rsidRDefault="00FF0163" w:rsidP="00FF0163">
      <w:pPr>
        <w:spacing w:after="0" w:line="240" w:lineRule="auto"/>
        <w:outlineLvl w:val="1"/>
        <w:rPr>
          <w:rFonts w:eastAsia="Times New Roman" w:cs="Times New Roman"/>
          <w:b/>
          <w:bCs/>
          <w:szCs w:val="20"/>
          <w:lang w:eastAsia="fr-FR"/>
        </w:rPr>
      </w:pPr>
      <w:bookmarkStart w:id="73" w:name="_Toc236581312"/>
      <w:r w:rsidRPr="00B52239">
        <w:rPr>
          <w:b/>
          <w:bCs/>
        </w:rPr>
        <w:t>Mécanisation - Intérêt</w:t>
      </w:r>
      <w:r w:rsidR="003250C8" w:rsidRPr="00B52239">
        <w:t xml:space="preserve"> </w:t>
      </w:r>
      <w:r w:rsidR="003250C8" w:rsidRPr="00B52239">
        <w:rPr>
          <w:b/>
          <w:bCs/>
        </w:rPr>
        <w:t>biélorusse.</w:t>
      </w:r>
      <w:bookmarkEnd w:id="73"/>
    </w:p>
    <w:p w14:paraId="2F3E0E42" w14:textId="2FFFAE5E" w:rsidR="00D57228" w:rsidRPr="00B52239" w:rsidRDefault="006F1578" w:rsidP="00E267A6">
      <w:pPr>
        <w:spacing w:after="0"/>
      </w:pPr>
      <w:r w:rsidRPr="00B52239">
        <w:t xml:space="preserve">Une </w:t>
      </w:r>
      <w:bookmarkStart w:id="74" w:name="_Hlk235523480"/>
      <w:r w:rsidRPr="00B52239">
        <w:t>délégation</w:t>
      </w:r>
      <w:r w:rsidR="00B35CC2" w:rsidRPr="00B52239">
        <w:t xml:space="preserve"> </w:t>
      </w:r>
      <w:bookmarkStart w:id="75" w:name="_Hlk235523374"/>
      <w:r w:rsidRPr="00B52239">
        <w:t>d’</w:t>
      </w:r>
      <w:r w:rsidR="00B35CC2" w:rsidRPr="00B52239">
        <w:t xml:space="preserve">investisseurs biélorusses </w:t>
      </w:r>
      <w:bookmarkEnd w:id="74"/>
      <w:bookmarkEnd w:id="75"/>
      <w:r w:rsidRPr="00B52239">
        <w:t xml:space="preserve">conduite par M. Konaté </w:t>
      </w:r>
      <w:proofErr w:type="spellStart"/>
      <w:r w:rsidRPr="00B52239">
        <w:t>Arouna</w:t>
      </w:r>
      <w:proofErr w:type="spellEnd"/>
      <w:r w:rsidRPr="00B52239">
        <w:t>, président du conseil d’administration de la Société coopérative agricole COOP-CA VICA a</w:t>
      </w:r>
      <w:r w:rsidR="00B35CC2" w:rsidRPr="00B52239">
        <w:t xml:space="preserve"> exprimé </w:t>
      </w:r>
      <w:r w:rsidRPr="00B52239">
        <w:t xml:space="preserve">sa </w:t>
      </w:r>
      <w:r w:rsidR="00B35CC2" w:rsidRPr="00B52239">
        <w:t xml:space="preserve">volonté d’accompagner </w:t>
      </w:r>
      <w:r w:rsidR="003250C8" w:rsidRPr="00B52239">
        <w:t xml:space="preserve">la Côte d’Ivoire </w:t>
      </w:r>
      <w:r w:rsidR="00B35CC2" w:rsidRPr="00B52239">
        <w:t xml:space="preserve">dans plusieurs domaines du secteur agricole, dont celui des équipements. </w:t>
      </w:r>
      <w:r w:rsidR="00FF0163" w:rsidRPr="00B52239">
        <w:t>Cette mission fait suite au 29</w:t>
      </w:r>
      <w:r w:rsidR="00FF0163" w:rsidRPr="00B52239">
        <w:rPr>
          <w:vertAlign w:val="superscript"/>
        </w:rPr>
        <w:t>ème</w:t>
      </w:r>
      <w:r w:rsidR="00FF0163" w:rsidRPr="00B52239">
        <w:t xml:space="preserve"> Forum économique international de Saint-Pétersbourg (SPIEF) organisé du 3 au 6 juin 2026. La Côte d’Ivoire y était représentée par le CEPICI et COOP CA VICA, créée en 2013 et spécialisée dans la production et la commercialisation de noix de cajou, de maïs, de riz local et d’arachide). A l’issue du forum, </w:t>
      </w:r>
      <w:r w:rsidR="00FF0163" w:rsidRPr="00B52239">
        <w:lastRenderedPageBreak/>
        <w:t xml:space="preserve">M. Konaté </w:t>
      </w:r>
      <w:proofErr w:type="spellStart"/>
      <w:r w:rsidR="00FF0163" w:rsidRPr="00B52239">
        <w:t>Arouna</w:t>
      </w:r>
      <w:proofErr w:type="spellEnd"/>
      <w:r w:rsidR="00FF0163" w:rsidRPr="00B52239">
        <w:t xml:space="preserve"> s’était rendu en Biélorussie pour poursuivre les échanges, ouvrant la voie à la visite de cette délégation. </w:t>
      </w:r>
      <w:r w:rsidR="00E267A6" w:rsidRPr="00B52239">
        <w:t xml:space="preserve">Après des échanges avec le Centre de Promotion des Investissements en Côte d’Ivoire (CEPICI), le Centre national de recherche agronomique (CNRA), l’Agence nationale d’appui au développement rural (ANADER) et à la Société de gestion et de développement des infrastructures industrielles (SOGEDI), les investisseurs biélorusses ont </w:t>
      </w:r>
      <w:r w:rsidR="00B35CC2" w:rsidRPr="00B52239">
        <w:t>rencontr</w:t>
      </w:r>
      <w:r w:rsidR="00E267A6" w:rsidRPr="00B52239">
        <w:t>é</w:t>
      </w:r>
      <w:r w:rsidR="00B35CC2" w:rsidRPr="00B52239">
        <w:t xml:space="preserve"> le 18 juillet </w:t>
      </w:r>
      <w:r w:rsidR="003250C8" w:rsidRPr="00B52239">
        <w:t xml:space="preserve">M. </w:t>
      </w:r>
      <w:r w:rsidR="00B35CC2" w:rsidRPr="00B52239">
        <w:t xml:space="preserve">Bruno </w:t>
      </w:r>
      <w:proofErr w:type="spellStart"/>
      <w:r w:rsidR="00B35CC2" w:rsidRPr="00B52239">
        <w:t>Nabagné</w:t>
      </w:r>
      <w:proofErr w:type="spellEnd"/>
      <w:r w:rsidR="00B35CC2" w:rsidRPr="00B52239">
        <w:t xml:space="preserve"> Koné, </w:t>
      </w:r>
      <w:r w:rsidR="003250C8" w:rsidRPr="00B52239">
        <w:t>ministre de l’agriculture, du développement rural et des productions vivrières</w:t>
      </w:r>
      <w:r w:rsidR="00B35CC2" w:rsidRPr="00B52239">
        <w:t>.</w:t>
      </w:r>
      <w:r w:rsidR="003250C8" w:rsidRPr="00B52239">
        <w:t xml:space="preserve"> </w:t>
      </w:r>
      <w:r w:rsidRPr="00B52239">
        <w:t xml:space="preserve">La délégation d’investisseurs biélorusses a </w:t>
      </w:r>
      <w:r w:rsidR="00B35CC2" w:rsidRPr="00B52239">
        <w:t xml:space="preserve">exprimé </w:t>
      </w:r>
      <w:r w:rsidRPr="00B52239">
        <w:t xml:space="preserve">sa </w:t>
      </w:r>
      <w:r w:rsidR="00B35CC2" w:rsidRPr="00B52239">
        <w:t xml:space="preserve">volonté d’accompagner la Côte d’Ivoire dans la production de cultures vivrières, notamment </w:t>
      </w:r>
      <w:r w:rsidRPr="00B52239">
        <w:t>d</w:t>
      </w:r>
      <w:r w:rsidR="00B35CC2" w:rsidRPr="00B52239">
        <w:t>’oignon</w:t>
      </w:r>
      <w:r w:rsidRPr="00B52239">
        <w:t>s</w:t>
      </w:r>
      <w:r w:rsidR="00B35CC2" w:rsidRPr="00B52239">
        <w:t xml:space="preserve">, </w:t>
      </w:r>
      <w:r w:rsidRPr="00B52239">
        <w:t>d</w:t>
      </w:r>
      <w:r w:rsidR="00B35CC2" w:rsidRPr="00B52239">
        <w:t xml:space="preserve">e maïs et </w:t>
      </w:r>
      <w:r w:rsidRPr="00B52239">
        <w:t>de</w:t>
      </w:r>
      <w:r w:rsidR="00B35CC2" w:rsidRPr="00B52239">
        <w:t xml:space="preserve"> pomme de terre, ainsi que dans la formation agricole et la fabrication de matériels agricoles, dont des tracteurs. </w:t>
      </w:r>
      <w:r w:rsidR="00FF0163" w:rsidRPr="00B52239">
        <w:t xml:space="preserve">Les investisseurs biélorusses ont invité le ministre à effectuer une visite officielle en Biélorussie afin de poursuivre les discussions et d’explorer de nouvelles opportunités de partenariat. </w:t>
      </w:r>
      <w:r w:rsidR="00B35CC2" w:rsidRPr="00B52239">
        <w:t>Ce n’est pas la première fois que la Biélorussie manifeste de l’intérêt pour le marché des équipements agricoles dans la sous-région ouest-africaine.</w:t>
      </w:r>
      <w:r w:rsidR="003250C8" w:rsidRPr="00B52239">
        <w:t xml:space="preserve"> </w:t>
      </w:r>
      <w:r w:rsidR="00B35CC2" w:rsidRPr="00B52239">
        <w:t xml:space="preserve">En mars 2026, le ministère biélorusse des </w:t>
      </w:r>
      <w:r w:rsidR="00E267A6" w:rsidRPr="00B52239">
        <w:t>a</w:t>
      </w:r>
      <w:r w:rsidR="00B35CC2" w:rsidRPr="00B52239">
        <w:t>ffaires étrangères a</w:t>
      </w:r>
      <w:r w:rsidR="00E267A6" w:rsidRPr="00B52239">
        <w:t xml:space="preserve">vait </w:t>
      </w:r>
      <w:r w:rsidR="00B35CC2" w:rsidRPr="00B52239">
        <w:t xml:space="preserve">annoncé la fourniture </w:t>
      </w:r>
      <w:r w:rsidR="00E267A6" w:rsidRPr="00B52239">
        <w:t xml:space="preserve">ai Togo de </w:t>
      </w:r>
      <w:r w:rsidR="00B35CC2" w:rsidRPr="00B52239">
        <w:t>près de 4 500 équipements, comprenant des tracteurs, des semoirs, des charrues et des équipements portés. La coopération annoncée ne se limite</w:t>
      </w:r>
      <w:r w:rsidR="00E267A6" w:rsidRPr="00B52239">
        <w:t>rait</w:t>
      </w:r>
      <w:r w:rsidR="00B35CC2" w:rsidRPr="00B52239">
        <w:t xml:space="preserve"> pas à la livraison de machines</w:t>
      </w:r>
      <w:r w:rsidR="00E267A6" w:rsidRPr="00B52239">
        <w:t>, l</w:t>
      </w:r>
      <w:r w:rsidR="00B35CC2" w:rsidRPr="00B52239">
        <w:t xml:space="preserve">’objectif </w:t>
      </w:r>
      <w:r w:rsidR="00E267A6" w:rsidRPr="00B52239">
        <w:t xml:space="preserve">étant </w:t>
      </w:r>
      <w:r w:rsidR="00B35CC2" w:rsidRPr="00B52239">
        <w:t>de construire progressivement un écosystème autour des agroéquipements, allant de la fourniture de machines à leur entretien et à la montée en compétences des utilisateurs. L’intérêt des investisseurs biélorusses pour la Côte d’Ivoire intervient alors qu’Abidjan cherche à accélérer la mécanisation de son agriculture. Dans le cadre du Plan national de développement (PND) sur la période 2026-2030, le gouvernement souhaite faire passer le taux de mécanisation des exploitations agricoles de 12% actuellement à 40% à l’horizon 2030.</w:t>
      </w:r>
      <w:r w:rsidR="00E267A6" w:rsidRPr="00B52239">
        <w:t xml:space="preserve"> </w:t>
      </w:r>
      <w:r w:rsidR="00B35CC2" w:rsidRPr="00B52239">
        <w:t>Selon les données officielles, la Côte d’Ivoire compte moins de 2</w:t>
      </w:r>
      <w:r w:rsidR="00E267A6" w:rsidRPr="00B52239">
        <w:t> </w:t>
      </w:r>
      <w:r w:rsidR="00B35CC2" w:rsidRPr="00B52239">
        <w:t>tracteurs pour 1 000 h</w:t>
      </w:r>
      <w:r w:rsidR="00E267A6" w:rsidRPr="00B52239">
        <w:t>a</w:t>
      </w:r>
      <w:r w:rsidR="00B35CC2" w:rsidRPr="00B52239">
        <w:t>, un niveau largement inférieur à la moyenne estimée à environ 13</w:t>
      </w:r>
      <w:r w:rsidR="00E267A6" w:rsidRPr="00B52239">
        <w:t> </w:t>
      </w:r>
      <w:r w:rsidR="00B35CC2" w:rsidRPr="00B52239">
        <w:t>tracteurs pour 1 000 h</w:t>
      </w:r>
      <w:r w:rsidR="00E267A6" w:rsidRPr="00B52239">
        <w:t>a</w:t>
      </w:r>
      <w:r w:rsidR="00B35CC2" w:rsidRPr="00B52239">
        <w:t xml:space="preserve"> en Afrique subsaharienne. L’écart est encore plus marqué avec les régions agricoles développées, notamment l’Europe et l’Amérique du Nord, où le niveau d’équipement dépasse 100 tracteurs pour 1 000 h</w:t>
      </w:r>
      <w:r w:rsidR="00E267A6" w:rsidRPr="00B52239">
        <w:t>a</w:t>
      </w:r>
      <w:r w:rsidR="00B35CC2" w:rsidRPr="00B52239">
        <w:t xml:space="preserve"> de terres arables.</w:t>
      </w:r>
      <w:r w:rsidR="00E267A6" w:rsidRPr="00B52239">
        <w:t xml:space="preserve"> </w:t>
      </w:r>
      <w:r w:rsidR="00B35CC2" w:rsidRPr="00B52239">
        <w:t>Pour les autorités ivoiriennes, l’amélioration de l’accès aux équipements doit permettre d’accroître les rendements, de réduire les pertes post-récolte et de développer de nouveaux services autour de la mécanisation, notamment la maintenance et la location de machines agricoles.</w:t>
      </w:r>
      <w:r w:rsidR="00E267A6" w:rsidRPr="00B52239">
        <w:t xml:space="preserve"> </w:t>
      </w:r>
      <w:r w:rsidR="00B35CC2" w:rsidRPr="00B52239">
        <w:t xml:space="preserve">Avec ses ambitions agricoles et son déficit actuel en équipements, la Côte d’Ivoire représente une opportunité pour les fabricants internationaux de tracteurs et de machines agricoles. </w:t>
      </w:r>
    </w:p>
    <w:p w14:paraId="2C832AFD" w14:textId="7ED1204A" w:rsidR="00D57228" w:rsidRPr="00B52239" w:rsidRDefault="00D57228" w:rsidP="00D57228">
      <w:pPr>
        <w:spacing w:after="0"/>
      </w:pPr>
    </w:p>
    <w:p w14:paraId="7F64669A" w14:textId="14276509" w:rsidR="00F204A6" w:rsidRPr="00B52239" w:rsidRDefault="00F204A6" w:rsidP="000150B2">
      <w:pPr>
        <w:spacing w:after="0" w:line="240" w:lineRule="auto"/>
        <w:outlineLvl w:val="1"/>
        <w:rPr>
          <w:rFonts w:eastAsia="Times New Roman" w:cs="Times New Roman"/>
          <w:b/>
          <w:bCs/>
          <w:szCs w:val="20"/>
          <w:lang w:eastAsia="fr-FR"/>
        </w:rPr>
      </w:pPr>
      <w:bookmarkStart w:id="76" w:name="_Toc236581313"/>
      <w:r w:rsidRPr="00B52239">
        <w:rPr>
          <w:rFonts w:eastAsia="Times New Roman" w:cs="Arial"/>
          <w:b/>
          <w:bCs/>
          <w:color w:val="444444"/>
          <w:szCs w:val="20"/>
          <w:lang w:eastAsia="fr-FR"/>
        </w:rPr>
        <w:t xml:space="preserve">Formation - </w:t>
      </w:r>
      <w:r w:rsidR="00FF0163" w:rsidRPr="00B52239">
        <w:rPr>
          <w:rFonts w:eastAsia="Times New Roman" w:cs="Arial"/>
          <w:b/>
          <w:bCs/>
          <w:color w:val="444444"/>
          <w:szCs w:val="20"/>
          <w:lang w:eastAsia="fr-FR"/>
        </w:rPr>
        <w:t>A</w:t>
      </w:r>
      <w:r w:rsidRPr="00B52239">
        <w:rPr>
          <w:rFonts w:eastAsia="Times New Roman" w:cs="Arial"/>
          <w:b/>
          <w:bCs/>
          <w:color w:val="444444"/>
          <w:szCs w:val="20"/>
          <w:lang w:eastAsia="fr-FR"/>
        </w:rPr>
        <w:t>ccélération de la professionnalisation de l’usage du drone civil</w:t>
      </w:r>
      <w:r w:rsidR="00FA2CF3" w:rsidRPr="00B52239">
        <w:rPr>
          <w:rFonts w:eastAsia="Times New Roman" w:cs="Arial"/>
          <w:b/>
          <w:bCs/>
          <w:color w:val="444444"/>
          <w:szCs w:val="20"/>
          <w:lang w:eastAsia="fr-FR"/>
        </w:rPr>
        <w:t>.</w:t>
      </w:r>
      <w:bookmarkEnd w:id="76"/>
    </w:p>
    <w:p w14:paraId="2F5E424E" w14:textId="2C7B3C36" w:rsidR="00233351" w:rsidRPr="00B52239" w:rsidRDefault="00FA2CF3" w:rsidP="00F204A6">
      <w:pPr>
        <w:shd w:val="clear" w:color="auto" w:fill="FFFFFF"/>
        <w:spacing w:after="0" w:line="276" w:lineRule="auto"/>
        <w:rPr>
          <w:rFonts w:eastAsia="Times New Roman" w:cs="Arial"/>
          <w:color w:val="444444"/>
          <w:szCs w:val="20"/>
          <w:lang w:eastAsia="fr-FR"/>
        </w:rPr>
      </w:pPr>
      <w:r w:rsidRPr="00B52239">
        <w:rPr>
          <w:rFonts w:eastAsia="Times New Roman" w:cs="Arial"/>
          <w:color w:val="444444"/>
          <w:szCs w:val="20"/>
          <w:lang w:eastAsia="fr-FR"/>
        </w:rPr>
        <w:t>A</w:t>
      </w:r>
      <w:r w:rsidR="00F204A6" w:rsidRPr="00B52239">
        <w:rPr>
          <w:rFonts w:eastAsia="Times New Roman" w:cs="Arial"/>
          <w:color w:val="444444"/>
          <w:szCs w:val="20"/>
          <w:lang w:eastAsia="fr-FR"/>
        </w:rPr>
        <w:t xml:space="preserve"> l'heure où les </w:t>
      </w:r>
      <w:r w:rsidRPr="00B52239">
        <w:rPr>
          <w:rFonts w:eastAsia="Times New Roman" w:cs="Arial"/>
          <w:color w:val="444444"/>
          <w:szCs w:val="20"/>
          <w:lang w:eastAsia="fr-FR"/>
        </w:rPr>
        <w:t xml:space="preserve">drones </w:t>
      </w:r>
      <w:r w:rsidR="00F204A6" w:rsidRPr="00B52239">
        <w:rPr>
          <w:rFonts w:eastAsia="Times New Roman" w:cs="Arial"/>
          <w:color w:val="444444"/>
          <w:szCs w:val="20"/>
          <w:lang w:eastAsia="fr-FR"/>
        </w:rPr>
        <w:t>s'imposent comme des outils stratégiques dans l'agriculture, la gestion des ressources naturelles, la cartographie ou encore la surveillance environnementale, la Côte</w:t>
      </w:r>
      <w:r w:rsidR="00DD46F5" w:rsidRPr="00B52239">
        <w:rPr>
          <w:rFonts w:eastAsia="Times New Roman" w:cs="Arial"/>
          <w:color w:val="444444"/>
          <w:szCs w:val="20"/>
          <w:lang w:eastAsia="fr-FR"/>
        </w:rPr>
        <w:t> </w:t>
      </w:r>
      <w:r w:rsidR="00F204A6" w:rsidRPr="00B52239">
        <w:rPr>
          <w:rFonts w:eastAsia="Times New Roman" w:cs="Arial"/>
          <w:color w:val="444444"/>
          <w:szCs w:val="20"/>
          <w:lang w:eastAsia="fr-FR"/>
        </w:rPr>
        <w:t>d'Ivoire entend structurer un véritable écosystème autour de cette technologie.</w:t>
      </w:r>
      <w:r w:rsidRPr="00B52239">
        <w:rPr>
          <w:rFonts w:eastAsia="Times New Roman" w:cs="Arial"/>
          <w:color w:val="444444"/>
          <w:szCs w:val="20"/>
          <w:lang w:eastAsia="fr-FR"/>
        </w:rPr>
        <w:t xml:space="preserve"> </w:t>
      </w:r>
      <w:r w:rsidR="00F204A6" w:rsidRPr="00B52239">
        <w:rPr>
          <w:rFonts w:eastAsia="Times New Roman" w:cs="Arial"/>
          <w:color w:val="444444"/>
          <w:szCs w:val="20"/>
          <w:lang w:eastAsia="fr-FR"/>
        </w:rPr>
        <w:t>Réunis le 18</w:t>
      </w:r>
      <w:r w:rsidRPr="00B52239">
        <w:rPr>
          <w:rFonts w:eastAsia="Times New Roman" w:cs="Arial"/>
          <w:color w:val="444444"/>
          <w:szCs w:val="20"/>
          <w:lang w:eastAsia="fr-FR"/>
        </w:rPr>
        <w:t> </w:t>
      </w:r>
      <w:r w:rsidR="00F204A6" w:rsidRPr="00B52239">
        <w:rPr>
          <w:rFonts w:eastAsia="Times New Roman" w:cs="Arial"/>
          <w:color w:val="444444"/>
          <w:szCs w:val="20"/>
          <w:lang w:eastAsia="fr-FR"/>
        </w:rPr>
        <w:t>juillet à l’université Félix Houphouët Boigny d’Abidjan à l'occasion de la Journée du Drone</w:t>
      </w:r>
      <w:r w:rsidRPr="00B52239">
        <w:rPr>
          <w:rFonts w:eastAsia="Times New Roman" w:cs="Arial"/>
          <w:color w:val="444444"/>
          <w:szCs w:val="20"/>
          <w:lang w:eastAsia="fr-FR"/>
        </w:rPr>
        <w:t> </w:t>
      </w:r>
      <w:r w:rsidR="00F204A6" w:rsidRPr="00B52239">
        <w:rPr>
          <w:rFonts w:eastAsia="Times New Roman" w:cs="Arial"/>
          <w:color w:val="444444"/>
          <w:szCs w:val="20"/>
          <w:lang w:eastAsia="fr-FR"/>
        </w:rPr>
        <w:t xml:space="preserve">Civil, le Centre </w:t>
      </w:r>
      <w:r w:rsidRPr="00B52239">
        <w:rPr>
          <w:rFonts w:eastAsia="Times New Roman" w:cs="Arial"/>
          <w:color w:val="444444"/>
          <w:szCs w:val="20"/>
          <w:lang w:eastAsia="fr-FR"/>
        </w:rPr>
        <w:t>u</w:t>
      </w:r>
      <w:r w:rsidR="00F204A6" w:rsidRPr="00B52239">
        <w:rPr>
          <w:rFonts w:eastAsia="Times New Roman" w:cs="Arial"/>
          <w:color w:val="444444"/>
          <w:szCs w:val="20"/>
          <w:lang w:eastAsia="fr-FR"/>
        </w:rPr>
        <w:t xml:space="preserve">niversitaire de </w:t>
      </w:r>
      <w:r w:rsidRPr="00B52239">
        <w:rPr>
          <w:rFonts w:eastAsia="Times New Roman" w:cs="Arial"/>
          <w:color w:val="444444"/>
          <w:szCs w:val="20"/>
          <w:lang w:eastAsia="fr-FR"/>
        </w:rPr>
        <w:t>r</w:t>
      </w:r>
      <w:r w:rsidR="00F204A6" w:rsidRPr="00B52239">
        <w:rPr>
          <w:rFonts w:eastAsia="Times New Roman" w:cs="Arial"/>
          <w:color w:val="444444"/>
          <w:szCs w:val="20"/>
          <w:lang w:eastAsia="fr-FR"/>
        </w:rPr>
        <w:t>echerche et d'</w:t>
      </w:r>
      <w:r w:rsidRPr="00B52239">
        <w:rPr>
          <w:rFonts w:eastAsia="Times New Roman" w:cs="Arial"/>
          <w:color w:val="444444"/>
          <w:szCs w:val="20"/>
          <w:lang w:eastAsia="fr-FR"/>
        </w:rPr>
        <w:t>a</w:t>
      </w:r>
      <w:r w:rsidR="00F204A6" w:rsidRPr="00B52239">
        <w:rPr>
          <w:rFonts w:eastAsia="Times New Roman" w:cs="Arial"/>
          <w:color w:val="444444"/>
          <w:szCs w:val="20"/>
          <w:lang w:eastAsia="fr-FR"/>
        </w:rPr>
        <w:t xml:space="preserve">pplication en </w:t>
      </w:r>
      <w:r w:rsidRPr="00B52239">
        <w:rPr>
          <w:rFonts w:eastAsia="Times New Roman" w:cs="Arial"/>
          <w:color w:val="444444"/>
          <w:szCs w:val="20"/>
          <w:lang w:eastAsia="fr-FR"/>
        </w:rPr>
        <w:t>t</w:t>
      </w:r>
      <w:r w:rsidR="00F204A6" w:rsidRPr="00B52239">
        <w:rPr>
          <w:rFonts w:eastAsia="Times New Roman" w:cs="Arial"/>
          <w:color w:val="444444"/>
          <w:szCs w:val="20"/>
          <w:lang w:eastAsia="fr-FR"/>
        </w:rPr>
        <w:t xml:space="preserve">élédétection (CURAT), la coopération allemande à travers la GIZ et l'Association des </w:t>
      </w:r>
      <w:r w:rsidRPr="00B52239">
        <w:rPr>
          <w:rFonts w:eastAsia="Times New Roman" w:cs="Arial"/>
          <w:color w:val="444444"/>
          <w:szCs w:val="20"/>
          <w:lang w:eastAsia="fr-FR"/>
        </w:rPr>
        <w:t>e</w:t>
      </w:r>
      <w:r w:rsidR="00F204A6" w:rsidRPr="00B52239">
        <w:rPr>
          <w:rFonts w:eastAsia="Times New Roman" w:cs="Arial"/>
          <w:color w:val="444444"/>
          <w:szCs w:val="20"/>
          <w:lang w:eastAsia="fr-FR"/>
        </w:rPr>
        <w:t xml:space="preserve">xploitants de </w:t>
      </w:r>
      <w:r w:rsidRPr="00B52239">
        <w:rPr>
          <w:rFonts w:eastAsia="Times New Roman" w:cs="Arial"/>
          <w:color w:val="444444"/>
          <w:szCs w:val="20"/>
          <w:lang w:eastAsia="fr-FR"/>
        </w:rPr>
        <w:t>d</w:t>
      </w:r>
      <w:r w:rsidR="00F204A6" w:rsidRPr="00B52239">
        <w:rPr>
          <w:rFonts w:eastAsia="Times New Roman" w:cs="Arial"/>
          <w:color w:val="444444"/>
          <w:szCs w:val="20"/>
          <w:lang w:eastAsia="fr-FR"/>
        </w:rPr>
        <w:t xml:space="preserve">rones </w:t>
      </w:r>
      <w:r w:rsidRPr="00B52239">
        <w:rPr>
          <w:rFonts w:eastAsia="Times New Roman" w:cs="Arial"/>
          <w:color w:val="444444"/>
          <w:szCs w:val="20"/>
          <w:lang w:eastAsia="fr-FR"/>
        </w:rPr>
        <w:t>c</w:t>
      </w:r>
      <w:r w:rsidR="00F204A6" w:rsidRPr="00B52239">
        <w:rPr>
          <w:rFonts w:eastAsia="Times New Roman" w:cs="Arial"/>
          <w:color w:val="444444"/>
          <w:szCs w:val="20"/>
          <w:lang w:eastAsia="fr-FR"/>
        </w:rPr>
        <w:t>ivils en Côte</w:t>
      </w:r>
      <w:r w:rsidR="00DD46F5" w:rsidRPr="00B52239">
        <w:rPr>
          <w:rFonts w:eastAsia="Times New Roman" w:cs="Arial"/>
          <w:color w:val="444444"/>
          <w:szCs w:val="20"/>
          <w:lang w:eastAsia="fr-FR"/>
        </w:rPr>
        <w:t> </w:t>
      </w:r>
      <w:r w:rsidR="00F204A6" w:rsidRPr="00B52239">
        <w:rPr>
          <w:rFonts w:eastAsia="Times New Roman" w:cs="Arial"/>
          <w:color w:val="444444"/>
          <w:szCs w:val="20"/>
          <w:lang w:eastAsia="fr-FR"/>
        </w:rPr>
        <w:t>d'Ivoire (AEDCI) ont célébré la fin du programme de formation DRONETECH, sous le thème : « De la formation à l'exploitation : construire ensemble l'écosystème drone ivoirien ».</w:t>
      </w:r>
      <w:r w:rsidRPr="00B52239">
        <w:rPr>
          <w:rFonts w:eastAsia="Times New Roman" w:cs="Arial"/>
          <w:color w:val="444444"/>
          <w:szCs w:val="20"/>
          <w:lang w:eastAsia="fr-FR"/>
        </w:rPr>
        <w:t xml:space="preserve"> </w:t>
      </w:r>
      <w:r w:rsidR="00F204A6" w:rsidRPr="00B52239">
        <w:rPr>
          <w:rFonts w:eastAsia="Times New Roman" w:cs="Arial"/>
          <w:color w:val="444444"/>
          <w:szCs w:val="20"/>
          <w:lang w:eastAsia="fr-FR"/>
        </w:rPr>
        <w:t xml:space="preserve">Lancé dans le cadre du projet Coopération triangulaire pour l'Innovation Numérique Made in </w:t>
      </w:r>
      <w:proofErr w:type="spellStart"/>
      <w:r w:rsidR="00F204A6" w:rsidRPr="00B52239">
        <w:rPr>
          <w:rFonts w:eastAsia="Times New Roman" w:cs="Arial"/>
          <w:color w:val="444444"/>
          <w:szCs w:val="20"/>
          <w:lang w:eastAsia="fr-FR"/>
        </w:rPr>
        <w:t>Africa</w:t>
      </w:r>
      <w:proofErr w:type="spellEnd"/>
      <w:r w:rsidR="00F204A6" w:rsidRPr="00B52239">
        <w:rPr>
          <w:rFonts w:eastAsia="Times New Roman" w:cs="Arial"/>
          <w:color w:val="444444"/>
          <w:szCs w:val="20"/>
          <w:lang w:eastAsia="fr-FR"/>
        </w:rPr>
        <w:t xml:space="preserve"> (DIMIA), porté conjointement par l'Allemagne, le Rwanda et la Côte d'Ivoire, le programme DRONETECH avait </w:t>
      </w:r>
      <w:r w:rsidRPr="00B52239">
        <w:rPr>
          <w:rFonts w:eastAsia="Times New Roman" w:cs="Arial"/>
          <w:color w:val="444444"/>
          <w:szCs w:val="20"/>
          <w:lang w:eastAsia="fr-FR"/>
        </w:rPr>
        <w:t>pour</w:t>
      </w:r>
      <w:r w:rsidR="00F204A6" w:rsidRPr="00B52239">
        <w:rPr>
          <w:rFonts w:eastAsia="Times New Roman" w:cs="Arial"/>
          <w:color w:val="444444"/>
          <w:szCs w:val="20"/>
          <w:lang w:eastAsia="fr-FR"/>
        </w:rPr>
        <w:t xml:space="preserve"> ambition </w:t>
      </w:r>
      <w:r w:rsidRPr="00B52239">
        <w:rPr>
          <w:rFonts w:eastAsia="Times New Roman" w:cs="Arial"/>
          <w:color w:val="444444"/>
          <w:szCs w:val="20"/>
          <w:lang w:eastAsia="fr-FR"/>
        </w:rPr>
        <w:t xml:space="preserve">de </w:t>
      </w:r>
      <w:r w:rsidR="00F204A6" w:rsidRPr="00B52239">
        <w:rPr>
          <w:rFonts w:eastAsia="Times New Roman" w:cs="Arial"/>
          <w:color w:val="444444"/>
          <w:szCs w:val="20"/>
          <w:lang w:eastAsia="fr-FR"/>
        </w:rPr>
        <w:t>doter le pays de compétences locales capables de répondre aux nouveaux usages des drones civils.</w:t>
      </w:r>
      <w:r w:rsidRPr="00B52239">
        <w:rPr>
          <w:rFonts w:eastAsia="Times New Roman" w:cs="Arial"/>
          <w:color w:val="444444"/>
          <w:szCs w:val="20"/>
          <w:lang w:eastAsia="fr-FR"/>
        </w:rPr>
        <w:t xml:space="preserve"> </w:t>
      </w:r>
      <w:r w:rsidR="00F204A6" w:rsidRPr="00B52239">
        <w:rPr>
          <w:rFonts w:eastAsia="Times New Roman" w:cs="Arial"/>
          <w:color w:val="444444"/>
          <w:szCs w:val="20"/>
          <w:lang w:eastAsia="fr-FR"/>
        </w:rPr>
        <w:t xml:space="preserve">De septembre 2025 à avril 2026, </w:t>
      </w:r>
      <w:r w:rsidR="00F204A6" w:rsidRPr="00B52239">
        <w:rPr>
          <w:rFonts w:eastAsia="Times New Roman" w:cs="Arial"/>
          <w:color w:val="444444"/>
          <w:szCs w:val="20"/>
          <w:lang w:eastAsia="fr-FR"/>
        </w:rPr>
        <w:lastRenderedPageBreak/>
        <w:t>dix cohortes se sont succédé au CURAT autour d'un parcours complet comprenant la réglementation aérienne, la simulation de pilotage, les vols pratiques ainsi que le traitement des données issues des drones.</w:t>
      </w:r>
      <w:r w:rsidRPr="00B52239">
        <w:rPr>
          <w:rFonts w:eastAsia="Times New Roman" w:cs="Arial"/>
          <w:color w:val="444444"/>
          <w:szCs w:val="20"/>
          <w:lang w:eastAsia="fr-FR"/>
        </w:rPr>
        <w:t xml:space="preserve"> </w:t>
      </w:r>
      <w:r w:rsidR="00F204A6" w:rsidRPr="00B52239">
        <w:rPr>
          <w:rFonts w:eastAsia="Times New Roman" w:cs="Arial"/>
          <w:color w:val="444444"/>
          <w:szCs w:val="20"/>
          <w:lang w:eastAsia="fr-FR"/>
        </w:rPr>
        <w:t xml:space="preserve">Au terme du processus, 143 professionnels ont obtenu leur certification sur les 150 candidats initialement retenus. Ils proviennent aussi bien des universités publiques que des administrations techniques, notamment l'Office </w:t>
      </w:r>
      <w:r w:rsidRPr="00B52239">
        <w:rPr>
          <w:rFonts w:eastAsia="Times New Roman" w:cs="Arial"/>
          <w:color w:val="444444"/>
          <w:szCs w:val="20"/>
          <w:lang w:eastAsia="fr-FR"/>
        </w:rPr>
        <w:t>i</w:t>
      </w:r>
      <w:r w:rsidR="00F204A6" w:rsidRPr="00B52239">
        <w:rPr>
          <w:rFonts w:eastAsia="Times New Roman" w:cs="Arial"/>
          <w:color w:val="444444"/>
          <w:szCs w:val="20"/>
          <w:lang w:eastAsia="fr-FR"/>
        </w:rPr>
        <w:t>voirien des Parcs et Réserves (OIPR), l'Agence nationale d'</w:t>
      </w:r>
      <w:r w:rsidRPr="00B52239">
        <w:rPr>
          <w:rFonts w:eastAsia="Times New Roman" w:cs="Arial"/>
          <w:color w:val="444444"/>
          <w:szCs w:val="20"/>
          <w:lang w:eastAsia="fr-FR"/>
        </w:rPr>
        <w:t>a</w:t>
      </w:r>
      <w:r w:rsidR="00F204A6" w:rsidRPr="00B52239">
        <w:rPr>
          <w:rFonts w:eastAsia="Times New Roman" w:cs="Arial"/>
          <w:color w:val="444444"/>
          <w:szCs w:val="20"/>
          <w:lang w:eastAsia="fr-FR"/>
        </w:rPr>
        <w:t xml:space="preserve">ppui au </w:t>
      </w:r>
      <w:r w:rsidRPr="00B52239">
        <w:rPr>
          <w:rFonts w:eastAsia="Times New Roman" w:cs="Arial"/>
          <w:color w:val="444444"/>
          <w:szCs w:val="20"/>
          <w:lang w:eastAsia="fr-FR"/>
        </w:rPr>
        <w:t>d</w:t>
      </w:r>
      <w:r w:rsidR="00F204A6" w:rsidRPr="00B52239">
        <w:rPr>
          <w:rFonts w:eastAsia="Times New Roman" w:cs="Arial"/>
          <w:color w:val="444444"/>
          <w:szCs w:val="20"/>
          <w:lang w:eastAsia="fr-FR"/>
        </w:rPr>
        <w:t xml:space="preserve">éveloppement </w:t>
      </w:r>
      <w:r w:rsidRPr="00B52239">
        <w:rPr>
          <w:rFonts w:eastAsia="Times New Roman" w:cs="Arial"/>
          <w:color w:val="444444"/>
          <w:szCs w:val="20"/>
          <w:lang w:eastAsia="fr-FR"/>
        </w:rPr>
        <w:t>r</w:t>
      </w:r>
      <w:r w:rsidR="00F204A6" w:rsidRPr="00B52239">
        <w:rPr>
          <w:rFonts w:eastAsia="Times New Roman" w:cs="Arial"/>
          <w:color w:val="444444"/>
          <w:szCs w:val="20"/>
          <w:lang w:eastAsia="fr-FR"/>
        </w:rPr>
        <w:t xml:space="preserve">ural (ANADER), le ministère des </w:t>
      </w:r>
      <w:r w:rsidRPr="00B52239">
        <w:rPr>
          <w:rFonts w:eastAsia="Times New Roman" w:cs="Arial"/>
          <w:color w:val="444444"/>
          <w:szCs w:val="20"/>
          <w:lang w:eastAsia="fr-FR"/>
        </w:rPr>
        <w:t>e</w:t>
      </w:r>
      <w:r w:rsidR="00F204A6" w:rsidRPr="00B52239">
        <w:rPr>
          <w:rFonts w:eastAsia="Times New Roman" w:cs="Arial"/>
          <w:color w:val="444444"/>
          <w:szCs w:val="20"/>
          <w:lang w:eastAsia="fr-FR"/>
        </w:rPr>
        <w:t xml:space="preserve">aux et </w:t>
      </w:r>
      <w:r w:rsidRPr="00B52239">
        <w:rPr>
          <w:rFonts w:eastAsia="Times New Roman" w:cs="Arial"/>
          <w:color w:val="444444"/>
          <w:szCs w:val="20"/>
          <w:lang w:eastAsia="fr-FR"/>
        </w:rPr>
        <w:t>f</w:t>
      </w:r>
      <w:r w:rsidR="00F204A6" w:rsidRPr="00B52239">
        <w:rPr>
          <w:rFonts w:eastAsia="Times New Roman" w:cs="Arial"/>
          <w:color w:val="444444"/>
          <w:szCs w:val="20"/>
          <w:lang w:eastAsia="fr-FR"/>
        </w:rPr>
        <w:t>orêts (MINEF), ainsi que du secteur privé.</w:t>
      </w:r>
      <w:r w:rsidRPr="00B52239">
        <w:rPr>
          <w:rFonts w:eastAsia="Times New Roman" w:cs="Arial"/>
          <w:color w:val="444444"/>
          <w:szCs w:val="20"/>
          <w:lang w:eastAsia="fr-FR"/>
        </w:rPr>
        <w:t xml:space="preserve"> </w:t>
      </w:r>
      <w:r w:rsidR="00F204A6" w:rsidRPr="00B52239">
        <w:rPr>
          <w:rFonts w:eastAsia="Times New Roman" w:cs="Arial"/>
          <w:color w:val="444444"/>
          <w:szCs w:val="20"/>
          <w:lang w:eastAsia="fr-FR"/>
        </w:rPr>
        <w:t>Le programme se distingue également par sa dimension inclusive</w:t>
      </w:r>
      <w:r w:rsidRPr="00B52239">
        <w:rPr>
          <w:rFonts w:eastAsia="Times New Roman" w:cs="Arial"/>
          <w:color w:val="444444"/>
          <w:szCs w:val="20"/>
          <w:lang w:eastAsia="fr-FR"/>
        </w:rPr>
        <w:t>,</w:t>
      </w:r>
      <w:r w:rsidR="00F204A6" w:rsidRPr="00B52239">
        <w:rPr>
          <w:rFonts w:eastAsia="Times New Roman" w:cs="Arial"/>
          <w:color w:val="444444"/>
          <w:szCs w:val="20"/>
          <w:lang w:eastAsia="fr-FR"/>
        </w:rPr>
        <w:t xml:space="preserve"> 73 femmes, soit plus de la moitié des diplômés, ont été certifiées, tandis que des personnes en situation de handicap ont participé à chacune des vagues de formation.</w:t>
      </w:r>
      <w:r w:rsidRPr="00B52239">
        <w:rPr>
          <w:rFonts w:eastAsia="Times New Roman" w:cs="Arial"/>
          <w:color w:val="444444"/>
          <w:szCs w:val="20"/>
          <w:lang w:eastAsia="fr-FR"/>
        </w:rPr>
        <w:t xml:space="preserve"> </w:t>
      </w:r>
      <w:r w:rsidR="00F204A6" w:rsidRPr="00B52239">
        <w:rPr>
          <w:rFonts w:eastAsia="Times New Roman" w:cs="Arial"/>
          <w:color w:val="444444"/>
          <w:szCs w:val="20"/>
          <w:lang w:eastAsia="fr-FR"/>
        </w:rPr>
        <w:t xml:space="preserve">Pour la directrice pays de la GIZ en Côte d'Ivoire, Kirsten </w:t>
      </w:r>
      <w:proofErr w:type="spellStart"/>
      <w:r w:rsidR="00F204A6" w:rsidRPr="00B52239">
        <w:rPr>
          <w:rFonts w:eastAsia="Times New Roman" w:cs="Arial"/>
          <w:color w:val="444444"/>
          <w:szCs w:val="20"/>
          <w:lang w:eastAsia="fr-FR"/>
        </w:rPr>
        <w:t>Hegener</w:t>
      </w:r>
      <w:proofErr w:type="spellEnd"/>
      <w:r w:rsidR="00F204A6" w:rsidRPr="00B52239">
        <w:rPr>
          <w:rFonts w:eastAsia="Times New Roman" w:cs="Arial"/>
          <w:color w:val="444444"/>
          <w:szCs w:val="20"/>
          <w:lang w:eastAsia="fr-FR"/>
        </w:rPr>
        <w:t xml:space="preserve">, cette initiative illustre la philosophie du projet DIMIA </w:t>
      </w:r>
      <w:r w:rsidRPr="00B52239">
        <w:rPr>
          <w:rFonts w:eastAsia="Times New Roman" w:cs="Arial"/>
          <w:color w:val="444444"/>
          <w:szCs w:val="20"/>
          <w:lang w:eastAsia="fr-FR"/>
        </w:rPr>
        <w:t>de</w:t>
      </w:r>
      <w:r w:rsidR="00F204A6" w:rsidRPr="00B52239">
        <w:rPr>
          <w:rFonts w:eastAsia="Times New Roman" w:cs="Arial"/>
          <w:color w:val="444444"/>
          <w:szCs w:val="20"/>
          <w:lang w:eastAsia="fr-FR"/>
        </w:rPr>
        <w:t xml:space="preserve"> développer des compétences locales capables d'utiliser les drones dans des secteurs essentiels comme l'agriculture, la gestion des ressources naturelles ou encore la surveillance de la biodiversité</w:t>
      </w:r>
      <w:r w:rsidR="0080019C" w:rsidRPr="00B52239">
        <w:rPr>
          <w:rFonts w:eastAsia="Times New Roman" w:cs="Arial"/>
          <w:color w:val="444444"/>
          <w:szCs w:val="20"/>
          <w:lang w:eastAsia="fr-FR"/>
        </w:rPr>
        <w:t xml:space="preserve">. </w:t>
      </w:r>
      <w:r w:rsidR="00F204A6" w:rsidRPr="00B52239">
        <w:rPr>
          <w:rFonts w:eastAsia="Times New Roman" w:cs="Arial"/>
          <w:color w:val="444444"/>
          <w:szCs w:val="20"/>
          <w:lang w:eastAsia="fr-FR"/>
        </w:rPr>
        <w:t xml:space="preserve">Grâce au soutien de la coopération allemande, les instructeurs ont bénéficié de formations avancées en Allemagne et au Rwanda avant de transmettre leurs compétences aux apprenants. Le centre a également été doté de drones, de simulateurs, de logiciels spécialisés et d'équipements informatiques de dernière génération. </w:t>
      </w:r>
      <w:r w:rsidR="0080019C" w:rsidRPr="00B52239">
        <w:rPr>
          <w:rFonts w:eastAsia="Times New Roman" w:cs="Arial"/>
          <w:color w:val="444444"/>
          <w:szCs w:val="20"/>
          <w:lang w:eastAsia="fr-FR"/>
        </w:rPr>
        <w:t xml:space="preserve">Une </w:t>
      </w:r>
      <w:r w:rsidR="00F204A6" w:rsidRPr="00B52239">
        <w:rPr>
          <w:rFonts w:eastAsia="Times New Roman" w:cs="Arial"/>
          <w:color w:val="444444"/>
          <w:szCs w:val="20"/>
          <w:lang w:eastAsia="fr-FR"/>
        </w:rPr>
        <w:t>formation complète</w:t>
      </w:r>
      <w:r w:rsidR="0080019C" w:rsidRPr="00B52239">
        <w:rPr>
          <w:rFonts w:eastAsia="Times New Roman" w:cs="Arial"/>
          <w:color w:val="444444"/>
          <w:szCs w:val="20"/>
          <w:lang w:eastAsia="fr-FR"/>
        </w:rPr>
        <w:t xml:space="preserve"> a été construite</w:t>
      </w:r>
      <w:r w:rsidR="00F204A6" w:rsidRPr="00B52239">
        <w:rPr>
          <w:rFonts w:eastAsia="Times New Roman" w:cs="Arial"/>
          <w:color w:val="444444"/>
          <w:szCs w:val="20"/>
          <w:lang w:eastAsia="fr-FR"/>
        </w:rPr>
        <w:t xml:space="preserve"> autour de quatre modules : la réglementation, la simulation, le pilotage pratique et le traitement des données</w:t>
      </w:r>
      <w:r w:rsidR="0080019C" w:rsidRPr="00B52239">
        <w:rPr>
          <w:rFonts w:eastAsia="Times New Roman" w:cs="Arial"/>
          <w:color w:val="444444"/>
          <w:szCs w:val="20"/>
          <w:lang w:eastAsia="fr-FR"/>
        </w:rPr>
        <w:t xml:space="preserve">. Le </w:t>
      </w:r>
      <w:r w:rsidR="00F204A6" w:rsidRPr="00B52239">
        <w:rPr>
          <w:rFonts w:eastAsia="Times New Roman" w:cs="Arial"/>
          <w:color w:val="444444"/>
          <w:szCs w:val="20"/>
          <w:lang w:eastAsia="fr-FR"/>
        </w:rPr>
        <w:t>CURAT, qui exploite depuis plus de vingt-cinq ans les technologies spatiales et les données satellitaires</w:t>
      </w:r>
      <w:r w:rsidR="0080019C" w:rsidRPr="00B52239">
        <w:rPr>
          <w:rFonts w:eastAsia="Times New Roman" w:cs="Arial"/>
          <w:color w:val="444444"/>
          <w:szCs w:val="20"/>
          <w:lang w:eastAsia="fr-FR"/>
        </w:rPr>
        <w:t xml:space="preserve">, aussi </w:t>
      </w:r>
      <w:r w:rsidR="00F204A6" w:rsidRPr="00B52239">
        <w:rPr>
          <w:rFonts w:eastAsia="Times New Roman" w:cs="Arial"/>
          <w:color w:val="444444"/>
          <w:szCs w:val="20"/>
          <w:lang w:eastAsia="fr-FR"/>
        </w:rPr>
        <w:t xml:space="preserve">la véritable valeur ajoutée de DRONETECH réside dans la capacité des apprenants à produire, analyser et valoriser les données issues des drones, au-delà du simple </w:t>
      </w:r>
      <w:proofErr w:type="spellStart"/>
      <w:r w:rsidR="00F204A6" w:rsidRPr="00B52239">
        <w:rPr>
          <w:rFonts w:eastAsia="Times New Roman" w:cs="Arial"/>
          <w:color w:val="444444"/>
          <w:szCs w:val="20"/>
          <w:lang w:eastAsia="fr-FR"/>
        </w:rPr>
        <w:t>télépilotage</w:t>
      </w:r>
      <w:proofErr w:type="spellEnd"/>
      <w:r w:rsidR="00F204A6" w:rsidRPr="00B52239">
        <w:rPr>
          <w:rFonts w:eastAsia="Times New Roman" w:cs="Arial"/>
          <w:color w:val="444444"/>
          <w:szCs w:val="20"/>
          <w:lang w:eastAsia="fr-FR"/>
        </w:rPr>
        <w:t>.</w:t>
      </w:r>
      <w:r w:rsidR="0080019C" w:rsidRPr="00B52239">
        <w:rPr>
          <w:rFonts w:eastAsia="Times New Roman" w:cs="Arial"/>
          <w:color w:val="444444"/>
          <w:szCs w:val="20"/>
          <w:lang w:eastAsia="fr-FR"/>
        </w:rPr>
        <w:t xml:space="preserve"> Un </w:t>
      </w:r>
      <w:r w:rsidR="00F204A6" w:rsidRPr="00B52239">
        <w:rPr>
          <w:rFonts w:eastAsia="Times New Roman" w:cs="Arial"/>
          <w:color w:val="444444"/>
          <w:szCs w:val="20"/>
          <w:lang w:eastAsia="fr-FR"/>
        </w:rPr>
        <w:t xml:space="preserve">prochain défi </w:t>
      </w:r>
      <w:r w:rsidR="0080019C" w:rsidRPr="00B52239">
        <w:rPr>
          <w:rFonts w:eastAsia="Times New Roman" w:cs="Arial"/>
          <w:color w:val="444444"/>
          <w:szCs w:val="20"/>
          <w:lang w:eastAsia="fr-FR"/>
        </w:rPr>
        <w:t>est</w:t>
      </w:r>
      <w:r w:rsidR="00F204A6" w:rsidRPr="00B52239">
        <w:rPr>
          <w:rFonts w:eastAsia="Times New Roman" w:cs="Arial"/>
          <w:color w:val="444444"/>
          <w:szCs w:val="20"/>
          <w:lang w:eastAsia="fr-FR"/>
        </w:rPr>
        <w:t xml:space="preserve"> </w:t>
      </w:r>
      <w:r w:rsidR="0080019C" w:rsidRPr="00B52239">
        <w:rPr>
          <w:rFonts w:eastAsia="Times New Roman" w:cs="Arial"/>
          <w:color w:val="444444"/>
          <w:szCs w:val="20"/>
          <w:lang w:eastAsia="fr-FR"/>
        </w:rPr>
        <w:t>d’</w:t>
      </w:r>
      <w:r w:rsidR="00F204A6" w:rsidRPr="00B52239">
        <w:rPr>
          <w:rFonts w:eastAsia="Times New Roman" w:cs="Arial"/>
          <w:color w:val="444444"/>
          <w:szCs w:val="20"/>
          <w:lang w:eastAsia="fr-FR"/>
        </w:rPr>
        <w:t>intégrer davantage l'intelligence artificielle aux applications des drones dans les secteurs agricole</w:t>
      </w:r>
      <w:r w:rsidR="0080019C" w:rsidRPr="00B52239">
        <w:rPr>
          <w:rFonts w:eastAsia="Times New Roman" w:cs="Arial"/>
          <w:color w:val="444444"/>
          <w:szCs w:val="20"/>
          <w:lang w:eastAsia="fr-FR"/>
        </w:rPr>
        <w:t>s</w:t>
      </w:r>
      <w:r w:rsidR="00F204A6" w:rsidRPr="00B52239">
        <w:rPr>
          <w:rFonts w:eastAsia="Times New Roman" w:cs="Arial"/>
          <w:color w:val="444444"/>
          <w:szCs w:val="20"/>
          <w:lang w:eastAsia="fr-FR"/>
        </w:rPr>
        <w:t>, forestier et environnemental.</w:t>
      </w:r>
      <w:r w:rsidR="0080019C" w:rsidRPr="00B52239">
        <w:rPr>
          <w:rFonts w:eastAsia="Times New Roman" w:cs="Arial"/>
          <w:color w:val="444444"/>
          <w:szCs w:val="20"/>
          <w:lang w:eastAsia="fr-FR"/>
        </w:rPr>
        <w:t xml:space="preserve"> A</w:t>
      </w:r>
      <w:r w:rsidR="00F204A6" w:rsidRPr="00B52239">
        <w:rPr>
          <w:rFonts w:eastAsia="Times New Roman" w:cs="Arial"/>
          <w:color w:val="444444"/>
          <w:szCs w:val="20"/>
          <w:lang w:eastAsia="fr-FR"/>
        </w:rPr>
        <w:t xml:space="preserve"> travers cette première Journée du Drone Civil, le CURAT, ses partenaires et les autorités de régulation affichent désormais </w:t>
      </w:r>
      <w:r w:rsidR="000150B2" w:rsidRPr="00B52239">
        <w:rPr>
          <w:rFonts w:eastAsia="Times New Roman" w:cs="Arial"/>
          <w:color w:val="444444"/>
          <w:szCs w:val="20"/>
          <w:lang w:eastAsia="fr-FR"/>
        </w:rPr>
        <w:t>l’</w:t>
      </w:r>
      <w:r w:rsidR="00F204A6" w:rsidRPr="00B52239">
        <w:rPr>
          <w:rFonts w:eastAsia="Times New Roman" w:cs="Arial"/>
          <w:color w:val="444444"/>
          <w:szCs w:val="20"/>
          <w:lang w:eastAsia="fr-FR"/>
        </w:rPr>
        <w:t xml:space="preserve">ambition commune </w:t>
      </w:r>
      <w:r w:rsidR="000150B2" w:rsidRPr="00B52239">
        <w:rPr>
          <w:rFonts w:eastAsia="Times New Roman" w:cs="Arial"/>
          <w:color w:val="444444"/>
          <w:szCs w:val="20"/>
          <w:lang w:eastAsia="fr-FR"/>
        </w:rPr>
        <w:t>de</w:t>
      </w:r>
      <w:r w:rsidR="00F204A6" w:rsidRPr="00B52239">
        <w:rPr>
          <w:rFonts w:eastAsia="Times New Roman" w:cs="Arial"/>
          <w:color w:val="444444"/>
          <w:szCs w:val="20"/>
          <w:lang w:eastAsia="fr-FR"/>
        </w:rPr>
        <w:t xml:space="preserve"> faire émerger en Côte d'Ivoire une filière professionnelle compétitive.</w:t>
      </w:r>
    </w:p>
    <w:p w14:paraId="678FE0B5" w14:textId="77777777" w:rsidR="00F204A6" w:rsidRPr="00B52239" w:rsidRDefault="00F204A6" w:rsidP="00F204A6">
      <w:pPr>
        <w:shd w:val="clear" w:color="auto" w:fill="FFFFFF"/>
        <w:spacing w:after="0" w:line="276" w:lineRule="auto"/>
        <w:rPr>
          <w:rFonts w:eastAsia="Times New Roman" w:cs="Arial"/>
          <w:color w:val="444444"/>
          <w:szCs w:val="20"/>
          <w:lang w:eastAsia="fr-FR"/>
        </w:rPr>
      </w:pPr>
    </w:p>
    <w:p w14:paraId="7D95B063" w14:textId="0B08985F" w:rsidR="00065805" w:rsidRPr="00B52239" w:rsidRDefault="009D0F96" w:rsidP="000F054F">
      <w:pPr>
        <w:pStyle w:val="Titre1"/>
      </w:pPr>
      <w:bookmarkStart w:id="77" w:name="_Toc207812036"/>
      <w:bookmarkStart w:id="78" w:name="_Toc207812904"/>
      <w:bookmarkStart w:id="79" w:name="_Toc207813066"/>
      <w:bookmarkStart w:id="80" w:name="_Toc236581314"/>
      <w:r w:rsidRPr="00B52239">
        <w:t>Sénégal</w:t>
      </w:r>
      <w:bookmarkStart w:id="81" w:name="_Toc207812042"/>
      <w:bookmarkStart w:id="82" w:name="_Toc207812910"/>
      <w:bookmarkStart w:id="83" w:name="_Toc207813072"/>
      <w:bookmarkEnd w:id="77"/>
      <w:bookmarkEnd w:id="78"/>
      <w:bookmarkEnd w:id="79"/>
      <w:bookmarkEnd w:id="80"/>
    </w:p>
    <w:p w14:paraId="268C0D17" w14:textId="77777777" w:rsidR="000F054F" w:rsidRPr="00B52239" w:rsidRDefault="000F054F" w:rsidP="000F054F">
      <w:pPr>
        <w:spacing w:after="0" w:line="240" w:lineRule="auto"/>
        <w:outlineLvl w:val="1"/>
        <w:rPr>
          <w:rFonts w:eastAsia="Times New Roman" w:cs="Times New Roman"/>
          <w:b/>
          <w:bCs/>
          <w:szCs w:val="20"/>
          <w:lang w:eastAsia="fr-FR"/>
        </w:rPr>
      </w:pPr>
      <w:bookmarkStart w:id="84" w:name="_Toc236581315"/>
      <w:bookmarkStart w:id="85" w:name="_Hlk234433872"/>
      <w:r w:rsidRPr="00B52239">
        <w:rPr>
          <w:b/>
          <w:bCs/>
        </w:rPr>
        <w:t>Souveraineté alimentaire - Programme de 150 Md FCFA.</w:t>
      </w:r>
      <w:bookmarkEnd w:id="84"/>
    </w:p>
    <w:bookmarkEnd w:id="85"/>
    <w:p w14:paraId="762B6939" w14:textId="70C6F4CD" w:rsidR="003E6C3A" w:rsidRPr="00B52239" w:rsidRDefault="000F054F" w:rsidP="003E6C3A">
      <w:pPr>
        <w:spacing w:after="0"/>
      </w:pPr>
      <w:r w:rsidRPr="00B52239">
        <w:t>Le Programme d’appui à la stratégie de souveraineté alimentaire du Sénégal (PASS) a été lancé le 4 juillet. Évalué à 150 Md, ce programme accompagnera la mise en œuvre de la stratégie nationale de souveraineté alimentaire sur six ans. Elaboré en partenariat avec le Fonds international de développement agricole (FIDA), le PASS couvre dix régions situées dans le bassin arachidier élargi et la Haute Casamance. Il vise à renforcer durablement la production agricole, améliorer la résilience des exploitations face aux effets du changement climatique, développer les chaînes de valeur agricoles et accroître les revenus des producteurs, en accordant une attention particulière aux femmes et aux jeunes. Le programme cible principalement les exploitations familiales et les entrepreneurs agricoles les plus vulnérables. Il repose sur trois axes principaux : la sécurisation et la diversification des productions, la valorisation des produits agricoles par le développement des marchés territoriaux, ainsi que le renforcement de la gouvernance, du suivi-évaluation et de la gestion des connaissances. En</w:t>
      </w:r>
      <w:r w:rsidR="00DD46F5" w:rsidRPr="00B52239">
        <w:t> </w:t>
      </w:r>
      <w:r w:rsidRPr="00B52239">
        <w:t xml:space="preserve">quête de souveraineté alimentaire, le Sénégal reste fortement dépendant des importations, une situation qui pèse sur sa balance commerciale et expose le pays aux fluctuations des </w:t>
      </w:r>
      <w:r w:rsidRPr="00B52239">
        <w:lastRenderedPageBreak/>
        <w:t>marchés internationaux. Le pays a importé près de 1,8 Md USD de produits agricoles et alimentaires entre 2021 et 2023.</w:t>
      </w:r>
    </w:p>
    <w:p w14:paraId="2A636094" w14:textId="77777777" w:rsidR="0029451D" w:rsidRPr="00B52239" w:rsidRDefault="0029451D" w:rsidP="003E6C3A">
      <w:pPr>
        <w:spacing w:after="0"/>
      </w:pPr>
    </w:p>
    <w:p w14:paraId="1D3FDE9D" w14:textId="77777777" w:rsidR="0029451D" w:rsidRPr="00B52239" w:rsidRDefault="0029451D" w:rsidP="0029451D">
      <w:pPr>
        <w:spacing w:after="0" w:line="240" w:lineRule="auto"/>
        <w:outlineLvl w:val="1"/>
        <w:rPr>
          <w:rFonts w:eastAsia="Times New Roman" w:cs="Times New Roman"/>
          <w:b/>
          <w:bCs/>
          <w:szCs w:val="20"/>
          <w:lang w:eastAsia="fr-FR"/>
        </w:rPr>
      </w:pPr>
      <w:bookmarkStart w:id="86" w:name="_Toc236581316"/>
      <w:r w:rsidRPr="00B52239">
        <w:rPr>
          <w:b/>
          <w:bCs/>
        </w:rPr>
        <w:t>Sécurité alimentaire – Suite à la dégradation de la situation de six départements, le gouvernement mobilise des fonds.</w:t>
      </w:r>
      <w:bookmarkEnd w:id="86"/>
    </w:p>
    <w:p w14:paraId="364C0095" w14:textId="77777777" w:rsidR="0029451D" w:rsidRPr="00B52239" w:rsidRDefault="0029451D" w:rsidP="0029451D">
      <w:pPr>
        <w:spacing w:after="0"/>
      </w:pPr>
      <w:r w:rsidRPr="00B52239">
        <w:t xml:space="preserve">Le Premier ministre, M. Ahmadou Al </w:t>
      </w:r>
      <w:proofErr w:type="spellStart"/>
      <w:r w:rsidRPr="00B52239">
        <w:t>Aminou</w:t>
      </w:r>
      <w:proofErr w:type="spellEnd"/>
      <w:r w:rsidRPr="00B52239">
        <w:t xml:space="preserve"> Lo, a demandé le 29 juillet au ministre de l’économie, des finances et du plan, de mobiliser l’intégralité des fonds nécessaires à la résolution de la dégradation significative de la situation alimentaire des départements de </w:t>
      </w:r>
      <w:proofErr w:type="spellStart"/>
      <w:r w:rsidRPr="00B52239">
        <w:t>Goudiry</w:t>
      </w:r>
      <w:proofErr w:type="spellEnd"/>
      <w:r w:rsidRPr="00B52239">
        <w:t xml:space="preserve"> (est), </w:t>
      </w:r>
      <w:proofErr w:type="spellStart"/>
      <w:r w:rsidRPr="00B52239">
        <w:t>Salémata</w:t>
      </w:r>
      <w:proofErr w:type="spellEnd"/>
      <w:r w:rsidRPr="00B52239">
        <w:t xml:space="preserve"> (sud-est), Bambey (centre), Matam, Podor et Ranérou (nord). Il a évoqué l’importance cruciale à accorder à la période de soudure (juin, juillet et août), qui constitue un cap très stressant pour les populations et le bétail. Le Premier ministre a demandé aux structures publiques chargées de la sécurité alimentaire de veiller à la mobilisation proactive et efficace de leurs mécanismes d’intervention. Il s’agit, entres autres structures, du Fonds de solidarité nationale, du Commissariat à la sécurité alimentaire et à la résilience du Sénégal, du Conseil national de développement de la nutrition, de l’Opération de sauvegarde du bétail et du Programme national des bourses de sécurité familiale. Le Plan national de réponses (PNR) est le principal référentiel des interventions en matière de gestion des crises alimentaires, nutritionnelles et pastorales.</w:t>
      </w:r>
    </w:p>
    <w:p w14:paraId="1A7D191F" w14:textId="77777777" w:rsidR="0029451D" w:rsidRPr="00B52239" w:rsidRDefault="0029451D" w:rsidP="003E6C3A">
      <w:pPr>
        <w:spacing w:after="0"/>
      </w:pPr>
    </w:p>
    <w:p w14:paraId="55AA46BA" w14:textId="4F3B13EA" w:rsidR="005A1A95" w:rsidRPr="00B52239" w:rsidRDefault="005A1A95" w:rsidP="005A1A95">
      <w:pPr>
        <w:spacing w:after="0" w:line="240" w:lineRule="auto"/>
        <w:outlineLvl w:val="1"/>
        <w:rPr>
          <w:rFonts w:eastAsia="Times New Roman" w:cs="Times New Roman"/>
          <w:b/>
          <w:bCs/>
          <w:szCs w:val="20"/>
          <w:lang w:eastAsia="fr-FR"/>
        </w:rPr>
      </w:pPr>
      <w:bookmarkStart w:id="87" w:name="_Toc236581317"/>
      <w:bookmarkStart w:id="88" w:name="_Hlk235036962"/>
      <w:r w:rsidRPr="00B52239">
        <w:rPr>
          <w:b/>
          <w:bCs/>
        </w:rPr>
        <w:t>Riz – Nouvelle suspension des importations de riz pour permettre d’écouler la production</w:t>
      </w:r>
      <w:r w:rsidR="0029451D" w:rsidRPr="00B52239">
        <w:rPr>
          <w:b/>
          <w:bCs/>
        </w:rPr>
        <w:t xml:space="preserve"> </w:t>
      </w:r>
      <w:r w:rsidRPr="00B52239">
        <w:rPr>
          <w:b/>
          <w:bCs/>
        </w:rPr>
        <w:t>locale.</w:t>
      </w:r>
      <w:bookmarkEnd w:id="87"/>
    </w:p>
    <w:p w14:paraId="00682518" w14:textId="5FEF2FCA" w:rsidR="005A1A95" w:rsidRPr="00B52239" w:rsidRDefault="005A1A95" w:rsidP="005A1A95">
      <w:pPr>
        <w:spacing w:after="0"/>
      </w:pPr>
      <w:r w:rsidRPr="00B52239">
        <w:t xml:space="preserve">La production locale de riz peine à trouver des débouchés face à la concurrence des importations. La vallée du fleuve Sénégal a ainsi enregistré ces dernières campagnes des niveaux de production importants. Les responsables de la filière évoquent près de 729 000 tonnes de paddy, correspondant à environ 448 000 tonnes de riz blanc pour une valeur estimée à 156,891 Md FCFA, alors que les importations tournent autour de 300 Md FCFA. Alors que les stocks s’accumulent dans les rizeries, le gouvernement mise sur les commerçants pour accélérer leur mise en marché. Malgré plusieurs mesures incitatives, le riz local peine à se faire une place dans les foyers sénégalais. Il y a un mois, le gouvernement avait instauré une subvention de 50 FCFA/kg de riz local afin de soutenir les acteurs de la filière, d'accroître la compétitivité de la production nationale et de faciliter l'écoulement des stocks. Cette subvention s'applique aux quantités de riz blanc vendues et enlevées à compter du 12 novembre 2025. Au-delà de cette intervention directe, l'Etat avait adopté un ensemble de mesures destinées à protéger le marché national et à valoriser le riz sénégalais. Parmi elles figuraient l’achat, par des importateurs, d’environ 9 000 tonnes de riz blanc à 350 FCFA/kg grâce à l’intermédiation de l’Agence de régulation des marchés et de la Direction du commerce intérieur. Le gouvernement avait également décrété l'arrêt des importations de riz non parfumé, à l'exception du riz 100% brisé, ainsi que l'indexation des importations sur les achats de riz local, mettant en place un mécanisme incitatif en faveur de la filière. Une campagne de promotion de la consommation du riz local était également prévue. La dernière mesure concerne depuis le 8 juillet la suspension pour une période d’un mois de la délivrance des Déclarations d’importation de produits alimentaires (DIPA) concernant le riz. C’est ce qui ressort d’une réunion qui s’est tenue au ministère de l’industrie et du commerce avec les principaux acteurs de la filière rizicole. Selon les informations relayées par les médias locaux, cette initiative vise à réduire temporairement la pression exercée par les importations sur le marché intérieur et à libérer des débouchés pour les producteurs et transformateurs locaux. Elle fait écho aux décisions similaires qui avaient été adoptées le 12 novembre 2025 pour les </w:t>
      </w:r>
      <w:r w:rsidRPr="00B52239">
        <w:lastRenderedPageBreak/>
        <w:t xml:space="preserve">mêmes raisons. La reconduction de l’arrêt des importations, neuf mois après, témoigne des difficultés persistantes de commercialisation de la filière sénégalaise. Pour le Comité interprofessionnel de la filière riz (CIRIZ) en novembre 2025, 600 000 tonnes de riz importé étaient en stock, l’équivalent de six mois de consommation, et aujourd’hui, ce serait l’équivalent de huit ou neuf mois de consommation de riz importé qui serait stocké preuve que si la mesure avait été réellement respectée, la production aurait pu en grande partie être déjà écoulée. Selon les estimations de la Société d’aménagement et d’exploitation des terres du delta et des vallées du fleuve Sénégal et de la Falémé (SAED), environ 37 000 tonnes de riz blanc sont actuellement disponibles dans les stocks des rizeries. Elle s’inscrit en outre dans le cadre d’une série de mesures destinées à faciliter l’écoulement de ce stock. Au-delà de la suspension temporaire des importations, le gouvernement veut instaurer un nouveau mécanisme de régulation du marché. Les opérateurs économiques devront désormais justifier l’achat de quantités déterminées de riz local avant de pouvoir bénéficier de nouvelles autorisations d’importation. Cette approche vise à intégrer davantage la production sénégalaise dans les circuits commerciaux habituels, en impliquant les acteurs qui contrôlent une grande partie de la distribution. Le gouvernement espère ainsi réduire l’écart de compétitivité entre le riz local et le riz importé, souvent privilégié par les consommateurs en raison de son prix et de sa disponibilité. Dans ce cadre, le prix d’achat du riz local a été fixé à 280 FCFA/kg. Les rizeries bénéficieront également d’un appui public de 50 FCFA/kg afin de compenser une partie des coûts liés à la transformation et améliorer leur capacité à concurrencer le riz importé. L’enjeu dépasse donc la simple gestion des stocks disponibles. Il s’agit de créer un modèle commercial capable d’assurer une présence durable du riz sénégalais sur le marché intérieur, dans un pays où les importations continuent de représenter l’essentiel de l’offre. Les organisations de la filière riz des producteurs locaux s'offusquent aussi de l'existence d'un stock d'environ 600 000 tonnes de riz importé, équivalant à plusieurs mois de consommation. Elles dénoncent les écarts entre les chiffres officiels et la réalité de la commercialisation du riz local. Elles ont également rejeté toute révision unilatérale des prix. L’Association nationale des Riziers (ANR) et le </w:t>
      </w:r>
      <w:bookmarkStart w:id="89" w:name="_Hlk234835039"/>
      <w:r w:rsidRPr="00B52239">
        <w:t xml:space="preserve">Comité interprofessionnel de la filière riz (CIRIZ) </w:t>
      </w:r>
      <w:bookmarkEnd w:id="89"/>
      <w:r w:rsidRPr="00B52239">
        <w:t xml:space="preserve">sont ainsi sortis de leur réserve pour souligner une divergence majeure sur les volumes de riz local effectivement rachetés par les importateurs. Les organisations professionnelles ont également contesté la réalité du rachat d’un volume de 9 000 tonnes, avançant un total réel de seulement 7 355 tonnes. Selon leurs données, sur un stock initial de 7 597 tonnes recensé en novembre 2025, seules 6 142 tonnes ont été enlevées par huit importateurs, deux d’entre eux ayant totalement boycotté l’opération. Plus récemment, à la suite d’un accord conclu le 2 avril dernier, alors que les stocks nationaux atteignaient les 37 000 tonnes, les mesures incitatives n’ont permis de commercialiser que 1 213 tonnes supplémentaires. Face à cet écart, l’ANR et le CIRIZ exigent que la communication officielle repose sur des données objectives et vérifiables plutôt que sur des annonces qu’ils jugent surévaluées. La question tarifaire cristallise également les tensions, puisque les deux organisations affirment n’avoir jamais été consultées au sujet du prix du riz local fixé à 280 FCFA/kg. Elles ont rappelé que le tarif actuel de 350 FCFA/kg, aujourd’hui jugé excessif par le ministère, résulte pourtant d’une évaluation rigoureuse menée sur le terrain par les commissaires aux enquêtes économiques du ministère lui-même, en tenant compte des coûts réels de production, de transformation, de stockage et de commercialisation. Selon elles, une modification unilatérale de ce prix menacerait directement l’équilibre financier des industriels et fragiliserait l’ensemble de la chaîne de valeur. Face à ce qu’ils qualifient de gestion par « le fait accompli », l’ANR et le CIRIZ annoncent </w:t>
      </w:r>
      <w:r w:rsidRPr="00B52239">
        <w:lastRenderedPageBreak/>
        <w:t>leur refus catégorique de participer à de nouvelles réunions ou de signer un quelconque protocole d’accord (</w:t>
      </w:r>
      <w:proofErr w:type="spellStart"/>
      <w:r w:rsidRPr="00B52239">
        <w:t>MoU</w:t>
      </w:r>
      <w:proofErr w:type="spellEnd"/>
      <w:r w:rsidRPr="00B52239">
        <w:t>) dont le contenu n’aurait pas fait l’objet d’une concertation et d’une validation préalables, estimant que la confiance est rompue en raison d’engagements ministériels restés sans suite depuis septembre 2025. Elles demandent que toute discussion future implique directement le Premier ministre ainsi que le ministre des finances et du budget afin de garantir l’application effective des décisions qui seront prises. Pour assurer la souveraineté alimentaire du pays, la filière estime qu’il est temps de tourner la page des promesses sans lendemain au profit d’un véritable partenariat de confiance fondé sur des décisions conformes aux réalités économiques. Leur revendication immédiate porte sur l’enlèvement des stocks de riz blanc au niveau des rizeries, pour pouvoir enlever les stocks de paddy au niveau des producteurs. Selon les projections du Département américain de l’Agriculture (USDA), la production sénégalaise de riz blanchi devrait atteindre 670 000 tonnes durant la campagne 2026/2027, pour une consommation estimée à près de 2,35 M de tonnes. Face à cet écart, l’organisme américain prévoit une hausse de 7,69% des importations, qui devraient atteindre 1,4 M de tonnes afin de couvrir une partie des besoins du marché.</w:t>
      </w:r>
    </w:p>
    <w:bookmarkEnd w:id="88"/>
    <w:p w14:paraId="11D4D7EC" w14:textId="77777777" w:rsidR="000554A0" w:rsidRPr="00B52239" w:rsidRDefault="000554A0" w:rsidP="000554A0">
      <w:pPr>
        <w:spacing w:after="0"/>
      </w:pPr>
    </w:p>
    <w:p w14:paraId="4141E3B6" w14:textId="70047E59" w:rsidR="007C6275" w:rsidRPr="00B52239" w:rsidRDefault="007C6275" w:rsidP="00773DA5">
      <w:pPr>
        <w:spacing w:after="0" w:line="240" w:lineRule="auto"/>
        <w:outlineLvl w:val="1"/>
        <w:rPr>
          <w:rFonts w:eastAsia="Times New Roman" w:cs="Times New Roman"/>
          <w:b/>
          <w:bCs/>
          <w:szCs w:val="20"/>
          <w:lang w:eastAsia="fr-FR"/>
        </w:rPr>
      </w:pPr>
      <w:bookmarkStart w:id="90" w:name="_Toc236581318"/>
      <w:r w:rsidRPr="00B52239">
        <w:rPr>
          <w:b/>
          <w:bCs/>
        </w:rPr>
        <w:t xml:space="preserve">Anacarde - </w:t>
      </w:r>
      <w:r w:rsidR="00773DA5" w:rsidRPr="00B52239">
        <w:rPr>
          <w:b/>
          <w:bCs/>
        </w:rPr>
        <w:t>L</w:t>
      </w:r>
      <w:r w:rsidRPr="00B52239">
        <w:rPr>
          <w:b/>
          <w:bCs/>
        </w:rPr>
        <w:t xml:space="preserve">es transformateurs </w:t>
      </w:r>
      <w:r w:rsidR="00773DA5" w:rsidRPr="00B52239">
        <w:rPr>
          <w:b/>
          <w:bCs/>
        </w:rPr>
        <w:t xml:space="preserve">essayent de </w:t>
      </w:r>
      <w:r w:rsidRPr="00B52239">
        <w:rPr>
          <w:b/>
          <w:bCs/>
        </w:rPr>
        <w:t xml:space="preserve">faire aboutir </w:t>
      </w:r>
      <w:r w:rsidR="00773DA5" w:rsidRPr="00B52239">
        <w:rPr>
          <w:b/>
          <w:bCs/>
        </w:rPr>
        <w:t xml:space="preserve">la mise en œuvre d’un </w:t>
      </w:r>
      <w:r w:rsidRPr="00B52239">
        <w:rPr>
          <w:b/>
          <w:bCs/>
        </w:rPr>
        <w:t>fonds de soutien</w:t>
      </w:r>
      <w:r w:rsidR="00773DA5" w:rsidRPr="00B52239">
        <w:rPr>
          <w:b/>
          <w:bCs/>
        </w:rPr>
        <w:t>.</w:t>
      </w:r>
      <w:bookmarkEnd w:id="90"/>
    </w:p>
    <w:p w14:paraId="1D45F67C" w14:textId="36D45DEA" w:rsidR="007C6275" w:rsidRPr="00B52239" w:rsidRDefault="007C6275" w:rsidP="00773DA5">
      <w:pPr>
        <w:spacing w:after="0"/>
      </w:pPr>
      <w:r w:rsidRPr="00B52239">
        <w:t xml:space="preserve">Le Sénégal fait partie des principaux producteurs d’anacarde en Afrique de l’Ouest. </w:t>
      </w:r>
      <w:r w:rsidR="00FD3D02" w:rsidRPr="00B52239">
        <w:t>La filière anacarde est tenue par quelque 130 000 producteurs, avec une superficie plantée de 300</w:t>
      </w:r>
      <w:r w:rsidR="00DD46F5" w:rsidRPr="00B52239">
        <w:t> </w:t>
      </w:r>
      <w:r w:rsidR="00FD3D02" w:rsidRPr="00B52239">
        <w:t>000</w:t>
      </w:r>
      <w:r w:rsidR="00DD46F5" w:rsidRPr="00B52239">
        <w:t> </w:t>
      </w:r>
      <w:r w:rsidR="00FD3D02" w:rsidRPr="00B52239">
        <w:t xml:space="preserve">ha. </w:t>
      </w:r>
      <w:r w:rsidRPr="00B52239">
        <w:t>Le pays, qui exporte plus de 90% de sa récolte, cherche depuis quelques années à renforcer son segment transformation.</w:t>
      </w:r>
      <w:r w:rsidR="007B5FF5" w:rsidRPr="00B52239">
        <w:t xml:space="preserve"> </w:t>
      </w:r>
      <w:r w:rsidR="00FD3D02" w:rsidRPr="00B52239">
        <w:t>Un</w:t>
      </w:r>
      <w:r w:rsidRPr="00B52239">
        <w:t xml:space="preserve"> prélèvement de 20 FCFA/kg sur les exportations d’anacarde </w:t>
      </w:r>
      <w:r w:rsidR="00FD3D02" w:rsidRPr="00B52239">
        <w:t xml:space="preserve">a été </w:t>
      </w:r>
      <w:r w:rsidRPr="00B52239">
        <w:t xml:space="preserve">proposé par l’Interprofession cajou du pays (ICAS) </w:t>
      </w:r>
      <w:r w:rsidR="00BD157D" w:rsidRPr="00B52239">
        <w:t xml:space="preserve">et </w:t>
      </w:r>
      <w:r w:rsidRPr="00B52239">
        <w:t>les transformateurs s’activent en coulisses pour la faire entrer en vigueur</w:t>
      </w:r>
      <w:r w:rsidR="00BD157D" w:rsidRPr="00B52239">
        <w:t xml:space="preserve"> martelant </w:t>
      </w:r>
      <w:r w:rsidRPr="00B52239">
        <w:t xml:space="preserve">l’importance de cette contribution </w:t>
      </w:r>
      <w:r w:rsidR="007B5FF5" w:rsidRPr="00B52239">
        <w:t>« </w:t>
      </w:r>
      <w:r w:rsidRPr="00B52239">
        <w:t>volontaire forfaitaire et obligatoire</w:t>
      </w:r>
      <w:r w:rsidR="007B5FF5" w:rsidRPr="00B52239">
        <w:t> »</w:t>
      </w:r>
      <w:r w:rsidRPr="00B52239">
        <w:t xml:space="preserve"> qui doit alimenter un fonds de soutien pour l’ensemble de la chaîne de valeur de la matière première.</w:t>
      </w:r>
      <w:r w:rsidR="007B5FF5" w:rsidRPr="00B52239">
        <w:t xml:space="preserve"> </w:t>
      </w:r>
      <w:r w:rsidRPr="00B52239">
        <w:t xml:space="preserve">Ce fonds </w:t>
      </w:r>
      <w:r w:rsidR="007B5FF5" w:rsidRPr="00B52239">
        <w:t xml:space="preserve">devrait d’abord </w:t>
      </w:r>
      <w:r w:rsidRPr="00B52239">
        <w:t>servir à développer la production</w:t>
      </w:r>
      <w:r w:rsidR="007B5FF5" w:rsidRPr="00B52239">
        <w:t xml:space="preserve"> en</w:t>
      </w:r>
      <w:r w:rsidRPr="00B52239">
        <w:t xml:space="preserve"> finan</w:t>
      </w:r>
      <w:r w:rsidR="007B5FF5" w:rsidRPr="00B52239">
        <w:t>çant</w:t>
      </w:r>
      <w:r w:rsidRPr="00B52239">
        <w:t xml:space="preserve"> la recherche et le développement afin d’améliorer les variétés plantées et d’accompagner les producteurs dans le respect des normes techniques qui permettront, à terme, </w:t>
      </w:r>
      <w:r w:rsidR="007B5FF5" w:rsidRPr="00B52239">
        <w:t xml:space="preserve">d’augmenter </w:t>
      </w:r>
      <w:r w:rsidRPr="00B52239">
        <w:t>les rendements actuels qui tournent autour de 300 kg/ha. Il devra</w:t>
      </w:r>
      <w:r w:rsidR="007B5FF5" w:rsidRPr="00B52239">
        <w:t>it</w:t>
      </w:r>
      <w:r w:rsidRPr="00B52239">
        <w:t xml:space="preserve"> aussi renforcer la transformation locale en faisant monter en puissance les unités de transformation et en garantissant, un meilleur approvisionnement en matière première, de sécuriser un stock de sécurité pendant la campagne et de mettre en place un fonds d’appui pour faciliter la commercialisation de la noix de cajou.</w:t>
      </w:r>
      <w:r w:rsidR="007B5FF5" w:rsidRPr="00B52239">
        <w:t xml:space="preserve"> L</w:t>
      </w:r>
      <w:r w:rsidRPr="00B52239">
        <w:t xml:space="preserve">es exportateurs </w:t>
      </w:r>
      <w:r w:rsidR="007B5FF5" w:rsidRPr="00B52239">
        <w:t xml:space="preserve">de leur côté </w:t>
      </w:r>
      <w:r w:rsidRPr="00B52239">
        <w:t xml:space="preserve">continuent de proposer un report de cette décision pour 2027, mettant en avant des contrats déjà signés préalablement. </w:t>
      </w:r>
      <w:r w:rsidR="004F69B9" w:rsidRPr="00B52239">
        <w:t>D</w:t>
      </w:r>
      <w:r w:rsidRPr="00B52239">
        <w:t xml:space="preserve">ans un tel contexte, </w:t>
      </w:r>
      <w:r w:rsidR="004F69B9" w:rsidRPr="00B52239">
        <w:t>le ministre en charge du commerce, M.</w:t>
      </w:r>
      <w:r w:rsidR="00BD157D" w:rsidRPr="00B52239">
        <w:t> </w:t>
      </w:r>
      <w:r w:rsidRPr="00B52239">
        <w:t>Serigne</w:t>
      </w:r>
      <w:r w:rsidR="00BD157D" w:rsidRPr="00B52239">
        <w:t> </w:t>
      </w:r>
      <w:proofErr w:type="spellStart"/>
      <w:r w:rsidRPr="00B52239">
        <w:t>Guèye</w:t>
      </w:r>
      <w:proofErr w:type="spellEnd"/>
      <w:r w:rsidR="00BD157D" w:rsidRPr="00B52239">
        <w:t> </w:t>
      </w:r>
      <w:r w:rsidRPr="00B52239">
        <w:t>Diop, a encouragé les différents acteurs à poursuivre les échanges.</w:t>
      </w:r>
      <w:r w:rsidR="004F69B9" w:rsidRPr="00B52239">
        <w:t xml:space="preserve"> L</w:t>
      </w:r>
      <w:r w:rsidRPr="00B52239">
        <w:t xml:space="preserve">es services de la Direction de protection des végétaux qui doivent délivrer le certificat phytosanitaire </w:t>
      </w:r>
      <w:r w:rsidR="00BD157D" w:rsidRPr="00B52239">
        <w:t>avaient</w:t>
      </w:r>
      <w:r w:rsidRPr="00B52239">
        <w:t xml:space="preserve"> reçu </w:t>
      </w:r>
      <w:r w:rsidR="004F69B9" w:rsidRPr="00B52239">
        <w:t xml:space="preserve">une </w:t>
      </w:r>
      <w:r w:rsidRPr="00B52239">
        <w:t>note de service relative à la vérification du versement des 20</w:t>
      </w:r>
      <w:r w:rsidR="004F69B9" w:rsidRPr="00B52239">
        <w:t> </w:t>
      </w:r>
      <w:r w:rsidRPr="00B52239">
        <w:t>F</w:t>
      </w:r>
      <w:r w:rsidR="004F69B9" w:rsidRPr="00B52239">
        <w:t>CFA</w:t>
      </w:r>
      <w:r w:rsidRPr="00B52239">
        <w:t>/kg</w:t>
      </w:r>
      <w:r w:rsidR="00BD157D" w:rsidRPr="00B52239">
        <w:t>,</w:t>
      </w:r>
      <w:r w:rsidRPr="00B52239">
        <w:t xml:space="preserve"> sans pour autant que les exportateurs aient le numéro de compte dédié à cet effet. Cette note est venue </w:t>
      </w:r>
      <w:r w:rsidR="00BD157D" w:rsidRPr="00B52239">
        <w:t xml:space="preserve">en effet </w:t>
      </w:r>
      <w:r w:rsidRPr="00B52239">
        <w:t>avant que le processus relatif au mécanisme de prélèvement soit achevé</w:t>
      </w:r>
      <w:r w:rsidR="004F69B9" w:rsidRPr="00B52239">
        <w:t>. Un</w:t>
      </w:r>
      <w:r w:rsidRPr="00B52239">
        <w:t xml:space="preserve"> comité de gestion devait être créé et ouvrir un compte bancaire pour y domicilier les fonds. </w:t>
      </w:r>
      <w:r w:rsidR="004F69B9" w:rsidRPr="00B52239">
        <w:t>L</w:t>
      </w:r>
      <w:r w:rsidRPr="00B52239">
        <w:t xml:space="preserve">es différentes démarches </w:t>
      </w:r>
      <w:r w:rsidR="004F69B9" w:rsidRPr="00B52239">
        <w:t>pourraient être achevée</w:t>
      </w:r>
      <w:r w:rsidR="00BD157D" w:rsidRPr="00B52239">
        <w:t>s</w:t>
      </w:r>
      <w:r w:rsidR="004F69B9" w:rsidRPr="00B52239">
        <w:t xml:space="preserve"> à</w:t>
      </w:r>
      <w:r w:rsidRPr="00B52239">
        <w:t xml:space="preserve"> la fin du mois de juillet</w:t>
      </w:r>
      <w:r w:rsidR="004F69B9" w:rsidRPr="00B52239">
        <w:t xml:space="preserve"> et</w:t>
      </w:r>
      <w:r w:rsidRPr="00B52239">
        <w:t xml:space="preserve"> le prélèvement </w:t>
      </w:r>
      <w:r w:rsidR="004F69B9" w:rsidRPr="00B52239">
        <w:t xml:space="preserve">entrer </w:t>
      </w:r>
      <w:r w:rsidRPr="00B52239">
        <w:t>en vigueur</w:t>
      </w:r>
      <w:r w:rsidR="004F69B9" w:rsidRPr="00B52239">
        <w:t xml:space="preserve">. </w:t>
      </w:r>
      <w:r w:rsidRPr="00B52239">
        <w:t>Dans le rang des professionnels de l’industrie, cet engagement devrait permettre de ne pas revivre le scénario de l’année dernière. Après en effet une campagne 2024 morose, marquée par une production en baisse et des difficultés d’approvisionnement, les acteurs avaient accueilli positivement les mesures annoncé</w:t>
      </w:r>
      <w:r w:rsidR="004F69B9" w:rsidRPr="00B52239">
        <w:t>e</w:t>
      </w:r>
      <w:r w:rsidRPr="00B52239">
        <w:t xml:space="preserve">s par les </w:t>
      </w:r>
      <w:r w:rsidRPr="00B52239">
        <w:lastRenderedPageBreak/>
        <w:t xml:space="preserve">autorités pour relancer l’industrie. Il s’agissait d’une prime de 150 </w:t>
      </w:r>
      <w:r w:rsidR="004F69B9" w:rsidRPr="00B52239">
        <w:t xml:space="preserve">FCFA/kg </w:t>
      </w:r>
      <w:r w:rsidRPr="00B52239">
        <w:t>d’amande exportée, et de la sécurisation d’un stock de 6 000 tonnes.</w:t>
      </w:r>
      <w:r w:rsidR="004F69B9" w:rsidRPr="00B52239">
        <w:t xml:space="preserve"> Mais</w:t>
      </w:r>
      <w:r w:rsidR="00BD157D" w:rsidRPr="00B52239">
        <w:t xml:space="preserve"> comme en 2024</w:t>
      </w:r>
      <w:r w:rsidRPr="00B52239">
        <w:t xml:space="preserve">, </w:t>
      </w:r>
      <w:r w:rsidR="004F69B9" w:rsidRPr="00B52239">
        <w:t>l</w:t>
      </w:r>
      <w:r w:rsidRPr="00B52239">
        <w:t xml:space="preserve">es transformateurs </w:t>
      </w:r>
      <w:r w:rsidR="00BD157D" w:rsidRPr="00B52239">
        <w:t>n'</w:t>
      </w:r>
      <w:r w:rsidRPr="00B52239">
        <w:t xml:space="preserve">ont </w:t>
      </w:r>
      <w:r w:rsidR="00BD157D" w:rsidRPr="00B52239">
        <w:t xml:space="preserve">finalement obtenu </w:t>
      </w:r>
      <w:r w:rsidRPr="00B52239">
        <w:t>aucun appui</w:t>
      </w:r>
      <w:r w:rsidR="00BD157D" w:rsidRPr="00B52239">
        <w:t xml:space="preserve"> en 2025 et cette </w:t>
      </w:r>
      <w:r w:rsidRPr="00B52239">
        <w:t xml:space="preserve">situation prévaut </w:t>
      </w:r>
      <w:r w:rsidR="00BD157D" w:rsidRPr="00B52239">
        <w:t>encore en</w:t>
      </w:r>
      <w:r w:rsidRPr="00B52239">
        <w:t xml:space="preserve"> 2026</w:t>
      </w:r>
      <w:r w:rsidR="004F69B9" w:rsidRPr="00B52239">
        <w:t>, rien n’</w:t>
      </w:r>
      <w:r w:rsidRPr="00B52239">
        <w:t>a</w:t>
      </w:r>
      <w:r w:rsidR="00BD157D" w:rsidRPr="00B52239">
        <w:t>yant</w:t>
      </w:r>
      <w:r w:rsidRPr="00B52239">
        <w:t xml:space="preserve"> été fait pour sécuriser un stock pour les transformateurs locaux</w:t>
      </w:r>
      <w:r w:rsidR="004F69B9" w:rsidRPr="00B52239">
        <w:t xml:space="preserve">. </w:t>
      </w:r>
      <w:r w:rsidRPr="00B52239">
        <w:t xml:space="preserve">En attendant l'entrée en vigueur de cette mesure, le segment de la transformation doit encore composer cette année avec une production en </w:t>
      </w:r>
      <w:r w:rsidR="00773DA5" w:rsidRPr="00B52239">
        <w:t>baisse</w:t>
      </w:r>
      <w:r w:rsidRPr="00B52239">
        <w:t xml:space="preserve">. </w:t>
      </w:r>
      <w:r w:rsidR="00773DA5" w:rsidRPr="00B52239">
        <w:t xml:space="preserve">Certaines zones pourraient voir une chute de 40% de leur offre. </w:t>
      </w:r>
      <w:r w:rsidRPr="00B52239">
        <w:t xml:space="preserve">Il y a eu un retard dans la campagne et </w:t>
      </w:r>
      <w:r w:rsidR="004F69B9" w:rsidRPr="00B52239">
        <w:t>l</w:t>
      </w:r>
      <w:r w:rsidRPr="00B52239">
        <w:t xml:space="preserve">es prix </w:t>
      </w:r>
      <w:r w:rsidR="004F69B9" w:rsidRPr="00B52239">
        <w:t xml:space="preserve">sont </w:t>
      </w:r>
      <w:r w:rsidRPr="00B52239">
        <w:t>élevés</w:t>
      </w:r>
      <w:r w:rsidR="00BD157D" w:rsidRPr="00B52239">
        <w:t>,</w:t>
      </w:r>
      <w:r w:rsidR="004F69B9" w:rsidRPr="00B52239">
        <w:t xml:space="preserve"> </w:t>
      </w:r>
      <w:r w:rsidRPr="00B52239">
        <w:t>ce qui ne permet pas de s’assurer la rentabilité de la transformation. Dans son bulletin, le spécialiste en conseil agricole N’</w:t>
      </w:r>
      <w:proofErr w:type="spellStart"/>
      <w:r w:rsidRPr="00B52239">
        <w:t>kalô</w:t>
      </w:r>
      <w:proofErr w:type="spellEnd"/>
      <w:r w:rsidRPr="00B52239">
        <w:t xml:space="preserve"> met en avant </w:t>
      </w:r>
      <w:r w:rsidR="00FD3D02" w:rsidRPr="00B52239">
        <w:t xml:space="preserve">des </w:t>
      </w:r>
      <w:r w:rsidRPr="00B52239">
        <w:t>niveaux de l’offre au plus bas dans les différentes zones de production</w:t>
      </w:r>
      <w:r w:rsidR="00773DA5" w:rsidRPr="00B52239">
        <w:t xml:space="preserve"> et des prix élevés</w:t>
      </w:r>
      <w:r w:rsidRPr="00B52239">
        <w:t>. Au niveau bord-champ, on observe une hausse de 50</w:t>
      </w:r>
      <w:r w:rsidR="00FD3D02" w:rsidRPr="00B52239">
        <w:t> </w:t>
      </w:r>
      <w:r w:rsidRPr="00B52239">
        <w:t>à 100</w:t>
      </w:r>
      <w:r w:rsidR="00FD3D02" w:rsidRPr="00B52239">
        <w:t xml:space="preserve"> </w:t>
      </w:r>
      <w:r w:rsidRPr="00B52239">
        <w:t>FCFA/</w:t>
      </w:r>
      <w:r w:rsidR="00773DA5" w:rsidRPr="00B52239">
        <w:t>k</w:t>
      </w:r>
      <w:r w:rsidRPr="00B52239">
        <w:t>g dans les villages de production, pour atteindre des niveaux variants entre 550 et 600 FCFA/Kg. Les prix de gros ou prix de revente par les collecteurs aux intermédiaires sont aux alentours de 700 FCFA/kg. Les transactions entre les intermédiaires et les acheteurs étrangers, principalement les Indiens, se font à 750</w:t>
      </w:r>
      <w:r w:rsidR="00FD3D02" w:rsidRPr="00B52239">
        <w:t xml:space="preserve"> </w:t>
      </w:r>
      <w:r w:rsidRPr="00B52239">
        <w:t>FCFA/kg.</w:t>
      </w:r>
    </w:p>
    <w:p w14:paraId="12C90ABF" w14:textId="45AE0D5D" w:rsidR="009250A5" w:rsidRPr="00B52239" w:rsidRDefault="009250A5" w:rsidP="00773DA5">
      <w:pPr>
        <w:spacing w:after="0"/>
      </w:pPr>
    </w:p>
    <w:p w14:paraId="414389AB" w14:textId="255B62B4" w:rsidR="009250A5" w:rsidRPr="00B52239" w:rsidRDefault="009250A5" w:rsidP="005A1A95">
      <w:pPr>
        <w:spacing w:after="0" w:line="240" w:lineRule="auto"/>
        <w:outlineLvl w:val="1"/>
        <w:rPr>
          <w:rFonts w:eastAsia="Times New Roman" w:cs="Times New Roman"/>
          <w:b/>
          <w:bCs/>
          <w:szCs w:val="20"/>
          <w:lang w:eastAsia="fr-FR"/>
        </w:rPr>
      </w:pPr>
      <w:bookmarkStart w:id="91" w:name="_Toc236581319"/>
      <w:bookmarkStart w:id="92" w:name="_Hlk234836120"/>
      <w:r w:rsidRPr="00B52239">
        <w:rPr>
          <w:b/>
          <w:bCs/>
        </w:rPr>
        <w:t xml:space="preserve">Coton - </w:t>
      </w:r>
      <w:r w:rsidR="005A1A95" w:rsidRPr="00B52239">
        <w:rPr>
          <w:b/>
          <w:bCs/>
        </w:rPr>
        <w:t>3,5 Md FCFA au titre de la campagne 2026-2027, pour la subvention des intrants et le soutien au prix producteur.</w:t>
      </w:r>
      <w:bookmarkEnd w:id="91"/>
    </w:p>
    <w:bookmarkEnd w:id="92"/>
    <w:p w14:paraId="2F103DB2" w14:textId="5FF25890" w:rsidR="00773DA5" w:rsidRPr="00B52239" w:rsidRDefault="009250A5" w:rsidP="00773DA5">
      <w:pPr>
        <w:spacing w:after="0"/>
      </w:pPr>
      <w:r w:rsidRPr="00B52239">
        <w:t xml:space="preserve">Le Premier ministre, M. Ahmadou Al </w:t>
      </w:r>
      <w:proofErr w:type="spellStart"/>
      <w:r w:rsidRPr="00B52239">
        <w:t>Aminou</w:t>
      </w:r>
      <w:proofErr w:type="spellEnd"/>
      <w:r w:rsidRPr="00B52239">
        <w:t xml:space="preserve"> Lo, a demandé le 30 juin </w:t>
      </w:r>
      <w:r w:rsidR="00773DA5" w:rsidRPr="00B52239">
        <w:t>au ministre de l’</w:t>
      </w:r>
      <w:r w:rsidRPr="00B52239">
        <w:t>é</w:t>
      </w:r>
      <w:r w:rsidR="00773DA5" w:rsidRPr="00B52239">
        <w:t xml:space="preserve">conomie, des </w:t>
      </w:r>
      <w:r w:rsidRPr="00B52239">
        <w:t>f</w:t>
      </w:r>
      <w:r w:rsidR="00773DA5" w:rsidRPr="00B52239">
        <w:t xml:space="preserve">inances et du </w:t>
      </w:r>
      <w:r w:rsidRPr="00B52239">
        <w:t>p</w:t>
      </w:r>
      <w:r w:rsidR="00773DA5" w:rsidRPr="00B52239">
        <w:t xml:space="preserve">lan </w:t>
      </w:r>
      <w:r w:rsidRPr="00B52239">
        <w:t xml:space="preserve">ainsi qu’au </w:t>
      </w:r>
      <w:r w:rsidR="00773DA5" w:rsidRPr="00B52239">
        <w:t>ministre de l’</w:t>
      </w:r>
      <w:r w:rsidRPr="00B52239">
        <w:t>a</w:t>
      </w:r>
      <w:r w:rsidR="00773DA5" w:rsidRPr="00B52239">
        <w:t xml:space="preserve">griculture, de la </w:t>
      </w:r>
      <w:r w:rsidRPr="00B52239">
        <w:t>s</w:t>
      </w:r>
      <w:r w:rsidR="00773DA5" w:rsidRPr="00B52239">
        <w:t>ouveraineté alimentaire et de l’</w:t>
      </w:r>
      <w:r w:rsidRPr="00B52239">
        <w:t>é</w:t>
      </w:r>
      <w:r w:rsidR="00773DA5" w:rsidRPr="00B52239">
        <w:t xml:space="preserve">levage de mobiliser les </w:t>
      </w:r>
      <w:bookmarkStart w:id="93" w:name="_Hlk234835597"/>
      <w:r w:rsidR="00773DA5" w:rsidRPr="00B52239">
        <w:t xml:space="preserve">3,5 </w:t>
      </w:r>
      <w:r w:rsidRPr="00B52239">
        <w:t>Md F</w:t>
      </w:r>
      <w:r w:rsidR="00773DA5" w:rsidRPr="00B52239">
        <w:t>CFA prévus au titre de la campagne 2026-2027, pour la subvention des intrants et le soutien au prix producteur</w:t>
      </w:r>
      <w:r w:rsidR="005A1A95" w:rsidRPr="00B52239">
        <w:t xml:space="preserve"> </w:t>
      </w:r>
      <w:bookmarkEnd w:id="93"/>
      <w:r w:rsidR="00773DA5" w:rsidRPr="00B52239">
        <w:t>concernant la filière coton.</w:t>
      </w:r>
      <w:r w:rsidR="005A1A95" w:rsidRPr="00B52239">
        <w:t xml:space="preserve"> </w:t>
      </w:r>
      <w:r w:rsidR="00773DA5" w:rsidRPr="00B52239">
        <w:t>La Société de développement des fibres textiles et les banques locales, dont La Banque agricole, doivent prendre part à la matérialisation de cette décision</w:t>
      </w:r>
      <w:r w:rsidR="005A1A95" w:rsidRPr="00B52239">
        <w:t>. Le Premier ministre a rappelé l</w:t>
      </w:r>
      <w:r w:rsidR="00773DA5" w:rsidRPr="00B52239">
        <w:t xml:space="preserve">’objectif de production </w:t>
      </w:r>
      <w:r w:rsidR="005A1A95" w:rsidRPr="00B52239">
        <w:t xml:space="preserve">de 35 000 tonnes </w:t>
      </w:r>
      <w:r w:rsidR="00773DA5" w:rsidRPr="00B52239">
        <w:t xml:space="preserve">de graines de coton </w:t>
      </w:r>
      <w:r w:rsidR="005A1A95" w:rsidRPr="00B52239">
        <w:t xml:space="preserve">pour </w:t>
      </w:r>
      <w:r w:rsidR="00773DA5" w:rsidRPr="00B52239">
        <w:t>cette année</w:t>
      </w:r>
      <w:r w:rsidR="005A1A95" w:rsidRPr="00B52239">
        <w:t xml:space="preserve">, </w:t>
      </w:r>
      <w:r w:rsidR="00773DA5" w:rsidRPr="00B52239">
        <w:t>jugeant nécessaire de renforcer la mécanisation et la modernisation des équipements destinés à la filière.</w:t>
      </w:r>
    </w:p>
    <w:p w14:paraId="5E3EAE9A" w14:textId="77777777" w:rsidR="005175EA" w:rsidRPr="00B52239" w:rsidRDefault="005175EA" w:rsidP="005175EA">
      <w:pPr>
        <w:spacing w:after="0"/>
      </w:pPr>
    </w:p>
    <w:p w14:paraId="3DB3BEA9" w14:textId="77777777" w:rsidR="00854036" w:rsidRPr="00B52239" w:rsidRDefault="00854036" w:rsidP="00854036">
      <w:pPr>
        <w:spacing w:after="0" w:line="240" w:lineRule="auto"/>
        <w:outlineLvl w:val="1"/>
        <w:rPr>
          <w:rFonts w:eastAsia="Times New Roman" w:cs="Arial"/>
          <w:b/>
          <w:bCs/>
          <w:color w:val="444444"/>
          <w:szCs w:val="20"/>
          <w:lang w:eastAsia="fr-FR"/>
        </w:rPr>
      </w:pPr>
      <w:bookmarkStart w:id="94" w:name="_Toc236581320"/>
      <w:bookmarkStart w:id="95" w:name="_Hlk236044931"/>
      <w:bookmarkStart w:id="96" w:name="_Hlk235037524"/>
      <w:r w:rsidRPr="00B52239">
        <w:rPr>
          <w:b/>
          <w:bCs/>
        </w:rPr>
        <w:t>Sucre – Réouverture du marché le 15 juillet.</w:t>
      </w:r>
      <w:bookmarkEnd w:id="94"/>
    </w:p>
    <w:bookmarkEnd w:id="95"/>
    <w:p w14:paraId="1E28894A" w14:textId="7D836E00" w:rsidR="000554A0" w:rsidRPr="00B52239" w:rsidRDefault="00854036" w:rsidP="000554A0">
      <w:pPr>
        <w:spacing w:after="0"/>
      </w:pPr>
      <w:r w:rsidRPr="00B52239">
        <w:t>Le gouvernement sénégalais a annoncé la réouverture au 15 juillet du marché d’importation du sucre qui était fermé depuis le 15 décembre 2025 afin de laisser le marché à la production de la Compagnie sucrière sénégalaise (CSS). Cette mesure a été prise afin de prévenir toute pénurie et de garantir l’approvisionnement du pays à l’approche des grandes fêtes religieuses, tout en réaffirmant son soutien à la production locale. Le ministère de l’industrie et du commerce explique toutefois que la baisse des stocks de la CSS rend nécessaire l’ouverture du marché pour compléter l’offre nationale. La compagnie produit environ 140 000 tonnes de sucre par an, alors que la consommation du pays atteint en moyenne 25 000 tonnes par mois, avec une forte hausse lors des célébrations des grandes fêtes religieuses. Les autorités ont rappelé ainsi que les besoins des mois d’août à novembre sont traditionnellement couverts en partie par des importations destinées à compléter la production locale. Cette ouverture, a pour seul objectif de sécuriser l’approvisionnement, d’assurer la continuité de la distribution et de préserver la stabilité des prix sur le marché national. Elle ne remet pas en cause la politique d’import-substitution, le gouvernement ayant réaffirmé son engagement à soutenir la filière sucrière tout en protégeant le pouvoir d’achat des consommateurs.</w:t>
      </w:r>
      <w:bookmarkEnd w:id="96"/>
      <w:r w:rsidR="009218F0" w:rsidRPr="00B52239">
        <w:t xml:space="preserve"> Pour autant cette </w:t>
      </w:r>
      <w:r w:rsidR="000554A0" w:rsidRPr="00B52239">
        <w:t xml:space="preserve">ouverture </w:t>
      </w:r>
      <w:r w:rsidR="009218F0" w:rsidRPr="00B52239">
        <w:t xml:space="preserve">ne satisfait pas </w:t>
      </w:r>
      <w:r w:rsidR="000554A0" w:rsidRPr="00B52239">
        <w:t>la Compagnie sucrière sénégalaise</w:t>
      </w:r>
      <w:r w:rsidR="009218F0" w:rsidRPr="00B52239">
        <w:t xml:space="preserve"> (CSS). </w:t>
      </w:r>
      <w:r w:rsidR="000554A0" w:rsidRPr="00B52239">
        <w:t>M. Louis Lamotte, conseiller du Groupe M</w:t>
      </w:r>
      <w:r w:rsidR="009218F0" w:rsidRPr="00B52239">
        <w:t>IMRAN</w:t>
      </w:r>
      <w:r w:rsidR="000554A0" w:rsidRPr="00B52239">
        <w:t xml:space="preserve">, propriétaire de la </w:t>
      </w:r>
      <w:r w:rsidR="009218F0" w:rsidRPr="00B52239">
        <w:t xml:space="preserve">CSS a signalé que les autorités avaient été informées de la disponibilité d’un stock de </w:t>
      </w:r>
      <w:r w:rsidR="000554A0" w:rsidRPr="00B52239">
        <w:t xml:space="preserve">50 000 tonnes sur </w:t>
      </w:r>
      <w:r w:rsidR="009218F0" w:rsidRPr="00B52239">
        <w:t>l</w:t>
      </w:r>
      <w:r w:rsidR="000554A0" w:rsidRPr="00B52239">
        <w:t xml:space="preserve">a production cette année. </w:t>
      </w:r>
      <w:r w:rsidR="009218F0" w:rsidRPr="00B52239">
        <w:t xml:space="preserve">Pour la CSS il </w:t>
      </w:r>
      <w:r w:rsidR="000554A0" w:rsidRPr="00B52239">
        <w:t xml:space="preserve">ne </w:t>
      </w:r>
      <w:r w:rsidR="000A0B3B" w:rsidRPr="00B52239">
        <w:t xml:space="preserve">fallait </w:t>
      </w:r>
      <w:r w:rsidR="000554A0" w:rsidRPr="00B52239">
        <w:t xml:space="preserve">pas ouvrir </w:t>
      </w:r>
      <w:r w:rsidR="000A0B3B" w:rsidRPr="00B52239">
        <w:t>l</w:t>
      </w:r>
      <w:r w:rsidR="000554A0" w:rsidRPr="00B52239">
        <w:t xml:space="preserve">es importations avant fin août, même en tenant compte des besoins du stock </w:t>
      </w:r>
      <w:r w:rsidR="000554A0" w:rsidRPr="00B52239">
        <w:lastRenderedPageBreak/>
        <w:t>de sécurité</w:t>
      </w:r>
      <w:r w:rsidR="000A0B3B" w:rsidRPr="00B52239">
        <w:t xml:space="preserve">. </w:t>
      </w:r>
      <w:r w:rsidR="000554A0" w:rsidRPr="00B52239">
        <w:t xml:space="preserve">L’intersyndicale des travailleurs de la CSS </w:t>
      </w:r>
      <w:r w:rsidR="000A0B3B" w:rsidRPr="00B52239">
        <w:t xml:space="preserve">a également alerté </w:t>
      </w:r>
      <w:r w:rsidR="000554A0" w:rsidRPr="00B52239">
        <w:t xml:space="preserve">sur les conséquences d’une augmentation des importations de sucre durant la période d’intercampagne. Selon elle, des volumes dépassant les besoins réels du marché national pourraient mettre en péril plus de 7 500 emplois. </w:t>
      </w:r>
      <w:r w:rsidR="000A0B3B" w:rsidRPr="00B52239">
        <w:t xml:space="preserve">Le </w:t>
      </w:r>
      <w:r w:rsidR="000554A0" w:rsidRPr="00B52239">
        <w:t xml:space="preserve">responsable syndical </w:t>
      </w:r>
      <w:r w:rsidR="000A0B3B" w:rsidRPr="00B52239">
        <w:t xml:space="preserve">M. </w:t>
      </w:r>
      <w:r w:rsidR="000554A0" w:rsidRPr="00B52239">
        <w:t xml:space="preserve">Malick Ba a </w:t>
      </w:r>
      <w:r w:rsidR="000A0B3B" w:rsidRPr="00B52239">
        <w:t xml:space="preserve">ainsi </w:t>
      </w:r>
      <w:r w:rsidR="000554A0" w:rsidRPr="00B52239">
        <w:t>rappelé que l’ouverture anticipée des importations en 2025 avait entraîné des difficultés d’écoulement de la production locale. Selon lui, cette situation avait affecté la trésorerie de la CSS et retardé le recrutement des travailleurs saisonniers.</w:t>
      </w:r>
      <w:r w:rsidR="000A0B3B" w:rsidRPr="00B52239">
        <w:t xml:space="preserve"> Pour </w:t>
      </w:r>
      <w:r w:rsidR="000554A0" w:rsidRPr="00B52239">
        <w:t>l’intersyndicale les réserves actuellement disponibles sont suffisantes pour couvrir la demande nationale, y compris durant les prochaines fêtes religieuses.</w:t>
      </w:r>
      <w:r w:rsidR="000A0B3B" w:rsidRPr="00B52239">
        <w:t xml:space="preserve"> Elle a également </w:t>
      </w:r>
      <w:r w:rsidR="000554A0" w:rsidRPr="00B52239">
        <w:t>soulign</w:t>
      </w:r>
      <w:r w:rsidR="000A0B3B" w:rsidRPr="00B52239">
        <w:t>é</w:t>
      </w:r>
      <w:r w:rsidR="000554A0" w:rsidRPr="00B52239">
        <w:t xml:space="preserve"> les performances enregistrées au cours de la campagne sucrière 2025-2026. Celle-ci s’est achevée sur une production dépassant les 140 000 tonnes de sucre, grâce aux investissements réalisés dans la modernisation des installations industrielles et le développement des exploitations agricoles.</w:t>
      </w:r>
      <w:r w:rsidR="000A0B3B" w:rsidRPr="00B52239">
        <w:t xml:space="preserve"> </w:t>
      </w:r>
      <w:r w:rsidR="000554A0" w:rsidRPr="00B52239">
        <w:t>Pour la période d’intercampagne, prévue entre septembre et novembre 2026, l’intersyndicale estime que les importations ne devraient pas dépasser un plafond de 60 000 tonnes afin de préserver l’équilibre du marché.</w:t>
      </w:r>
    </w:p>
    <w:p w14:paraId="659C1C6D" w14:textId="77777777" w:rsidR="001E3AD6" w:rsidRPr="00B52239" w:rsidRDefault="001E3AD6" w:rsidP="001E3AD6">
      <w:pPr>
        <w:spacing w:after="0"/>
      </w:pPr>
    </w:p>
    <w:p w14:paraId="0B5E86A8" w14:textId="2004E09E" w:rsidR="001E3AD6" w:rsidRPr="00B52239" w:rsidRDefault="001E3AD6" w:rsidP="007E0B73">
      <w:pPr>
        <w:spacing w:after="0" w:line="240" w:lineRule="auto"/>
        <w:outlineLvl w:val="1"/>
        <w:rPr>
          <w:rFonts w:eastAsia="Times New Roman" w:cs="Times New Roman"/>
          <w:b/>
          <w:bCs/>
          <w:szCs w:val="20"/>
          <w:lang w:eastAsia="fr-FR"/>
        </w:rPr>
      </w:pPr>
      <w:bookmarkStart w:id="97" w:name="_Toc236581321"/>
      <w:r w:rsidRPr="00B52239">
        <w:rPr>
          <w:b/>
          <w:bCs/>
        </w:rPr>
        <w:t>Oignon et pomme de terre - L’Autorité de régulation des marchés (ARM) maintient le gel des importations.</w:t>
      </w:r>
      <w:bookmarkEnd w:id="97"/>
    </w:p>
    <w:p w14:paraId="6610A5C6" w14:textId="0C23980D" w:rsidR="003C6CD6" w:rsidRPr="00B52239" w:rsidRDefault="001E3AD6" w:rsidP="001E3AD6">
      <w:pPr>
        <w:spacing w:after="0"/>
      </w:pPr>
      <w:bookmarkStart w:id="98" w:name="_Hlk235728535"/>
      <w:r w:rsidRPr="00B52239">
        <w:t xml:space="preserve">A l’approche des fêtes religieuses </w:t>
      </w:r>
      <w:bookmarkEnd w:id="98"/>
      <w:r w:rsidRPr="00B52239">
        <w:t>(</w:t>
      </w:r>
      <w:r w:rsidR="007E0B73" w:rsidRPr="00B52239">
        <w:t xml:space="preserve">Mawlid </w:t>
      </w:r>
      <w:r w:rsidRPr="00B52239">
        <w:t xml:space="preserve">et Grand Magal de Touba), </w:t>
      </w:r>
      <w:bookmarkStart w:id="99" w:name="_Hlk235728135"/>
      <w:r w:rsidRPr="00B52239">
        <w:t>l’ARM s’est voulu</w:t>
      </w:r>
      <w:r w:rsidR="00DD46F5" w:rsidRPr="00B52239">
        <w:t>e</w:t>
      </w:r>
      <w:r w:rsidRPr="00B52239">
        <w:t xml:space="preserve"> </w:t>
      </w:r>
      <w:bookmarkEnd w:id="99"/>
      <w:r w:rsidRPr="00B52239">
        <w:t xml:space="preserve">rassurante à l’issue d’une tournée de son directeur général, M. Babacar </w:t>
      </w:r>
      <w:proofErr w:type="spellStart"/>
      <w:r w:rsidRPr="00B52239">
        <w:t>Sembène</w:t>
      </w:r>
      <w:proofErr w:type="spellEnd"/>
      <w:r w:rsidRPr="00B52239">
        <w:t>, effectuée dans la zone des Niayes, ainsi que dans les régions de Louga et de Saint-Louis.</w:t>
      </w:r>
      <w:r w:rsidR="007E0B73" w:rsidRPr="00B52239">
        <w:t xml:space="preserve"> </w:t>
      </w:r>
      <w:r w:rsidRPr="00B52239">
        <w:t>Selon</w:t>
      </w:r>
      <w:r w:rsidR="007E0B73" w:rsidRPr="00B52239">
        <w:t xml:space="preserve"> le directeur général</w:t>
      </w:r>
      <w:r w:rsidRPr="00B52239">
        <w:t>, les stocks d’oignons disponibles chez les producteurs avoisinent les 60</w:t>
      </w:r>
      <w:r w:rsidR="007E0B73" w:rsidRPr="00B52239">
        <w:t> </w:t>
      </w:r>
      <w:r w:rsidRPr="00B52239">
        <w:t>000 tonnes, sans compter les quantités conservées dans les chambres froides. Or, la consommation mensuelle moyenne est estimée à 30</w:t>
      </w:r>
      <w:r w:rsidR="007E0B73" w:rsidRPr="00B52239">
        <w:t> </w:t>
      </w:r>
      <w:r w:rsidRPr="00B52239">
        <w:t>000 tonnes, ce qui garantit un approvisionnement suffisant du marché.</w:t>
      </w:r>
      <w:r w:rsidR="007E0B73" w:rsidRPr="00B52239">
        <w:t xml:space="preserve"> </w:t>
      </w:r>
      <w:r w:rsidRPr="00B52239">
        <w:t>S’agissant de la pomme de terre, près de 50</w:t>
      </w:r>
      <w:r w:rsidR="007E0B73" w:rsidRPr="00B52239">
        <w:t> </w:t>
      </w:r>
      <w:r w:rsidRPr="00B52239">
        <w:t>000 tonnes sont actuellement stockées dans les chambres froides. Il en est de même pour la carotte, dont les disponibilités sont jugées largement suffisantes pour répondre à la demande.</w:t>
      </w:r>
      <w:r w:rsidR="007E0B73" w:rsidRPr="00B52239">
        <w:t xml:space="preserve"> </w:t>
      </w:r>
      <w:r w:rsidRPr="00B52239">
        <w:t xml:space="preserve">Concernant les prix, </w:t>
      </w:r>
      <w:r w:rsidR="007E0B73" w:rsidRPr="00B52239">
        <w:t xml:space="preserve">le directeur général s’est </w:t>
      </w:r>
      <w:r w:rsidRPr="00B52239">
        <w:t>également</w:t>
      </w:r>
      <w:r w:rsidR="007E0B73" w:rsidRPr="00B52239">
        <w:t xml:space="preserve"> voulu</w:t>
      </w:r>
      <w:r w:rsidRPr="00B52239">
        <w:t xml:space="preserve"> rassurant. Le marché étant suffisamment approvisionné, le gel des importations reste maintenu.</w:t>
      </w:r>
      <w:r w:rsidR="007E0B73" w:rsidRPr="00B52239">
        <w:t xml:space="preserve"> A l’approche des fêtes religieuses, l’ARM a également annoncé que pour fluidifier le marché, il est prévu la mise en place d'un dispositif logistique renforcé.</w:t>
      </w:r>
    </w:p>
    <w:p w14:paraId="063C0879" w14:textId="77777777" w:rsidR="00727ED4" w:rsidRPr="00B52239" w:rsidRDefault="00727ED4" w:rsidP="0035050F">
      <w:pPr>
        <w:spacing w:after="0"/>
      </w:pPr>
    </w:p>
    <w:p w14:paraId="51B006CE" w14:textId="752C5DC7" w:rsidR="0035050F" w:rsidRPr="00B52239" w:rsidRDefault="0035050F" w:rsidP="00BF696C">
      <w:pPr>
        <w:spacing w:after="0" w:line="240" w:lineRule="auto"/>
        <w:outlineLvl w:val="1"/>
        <w:rPr>
          <w:rFonts w:eastAsia="Times New Roman" w:cs="Arial"/>
          <w:b/>
          <w:bCs/>
          <w:color w:val="444444"/>
          <w:szCs w:val="20"/>
          <w:lang w:eastAsia="fr-FR"/>
        </w:rPr>
      </w:pPr>
      <w:bookmarkStart w:id="100" w:name="_Toc236581322"/>
      <w:r w:rsidRPr="00B52239">
        <w:rPr>
          <w:b/>
          <w:bCs/>
        </w:rPr>
        <w:t xml:space="preserve">Blé </w:t>
      </w:r>
      <w:r w:rsidR="00BF696C" w:rsidRPr="00B52239">
        <w:rPr>
          <w:b/>
          <w:bCs/>
        </w:rPr>
        <w:t>– Une filière en devenir</w:t>
      </w:r>
      <w:r w:rsidR="00EB5A3B" w:rsidRPr="00B52239">
        <w:rPr>
          <w:b/>
          <w:bCs/>
        </w:rPr>
        <w:t>.</w:t>
      </w:r>
      <w:bookmarkEnd w:id="100"/>
    </w:p>
    <w:p w14:paraId="673B974B" w14:textId="44F8B2BC" w:rsidR="0035050F" w:rsidRPr="00B52239" w:rsidRDefault="0035050F" w:rsidP="004B5CC9">
      <w:pPr>
        <w:spacing w:after="0"/>
      </w:pPr>
      <w:r w:rsidRPr="00B52239">
        <w:t>En seulement trois campagnes, la culture du blé est passé</w:t>
      </w:r>
      <w:r w:rsidR="00BA7A14" w:rsidRPr="00B52239">
        <w:t>e</w:t>
      </w:r>
      <w:r w:rsidRPr="00B52239">
        <w:t xml:space="preserve"> de 2,5</w:t>
      </w:r>
      <w:r w:rsidR="00BA7A14" w:rsidRPr="00B52239">
        <w:t xml:space="preserve"> ha</w:t>
      </w:r>
      <w:r w:rsidR="004B5CC9" w:rsidRPr="00B52239">
        <w:t xml:space="preserve"> à 25 ha puis </w:t>
      </w:r>
      <w:r w:rsidRPr="00B52239">
        <w:t>à 71 h</w:t>
      </w:r>
      <w:r w:rsidR="00BA7A14" w:rsidRPr="00B52239">
        <w:t>a</w:t>
      </w:r>
      <w:r w:rsidRPr="00B52239">
        <w:t xml:space="preserve"> et 18</w:t>
      </w:r>
      <w:r w:rsidR="00BF696C" w:rsidRPr="00B52239">
        <w:t> </w:t>
      </w:r>
      <w:r w:rsidRPr="00B52239">
        <w:t xml:space="preserve">tonnes </w:t>
      </w:r>
      <w:r w:rsidR="00BA7A14" w:rsidRPr="00B52239">
        <w:t xml:space="preserve">ont été </w:t>
      </w:r>
      <w:r w:rsidRPr="00B52239">
        <w:t>récoltées</w:t>
      </w:r>
      <w:r w:rsidR="00BA7A14" w:rsidRPr="00B52239">
        <w:t xml:space="preserve"> sur les périmètres pilotes de </w:t>
      </w:r>
      <w:proofErr w:type="spellStart"/>
      <w:r w:rsidR="00BA7A14" w:rsidRPr="00B52239">
        <w:t>Kanel</w:t>
      </w:r>
      <w:proofErr w:type="spellEnd"/>
      <w:r w:rsidR="00BA7A14" w:rsidRPr="00B52239">
        <w:t xml:space="preserve"> dans la région de Matam</w:t>
      </w:r>
      <w:r w:rsidRPr="00B52239">
        <w:t>. Soutenue par l’</w:t>
      </w:r>
      <w:r w:rsidR="00BA7A14" w:rsidRPr="00B52239">
        <w:t>E</w:t>
      </w:r>
      <w:r w:rsidRPr="00B52239">
        <w:t xml:space="preserve">tat, la </w:t>
      </w:r>
      <w:r w:rsidR="00BF696C" w:rsidRPr="00B52239">
        <w:t>Société nationale d'Aménagement et d'Exploitation des Terres du Delta du Fleuve Sénégal et des Vallées du Fleuve Sénégal et de la Falémé (</w:t>
      </w:r>
      <w:r w:rsidRPr="00B52239">
        <w:t>SAED</w:t>
      </w:r>
      <w:r w:rsidR="00BF696C" w:rsidRPr="00B52239">
        <w:t>)</w:t>
      </w:r>
      <w:r w:rsidRPr="00B52239">
        <w:t xml:space="preserve"> et l’I</w:t>
      </w:r>
      <w:r w:rsidR="00BA7A14" w:rsidRPr="00B52239">
        <w:t>nstitut sénégalais de recherche a</w:t>
      </w:r>
      <w:r w:rsidR="004B5CC9" w:rsidRPr="00B52239">
        <w:t>gricol</w:t>
      </w:r>
      <w:r w:rsidR="00BA7A14" w:rsidRPr="00B52239">
        <w:t>e (I</w:t>
      </w:r>
      <w:r w:rsidRPr="00B52239">
        <w:t>SRA</w:t>
      </w:r>
      <w:r w:rsidR="00BA7A14" w:rsidRPr="00B52239">
        <w:t>)</w:t>
      </w:r>
      <w:r w:rsidRPr="00B52239">
        <w:t xml:space="preserve">, cette production, jusque-là marginale, </w:t>
      </w:r>
      <w:r w:rsidR="00BA7A14" w:rsidRPr="00B52239">
        <w:t xml:space="preserve">pourrait </w:t>
      </w:r>
      <w:r w:rsidRPr="00B52239">
        <w:t xml:space="preserve">s’imposer comme une alternative aux cultures traditionnelles. </w:t>
      </w:r>
      <w:r w:rsidR="00EB5A3B" w:rsidRPr="00B52239">
        <w:t xml:space="preserve">Les premières campagnes ont permis d’accumuler une expérience précieuse. Le choix des variétés, la période des semis, la gestion de l’irrigation et l’adaptation des pratiques culturales ont été progressivement affinés. Les difficultés initiales se sont transformées en enseignements, puis en résultats. </w:t>
      </w:r>
      <w:r w:rsidRPr="00B52239">
        <w:t>L’histoire de cette filière débute en 2024 lorsque l’</w:t>
      </w:r>
      <w:r w:rsidR="00EB5A3B" w:rsidRPr="00B52239">
        <w:t>E</w:t>
      </w:r>
      <w:r w:rsidRPr="00B52239">
        <w:t xml:space="preserve">tat, à travers la SAED, décide de lancer une phase pilote </w:t>
      </w:r>
      <w:r w:rsidR="00EB5A3B" w:rsidRPr="00B52239">
        <w:t xml:space="preserve">en retenant deux </w:t>
      </w:r>
      <w:r w:rsidRPr="00B52239">
        <w:t>producteurs</w:t>
      </w:r>
      <w:r w:rsidR="00EB5A3B" w:rsidRPr="00B52239">
        <w:t xml:space="preserve">. </w:t>
      </w:r>
      <w:r w:rsidRPr="00B52239">
        <w:t xml:space="preserve">Dès la première campagne, </w:t>
      </w:r>
      <w:r w:rsidR="00EB5A3B" w:rsidRPr="00B52239">
        <w:t xml:space="preserve">un des producteurs </w:t>
      </w:r>
      <w:r w:rsidR="00DD46F5" w:rsidRPr="00B52239">
        <w:t xml:space="preserve">a </w:t>
      </w:r>
      <w:r w:rsidRPr="00B52239">
        <w:t xml:space="preserve">atteint un rendement de </w:t>
      </w:r>
      <w:r w:rsidR="00DD46F5" w:rsidRPr="00B52239">
        <w:t>5 </w:t>
      </w:r>
      <w:r w:rsidRPr="00B52239">
        <w:t>tonnes</w:t>
      </w:r>
      <w:r w:rsidR="00DD46F5" w:rsidRPr="00B52239">
        <w:t>/ha</w:t>
      </w:r>
      <w:r w:rsidRPr="00B52239">
        <w:t xml:space="preserve">, tandis </w:t>
      </w:r>
      <w:r w:rsidR="00EB5A3B" w:rsidRPr="00B52239">
        <w:t xml:space="preserve">que l’autre </w:t>
      </w:r>
      <w:r w:rsidRPr="00B52239">
        <w:t>enregistr</w:t>
      </w:r>
      <w:r w:rsidR="00BF696C" w:rsidRPr="00B52239">
        <w:t>ait</w:t>
      </w:r>
      <w:r w:rsidRPr="00B52239">
        <w:t xml:space="preserve"> </w:t>
      </w:r>
      <w:r w:rsidR="00DD46F5" w:rsidRPr="00B52239">
        <w:t xml:space="preserve">3 </w:t>
      </w:r>
      <w:r w:rsidRPr="00B52239">
        <w:t>tonnes</w:t>
      </w:r>
      <w:r w:rsidR="00DD46F5" w:rsidRPr="00B52239">
        <w:t>/ha</w:t>
      </w:r>
      <w:r w:rsidRPr="00B52239">
        <w:t>. Avec l’expérience capitalisée, le</w:t>
      </w:r>
      <w:r w:rsidR="00B64968" w:rsidRPr="00B52239">
        <w:t>s</w:t>
      </w:r>
      <w:r w:rsidRPr="00B52239">
        <w:t xml:space="preserve"> champ</w:t>
      </w:r>
      <w:r w:rsidR="00B64968" w:rsidRPr="00B52239">
        <w:t>s</w:t>
      </w:r>
      <w:r w:rsidRPr="00B52239">
        <w:t xml:space="preserve"> pionnier</w:t>
      </w:r>
      <w:r w:rsidR="00B64968" w:rsidRPr="00B52239">
        <w:t>s</w:t>
      </w:r>
      <w:r w:rsidRPr="00B52239">
        <w:t xml:space="preserve"> </w:t>
      </w:r>
      <w:r w:rsidR="00B64968" w:rsidRPr="00B52239">
        <w:t>sont</w:t>
      </w:r>
      <w:r w:rsidRPr="00B52239">
        <w:t xml:space="preserve"> devenu</w:t>
      </w:r>
      <w:r w:rsidR="00B64968" w:rsidRPr="00B52239">
        <w:t>s</w:t>
      </w:r>
      <w:r w:rsidRPr="00B52239">
        <w:t xml:space="preserve"> </w:t>
      </w:r>
      <w:r w:rsidR="00B64968" w:rsidRPr="00B52239">
        <w:t>des champs</w:t>
      </w:r>
      <w:r w:rsidRPr="00B52239">
        <w:t xml:space="preserve"> école. Des producteurs de la région et des ressortissants de la sous-région, notamment du Mali et de la Mauritanie y séjournent périodiquement</w:t>
      </w:r>
      <w:r w:rsidR="00B64968" w:rsidRPr="00B52239">
        <w:t xml:space="preserve"> pour </w:t>
      </w:r>
      <w:r w:rsidRPr="00B52239">
        <w:t>apprendre l’itinéraire technique</w:t>
      </w:r>
      <w:r w:rsidR="00B64968" w:rsidRPr="00B52239">
        <w:t>, d</w:t>
      </w:r>
      <w:r w:rsidRPr="00B52239">
        <w:t>u semis</w:t>
      </w:r>
      <w:r w:rsidR="00B64968" w:rsidRPr="00B52239">
        <w:t xml:space="preserve"> </w:t>
      </w:r>
      <w:r w:rsidRPr="00B52239">
        <w:t>à</w:t>
      </w:r>
      <w:r w:rsidR="00B64968" w:rsidRPr="00B52239">
        <w:t xml:space="preserve"> </w:t>
      </w:r>
      <w:r w:rsidRPr="00B52239">
        <w:t>la transformation</w:t>
      </w:r>
      <w:r w:rsidR="00B64968" w:rsidRPr="00B52239">
        <w:t>. L</w:t>
      </w:r>
      <w:r w:rsidRPr="00B52239">
        <w:t xml:space="preserve">a tonne </w:t>
      </w:r>
      <w:r w:rsidRPr="00B52239">
        <w:lastRenderedPageBreak/>
        <w:t>de blé est vendue entre 400 000 F</w:t>
      </w:r>
      <w:r w:rsidR="00B64968" w:rsidRPr="00B52239">
        <w:t>CFA</w:t>
      </w:r>
      <w:r w:rsidRPr="00B52239">
        <w:t xml:space="preserve"> et 600 000 F</w:t>
      </w:r>
      <w:r w:rsidR="00B64968" w:rsidRPr="00B52239">
        <w:t>CFA</w:t>
      </w:r>
      <w:r w:rsidRPr="00B52239">
        <w:t>, ce qui offre des revenus appréciables aux producteurs, compte non tenu des bénéfices engrangés sur les sous</w:t>
      </w:r>
      <w:r w:rsidR="00B64968" w:rsidRPr="00B52239">
        <w:t>-</w:t>
      </w:r>
      <w:r w:rsidRPr="00B52239">
        <w:t>produits</w:t>
      </w:r>
      <w:r w:rsidR="00B64968" w:rsidRPr="00B52239">
        <w:t xml:space="preserve"> (son, paille, etc.)</w:t>
      </w:r>
      <w:r w:rsidRPr="00B52239">
        <w:t>.</w:t>
      </w:r>
      <w:r w:rsidR="00B64968" w:rsidRPr="00B52239">
        <w:t xml:space="preserve"> </w:t>
      </w:r>
      <w:r w:rsidRPr="00B52239">
        <w:t xml:space="preserve">A travers la dynamique portée depuis </w:t>
      </w:r>
      <w:r w:rsidR="00BF696C" w:rsidRPr="00B52239">
        <w:t>trois</w:t>
      </w:r>
      <w:r w:rsidRPr="00B52239">
        <w:t xml:space="preserve"> ans par un accompagnement technique et des appuis de l’État, la SAED ambitionne de faire de la culture du blé, une des filières importantes dans la région, tout comme la filière rizicole. </w:t>
      </w:r>
      <w:r w:rsidR="00B64968" w:rsidRPr="00B52239">
        <w:t>D</w:t>
      </w:r>
      <w:r w:rsidRPr="00B52239">
        <w:t xml:space="preserve">es efforts sont </w:t>
      </w:r>
      <w:r w:rsidR="00B64968" w:rsidRPr="00B52239">
        <w:t xml:space="preserve">ainsi </w:t>
      </w:r>
      <w:r w:rsidRPr="00B52239">
        <w:t>en train d’être faits en termes d’accompagnement, de formation</w:t>
      </w:r>
      <w:r w:rsidR="00B64968" w:rsidRPr="00B52239">
        <w:t>. L</w:t>
      </w:r>
      <w:r w:rsidRPr="00B52239">
        <w:t>es efforts de l’</w:t>
      </w:r>
      <w:r w:rsidR="00B64968" w:rsidRPr="00B52239">
        <w:t>E</w:t>
      </w:r>
      <w:r w:rsidRPr="00B52239">
        <w:t xml:space="preserve">tat </w:t>
      </w:r>
      <w:r w:rsidR="004B5CC9" w:rsidRPr="00B52239">
        <w:t xml:space="preserve">portent également sur </w:t>
      </w:r>
      <w:r w:rsidRPr="00B52239">
        <w:t>la dotation gratuite en semences et en engrais pour l’ensemble des producteurs de blé</w:t>
      </w:r>
      <w:r w:rsidR="004B5CC9" w:rsidRPr="00B52239">
        <w:t>. Les semences, les prébases, sont produites par l’ISRA et la multiplication se fait au niveau des autres reproducteurs de semences. L’Institut permet d’approvisionner les zones de culture en semences, surtout des R1. Déjà huit variétés de blé, dont quatre de blé tendre et quatre de blé dur sont déjà identifiées et s’adaptent aux conditions de culture dans la vallée. L’Institut poursuit la recherche pour élargir le choix variétal. A</w:t>
      </w:r>
      <w:r w:rsidRPr="00B52239">
        <w:t xml:space="preserve">vec l’appui des partenaires au développement comme la </w:t>
      </w:r>
      <w:r w:rsidR="004B5CC9" w:rsidRPr="00B52239">
        <w:t>coopération allemande (</w:t>
      </w:r>
      <w:r w:rsidRPr="00B52239">
        <w:t>GIZ</w:t>
      </w:r>
      <w:r w:rsidR="004B5CC9" w:rsidRPr="00B52239">
        <w:t>)</w:t>
      </w:r>
      <w:r w:rsidRPr="00B52239">
        <w:t xml:space="preserve"> et </w:t>
      </w:r>
      <w:r w:rsidR="004B5CC9" w:rsidRPr="00B52239">
        <w:t>le</w:t>
      </w:r>
      <w:r w:rsidRPr="00B52239">
        <w:t xml:space="preserve"> secteur privé, l’objectif est désormais la mise à l’échelle</w:t>
      </w:r>
      <w:r w:rsidR="004B5CC9" w:rsidRPr="00B52239">
        <w:t xml:space="preserve"> </w:t>
      </w:r>
      <w:r w:rsidRPr="00B52239">
        <w:t xml:space="preserve">au niveau de la région. </w:t>
      </w:r>
    </w:p>
    <w:p w14:paraId="3591F8AC" w14:textId="77777777" w:rsidR="00727ED4" w:rsidRPr="00B52239" w:rsidRDefault="00727ED4" w:rsidP="0035050F">
      <w:pPr>
        <w:spacing w:after="0"/>
      </w:pPr>
    </w:p>
    <w:p w14:paraId="4031756D" w14:textId="58984759" w:rsidR="003C6CD6" w:rsidRPr="00B52239" w:rsidRDefault="003C6CD6" w:rsidP="00793F42">
      <w:pPr>
        <w:spacing w:after="0" w:line="240" w:lineRule="auto"/>
        <w:outlineLvl w:val="1"/>
        <w:rPr>
          <w:rFonts w:eastAsia="Times New Roman" w:cs="Times New Roman"/>
          <w:b/>
          <w:bCs/>
          <w:szCs w:val="20"/>
          <w:lang w:eastAsia="fr-FR"/>
        </w:rPr>
      </w:pPr>
      <w:bookmarkStart w:id="101" w:name="_Toc236581323"/>
      <w:bookmarkStart w:id="102" w:name="_Hlk235728459"/>
      <w:r w:rsidRPr="00B52239">
        <w:rPr>
          <w:b/>
          <w:bCs/>
        </w:rPr>
        <w:t xml:space="preserve">Semences - Les défis de </w:t>
      </w:r>
      <w:r w:rsidR="00793F42" w:rsidRPr="00B52239">
        <w:rPr>
          <w:b/>
          <w:bCs/>
        </w:rPr>
        <w:t>l'Institut sénégalais de recherches agricoles (ISRA).</w:t>
      </w:r>
      <w:bookmarkEnd w:id="101"/>
    </w:p>
    <w:bookmarkEnd w:id="102"/>
    <w:p w14:paraId="4FCF0C38" w14:textId="78E417BF" w:rsidR="000554A0" w:rsidRPr="00B52239" w:rsidRDefault="003C6CD6" w:rsidP="003C6CD6">
      <w:pPr>
        <w:spacing w:after="0"/>
      </w:pPr>
      <w:r w:rsidRPr="00B52239">
        <w:t xml:space="preserve">Le Sénégal vise l'autosuffisance en semences certifiées d'ici à 2029. Mais la réunion annuelle de bilan de </w:t>
      </w:r>
      <w:bookmarkStart w:id="103" w:name="_Hlk235179058"/>
      <w:r w:rsidRPr="00B52239">
        <w:t xml:space="preserve">l'Institut </w:t>
      </w:r>
      <w:r w:rsidR="000A0B3B" w:rsidRPr="00B52239">
        <w:t>s</w:t>
      </w:r>
      <w:r w:rsidRPr="00B52239">
        <w:t xml:space="preserve">énégalais de </w:t>
      </w:r>
      <w:r w:rsidR="000A0B3B" w:rsidRPr="00B52239">
        <w:t>r</w:t>
      </w:r>
      <w:r w:rsidRPr="00B52239">
        <w:t xml:space="preserve">echerches </w:t>
      </w:r>
      <w:r w:rsidR="000A0B3B" w:rsidRPr="00B52239">
        <w:t>a</w:t>
      </w:r>
      <w:r w:rsidRPr="00B52239">
        <w:t>gricoles (ISRA)</w:t>
      </w:r>
      <w:bookmarkEnd w:id="103"/>
      <w:r w:rsidRPr="00B52239">
        <w:t xml:space="preserve">, présidée </w:t>
      </w:r>
      <w:r w:rsidR="00862B08" w:rsidRPr="00B52239">
        <w:t xml:space="preserve">le 14 juillet </w:t>
      </w:r>
      <w:r w:rsidRPr="00B52239">
        <w:t>par le ministre de l'</w:t>
      </w:r>
      <w:r w:rsidR="00862B08" w:rsidRPr="00B52239">
        <w:t>a</w:t>
      </w:r>
      <w:r w:rsidRPr="00B52239">
        <w:t xml:space="preserve">griculture, de la </w:t>
      </w:r>
      <w:r w:rsidR="00862B08" w:rsidRPr="00B52239">
        <w:t>s</w:t>
      </w:r>
      <w:r w:rsidRPr="00B52239">
        <w:t>ouveraineté alimentaire et de l'</w:t>
      </w:r>
      <w:r w:rsidR="00862B08" w:rsidRPr="00B52239">
        <w:t>é</w:t>
      </w:r>
      <w:r w:rsidRPr="00B52239">
        <w:t xml:space="preserve">levage, </w:t>
      </w:r>
      <w:r w:rsidR="00862B08" w:rsidRPr="00B52239">
        <w:t xml:space="preserve">M. </w:t>
      </w:r>
      <w:proofErr w:type="spellStart"/>
      <w:r w:rsidRPr="00B52239">
        <w:t>Cheikhou</w:t>
      </w:r>
      <w:proofErr w:type="spellEnd"/>
      <w:r w:rsidRPr="00B52239">
        <w:t xml:space="preserve"> Oumar Ba, a mis en évidence les principaux obstacles qui freinent cette ambition</w:t>
      </w:r>
      <w:r w:rsidR="00862B08" w:rsidRPr="00B52239">
        <w:t>. D</w:t>
      </w:r>
      <w:r w:rsidRPr="00B52239">
        <w:t>éficit de production, pertes de semences, stagnation de la recherche sur l'arachide, insécurité foncière et fragilité du financement constituent les cinq grands défis que l'institut devra relever pour atteindre les objectifs fixés.</w:t>
      </w:r>
      <w:r w:rsidR="00862B08" w:rsidRPr="00B52239">
        <w:t xml:space="preserve"> En matière de production, e</w:t>
      </w:r>
      <w:r w:rsidRPr="00B52239">
        <w:t>n 2025 l'ISRA s'était fixé un objectif de 275 tonnes de semences toutes cultures confondues. La production brute a finalement atteint entre 236</w:t>
      </w:r>
      <w:r w:rsidR="00DD46F5" w:rsidRPr="00B52239">
        <w:t> </w:t>
      </w:r>
      <w:r w:rsidRPr="00B52239">
        <w:t>et 240 tonnes, mais seules 148 à 172 tonnes ont obtenu la certification, soit un taux de réalisation d'environ 60%.</w:t>
      </w:r>
      <w:r w:rsidR="00862B08" w:rsidRPr="00B52239">
        <w:t xml:space="preserve"> L</w:t>
      </w:r>
      <w:r w:rsidRPr="00B52239">
        <w:t xml:space="preserve">es difficultés ne se situent pas seulement au niveau de la production, mais également au stade du contrôle de qualité et de la certification. Augmenter les volumes produits ne suffira donc pas sans une amélioration de l'ensemble de la chaîne de production. </w:t>
      </w:r>
      <w:r w:rsidR="00862B08" w:rsidRPr="00B52239">
        <w:t>S’agissant des pertes, e</w:t>
      </w:r>
      <w:r w:rsidRPr="00B52239">
        <w:t xml:space="preserve">nviron 10 tonnes de semences ont été déclassées en 2025 pour non-conformité aux normes de certification. Selon les responsables de l'ISRA, ces pertes résultent principalement du non-respect des distances d'isolement entre certaines variétés, notamment pour le maïs, ainsi que de la contamination des semences par les bruches, favorisée par l'insuffisance des capacités de stockage et l'absence de chambres froides. Ces contraintes relèvent </w:t>
      </w:r>
      <w:r w:rsidR="00862B08" w:rsidRPr="00B52239">
        <w:t xml:space="preserve">avant tout </w:t>
      </w:r>
      <w:r w:rsidRPr="00B52239">
        <w:t xml:space="preserve">d'un déficit d'infrastructures. Des investissements ciblés permettraient d'améliorer rapidement les performances de la filière. </w:t>
      </w:r>
      <w:r w:rsidR="00862B08" w:rsidRPr="00B52239">
        <w:t>S’agissant du renouvellement du</w:t>
      </w:r>
      <w:r w:rsidRPr="00B52239">
        <w:t xml:space="preserve"> potentiel génétique de l'arachide, culture stratégique de l'agriculture sénégalaise</w:t>
      </w:r>
      <w:r w:rsidR="00862B08" w:rsidRPr="00B52239">
        <w:t>, e</w:t>
      </w:r>
      <w:r w:rsidRPr="00B52239">
        <w:t>n 2025 l'arachide occupait 180 h</w:t>
      </w:r>
      <w:r w:rsidR="00862B08" w:rsidRPr="00B52239">
        <w:t xml:space="preserve">a </w:t>
      </w:r>
      <w:r w:rsidRPr="00B52239">
        <w:t>sur les 213 h</w:t>
      </w:r>
      <w:r w:rsidR="00862B08" w:rsidRPr="00B52239">
        <w:t>a</w:t>
      </w:r>
      <w:r w:rsidRPr="00B52239">
        <w:t xml:space="preserve"> du programme semencier de l'ISRA, soit près de 85% des superficies. Malgré cette priorité, la recherche peine encore à mettre au point des variétés à plus haut rendement. La variété historique 55-437 demeure la plus utilisée, avec 63 tonnes produites, contre 50 tonnes seulement pour l'ensemble des variétés plus récentes.</w:t>
      </w:r>
      <w:r w:rsidR="00862B08" w:rsidRPr="00B52239">
        <w:t xml:space="preserve"> </w:t>
      </w:r>
      <w:r w:rsidRPr="00B52239">
        <w:t xml:space="preserve">Pour les chercheurs, cette situation illustre la nécessité d'un effort durable de recherche variétale, dont les résultats ne pourront être obtenus qu'à moyen et long terme. </w:t>
      </w:r>
      <w:r w:rsidR="00862B08" w:rsidRPr="00B52239">
        <w:t>Pour l’ISRA, il s’agit également de</w:t>
      </w:r>
      <w:r w:rsidR="00541972" w:rsidRPr="00B52239">
        <w:t xml:space="preserve"> </w:t>
      </w:r>
      <w:r w:rsidRPr="00B52239">
        <w:t>renforcer la sécurisation foncière des sites de recherche. Sur les 213 h</w:t>
      </w:r>
      <w:r w:rsidR="00541972" w:rsidRPr="00B52239">
        <w:t>a</w:t>
      </w:r>
      <w:r w:rsidRPr="00B52239">
        <w:t xml:space="preserve"> programmés en 2025, seuls 47 h</w:t>
      </w:r>
      <w:r w:rsidR="00541972" w:rsidRPr="00B52239">
        <w:t>a</w:t>
      </w:r>
      <w:r w:rsidRPr="00B52239">
        <w:t xml:space="preserve"> appartiennent au patrimoine propre de l'ISRA. Les 170 h</w:t>
      </w:r>
      <w:r w:rsidR="00541972" w:rsidRPr="00B52239">
        <w:t>a</w:t>
      </w:r>
      <w:r w:rsidRPr="00B52239">
        <w:t xml:space="preserve"> restants sont exploités dans le cadre de conventions avec des partenaires privés. Cette dépendance limite les capacités de production de l'institut et accroît les risques de contamination variétale. </w:t>
      </w:r>
      <w:r w:rsidRPr="00B52239">
        <w:lastRenderedPageBreak/>
        <w:t xml:space="preserve">L'absence de clôtures sur plusieurs sites expérimentaux fragilise également les activités de recherche. </w:t>
      </w:r>
      <w:r w:rsidR="00541972" w:rsidRPr="00B52239">
        <w:t>L’ISRA doit enfin</w:t>
      </w:r>
      <w:r w:rsidRPr="00B52239">
        <w:t xml:space="preserve"> assurer un financement durable tout en renforçant </w:t>
      </w:r>
      <w:r w:rsidR="00541972" w:rsidRPr="00B52239">
        <w:t>s</w:t>
      </w:r>
      <w:r w:rsidRPr="00B52239">
        <w:t>es ressources humaines scientifiques.</w:t>
      </w:r>
      <w:r w:rsidR="00541972" w:rsidRPr="00B52239">
        <w:t xml:space="preserve"> </w:t>
      </w:r>
      <w:r w:rsidRPr="00B52239">
        <w:t>Le programme semencier dépend encore largement du Programme de compétitivité de l'agriculture et de l'élevage (PCASAN), qui arrive à son terme cette année. Les autorités devront donc mettre en place un nouveau mécanisme de financement dès la campagne 2026, avant l'entrée en vigueur de la ligne budgétaire pérenne annoncée dans la loi de finances 2027. Parallèlement, plusieurs filières stratégiques, notamment le sésame et le fonio, souffrent d'un manque de sélectionneurs spécialisés, tandis que le programme maïs reste encore à un stade embryonnaire.</w:t>
      </w:r>
      <w:r w:rsidR="00541972" w:rsidRPr="00B52239">
        <w:t xml:space="preserve"> </w:t>
      </w:r>
      <w:r w:rsidRPr="00B52239">
        <w:t>L'</w:t>
      </w:r>
      <w:r w:rsidR="00541972" w:rsidRPr="00B52239">
        <w:t>E</w:t>
      </w:r>
      <w:r w:rsidRPr="00B52239">
        <w:t xml:space="preserve">tat poursuit un effort financier important en faveur du secteur agricole. Après une enveloppe de 130 </w:t>
      </w:r>
      <w:r w:rsidR="00541972" w:rsidRPr="00B52239">
        <w:t xml:space="preserve">Md </w:t>
      </w:r>
      <w:r w:rsidRPr="00B52239">
        <w:t>FCFA</w:t>
      </w:r>
      <w:r w:rsidR="00541972" w:rsidRPr="00B52239">
        <w:t xml:space="preserve"> pour la campagne agricole 2026-2027 dont 39 Md FCFA pour la distribution de </w:t>
      </w:r>
      <w:r w:rsidRPr="00B52239">
        <w:t xml:space="preserve">semences. Toutefois, l'essentiel de ces ressources finance la distribution de semences commerciales. La recherche sur les semences pré base, assurée par l'ISRA, demeure relativement peu financée, ce qui justifie la création d'une ligne budgétaire spécifique à partir de 2027. Au-delà des financements, le ministre a insisté sur la nécessité d'instaurer une véritable culture de la performance. Chaque campagne devra désormais permettre d'évaluer les volumes produits, les déficits à combler et les mesures correctives à mettre en œuvre. La création prochaine d'un comité permanent de suivi et de supervision des activités semencières s'inscrit dans cette logique de gouvernance fondée sur les résultats. </w:t>
      </w:r>
      <w:r w:rsidR="00541972" w:rsidRPr="00B52239">
        <w:t>Pour le ministre</w:t>
      </w:r>
      <w:r w:rsidR="00793F42" w:rsidRPr="00B52239">
        <w:t xml:space="preserve">, à </w:t>
      </w:r>
      <w:r w:rsidRPr="00B52239">
        <w:t xml:space="preserve">trois ans de l'échéance de 2029, </w:t>
      </w:r>
      <w:r w:rsidR="00793F42" w:rsidRPr="00B52239">
        <w:t xml:space="preserve">il s’agit de </w:t>
      </w:r>
      <w:r w:rsidRPr="00B52239">
        <w:t xml:space="preserve">transformer </w:t>
      </w:r>
      <w:r w:rsidR="00793F42" w:rsidRPr="00B52239">
        <w:t>l</w:t>
      </w:r>
      <w:r w:rsidRPr="00B52239">
        <w:t>es investissements en gains de productivité durables et en une offre nationale de semences certifiées capable de répondre aux besoins de l'agriculture sénégalaise.</w:t>
      </w:r>
      <w:r w:rsidR="00352568" w:rsidRPr="00B52239">
        <w:t xml:space="preserve"> Le ministre a réaffirmé le rôle stratégique de l’ISRA dans la politique de souveraineté alimentaire et a annoncé la mobilisation d’une enveloppe de 500 </w:t>
      </w:r>
      <w:r w:rsidR="00B024F6" w:rsidRPr="00B52239">
        <w:t xml:space="preserve">M FCFA </w:t>
      </w:r>
      <w:r w:rsidR="00352568" w:rsidRPr="00B52239">
        <w:t>pour reconstituer le capital semencier national</w:t>
      </w:r>
      <w:r w:rsidR="00B024F6" w:rsidRPr="00B52239">
        <w:t xml:space="preserve"> et </w:t>
      </w:r>
      <w:r w:rsidR="00352568" w:rsidRPr="00B52239">
        <w:t xml:space="preserve">renforcer la production de semences certifiées </w:t>
      </w:r>
      <w:r w:rsidR="00B024F6" w:rsidRPr="00B52239">
        <w:t xml:space="preserve">pour </w:t>
      </w:r>
      <w:r w:rsidR="00352568" w:rsidRPr="00B52239">
        <w:t>sécuriser durablement les approvisionnements des producteurs.</w:t>
      </w:r>
    </w:p>
    <w:p w14:paraId="7FA1980B" w14:textId="77777777" w:rsidR="00B024F6" w:rsidRPr="00B52239" w:rsidRDefault="00B024F6" w:rsidP="003C6CD6">
      <w:pPr>
        <w:spacing w:after="0"/>
      </w:pPr>
    </w:p>
    <w:p w14:paraId="0494874F" w14:textId="5BBAC747" w:rsidR="00712A8C" w:rsidRPr="00B52239" w:rsidRDefault="00712A8C" w:rsidP="00AB5FCE">
      <w:pPr>
        <w:spacing w:after="0" w:line="240" w:lineRule="auto"/>
        <w:outlineLvl w:val="1"/>
        <w:rPr>
          <w:rFonts w:eastAsia="Times New Roman" w:cs="Times New Roman"/>
          <w:b/>
          <w:bCs/>
          <w:szCs w:val="20"/>
          <w:lang w:eastAsia="fr-FR"/>
        </w:rPr>
      </w:pPr>
      <w:bookmarkStart w:id="104" w:name="_Toc236581324"/>
      <w:bookmarkStart w:id="105" w:name="_Hlk235179083"/>
      <w:r w:rsidRPr="00B52239">
        <w:rPr>
          <w:b/>
          <w:bCs/>
        </w:rPr>
        <w:t xml:space="preserve">Elevage - </w:t>
      </w:r>
      <w:r w:rsidR="00AB5FCE" w:rsidRPr="00B52239">
        <w:rPr>
          <w:b/>
          <w:bCs/>
        </w:rPr>
        <w:t>L</w:t>
      </w:r>
      <w:r w:rsidRPr="00B52239">
        <w:rPr>
          <w:b/>
          <w:bCs/>
        </w:rPr>
        <w:t>’aviculture entre dans une nouvelle phase de croissance portée par les financements</w:t>
      </w:r>
      <w:r w:rsidR="00AB5FCE" w:rsidRPr="00B52239">
        <w:rPr>
          <w:b/>
          <w:bCs/>
        </w:rPr>
        <w:t>.</w:t>
      </w:r>
      <w:bookmarkEnd w:id="104"/>
    </w:p>
    <w:bookmarkEnd w:id="105"/>
    <w:p w14:paraId="76624361" w14:textId="195B0C9D" w:rsidR="00712A8C" w:rsidRPr="00B52239" w:rsidRDefault="00712A8C" w:rsidP="00712A8C">
      <w:pPr>
        <w:spacing w:after="0"/>
      </w:pPr>
      <w:r w:rsidRPr="00B52239">
        <w:t>Au Sénégal, la volaille constitue la deuxième source de protéines animales après le poisson. Dans un marché fortement protégé de la concurrence extérieure, les opérateurs locaux renforcent leurs capacités de production afin de répondre à une demande en constante progression.</w:t>
      </w:r>
      <w:r w:rsidR="00274DF5" w:rsidRPr="00B52239">
        <w:t xml:space="preserve"> L</w:t>
      </w:r>
      <w:r w:rsidRPr="00B52239">
        <w:t xml:space="preserve">’aviculture sénégalaise est </w:t>
      </w:r>
      <w:r w:rsidR="00274DF5" w:rsidRPr="00B52239">
        <w:t xml:space="preserve">ainsi </w:t>
      </w:r>
      <w:r w:rsidRPr="00B52239">
        <w:t>en train de changer d’échelle. En un peu plus d’un an, plusieurs entreprises locales du secteur ont bénéficié d’importants financements accordés par des institutions financières nationales et internationales.</w:t>
      </w:r>
      <w:r w:rsidR="00274DF5" w:rsidRPr="00B52239">
        <w:t xml:space="preserve"> </w:t>
      </w:r>
      <w:r w:rsidRPr="00B52239">
        <w:t>Le 25 juin dernier</w:t>
      </w:r>
      <w:r w:rsidR="00D74077" w:rsidRPr="00B52239">
        <w:t xml:space="preserve"> (</w:t>
      </w:r>
      <w:r w:rsidR="00D74077" w:rsidRPr="00B52239">
        <w:rPr>
          <w:i/>
          <w:iCs/>
        </w:rPr>
        <w:t>cf. le Griot agri agro de juin</w:t>
      </w:r>
      <w:r w:rsidR="00D74077" w:rsidRPr="00B52239">
        <w:t>)</w:t>
      </w:r>
      <w:r w:rsidRPr="00B52239">
        <w:t>, l’entreprise avicole L</w:t>
      </w:r>
      <w:r w:rsidR="00274DF5" w:rsidRPr="00B52239">
        <w:t>A RIPAILLE</w:t>
      </w:r>
      <w:r w:rsidRPr="00B52239">
        <w:t xml:space="preserve"> a ainsi conclu un accord avec le fonds O</w:t>
      </w:r>
      <w:r w:rsidR="00274DF5" w:rsidRPr="00B52239">
        <w:t>YASS</w:t>
      </w:r>
      <w:r w:rsidRPr="00B52239">
        <w:t xml:space="preserve"> Capital, sous-fonds du Fonds souverain d’investissements stratégiques (FONSIS), portant sur un investissement de 1,3</w:t>
      </w:r>
      <w:r w:rsidR="00274DF5" w:rsidRPr="00B52239">
        <w:t> Md </w:t>
      </w:r>
      <w:r w:rsidRPr="00B52239">
        <w:t>FCFA.</w:t>
      </w:r>
      <w:r w:rsidR="00274DF5" w:rsidRPr="00B52239">
        <w:t xml:space="preserve"> </w:t>
      </w:r>
      <w:r w:rsidRPr="00B52239">
        <w:t>Implantée à Keur Moussa, L</w:t>
      </w:r>
      <w:r w:rsidR="00274DF5" w:rsidRPr="00B52239">
        <w:t>A RIPAILLE</w:t>
      </w:r>
      <w:r w:rsidRPr="00B52239">
        <w:t xml:space="preserve"> développe un modèle intégré associant élevage de poules pondeuses, poussinières, fabrication d’aliments, abattage et commercialisation. Ce financement doit soutenir son expansion ainsi que le développement de capacités de reproduction destinées à réduire la dépendance du Sénégal aux importations d’œufs à couver.</w:t>
      </w:r>
      <w:r w:rsidR="00274DF5" w:rsidRPr="00B52239">
        <w:t xml:space="preserve"> </w:t>
      </w:r>
      <w:r w:rsidRPr="00B52239">
        <w:t>Quelques mois plus tôt, en novembre 2025, l’entreprise agroalimentaire G</w:t>
      </w:r>
      <w:r w:rsidR="00274DF5" w:rsidRPr="00B52239">
        <w:t xml:space="preserve">ADE GUI </w:t>
      </w:r>
      <w:r w:rsidRPr="00B52239">
        <w:t>avait obtenu auprès de P</w:t>
      </w:r>
      <w:r w:rsidR="00274DF5" w:rsidRPr="00B52239">
        <w:t>ROPARCO</w:t>
      </w:r>
      <w:r w:rsidRPr="00B52239">
        <w:t xml:space="preserve"> un financement de 2,5 </w:t>
      </w:r>
      <w:r w:rsidR="00274DF5" w:rsidRPr="00B52239">
        <w:t xml:space="preserve">Md </w:t>
      </w:r>
      <w:r w:rsidRPr="00B52239">
        <w:t xml:space="preserve">FCFA pour construire et exploiter une ferme moderne de poules pondeuses intégrant l’élevage, le tri et le conditionnement des œufs. </w:t>
      </w:r>
      <w:r w:rsidR="00274DF5" w:rsidRPr="00B52239">
        <w:t>A</w:t>
      </w:r>
      <w:r w:rsidRPr="00B52239">
        <w:t xml:space="preserve"> terme, cette infrastructure devrait produire plus de 80</w:t>
      </w:r>
      <w:r w:rsidR="00BF696C" w:rsidRPr="00B52239">
        <w:t> </w:t>
      </w:r>
      <w:r w:rsidR="00274DF5" w:rsidRPr="00B52239">
        <w:t>M</w:t>
      </w:r>
      <w:r w:rsidR="00BF696C" w:rsidRPr="00B52239">
        <w:t> </w:t>
      </w:r>
      <w:r w:rsidRPr="00B52239">
        <w:t>d’œufs par an.</w:t>
      </w:r>
      <w:r w:rsidR="00274DF5" w:rsidRPr="00B52239">
        <w:t xml:space="preserve"> </w:t>
      </w:r>
      <w:r w:rsidRPr="00B52239">
        <w:t xml:space="preserve">Auparavant, l’Africaine de Production Animale (APRAN), également active dans la filière avicole, avait obtenu un prêt de 5,4 </w:t>
      </w:r>
      <w:r w:rsidR="00274DF5" w:rsidRPr="00B52239">
        <w:t xml:space="preserve">M USD </w:t>
      </w:r>
      <w:r w:rsidRPr="00B52239">
        <w:t xml:space="preserve">auprès de la Société financière </w:t>
      </w:r>
      <w:r w:rsidRPr="00B52239">
        <w:lastRenderedPageBreak/>
        <w:t>internationale (SFI) afin de renforcer sa production d’aliments pour animaux, ses activités d’élevage de poulets de chair ainsi que celles de reproducteurs.</w:t>
      </w:r>
      <w:r w:rsidR="00274DF5" w:rsidRPr="00B52239">
        <w:t xml:space="preserve"> </w:t>
      </w:r>
      <w:r w:rsidRPr="00B52239">
        <w:t>Cette succession d’investissements reflète une transformation plus profonde de la filière. Selon un rapport publié en 2022 par le Forum pour la Recherche agricole en Afrique, plusieurs réformes engagées depuis le milieu des années 2000 ont progressivement réduit le risque économique associé à l’aviculture commerciale.</w:t>
      </w:r>
      <w:r w:rsidR="00274DF5" w:rsidRPr="00B52239">
        <w:t xml:space="preserve"> </w:t>
      </w:r>
      <w:r w:rsidRPr="00B52239">
        <w:t>Dans le contexte de l’épizootie de grippe aviaire qui touchait l’Afrique de l’Ouest en 2005, Dakar avait suspendu les importations de produits avicoles afin de protéger les élevages nationaux contre les risques de contamination. Cette mesure est toujours en vigueur. Elle concerne les volailles vivantes, y compris les poussins d’un jour (à l’exception des poussins de reproducteurs), les viandes et découpes de volailles ainsi que les œufs et ovoproduits destinés à la consommation.</w:t>
      </w:r>
      <w:r w:rsidR="000D4498" w:rsidRPr="00B52239">
        <w:t xml:space="preserve"> </w:t>
      </w:r>
      <w:r w:rsidRPr="00B52239">
        <w:t>Selon le rapport, cette suspension a permis de créer un marché intérieur relativement protégé, offrant une meilleure visibilité sur la demande et des débouchés plus stables. L'élimination de la concurrence extérieure, qui est beaucoup plus compétitive que la production locale, a permis d'accroître la confiance des investisseurs privés dans l'aviculture soulign</w:t>
      </w:r>
      <w:r w:rsidR="00274DF5" w:rsidRPr="00B52239">
        <w:t>ait</w:t>
      </w:r>
      <w:r w:rsidRPr="00B52239">
        <w:t xml:space="preserve"> le document.</w:t>
      </w:r>
      <w:r w:rsidR="00274DF5" w:rsidRPr="00B52239">
        <w:t xml:space="preserve"> </w:t>
      </w:r>
      <w:r w:rsidRPr="00B52239">
        <w:t>Parallèlement, la progression de la consommation intérieure a renforcé l’attractivité du secteur, notamment pour les œufs et la viande de volaille. L’Interprofession avicole du Sénégal (IPAS) estime ainsi que la consommation de viande de poulet augmente de 8 à 10% par an.</w:t>
      </w:r>
      <w:r w:rsidR="00274DF5" w:rsidRPr="00B52239">
        <w:t xml:space="preserve"> </w:t>
      </w:r>
      <w:r w:rsidRPr="00B52239">
        <w:t>Le rapport met également en avant le développement de modèles intégrés et contractualisés couvrant l’alimentation animale, l’élevage, la transformation et la commercialisation. Cette organisation permet de mieux maîtriser les risques liés à la production, à l’approvisionnement et à l’écoulement des produits. Combinée à une plus grande formalisation des entreprises, elle améliore leur visibilité financière et facilite leur accès au crédit.</w:t>
      </w:r>
      <w:r w:rsidR="00274DF5" w:rsidRPr="00B52239">
        <w:t xml:space="preserve"> </w:t>
      </w:r>
      <w:r w:rsidRPr="00B52239">
        <w:t>Pris séparément, les investissements annoncés par L</w:t>
      </w:r>
      <w:r w:rsidR="00274DF5" w:rsidRPr="00B52239">
        <w:t>A RIPAILLE</w:t>
      </w:r>
      <w:r w:rsidRPr="00B52239">
        <w:t>, G</w:t>
      </w:r>
      <w:r w:rsidR="00274DF5" w:rsidRPr="00B52239">
        <w:t>ADE GUI</w:t>
      </w:r>
      <w:r w:rsidRPr="00B52239">
        <w:t xml:space="preserve"> et APRAN répondent aux stratégies de croissance propres à chacune de ces entreprises, qui cherchent à accroître leurs parts de marché.</w:t>
      </w:r>
      <w:r w:rsidR="00274DF5" w:rsidRPr="00B52239">
        <w:t xml:space="preserve"> E</w:t>
      </w:r>
      <w:r w:rsidRPr="00B52239">
        <w:t xml:space="preserve">valué à 450 </w:t>
      </w:r>
      <w:r w:rsidR="00274DF5" w:rsidRPr="00B52239">
        <w:t xml:space="preserve">Md </w:t>
      </w:r>
      <w:r w:rsidRPr="00B52239">
        <w:t>FCFA en 2023 selon les autorités sénégalaises, le chiffre d’affaires du secteur avicole devrait bénéficier de cette nouvelle vague d’investissements, qui pourrait contribuer à renforcer la compétitivité de la filière tout en soutenant sa croissance.</w:t>
      </w:r>
      <w:r w:rsidR="00274DF5" w:rsidRPr="00B52239">
        <w:t xml:space="preserve"> </w:t>
      </w:r>
      <w:r w:rsidRPr="00B52239">
        <w:t>Les données compilées par la FAO montrent d’ailleurs que, depuis 2005, le Sénégal a plus que quintuplé sa production de viande de poulet, passée de 29</w:t>
      </w:r>
      <w:r w:rsidR="00274DF5" w:rsidRPr="00B52239">
        <w:t> </w:t>
      </w:r>
      <w:r w:rsidRPr="00B52239">
        <w:t>042</w:t>
      </w:r>
      <w:r w:rsidR="00274DF5" w:rsidRPr="00B52239">
        <w:t> </w:t>
      </w:r>
      <w:r w:rsidRPr="00B52239">
        <w:t>tonnes à 159 502 tonnes en 2024. Cette progression illustre le développement continu du marché domestique et laisse entrevoir un potentiel de croissance encore important sur l’ensemble des maillons de la chaîne de valeur.</w:t>
      </w:r>
    </w:p>
    <w:p w14:paraId="62E14C4D" w14:textId="77777777" w:rsidR="00F73D18" w:rsidRPr="00B52239" w:rsidRDefault="00F73D18" w:rsidP="00F73D18">
      <w:pPr>
        <w:spacing w:after="0"/>
      </w:pPr>
    </w:p>
    <w:p w14:paraId="2A89CF33" w14:textId="7E62AF2A" w:rsidR="00F73D18" w:rsidRPr="00B52239" w:rsidRDefault="00C9535A" w:rsidP="00C9535A">
      <w:pPr>
        <w:spacing w:after="0" w:line="240" w:lineRule="auto"/>
        <w:outlineLvl w:val="1"/>
        <w:rPr>
          <w:b/>
          <w:bCs/>
        </w:rPr>
      </w:pPr>
      <w:bookmarkStart w:id="106" w:name="_Toc236581325"/>
      <w:r w:rsidRPr="00B52239">
        <w:rPr>
          <w:b/>
          <w:bCs/>
        </w:rPr>
        <w:t>Aquaculture – Expérimentation de l’</w:t>
      </w:r>
      <w:r w:rsidR="00F73D18" w:rsidRPr="00B52239">
        <w:rPr>
          <w:b/>
          <w:bCs/>
        </w:rPr>
        <w:t>aquaculture marine</w:t>
      </w:r>
      <w:r w:rsidRPr="00B52239">
        <w:rPr>
          <w:b/>
          <w:bCs/>
        </w:rPr>
        <w:t>.</w:t>
      </w:r>
      <w:bookmarkEnd w:id="106"/>
    </w:p>
    <w:p w14:paraId="3DA7B7A8" w14:textId="37BC8D03" w:rsidR="00F73D18" w:rsidRPr="00B52239" w:rsidRDefault="007525F4" w:rsidP="00F73D18">
      <w:pPr>
        <w:spacing w:after="0"/>
      </w:pPr>
      <w:r w:rsidRPr="00B52239">
        <w:t>L</w:t>
      </w:r>
      <w:r w:rsidR="00F73D18" w:rsidRPr="00B52239">
        <w:t xml:space="preserve">’Agence nationale de l’aquaculture (ANA) a annoncé </w:t>
      </w:r>
      <w:r w:rsidRPr="00B52239">
        <w:t xml:space="preserve">le 27 juillet </w:t>
      </w:r>
      <w:r w:rsidR="00F73D18" w:rsidRPr="00B52239">
        <w:t xml:space="preserve">l’implantation des premières cages flottantes du pays dans les eaux maritimes de </w:t>
      </w:r>
      <w:proofErr w:type="spellStart"/>
      <w:r w:rsidR="00F73D18" w:rsidRPr="00B52239">
        <w:t>Diakhanor</w:t>
      </w:r>
      <w:proofErr w:type="spellEnd"/>
      <w:r w:rsidR="00F73D18" w:rsidRPr="00B52239">
        <w:t xml:space="preserve">, dans la commune de </w:t>
      </w:r>
      <w:proofErr w:type="spellStart"/>
      <w:r w:rsidR="00F73D18" w:rsidRPr="00B52239">
        <w:t>Palmarin</w:t>
      </w:r>
      <w:proofErr w:type="spellEnd"/>
      <w:r w:rsidR="00F73D18" w:rsidRPr="00B52239">
        <w:t>.</w:t>
      </w:r>
    </w:p>
    <w:p w14:paraId="146D0D23" w14:textId="3C785C3A" w:rsidR="00712A8C" w:rsidRPr="00B52239" w:rsidRDefault="00F73D18" w:rsidP="00F73D18">
      <w:pPr>
        <w:spacing w:after="0"/>
      </w:pPr>
      <w:r w:rsidRPr="00B52239">
        <w:t>Réalisé en partenariat avec Atlantic Mariculture, une entreprise sénégalaise engagée dans le développement de l’aquaculture, le projet est censé permettre, dans une phase pilote, d’acquérir une expertise sur ce nouveau segment, tout en évaluant les conditions techniques et économiques nécessaires à son déploiement à plus grande échelle.</w:t>
      </w:r>
      <w:r w:rsidR="007525F4" w:rsidRPr="00B52239">
        <w:t xml:space="preserve"> </w:t>
      </w:r>
      <w:r w:rsidRPr="00B52239">
        <w:t xml:space="preserve">Le projet était en préparation depuis plusieurs mois. Déjà en avril 2026, le directeur général de l’ANA, </w:t>
      </w:r>
      <w:r w:rsidR="007525F4" w:rsidRPr="00B52239">
        <w:t>M. </w:t>
      </w:r>
      <w:r w:rsidRPr="00B52239">
        <w:t>Samba</w:t>
      </w:r>
      <w:r w:rsidR="007525F4" w:rsidRPr="00B52239">
        <w:t> </w:t>
      </w:r>
      <w:r w:rsidRPr="00B52239">
        <w:t xml:space="preserve">Ka, annonçait l’arrivée des équipements nécessaires à l’expérimentation. La ferme-pilote devait alors être constituée de deux cages flottantes de 25 mètres de diamètre, pour un investissement estimé à plus de 350 </w:t>
      </w:r>
      <w:r w:rsidR="007525F4" w:rsidRPr="00B52239">
        <w:t xml:space="preserve">M </w:t>
      </w:r>
      <w:r w:rsidRPr="00B52239">
        <w:t>FCFA.</w:t>
      </w:r>
      <w:r w:rsidR="007525F4" w:rsidRPr="00B52239">
        <w:t xml:space="preserve"> L</w:t>
      </w:r>
      <w:r w:rsidRPr="00B52239">
        <w:t xml:space="preserve">es autorités locales ont également accompagné la mise en place de l’initiative. La commune de </w:t>
      </w:r>
      <w:proofErr w:type="spellStart"/>
      <w:r w:rsidRPr="00B52239">
        <w:t>Palmarin</w:t>
      </w:r>
      <w:proofErr w:type="spellEnd"/>
      <w:r w:rsidRPr="00B52239">
        <w:t xml:space="preserve"> a attribué une superficie de 300 h</w:t>
      </w:r>
      <w:r w:rsidR="007525F4" w:rsidRPr="00B52239">
        <w:t>a</w:t>
      </w:r>
      <w:r w:rsidRPr="00B52239">
        <w:t xml:space="preserve"> pour faciliter le développement du projet. D’après l’ANA, cette ferme marine pourrait générer </w:t>
      </w:r>
      <w:r w:rsidRPr="00B52239">
        <w:lastRenderedPageBreak/>
        <w:t>environ 400 emplois directs et jusqu’à 1 000 emplois indirects si l’ensemble de la chaîne de valeur est développé.</w:t>
      </w:r>
      <w:r w:rsidR="007525F4" w:rsidRPr="00B52239">
        <w:t xml:space="preserve"> </w:t>
      </w:r>
      <w:r w:rsidRPr="00B52239">
        <w:t>L’installation de ces cages flottantes en milieu marin marque une évolution importante pour l’aquaculture sénégalaise, jusque</w:t>
      </w:r>
      <w:r w:rsidRPr="00B52239">
        <w:rPr>
          <w:rFonts w:ascii="Times New Roman" w:hAnsi="Times New Roman" w:cs="Times New Roman"/>
        </w:rPr>
        <w:t>‑</w:t>
      </w:r>
      <w:r w:rsidRPr="00B52239">
        <w:t>l</w:t>
      </w:r>
      <w:r w:rsidRPr="00B52239">
        <w:rPr>
          <w:rFonts w:cs="Marianne"/>
        </w:rPr>
        <w:t>à</w:t>
      </w:r>
      <w:r w:rsidRPr="00B52239">
        <w:t xml:space="preserve"> principalement orient</w:t>
      </w:r>
      <w:r w:rsidRPr="00B52239">
        <w:rPr>
          <w:rFonts w:cs="Marianne"/>
        </w:rPr>
        <w:t>é</w:t>
      </w:r>
      <w:r w:rsidRPr="00B52239">
        <w:t>e vers les syst</w:t>
      </w:r>
      <w:r w:rsidRPr="00B52239">
        <w:rPr>
          <w:rFonts w:cs="Marianne"/>
        </w:rPr>
        <w:t>è</w:t>
      </w:r>
      <w:r w:rsidRPr="00B52239">
        <w:t>mes continentaux. Depuis plusieurs ann</w:t>
      </w:r>
      <w:r w:rsidRPr="00B52239">
        <w:rPr>
          <w:rFonts w:cs="Marianne"/>
        </w:rPr>
        <w:t>é</w:t>
      </w:r>
      <w:r w:rsidRPr="00B52239">
        <w:t>es, les programmes publics ont surtout soutenu l’élevage de poissons dans des bassins, étangs ou encore des cages flottantes sur les fleuves qui traversent le pays.</w:t>
      </w:r>
      <w:r w:rsidR="007525F4" w:rsidRPr="00B52239">
        <w:t xml:space="preserve"> </w:t>
      </w:r>
      <w:r w:rsidRPr="00B52239">
        <w:t xml:space="preserve">Avec cette nouvelle approche, le pays </w:t>
      </w:r>
      <w:r w:rsidR="007525F4" w:rsidRPr="00B52239">
        <w:t>v</w:t>
      </w:r>
      <w:r w:rsidRPr="00B52239">
        <w:t>eut désormais exploiter davantage son potentiel maritime et diversifier ses modes de production aquacole. Elle offre de nouvelles perspectives de production commerciales.</w:t>
      </w:r>
      <w:r w:rsidR="007525F4" w:rsidRPr="00B52239">
        <w:t xml:space="preserve"> </w:t>
      </w:r>
      <w:r w:rsidRPr="00B52239">
        <w:t>D’après la FAO, l’aquaculture marine en cage flottante offre un potentiel de productivité élevé grâce au renouvellement continu de l’eau assuré par les marées et les courants côtiers, à condition que les conditions d’élevage, notamment l’alimentation et la gestion technique, soient maîtrisées.</w:t>
      </w:r>
      <w:r w:rsidR="007525F4" w:rsidRPr="00B52239">
        <w:t xml:space="preserve"> </w:t>
      </w:r>
      <w:r w:rsidRPr="00B52239">
        <w:t>Ils ouvrent également la voie à la production d’espèces marines à plus forte valeur commerciale telles que le saumon, la dorade ou encore le bar, permettant ainsi de diversifier l’offre de poissons au</w:t>
      </w:r>
      <w:r w:rsidRPr="00B52239">
        <w:rPr>
          <w:rFonts w:ascii="Times New Roman" w:hAnsi="Times New Roman" w:cs="Times New Roman"/>
        </w:rPr>
        <w:t>‑</w:t>
      </w:r>
      <w:r w:rsidRPr="00B52239">
        <w:t>del</w:t>
      </w:r>
      <w:r w:rsidRPr="00B52239">
        <w:rPr>
          <w:rFonts w:cs="Marianne"/>
        </w:rPr>
        <w:t>à</w:t>
      </w:r>
      <w:r w:rsidRPr="00B52239">
        <w:t xml:space="preserve"> du tilapia et du poisson</w:t>
      </w:r>
      <w:r w:rsidRPr="00B52239">
        <w:rPr>
          <w:rFonts w:ascii="Times New Roman" w:hAnsi="Times New Roman" w:cs="Times New Roman"/>
        </w:rPr>
        <w:t>‑</w:t>
      </w:r>
      <w:r w:rsidRPr="00B52239">
        <w:t>chat, privil</w:t>
      </w:r>
      <w:r w:rsidRPr="00B52239">
        <w:rPr>
          <w:rFonts w:cs="Marianne"/>
        </w:rPr>
        <w:t>é</w:t>
      </w:r>
      <w:r w:rsidRPr="00B52239">
        <w:t>gi</w:t>
      </w:r>
      <w:r w:rsidRPr="00B52239">
        <w:rPr>
          <w:rFonts w:cs="Marianne"/>
        </w:rPr>
        <w:t>é</w:t>
      </w:r>
      <w:r w:rsidRPr="00B52239">
        <w:t>s dans l</w:t>
      </w:r>
      <w:r w:rsidRPr="00B52239">
        <w:rPr>
          <w:rFonts w:cs="Marianne"/>
        </w:rPr>
        <w:t>’</w:t>
      </w:r>
      <w:r w:rsidRPr="00B52239">
        <w:t>aquaculture continentale. Par ailleurs, les esp</w:t>
      </w:r>
      <w:r w:rsidRPr="00B52239">
        <w:rPr>
          <w:rFonts w:cs="Marianne"/>
        </w:rPr>
        <w:t>è</w:t>
      </w:r>
      <w:r w:rsidRPr="00B52239">
        <w:t xml:space="preserve">ces marines </w:t>
      </w:r>
      <w:r w:rsidRPr="00B52239">
        <w:rPr>
          <w:rFonts w:cs="Marianne"/>
        </w:rPr>
        <w:t>é</w:t>
      </w:r>
      <w:r w:rsidRPr="00B52239">
        <w:t>lev</w:t>
      </w:r>
      <w:r w:rsidRPr="00B52239">
        <w:rPr>
          <w:rFonts w:cs="Marianne"/>
        </w:rPr>
        <w:t>é</w:t>
      </w:r>
      <w:r w:rsidRPr="00B52239">
        <w:t>es sont tr</w:t>
      </w:r>
      <w:r w:rsidRPr="00B52239">
        <w:rPr>
          <w:rFonts w:cs="Marianne"/>
        </w:rPr>
        <w:t>è</w:t>
      </w:r>
      <w:r w:rsidRPr="00B52239">
        <w:t>s demand</w:t>
      </w:r>
      <w:r w:rsidRPr="00B52239">
        <w:rPr>
          <w:rFonts w:cs="Marianne"/>
        </w:rPr>
        <w:t>é</w:t>
      </w:r>
      <w:r w:rsidRPr="00B52239">
        <w:t>es sur les march</w:t>
      </w:r>
      <w:r w:rsidRPr="00B52239">
        <w:rPr>
          <w:rFonts w:cs="Marianne"/>
        </w:rPr>
        <w:t>é</w:t>
      </w:r>
      <w:r w:rsidRPr="00B52239">
        <w:t>s internationaux et régionaux, ce qui peut accroître les exportations et donc les recettes.</w:t>
      </w:r>
      <w:r w:rsidR="007525F4" w:rsidRPr="00B52239">
        <w:t xml:space="preserve"> </w:t>
      </w:r>
      <w:r w:rsidRPr="00B52239">
        <w:t>Cette première expérience d’aquaculture marine intervient dans le cadre d’une stratégie plus large visant à faire changer d’échelle le secteur aquacole sénégalais. Dans le cadre du nouveau Plan stratégique de développement de l’aquaculture 2026</w:t>
      </w:r>
      <w:r w:rsidRPr="00B52239">
        <w:rPr>
          <w:rFonts w:ascii="Times New Roman" w:hAnsi="Times New Roman" w:cs="Times New Roman"/>
        </w:rPr>
        <w:t>‑</w:t>
      </w:r>
      <w:r w:rsidRPr="00B52239">
        <w:t>2030, valid</w:t>
      </w:r>
      <w:r w:rsidRPr="00B52239">
        <w:rPr>
          <w:rFonts w:cs="Marianne"/>
        </w:rPr>
        <w:t>é</w:t>
      </w:r>
      <w:r w:rsidRPr="00B52239">
        <w:t xml:space="preserve"> en mai 2026, l</w:t>
      </w:r>
      <w:r w:rsidRPr="00B52239">
        <w:rPr>
          <w:rFonts w:cs="Marianne"/>
        </w:rPr>
        <w:t>’</w:t>
      </w:r>
      <w:r w:rsidRPr="00B52239">
        <w:t>ANA ambitionne en effet de multiplier par plus de six la production aquacole nationale, pour la porter à 20 000 tonnes en 2030, contre 3</w:t>
      </w:r>
      <w:r w:rsidR="001F1671" w:rsidRPr="00B52239">
        <w:t> </w:t>
      </w:r>
      <w:r w:rsidRPr="00B52239">
        <w:t>049</w:t>
      </w:r>
      <w:r w:rsidR="001F1671" w:rsidRPr="00B52239">
        <w:t> </w:t>
      </w:r>
      <w:r w:rsidRPr="00B52239">
        <w:t>tonnes en 2025.</w:t>
      </w:r>
      <w:r w:rsidR="007525F4" w:rsidRPr="00B52239">
        <w:t xml:space="preserve"> </w:t>
      </w:r>
      <w:r w:rsidRPr="00B52239">
        <w:t xml:space="preserve">Pour atteindre cette cible, l’organisme public mise notamment sur une participation accrue du secteur privé, afin de mobiliser 36,51 </w:t>
      </w:r>
      <w:r w:rsidR="007525F4" w:rsidRPr="00B52239">
        <w:t xml:space="preserve">Md </w:t>
      </w:r>
      <w:r w:rsidRPr="00B52239">
        <w:t xml:space="preserve">FCFA d’investissements dans la chaîne de valeur. L’agence prévoit également d’assurer la disponibilité de 52 </w:t>
      </w:r>
      <w:r w:rsidR="00C9535A" w:rsidRPr="00B52239">
        <w:t xml:space="preserve">M </w:t>
      </w:r>
      <w:r w:rsidRPr="00B52239">
        <w:t>d’alevins par an et de favoriser l’émergence d’une industrie locale de fabrication d’aliments pour poissons afin de réduire la dépendance aux importations.</w:t>
      </w:r>
      <w:r w:rsidR="00C9535A" w:rsidRPr="00B52239">
        <w:t xml:space="preserve"> </w:t>
      </w:r>
      <w:r w:rsidRPr="00B52239">
        <w:t xml:space="preserve">Avec la première ferme marine implanté à </w:t>
      </w:r>
      <w:proofErr w:type="spellStart"/>
      <w:r w:rsidRPr="00B52239">
        <w:t>Palmarin</w:t>
      </w:r>
      <w:proofErr w:type="spellEnd"/>
      <w:r w:rsidRPr="00B52239">
        <w:t>, le défi sera désormais de transformer cette expérimentation en une activité durable et compétitive, capable de compléter les capacités de production de l’aquaculture traditionnelle.</w:t>
      </w:r>
      <w:r w:rsidR="00C9535A" w:rsidRPr="00B52239">
        <w:t xml:space="preserve"> </w:t>
      </w:r>
      <w:r w:rsidRPr="00B52239">
        <w:t>En attendant l’offre de poissons issu de l’aquaculture reste encore marginale pour satisfaire les besoins du marché domestiques. Dans le pays, la pêche fournit près de 500</w:t>
      </w:r>
      <w:r w:rsidR="001F1671" w:rsidRPr="00B52239">
        <w:t> </w:t>
      </w:r>
      <w:r w:rsidRPr="00B52239">
        <w:t>000 tonnes de poissons par an d’après les données de la FAO.</w:t>
      </w:r>
    </w:p>
    <w:p w14:paraId="6BF3F9D6" w14:textId="77777777" w:rsidR="00F73D18" w:rsidRPr="00B52239" w:rsidRDefault="00F73D18" w:rsidP="00F73D18">
      <w:pPr>
        <w:spacing w:after="0"/>
      </w:pPr>
    </w:p>
    <w:p w14:paraId="4DBCF95B" w14:textId="35258BDE" w:rsidR="00712A8C" w:rsidRPr="00B52239" w:rsidRDefault="00712A8C" w:rsidP="005C1E59">
      <w:pPr>
        <w:spacing w:after="0" w:line="240" w:lineRule="auto"/>
        <w:outlineLvl w:val="1"/>
        <w:rPr>
          <w:rFonts w:eastAsia="Times New Roman" w:cs="Times New Roman"/>
          <w:b/>
          <w:bCs/>
          <w:szCs w:val="20"/>
          <w:lang w:eastAsia="fr-FR"/>
        </w:rPr>
      </w:pPr>
      <w:bookmarkStart w:id="107" w:name="_Toc236581326"/>
      <w:bookmarkStart w:id="108" w:name="_Hlk236494627"/>
      <w:r w:rsidRPr="00B52239">
        <w:rPr>
          <w:b/>
          <w:bCs/>
        </w:rPr>
        <w:t>Apiculture - Des ambassadrices de la filière pour booster le leadership féminin</w:t>
      </w:r>
      <w:r w:rsidR="005C1E59" w:rsidRPr="00B52239">
        <w:rPr>
          <w:b/>
          <w:bCs/>
        </w:rPr>
        <w:t>.</w:t>
      </w:r>
      <w:bookmarkEnd w:id="107"/>
    </w:p>
    <w:bookmarkEnd w:id="108"/>
    <w:p w14:paraId="5A7AFFF0" w14:textId="0731881C" w:rsidR="00712A8C" w:rsidRPr="00B52239" w:rsidRDefault="00712A8C" w:rsidP="00712A8C">
      <w:pPr>
        <w:spacing w:after="0"/>
      </w:pPr>
      <w:r w:rsidRPr="00B52239">
        <w:t>Les femmes entendent jouer un rôle plus important dans le développement de la filière apicole en Casamance. C’est dans cette perspective que l’Association des apiculteurs de la région de Ziguinchor (A</w:t>
      </w:r>
      <w:r w:rsidR="005C1E59" w:rsidRPr="00B52239">
        <w:t>PISEN</w:t>
      </w:r>
      <w:r w:rsidRPr="00B52239">
        <w:t>) a procédé</w:t>
      </w:r>
      <w:r w:rsidR="005C1E59" w:rsidRPr="00B52239">
        <w:t xml:space="preserve"> le </w:t>
      </w:r>
      <w:r w:rsidRPr="00B52239">
        <w:t>7 juillet, au lancement officiel du Réseau des ambassadrices de l’apiculture, une initiative destinée à renforcer leur participation aux activités de production, de formation et de gouvernance du secteur. Le projet est mis en œuvre avec l’appui de l’O</w:t>
      </w:r>
      <w:r w:rsidR="005C1E59" w:rsidRPr="00B52239">
        <w:t>NG</w:t>
      </w:r>
      <w:r w:rsidRPr="00B52239">
        <w:t xml:space="preserve"> </w:t>
      </w:r>
      <w:r w:rsidR="005C1E59" w:rsidRPr="00B52239">
        <w:t xml:space="preserve">Solidarité union coopération </w:t>
      </w:r>
      <w:r w:rsidRPr="00B52239">
        <w:t>Sénégal (</w:t>
      </w:r>
      <w:r w:rsidR="005C1E59" w:rsidRPr="00B52239">
        <w:t>SUCO</w:t>
      </w:r>
      <w:r w:rsidRPr="00B52239">
        <w:t xml:space="preserve">), à travers le Fonds Innov, pour un financement de 23 </w:t>
      </w:r>
      <w:r w:rsidR="005C1E59" w:rsidRPr="00B52239">
        <w:t xml:space="preserve">M FCFA </w:t>
      </w:r>
      <w:r w:rsidRPr="00B52239">
        <w:t>sur une période de 12 mois. Il cible 25 femmes issues de 11</w:t>
      </w:r>
      <w:r w:rsidR="001F1671" w:rsidRPr="00B52239">
        <w:t> </w:t>
      </w:r>
      <w:r w:rsidRPr="00B52239">
        <w:t>communes de la Casamance. Selon le coordonnateur général d’A</w:t>
      </w:r>
      <w:r w:rsidR="005C1E59" w:rsidRPr="00B52239">
        <w:t>PISEN</w:t>
      </w:r>
      <w:r w:rsidRPr="00B52239">
        <w:t xml:space="preserve">, </w:t>
      </w:r>
      <w:r w:rsidR="005C1E59" w:rsidRPr="00B52239">
        <w:t>M. E</w:t>
      </w:r>
      <w:r w:rsidRPr="00B52239">
        <w:t xml:space="preserve">tienne Manga, l’ambition est de mettre en place un réseau de femmes capables de transmettre leurs compétences, d’encadrer d’autres apicultrices et de promouvoir une apiculture durable à l’échelle régionale, voire nationale. Il a indiqué que cette initiative s’inscrit dans la continuité des projets « Action climatique féministe en Afrique de l’Ouest » et « </w:t>
      </w:r>
      <w:proofErr w:type="spellStart"/>
      <w:r w:rsidRPr="00B52239">
        <w:t>Burru-Yambi</w:t>
      </w:r>
      <w:proofErr w:type="spellEnd"/>
      <w:r w:rsidRPr="00B52239">
        <w:t xml:space="preserve"> : les reines des abeilles ».</w:t>
      </w:r>
      <w:r w:rsidR="005C1E59" w:rsidRPr="00B52239">
        <w:t xml:space="preserve"> </w:t>
      </w:r>
      <w:r w:rsidRPr="00B52239">
        <w:t xml:space="preserve">Le programme prévoit notamment la structuration juridique du réseau, le renforcement des capacités techniques et du leadership des bénéficiaires, la sensibilisation de </w:t>
      </w:r>
      <w:r w:rsidRPr="00B52239">
        <w:lastRenderedPageBreak/>
        <w:t xml:space="preserve">plus de 300 femmes ainsi que des actions de plaidoyer en faveur d’une meilleure représentation des apicultrices dans les instances de décision. </w:t>
      </w:r>
      <w:r w:rsidR="005C1E59" w:rsidRPr="00B52239">
        <w:t xml:space="preserve">A </w:t>
      </w:r>
      <w:r w:rsidRPr="00B52239">
        <w:t>travers ce réseau, les promoteurs ambitionnent de faire des femmes des actrices de premier plan dans la modernisation de la filière apicole en Casamance tout en favorisant une gestion durable des ressources naturelles.</w:t>
      </w:r>
    </w:p>
    <w:p w14:paraId="3ACC24A1" w14:textId="77777777" w:rsidR="00D81450" w:rsidRPr="00B52239" w:rsidRDefault="00D81450" w:rsidP="00D81450">
      <w:pPr>
        <w:spacing w:after="0"/>
      </w:pPr>
    </w:p>
    <w:p w14:paraId="17DC2EBD" w14:textId="18AAE82D" w:rsidR="00C9535A" w:rsidRPr="00B52239" w:rsidRDefault="00D81450" w:rsidP="000C5D23">
      <w:pPr>
        <w:spacing w:after="0" w:line="240" w:lineRule="auto"/>
        <w:outlineLvl w:val="1"/>
        <w:rPr>
          <w:rFonts w:eastAsia="Times New Roman" w:cs="Times New Roman"/>
          <w:b/>
          <w:bCs/>
          <w:szCs w:val="20"/>
          <w:lang w:eastAsia="fr-FR"/>
        </w:rPr>
      </w:pPr>
      <w:bookmarkStart w:id="109" w:name="_Toc236581327"/>
      <w:r w:rsidRPr="00B52239">
        <w:rPr>
          <w:b/>
          <w:bCs/>
        </w:rPr>
        <w:t xml:space="preserve">Mécanisation - </w:t>
      </w:r>
      <w:r w:rsidR="00C9535A" w:rsidRPr="00B52239">
        <w:rPr>
          <w:b/>
          <w:bCs/>
        </w:rPr>
        <w:t>E</w:t>
      </w:r>
      <w:r w:rsidRPr="00B52239">
        <w:rPr>
          <w:b/>
          <w:bCs/>
        </w:rPr>
        <w:t>xonération de la TVA sur les équipements agricoles</w:t>
      </w:r>
      <w:r w:rsidR="00C9535A" w:rsidRPr="00B52239">
        <w:rPr>
          <w:b/>
          <w:bCs/>
        </w:rPr>
        <w:t>.</w:t>
      </w:r>
      <w:bookmarkEnd w:id="109"/>
    </w:p>
    <w:p w14:paraId="2CE03513" w14:textId="5C8F973F" w:rsidR="00D81450" w:rsidRPr="00B52239" w:rsidRDefault="00C9535A" w:rsidP="00482049">
      <w:pPr>
        <w:spacing w:after="0"/>
      </w:pPr>
      <w:r w:rsidRPr="00B52239">
        <w:t>L</w:t>
      </w:r>
      <w:r w:rsidR="00D81450" w:rsidRPr="00B52239">
        <w:t>’Agence pour la promotion des investissements et des grands travaux (APIX) a annoncé le 27</w:t>
      </w:r>
      <w:r w:rsidR="001F1671" w:rsidRPr="00B52239">
        <w:t> </w:t>
      </w:r>
      <w:r w:rsidR="00D81450" w:rsidRPr="00B52239">
        <w:t>juillet l’entrée en vigueur d’une exonération définitive de la TVA sur une liste de matériels, d’aménagements et de prestations de services agricoles.</w:t>
      </w:r>
      <w:r w:rsidRPr="00B52239">
        <w:t xml:space="preserve"> </w:t>
      </w:r>
      <w:r w:rsidR="00482049" w:rsidRPr="00B52239">
        <w:t>La liste des équipements comprend notamment les matériels de travail du sol, tels que les tracteurs, motoculteurs, charrues et herses, les équipements de semis et de fertilisation, les installations d’irrigation, dont les motopompes, les kits de goutte-à-goutte, les pivots d’irrigation et les stations de pompage solaire. Le dispositif englobe également les matériels de récolte et de post-récolte, ceux pour l’élevage et l’aviculture, ainsi que les équipements destinés au maraîchage et aux cultures sous serre. Les machines à traire, les couveuses, les systèmes automatisés d’alimentation, les équipements vétérinaires et les matériels d’insémination artificielle font partie des biens éligibles. Au-delà des équipements, plusieurs prestations de services bénéficieront également de cette exonération. Il s’agit particulièrement des travaux de terrassement, de forage, d’irrigation, de drainage, des analyses de sols, des études techniques, des prestations agricoles mécanisées, de l’assistance à la mécanisation, des services vétérinaires, des vaccinations animales et des opérations de maintenance des équipements agricoles. Afin d’encadrer le dispositif, le gouvernement a retenu le principe d’une liste limitative des matériels et services concernés</w:t>
      </w:r>
      <w:r w:rsidR="00C179D3" w:rsidRPr="00B52239">
        <w:t xml:space="preserve">, dans </w:t>
      </w:r>
      <w:r w:rsidR="00482049" w:rsidRPr="00B52239">
        <w:t>un objectif de sécurisation du régime fiscal</w:t>
      </w:r>
      <w:r w:rsidR="00C179D3" w:rsidRPr="00B52239">
        <w:t xml:space="preserve">, </w:t>
      </w:r>
      <w:r w:rsidR="00482049" w:rsidRPr="00B52239">
        <w:t>facilitant</w:t>
      </w:r>
      <w:r w:rsidR="00C179D3" w:rsidRPr="00B52239">
        <w:t xml:space="preserve"> </w:t>
      </w:r>
      <w:r w:rsidR="00482049" w:rsidRPr="00B52239">
        <w:t xml:space="preserve">les contrôles et la traçabilité des exonérations tout en maîtrisant le risque fiscal. </w:t>
      </w:r>
      <w:r w:rsidRPr="00B52239">
        <w:t>L</w:t>
      </w:r>
      <w:r w:rsidR="00D81450" w:rsidRPr="00B52239">
        <w:t xml:space="preserve">’organisme public </w:t>
      </w:r>
      <w:r w:rsidRPr="00B52239">
        <w:t xml:space="preserve">a </w:t>
      </w:r>
      <w:r w:rsidR="00D81450" w:rsidRPr="00B52239">
        <w:t>précis</w:t>
      </w:r>
      <w:r w:rsidRPr="00B52239">
        <w:t xml:space="preserve">é </w:t>
      </w:r>
      <w:r w:rsidR="00D81450" w:rsidRPr="00B52239">
        <w:t xml:space="preserve">que cette disposition prise en application d’un arrêté conjoint des ministres chargés des </w:t>
      </w:r>
      <w:r w:rsidRPr="00B52239">
        <w:t>f</w:t>
      </w:r>
      <w:r w:rsidR="00D81450" w:rsidRPr="00B52239">
        <w:t>inances et de l’</w:t>
      </w:r>
      <w:r w:rsidRPr="00B52239">
        <w:t>a</w:t>
      </w:r>
      <w:r w:rsidR="00D81450" w:rsidRPr="00B52239">
        <w:t xml:space="preserve">griculture, cible les investisseurs bénéficiant d’un agrément au Code des investissements et réalisant des projets d’un montant minimal de 15 </w:t>
      </w:r>
      <w:r w:rsidRPr="00B52239">
        <w:t xml:space="preserve">M </w:t>
      </w:r>
      <w:r w:rsidR="00D81450" w:rsidRPr="00B52239">
        <w:t>FCFA.</w:t>
      </w:r>
      <w:r w:rsidRPr="00B52239">
        <w:t xml:space="preserve"> </w:t>
      </w:r>
      <w:r w:rsidR="00D81450" w:rsidRPr="00B52239">
        <w:t>Selon l’APIX, cette réforme doit permettre de réduire le coût réel des investissements agricoles en supprimant une charge fiscale qui pesait jusqu’ici sur les entreprises éligibles. Jusqu’à présent, les entreprises agréées au Code des investissements bénéficiaient d’une suspension de la TVA sur les acquisitions locales et les importations réalisées durant la phase d’investissement. Toutefois, les exploitations agricoles exerçant une activité exonérée de TVA ne pouvaient pas récupérer cette taxe lors de l’entrée en exploitation. La TVA suspendue devenait ainsi une charge définitive, alourdissant le coût réel des investissements et limitant les effets attendus des mesures d’incitation.</w:t>
      </w:r>
      <w:r w:rsidRPr="00B52239">
        <w:t xml:space="preserve"> </w:t>
      </w:r>
      <w:r w:rsidR="00D81450" w:rsidRPr="00B52239">
        <w:t>L’agence estime que cette mesure permettra également aux porteurs de projets de bénéficier entre autres avantages d’une réduction immédiate du coût des équipements agricoles et d’un environnement plus favorable à la mécanisation</w:t>
      </w:r>
      <w:r w:rsidR="00F32143" w:rsidRPr="00B52239">
        <w:t xml:space="preserve">. </w:t>
      </w:r>
      <w:r w:rsidR="00D81450" w:rsidRPr="00B52239">
        <w:t xml:space="preserve">Cette réforme fiscale intervient alors que le gouvernement sénégalais cherche à lever plusieurs obstacles qui limitent encore la mécanisation agricole. Au-delà du coût d’acquisition des équipements, </w:t>
      </w:r>
      <w:r w:rsidR="00F32143" w:rsidRPr="00B52239">
        <w:t xml:space="preserve">il s’agit </w:t>
      </w:r>
      <w:r w:rsidR="00D81450" w:rsidRPr="00B52239">
        <w:t>de développer un écosystème reposant également sur la disponibilité des machines, leur entretien et la formation des opérateurs.</w:t>
      </w:r>
      <w:r w:rsidR="00F32143" w:rsidRPr="00B52239">
        <w:t xml:space="preserve"> D</w:t>
      </w:r>
      <w:r w:rsidR="00D81450" w:rsidRPr="00B52239">
        <w:t xml:space="preserve">eux centres de services de machines agricoles ont </w:t>
      </w:r>
      <w:r w:rsidR="00F32143" w:rsidRPr="00B52239">
        <w:t xml:space="preserve">ainsi </w:t>
      </w:r>
      <w:r w:rsidR="00D81450" w:rsidRPr="00B52239">
        <w:t xml:space="preserve">été inaugurés le 21 juillet dernier dans la région de Saint-Louis, au nord du pays, dans les départements de Dagana et de Podor. Mis en œuvre avec l’appui de la coopération sud-coréenne, ces centres sont prévus pour faciliter l’accès des producteurs aux équipements et améliorer la maintenance du matériel agricole. Ils devraient également contribuer à intensifier </w:t>
      </w:r>
      <w:r w:rsidR="00D81450" w:rsidRPr="00B52239">
        <w:lastRenderedPageBreak/>
        <w:t>la production dans la vallée du fleuve Sénégal, selon les autorités.</w:t>
      </w:r>
      <w:r w:rsidR="00F32143" w:rsidRPr="00B52239">
        <w:t xml:space="preserve"> </w:t>
      </w:r>
      <w:r w:rsidR="00D81450" w:rsidRPr="00B52239">
        <w:t>Cette approche complète les investissements engagés dans le développement des compétences. Un peu plus tôt en décembre 2025, un centre de compétences en machinisme agricole a été inauguré à Podor afin de former des jeunes à la conduite, à la maintenance et à la gestion des équipements agricoles.</w:t>
      </w:r>
      <w:r w:rsidR="00F32143" w:rsidRPr="00B52239">
        <w:t xml:space="preserve"> </w:t>
      </w:r>
      <w:r w:rsidR="00D81450" w:rsidRPr="00B52239">
        <w:t xml:space="preserve">Le Sénégal ambitionne également de renforcer ses capacités locales de production de matériel agricole. En août 2025, </w:t>
      </w:r>
      <w:r w:rsidR="00F32143" w:rsidRPr="00B52239">
        <w:t xml:space="preserve">les autorités </w:t>
      </w:r>
      <w:r w:rsidR="00D81450" w:rsidRPr="00B52239">
        <w:t>avai</w:t>
      </w:r>
      <w:r w:rsidR="00F32143" w:rsidRPr="00B52239">
        <w:t>en</w:t>
      </w:r>
      <w:r w:rsidR="00D81450" w:rsidRPr="00B52239">
        <w:t xml:space="preserve">t annoncé le lancement d’un projet d’usine nationale d’assemblage de tracteurs et d’équipements agricoles, développé avec le groupe turc </w:t>
      </w:r>
      <w:proofErr w:type="spellStart"/>
      <w:r w:rsidR="00D81450" w:rsidRPr="00B52239">
        <w:t>Albayrak</w:t>
      </w:r>
      <w:proofErr w:type="spellEnd"/>
      <w:r w:rsidR="00D81450" w:rsidRPr="00B52239">
        <w:t xml:space="preserve"> et d’autres partenaires. Cette infrastructure doit contribuer à améliorer la disponibilité des machines et accompagner le programme « Allo Tracteurs », lancé en avril 2025, qui prévoit la mise en place de 13 Centres d’Utilisation de Matériel Agricole (CUMA) dans plusieurs régions du pays.</w:t>
      </w:r>
      <w:r w:rsidR="00F32143" w:rsidRPr="00B52239">
        <w:t xml:space="preserve"> </w:t>
      </w:r>
      <w:r w:rsidR="00D81450" w:rsidRPr="00B52239">
        <w:t>Ces différentes initiatives visent à répondre au faible niveau de mécanisation de l’agriculture sénégalaise. Selon les données de la Direction de l’</w:t>
      </w:r>
      <w:r w:rsidR="00F32143" w:rsidRPr="00B52239">
        <w:t>a</w:t>
      </w:r>
      <w:r w:rsidR="00D81450" w:rsidRPr="00B52239">
        <w:t xml:space="preserve">nalyse, de la </w:t>
      </w:r>
      <w:r w:rsidR="00F32143" w:rsidRPr="00B52239">
        <w:t>p</w:t>
      </w:r>
      <w:r w:rsidR="00D81450" w:rsidRPr="00B52239">
        <w:t xml:space="preserve">révision et des </w:t>
      </w:r>
      <w:r w:rsidR="00F32143" w:rsidRPr="00B52239">
        <w:t>s</w:t>
      </w:r>
      <w:r w:rsidR="00D81450" w:rsidRPr="00B52239">
        <w:t>tatistiques agricoles (DAPSA), seulement 11% des ménages agricoles ont par exemple utilisé des équipements agricoles motorisés durant la campagne 2022/2023.</w:t>
      </w:r>
      <w:r w:rsidR="00F32143" w:rsidRPr="00B52239">
        <w:t xml:space="preserve"> </w:t>
      </w:r>
      <w:r w:rsidR="00D81450" w:rsidRPr="00B52239">
        <w:t>La</w:t>
      </w:r>
      <w:r w:rsidR="001F1671" w:rsidRPr="00B52239">
        <w:t> </w:t>
      </w:r>
      <w:r w:rsidR="00D81450" w:rsidRPr="00B52239">
        <w:t>suppression définitive de la TVA sur certains équipements constitue ainsi un levier supplémentaire pour réduire le coût d’accès aux machines. Elle ne règle toutefois pas à elle seule les contraintes structurelles du secteur, notamment le financement des investissements, la disponibilité des services de maintenance et la formation des utilisateurs.</w:t>
      </w:r>
      <w:r w:rsidR="00F32143" w:rsidRPr="00B52239">
        <w:t xml:space="preserve"> </w:t>
      </w:r>
      <w:r w:rsidR="00D81450" w:rsidRPr="00B52239">
        <w:t>En combinant des mesures fiscales, le développement de centres de services et le renforcement des compétences, les autorités sénégalaises peuvent espérer accélérer l’adoption des équipements motorisés et soutenir leurs ambitions de modernisation agricole et de souveraineté alimentaire.</w:t>
      </w:r>
    </w:p>
    <w:p w14:paraId="68E76192" w14:textId="77777777" w:rsidR="00864BA4" w:rsidRPr="00B52239" w:rsidRDefault="00864BA4" w:rsidP="00864BA4">
      <w:pPr>
        <w:spacing w:after="0"/>
      </w:pPr>
    </w:p>
    <w:p w14:paraId="1C30024C" w14:textId="2E866649" w:rsidR="005448DE" w:rsidRPr="00B52239" w:rsidRDefault="005448DE" w:rsidP="00A114F5">
      <w:pPr>
        <w:spacing w:after="0" w:line="240" w:lineRule="auto"/>
        <w:outlineLvl w:val="1"/>
        <w:rPr>
          <w:rFonts w:eastAsia="Times New Roman" w:cs="Times New Roman"/>
          <w:b/>
          <w:bCs/>
          <w:szCs w:val="20"/>
          <w:lang w:eastAsia="fr-FR"/>
        </w:rPr>
      </w:pPr>
      <w:bookmarkStart w:id="110" w:name="_Toc236581328"/>
      <w:bookmarkStart w:id="111" w:name="_Hlk236496347"/>
      <w:r w:rsidRPr="00B52239">
        <w:rPr>
          <w:b/>
          <w:bCs/>
        </w:rPr>
        <w:t>Intrant – Le taux de distribution des intrants pour la campagne agricole a atteint les 93%.</w:t>
      </w:r>
      <w:bookmarkEnd w:id="110"/>
    </w:p>
    <w:bookmarkEnd w:id="111"/>
    <w:p w14:paraId="74CF564A" w14:textId="4B289DD1" w:rsidR="005448DE" w:rsidRPr="00B52239" w:rsidRDefault="005448DE" w:rsidP="005448DE">
      <w:pPr>
        <w:spacing w:after="0"/>
      </w:pPr>
      <w:r w:rsidRPr="00B52239">
        <w:t>La première phase de la tournée nationale de suivi de la campagne agricole 2026</w:t>
      </w:r>
      <w:r w:rsidR="00352568" w:rsidRPr="00B52239">
        <w:t xml:space="preserve"> du ministre de l’agriculture, de la souveraineté alimentaire et de l’élevage, le Dr </w:t>
      </w:r>
      <w:proofErr w:type="spellStart"/>
      <w:r w:rsidR="00352568" w:rsidRPr="00B52239">
        <w:t>Cheikhou</w:t>
      </w:r>
      <w:proofErr w:type="spellEnd"/>
      <w:r w:rsidR="00352568" w:rsidRPr="00B52239">
        <w:t xml:space="preserve"> Oumar Bâ, </w:t>
      </w:r>
      <w:r w:rsidRPr="00B52239">
        <w:t xml:space="preserve">s’est achevée sur </w:t>
      </w:r>
      <w:r w:rsidR="00352568" w:rsidRPr="00B52239">
        <w:t xml:space="preserve">le </w:t>
      </w:r>
      <w:r w:rsidRPr="00B52239">
        <w:t>constat</w:t>
      </w:r>
      <w:r w:rsidR="00352568" w:rsidRPr="00B52239">
        <w:t xml:space="preserve"> encourageant d’</w:t>
      </w:r>
      <w:r w:rsidRPr="00B52239">
        <w:t>un niveau moyen de distribution des intrants agricoles estimé à 93%</w:t>
      </w:r>
      <w:r w:rsidR="00352568" w:rsidRPr="00B52239">
        <w:t xml:space="preserve"> </w:t>
      </w:r>
      <w:r w:rsidRPr="00B52239">
        <w:t xml:space="preserve">dans les quatre régions visitées (Kaolack, Fatick, Diourbel et Thiès). La mission </w:t>
      </w:r>
      <w:r w:rsidR="00352568" w:rsidRPr="00B52239">
        <w:t xml:space="preserve">du ministre </w:t>
      </w:r>
      <w:r w:rsidRPr="00B52239">
        <w:t>visait à évaluer l’état d’avancement de la campagne, à échanger avec les producteurs et à identifier les contraintes éventuelles afin d’y apporter des réponses rapides.</w:t>
      </w:r>
      <w:r w:rsidR="00352568" w:rsidRPr="00B52239">
        <w:t xml:space="preserve"> </w:t>
      </w:r>
      <w:r w:rsidRPr="00B52239">
        <w:t xml:space="preserve">Dans les différentes localités parcourues, les producteurs ont salué la disponibilité des semences certifiées ainsi que la qualité des engrais mis à leur disposition. Ils ont également apprécié les progrès réalisés en matière de transparence et de traçabilité grâce au nouveau dispositif de distribution des intrants. </w:t>
      </w:r>
      <w:r w:rsidR="00352568" w:rsidRPr="00B52239">
        <w:t xml:space="preserve">Après les premiers résultats enregistrés dans les régions pilotes, la digitalisation de la distribution des intrants sera progressivement étendue aux 14 régions du Sénégal. </w:t>
      </w:r>
      <w:r w:rsidRPr="00B52239">
        <w:t>Les autorités estiment que ces avancées devraient contribuer à améliorer les rendements agricoles et à renforcer les perspectives de production pour la campagne en cours.</w:t>
      </w:r>
      <w:r w:rsidR="00352568" w:rsidRPr="00B52239">
        <w:t xml:space="preserve"> </w:t>
      </w:r>
      <w:r w:rsidRPr="00B52239">
        <w:t>Au-delà de la disponibilité des intrants, la mission a permis d’évaluer les besoins en équipements agricoles. Pour accompagner la modernisation des exploitations, le ministre a annoncé l’acquisition prochaine de 500 motoculteurs et de 500 mini-tracteurs. Cet investissement vise à renforcer la mécanisation, à réduire la pénibilité des travaux agricoles et à accroître la productivité des exploitations familiales.</w:t>
      </w:r>
    </w:p>
    <w:p w14:paraId="2B4D9F1A" w14:textId="77777777" w:rsidR="005448DE" w:rsidRPr="00B52239" w:rsidRDefault="005448DE" w:rsidP="005448DE">
      <w:pPr>
        <w:spacing w:after="0"/>
      </w:pPr>
    </w:p>
    <w:p w14:paraId="693D3ECA" w14:textId="319595EB" w:rsidR="00712A8C" w:rsidRPr="00B52239" w:rsidRDefault="00712A8C" w:rsidP="00B25E1F">
      <w:pPr>
        <w:spacing w:after="0" w:line="240" w:lineRule="auto"/>
        <w:outlineLvl w:val="1"/>
        <w:rPr>
          <w:rFonts w:eastAsia="Times New Roman" w:cs="Times New Roman"/>
          <w:b/>
          <w:bCs/>
          <w:szCs w:val="20"/>
          <w:lang w:eastAsia="fr-FR"/>
        </w:rPr>
      </w:pPr>
      <w:bookmarkStart w:id="112" w:name="_Toc236581329"/>
      <w:bookmarkStart w:id="113" w:name="_Hlk234851248"/>
      <w:r w:rsidRPr="00B52239">
        <w:rPr>
          <w:b/>
          <w:bCs/>
        </w:rPr>
        <w:t>Intrant</w:t>
      </w:r>
      <w:r w:rsidR="00B25E1F" w:rsidRPr="00B52239">
        <w:rPr>
          <w:b/>
          <w:bCs/>
        </w:rPr>
        <w:t>s</w:t>
      </w:r>
      <w:r w:rsidRPr="00B52239">
        <w:rPr>
          <w:b/>
          <w:bCs/>
        </w:rPr>
        <w:t xml:space="preserve"> - </w:t>
      </w:r>
      <w:r w:rsidR="0069027A" w:rsidRPr="00B52239">
        <w:rPr>
          <w:b/>
          <w:bCs/>
        </w:rPr>
        <w:t>Enquête lancée pour la cartographie des données d’i</w:t>
      </w:r>
      <w:r w:rsidRPr="00B52239">
        <w:rPr>
          <w:b/>
          <w:bCs/>
        </w:rPr>
        <w:t xml:space="preserve">ntoxications et </w:t>
      </w:r>
      <w:r w:rsidR="0069027A" w:rsidRPr="00B52239">
        <w:rPr>
          <w:b/>
          <w:bCs/>
        </w:rPr>
        <w:t xml:space="preserve">de </w:t>
      </w:r>
      <w:r w:rsidRPr="00B52239">
        <w:rPr>
          <w:b/>
          <w:bCs/>
        </w:rPr>
        <w:t>décès lié</w:t>
      </w:r>
      <w:r w:rsidR="0069027A" w:rsidRPr="00B52239">
        <w:rPr>
          <w:b/>
          <w:bCs/>
        </w:rPr>
        <w:t>e</w:t>
      </w:r>
      <w:r w:rsidRPr="00B52239">
        <w:rPr>
          <w:b/>
          <w:bCs/>
        </w:rPr>
        <w:t>s aux pesticides</w:t>
      </w:r>
      <w:r w:rsidR="0069027A" w:rsidRPr="00B52239">
        <w:rPr>
          <w:b/>
          <w:bCs/>
        </w:rPr>
        <w:t>.</w:t>
      </w:r>
      <w:bookmarkEnd w:id="112"/>
    </w:p>
    <w:bookmarkEnd w:id="113"/>
    <w:p w14:paraId="63CA3A91" w14:textId="780FBBB2" w:rsidR="000F054F" w:rsidRPr="00B52239" w:rsidRDefault="00B25E1F" w:rsidP="00D318A9">
      <w:pPr>
        <w:spacing w:after="0"/>
      </w:pPr>
      <w:r w:rsidRPr="00B52239">
        <w:t xml:space="preserve">Un </w:t>
      </w:r>
      <w:r w:rsidR="00712A8C" w:rsidRPr="00B52239">
        <w:t>atelier d’information et sensibilisation sur les intoxications et cas de décès liés aux pesticides hautement dangereux</w:t>
      </w:r>
      <w:r w:rsidRPr="00B52239">
        <w:t xml:space="preserve"> a été</w:t>
      </w:r>
      <w:r w:rsidR="00712A8C" w:rsidRPr="00B52239">
        <w:t xml:space="preserve"> </w:t>
      </w:r>
      <w:r w:rsidRPr="00B52239">
        <w:t>c</w:t>
      </w:r>
      <w:r w:rsidR="00712A8C" w:rsidRPr="00B52239">
        <w:t>oorganisé</w:t>
      </w:r>
      <w:r w:rsidRPr="00B52239">
        <w:t xml:space="preserve"> le </w:t>
      </w:r>
      <w:r w:rsidR="0082277A" w:rsidRPr="00B52239">
        <w:t>2</w:t>
      </w:r>
      <w:r w:rsidRPr="00B52239">
        <w:t xml:space="preserve"> juillet</w:t>
      </w:r>
      <w:r w:rsidR="00712A8C" w:rsidRPr="00B52239">
        <w:t xml:space="preserve"> par le centre antipoison de </w:t>
      </w:r>
      <w:proofErr w:type="spellStart"/>
      <w:r w:rsidR="00712A8C" w:rsidRPr="00B52239">
        <w:t>Fann</w:t>
      </w:r>
      <w:proofErr w:type="spellEnd"/>
      <w:r w:rsidR="00712A8C" w:rsidRPr="00B52239">
        <w:t xml:space="preserve">, </w:t>
      </w:r>
      <w:r w:rsidR="00712A8C" w:rsidRPr="00B52239">
        <w:lastRenderedPageBreak/>
        <w:t xml:space="preserve">l’organisation </w:t>
      </w:r>
      <w:r w:rsidR="00712A8C" w:rsidRPr="00B52239">
        <w:rPr>
          <w:i/>
          <w:iCs/>
        </w:rPr>
        <w:t>Pesticide action Network</w:t>
      </w:r>
      <w:r w:rsidR="00712A8C" w:rsidRPr="00B52239">
        <w:t xml:space="preserve"> et la direction de la réglementation environnementale et contrôle. </w:t>
      </w:r>
      <w:r w:rsidRPr="00B52239">
        <w:t xml:space="preserve">Cet atelier </w:t>
      </w:r>
      <w:r w:rsidR="00712A8C" w:rsidRPr="00B52239">
        <w:t>a réuni tous les acteurs de la lutte contre la prolifération des pesticides extrêmement dangereux</w:t>
      </w:r>
      <w:r w:rsidRPr="00B52239">
        <w:t xml:space="preserve"> (HHP), notamment l</w:t>
      </w:r>
      <w:r w:rsidR="00712A8C" w:rsidRPr="00B52239">
        <w:t>a direction du commerce, les forces de défense et de sécurité, les agriculteurs, le service d’hygiène, la santé, la direction de l’environnement.</w:t>
      </w:r>
      <w:r w:rsidRPr="00B52239">
        <w:t xml:space="preserve"> Cet atelier </w:t>
      </w:r>
      <w:r w:rsidR="00712A8C" w:rsidRPr="00B52239">
        <w:t>entr</w:t>
      </w:r>
      <w:r w:rsidRPr="00B52239">
        <w:t>ait</w:t>
      </w:r>
      <w:r w:rsidR="00712A8C" w:rsidRPr="00B52239">
        <w:t xml:space="preserve"> dans le cadre du projet </w:t>
      </w:r>
      <w:r w:rsidR="0069027A" w:rsidRPr="00B52239">
        <w:t>visant à</w:t>
      </w:r>
      <w:r w:rsidR="00712A8C" w:rsidRPr="00B52239">
        <w:t xml:space="preserve"> identifier et prioriser les pesticides extrêmement dangereux (HHP), responsables d’intoxications et de décès au Sénégal pour permettre un meilleur suivi, une prévention efficace et une meilleure prise</w:t>
      </w:r>
      <w:r w:rsidR="0069027A" w:rsidRPr="00B52239">
        <w:t xml:space="preserve"> </w:t>
      </w:r>
      <w:r w:rsidR="00712A8C" w:rsidRPr="00B52239">
        <w:t>de décision nationale et régionale sur les pesticides.</w:t>
      </w:r>
      <w:r w:rsidR="0069027A" w:rsidRPr="00B52239">
        <w:t xml:space="preserve"> </w:t>
      </w:r>
      <w:r w:rsidR="00712A8C" w:rsidRPr="00B52239">
        <w:t xml:space="preserve">Selon </w:t>
      </w:r>
      <w:r w:rsidR="0069027A" w:rsidRPr="00B52239">
        <w:t xml:space="preserve">Mme </w:t>
      </w:r>
      <w:r w:rsidR="00712A8C" w:rsidRPr="00B52239">
        <w:t xml:space="preserve">Maimouna Diène coordonnatrice de </w:t>
      </w:r>
      <w:r w:rsidR="00712A8C" w:rsidRPr="00B52239">
        <w:rPr>
          <w:i/>
          <w:iCs/>
        </w:rPr>
        <w:t>Pesticides Action Network Sénégal</w:t>
      </w:r>
      <w:r w:rsidR="00712A8C" w:rsidRPr="00B52239">
        <w:t>, ce projet d’une durée d’un an va aider à identifier les pesticides et à connaitre leur toxicité</w:t>
      </w:r>
      <w:r w:rsidR="0069027A" w:rsidRPr="00B52239">
        <w:t>,</w:t>
      </w:r>
      <w:r w:rsidR="00712A8C" w:rsidRPr="00B52239">
        <w:t xml:space="preserve"> </w:t>
      </w:r>
      <w:r w:rsidR="0069027A" w:rsidRPr="00B52239">
        <w:t>afin d’</w:t>
      </w:r>
      <w:r w:rsidR="00712A8C" w:rsidRPr="00B52239">
        <w:t xml:space="preserve">orienter les décideurs pour une réglementation efficace de ces produits au niveau national. </w:t>
      </w:r>
      <w:r w:rsidR="0069027A" w:rsidRPr="00B52239">
        <w:t>U</w:t>
      </w:r>
      <w:r w:rsidR="00712A8C" w:rsidRPr="00B52239">
        <w:t xml:space="preserve">ne campagne de collecte de données auprès des agriculteurs </w:t>
      </w:r>
      <w:r w:rsidR="0069027A" w:rsidRPr="00B52239">
        <w:t>va démarrer</w:t>
      </w:r>
      <w:r w:rsidR="00712A8C" w:rsidRPr="00B52239">
        <w:t xml:space="preserve"> pour disposer du nombre de cas d’intoxication et de décès liés aux pesticide</w:t>
      </w:r>
      <w:r w:rsidR="0069027A" w:rsidRPr="00B52239">
        <w:t>s</w:t>
      </w:r>
      <w:r w:rsidR="00712A8C" w:rsidRPr="00B52239">
        <w:t>.</w:t>
      </w:r>
      <w:r w:rsidR="0069027A" w:rsidRPr="00B52239">
        <w:t xml:space="preserve"> L</w:t>
      </w:r>
      <w:r w:rsidR="00712A8C" w:rsidRPr="00B52239">
        <w:t xml:space="preserve">es zones </w:t>
      </w:r>
      <w:r w:rsidR="0069027A" w:rsidRPr="00B52239">
        <w:t>n</w:t>
      </w:r>
      <w:r w:rsidR="00712A8C" w:rsidRPr="00B52239">
        <w:t xml:space="preserve">ord, sud-est du pays et la zone des </w:t>
      </w:r>
      <w:r w:rsidR="0069027A" w:rsidRPr="00B52239">
        <w:t>N</w:t>
      </w:r>
      <w:r w:rsidR="00712A8C" w:rsidRPr="00B52239">
        <w:t xml:space="preserve">iayes ont été retenues. </w:t>
      </w:r>
      <w:r w:rsidR="0069027A" w:rsidRPr="00B52239">
        <w:t>Le choix de ces zones s’explique, non seulement par l’utilisation intense de pesticides, mais aussi par l’existence de cas d’intoxication et de décès déjà notifiés</w:t>
      </w:r>
      <w:r w:rsidRPr="00B52239">
        <w:t xml:space="preserve"> </w:t>
      </w:r>
      <w:r w:rsidR="0069027A" w:rsidRPr="00B52239">
        <w:t xml:space="preserve">au niveau des utilisateurs (agriculteurs). </w:t>
      </w:r>
      <w:r w:rsidRPr="00B52239">
        <w:t xml:space="preserve">Cette phase de collecte sera précédée d’une session de formation à l’intention des agents de collecte sur de l’outil M-Mapp qui va faciliter la collecte des données auprès des agriculteurs. </w:t>
      </w:r>
      <w:r w:rsidR="00712A8C" w:rsidRPr="00B52239">
        <w:t xml:space="preserve">Les données du centre anti poison de </w:t>
      </w:r>
      <w:proofErr w:type="spellStart"/>
      <w:r w:rsidR="00712A8C" w:rsidRPr="00B52239">
        <w:t>Fann</w:t>
      </w:r>
      <w:proofErr w:type="spellEnd"/>
      <w:r w:rsidR="00712A8C" w:rsidRPr="00B52239">
        <w:t xml:space="preserve"> seront également mises à contribution. Ensuite une compilation et une analyse vont être faites pour </w:t>
      </w:r>
      <w:r w:rsidR="0069027A" w:rsidRPr="00B52239">
        <w:t xml:space="preserve">disposer de </w:t>
      </w:r>
      <w:r w:rsidR="00712A8C" w:rsidRPr="00B52239">
        <w:t>données et d</w:t>
      </w:r>
      <w:r w:rsidR="0069027A" w:rsidRPr="00B52239">
        <w:t>’</w:t>
      </w:r>
      <w:r w:rsidR="00712A8C" w:rsidRPr="00B52239">
        <w:t xml:space="preserve">informations fiables </w:t>
      </w:r>
      <w:r w:rsidR="0069027A" w:rsidRPr="00B52239">
        <w:t>afin d’</w:t>
      </w:r>
      <w:r w:rsidR="00712A8C" w:rsidRPr="00B52239">
        <w:t>établir une cartographie des produits.</w:t>
      </w:r>
    </w:p>
    <w:p w14:paraId="7FE05324" w14:textId="77777777" w:rsidR="000554A0" w:rsidRPr="00B52239" w:rsidRDefault="000554A0" w:rsidP="000554A0">
      <w:pPr>
        <w:spacing w:after="0"/>
      </w:pPr>
    </w:p>
    <w:p w14:paraId="2AAD2344" w14:textId="3FEE9F1A" w:rsidR="000554A0" w:rsidRPr="00B52239" w:rsidRDefault="000554A0" w:rsidP="005123E7">
      <w:pPr>
        <w:spacing w:after="0" w:line="240" w:lineRule="auto"/>
        <w:outlineLvl w:val="1"/>
        <w:rPr>
          <w:rFonts w:eastAsia="Times New Roman" w:cs="Times New Roman"/>
          <w:b/>
          <w:bCs/>
          <w:szCs w:val="20"/>
          <w:lang w:eastAsia="fr-FR"/>
        </w:rPr>
      </w:pPr>
      <w:bookmarkStart w:id="114" w:name="_Toc236581330"/>
      <w:r w:rsidRPr="00B52239">
        <w:rPr>
          <w:b/>
          <w:bCs/>
        </w:rPr>
        <w:t>Infrastructure</w:t>
      </w:r>
      <w:r w:rsidR="00B024F6" w:rsidRPr="00B52239">
        <w:rPr>
          <w:b/>
          <w:bCs/>
        </w:rPr>
        <w:t>s</w:t>
      </w:r>
      <w:r w:rsidRPr="00B52239">
        <w:rPr>
          <w:b/>
          <w:bCs/>
        </w:rPr>
        <w:t xml:space="preserve"> - 140 </w:t>
      </w:r>
      <w:r w:rsidR="00B024F6" w:rsidRPr="00B52239">
        <w:rPr>
          <w:b/>
          <w:bCs/>
        </w:rPr>
        <w:t xml:space="preserve">M USD </w:t>
      </w:r>
      <w:r w:rsidRPr="00B52239">
        <w:rPr>
          <w:b/>
          <w:bCs/>
        </w:rPr>
        <w:t>pour les routes agricoles.</w:t>
      </w:r>
      <w:bookmarkEnd w:id="114"/>
    </w:p>
    <w:p w14:paraId="6F0F18B2" w14:textId="536899D8" w:rsidR="000554A0" w:rsidRPr="00B52239" w:rsidRDefault="000554A0" w:rsidP="005123E7">
      <w:pPr>
        <w:spacing w:after="0"/>
      </w:pPr>
      <w:r w:rsidRPr="00B52239">
        <w:t xml:space="preserve">La Banque mondiale a approuvé un financement </w:t>
      </w:r>
      <w:r w:rsidR="00B024F6" w:rsidRPr="00B52239">
        <w:t xml:space="preserve">complémentaire </w:t>
      </w:r>
      <w:r w:rsidRPr="00B52239">
        <w:t xml:space="preserve">de 140 </w:t>
      </w:r>
      <w:r w:rsidR="00B024F6" w:rsidRPr="00B52239">
        <w:t xml:space="preserve">M USD </w:t>
      </w:r>
      <w:r w:rsidRPr="00B52239">
        <w:t>destiné à renforcer la connectivité routière dans les zones de production agricole du nord et du centre du Sénégal, a annoncé l’institution financière internationale.</w:t>
      </w:r>
      <w:r w:rsidR="00B024F6" w:rsidRPr="00B52239">
        <w:t xml:space="preserve"> C</w:t>
      </w:r>
      <w:r w:rsidRPr="00B52239">
        <w:t xml:space="preserve">e financement </w:t>
      </w:r>
      <w:r w:rsidR="00B024F6" w:rsidRPr="00B52239">
        <w:t xml:space="preserve">est </w:t>
      </w:r>
      <w:r w:rsidRPr="00B52239">
        <w:t xml:space="preserve">complété par une contribution de 2 </w:t>
      </w:r>
      <w:r w:rsidR="00B024F6" w:rsidRPr="00B52239">
        <w:t xml:space="preserve">M USD </w:t>
      </w:r>
      <w:r w:rsidRPr="00B52239">
        <w:t xml:space="preserve">du gouvernement sénégalais, </w:t>
      </w:r>
      <w:r w:rsidR="00B024F6" w:rsidRPr="00B52239">
        <w:t xml:space="preserve">et </w:t>
      </w:r>
      <w:r w:rsidRPr="00B52239">
        <w:t xml:space="preserve">porte à 470,8 </w:t>
      </w:r>
      <w:r w:rsidR="00B024F6" w:rsidRPr="00B52239">
        <w:t xml:space="preserve">M USD </w:t>
      </w:r>
      <w:r w:rsidRPr="00B52239">
        <w:t xml:space="preserve">l’investissement global du Projet de </w:t>
      </w:r>
      <w:r w:rsidR="00B024F6" w:rsidRPr="00B52239">
        <w:t>c</w:t>
      </w:r>
      <w:r w:rsidRPr="00B52239">
        <w:t>onnectivité des zones de production agricole dans le Nord et le Centre du Sénégal (PCZA).</w:t>
      </w:r>
      <w:r w:rsidR="00B024F6" w:rsidRPr="00B52239">
        <w:t xml:space="preserve"> </w:t>
      </w:r>
      <w:r w:rsidRPr="00B52239">
        <w:t>Le projet vise à améliorer l’accès des populations rurales aux marchés, aux services essentiels et aux opportunités économiques</w:t>
      </w:r>
      <w:r w:rsidR="00B024F6" w:rsidRPr="00B52239">
        <w:t xml:space="preserve"> et</w:t>
      </w:r>
      <w:r w:rsidRPr="00B52239">
        <w:t xml:space="preserve"> devrait bénéficier directement à environ 570 000 personnes.</w:t>
      </w:r>
      <w:r w:rsidR="00B024F6" w:rsidRPr="00B52239">
        <w:t xml:space="preserve"> </w:t>
      </w:r>
      <w:r w:rsidRPr="00B52239">
        <w:t>Selon la Banque mondiale, le programme a déjà permis la construction et la réhabilitation de 414 k</w:t>
      </w:r>
      <w:r w:rsidR="00B024F6" w:rsidRPr="00B52239">
        <w:t>m</w:t>
      </w:r>
      <w:r w:rsidRPr="00B52239">
        <w:t xml:space="preserve"> de routes, améliorant la mobilité de 350</w:t>
      </w:r>
      <w:r w:rsidR="00B024F6" w:rsidRPr="00B52239">
        <w:t> </w:t>
      </w:r>
      <w:r w:rsidRPr="00B52239">
        <w:t xml:space="preserve">000 personnes. Le nouveau financement permettra notamment d’étendre les travaux sur deux corridors stratégiques reliant </w:t>
      </w:r>
      <w:proofErr w:type="spellStart"/>
      <w:r w:rsidRPr="00B52239">
        <w:t>Koussanar</w:t>
      </w:r>
      <w:proofErr w:type="spellEnd"/>
      <w:r w:rsidRPr="00B52239">
        <w:t xml:space="preserve"> à Koumpentoum et Tambacounda à </w:t>
      </w:r>
      <w:proofErr w:type="spellStart"/>
      <w:r w:rsidRPr="00B52239">
        <w:t>Dianké</w:t>
      </w:r>
      <w:proofErr w:type="spellEnd"/>
      <w:r w:rsidRPr="00B52239">
        <w:t xml:space="preserve"> </w:t>
      </w:r>
      <w:proofErr w:type="spellStart"/>
      <w:r w:rsidRPr="00B52239">
        <w:t>Makha</w:t>
      </w:r>
      <w:proofErr w:type="spellEnd"/>
      <w:r w:rsidR="005123E7" w:rsidRPr="00B52239">
        <w:t xml:space="preserve"> où l'agriculture et l'élevage constituent les principales sources d'activité.</w:t>
      </w:r>
      <w:r w:rsidR="00970431" w:rsidRPr="00B52239">
        <w:t xml:space="preserve"> </w:t>
      </w:r>
      <w:r w:rsidR="005123E7" w:rsidRPr="00B52239">
        <w:t xml:space="preserve">Le projet s'articule autour de trois axes. Le premier </w:t>
      </w:r>
      <w:r w:rsidR="001F1671" w:rsidRPr="00B52239">
        <w:t xml:space="preserve">axe </w:t>
      </w:r>
      <w:r w:rsidR="005123E7" w:rsidRPr="00B52239">
        <w:t>porte sur la construction de 171 km de routes et de 104 km de pistes, avec des caractéristiques de résilience climatique intégrées. Le second</w:t>
      </w:r>
      <w:r w:rsidR="001F1671" w:rsidRPr="00B52239">
        <w:t xml:space="preserve"> axe </w:t>
      </w:r>
      <w:r w:rsidR="005123E7" w:rsidRPr="00B52239">
        <w:t xml:space="preserve">prévoit la réalisation d'infrastructures communautaires dans un rayon de 5 km des routes construites, notamment des plateformes de transformation agricole destinées aux femmes, des aires de stockage, des aires de marché, des points d'eau et des équipements scolaires et sanitaires. Le troisième </w:t>
      </w:r>
      <w:r w:rsidR="001F1671" w:rsidRPr="00B52239">
        <w:t xml:space="preserve">axe </w:t>
      </w:r>
      <w:r w:rsidR="005123E7" w:rsidRPr="00B52239">
        <w:t xml:space="preserve">est consacré au renforcement des capacités institutionnelles des acteurs en matière de sécurité routière et de gestion du patrimoine routier, à travers la formation et l'acquisition d'outils de gestion et de contrôle </w:t>
      </w:r>
      <w:r w:rsidR="00970431" w:rsidRPr="00B52239">
        <w:t xml:space="preserve">Le projet </w:t>
      </w:r>
      <w:r w:rsidR="005123E7" w:rsidRPr="00B52239">
        <w:t xml:space="preserve">devrait contribuer à l’intégration des producteurs ruraux dans les chaînes de valeur agricoles, en lien avec l’initiative </w:t>
      </w:r>
      <w:proofErr w:type="spellStart"/>
      <w:r w:rsidR="005123E7" w:rsidRPr="00B52239">
        <w:t>AgriConnect</w:t>
      </w:r>
      <w:proofErr w:type="spellEnd"/>
      <w:r w:rsidR="005123E7" w:rsidRPr="00B52239">
        <w:t xml:space="preserve">. Il </w:t>
      </w:r>
      <w:r w:rsidR="00970431" w:rsidRPr="00B52239">
        <w:t>est mis</w:t>
      </w:r>
      <w:r w:rsidRPr="00B52239">
        <w:t xml:space="preserve"> en œuvre par l’Agence des travaux et de gestion des routes (AGEROUTE), sous la tutelle du ministère des </w:t>
      </w:r>
      <w:r w:rsidR="005123E7" w:rsidRPr="00B52239">
        <w:t>i</w:t>
      </w:r>
      <w:r w:rsidRPr="00B52239">
        <w:t>nfrastructures</w:t>
      </w:r>
      <w:r w:rsidR="005123E7" w:rsidRPr="00B52239">
        <w:t>.</w:t>
      </w:r>
    </w:p>
    <w:p w14:paraId="749CBDC9" w14:textId="5206E774" w:rsidR="00D57228" w:rsidRPr="00B52239" w:rsidRDefault="00D57228" w:rsidP="005123E7">
      <w:pPr>
        <w:spacing w:after="0"/>
      </w:pPr>
    </w:p>
    <w:p w14:paraId="6FB409CE" w14:textId="3C5AF953" w:rsidR="00D57228" w:rsidRPr="00B52239" w:rsidRDefault="00D57228" w:rsidP="001669E9">
      <w:pPr>
        <w:spacing w:after="0" w:line="240" w:lineRule="auto"/>
        <w:outlineLvl w:val="1"/>
        <w:rPr>
          <w:rFonts w:eastAsia="Times New Roman" w:cs="Times New Roman"/>
          <w:b/>
          <w:bCs/>
          <w:szCs w:val="20"/>
          <w:lang w:eastAsia="fr-FR"/>
        </w:rPr>
      </w:pPr>
      <w:bookmarkStart w:id="115" w:name="_Toc236581331"/>
      <w:bookmarkStart w:id="116" w:name="_Hlk235729408"/>
      <w:r w:rsidRPr="00B52239">
        <w:rPr>
          <w:b/>
          <w:bCs/>
        </w:rPr>
        <w:lastRenderedPageBreak/>
        <w:t xml:space="preserve">Infrastructure </w:t>
      </w:r>
      <w:r w:rsidR="000150B2" w:rsidRPr="00B52239">
        <w:rPr>
          <w:b/>
          <w:bCs/>
        </w:rPr>
        <w:t>–</w:t>
      </w:r>
      <w:r w:rsidRPr="00B52239">
        <w:rPr>
          <w:b/>
          <w:bCs/>
        </w:rPr>
        <w:t xml:space="preserve"> </w:t>
      </w:r>
      <w:r w:rsidR="000150B2" w:rsidRPr="00B52239">
        <w:rPr>
          <w:b/>
          <w:bCs/>
        </w:rPr>
        <w:t>Installation de l’</w:t>
      </w:r>
      <w:r w:rsidRPr="00B52239">
        <w:rPr>
          <w:b/>
          <w:bCs/>
        </w:rPr>
        <w:t>opérateur international de chaîne du froid IFRIA</w:t>
      </w:r>
      <w:r w:rsidR="000150B2" w:rsidRPr="00B52239">
        <w:rPr>
          <w:b/>
          <w:bCs/>
        </w:rPr>
        <w:t>.</w:t>
      </w:r>
      <w:bookmarkEnd w:id="115"/>
    </w:p>
    <w:bookmarkEnd w:id="116"/>
    <w:p w14:paraId="22805E41" w14:textId="0CC04BB5" w:rsidR="00D57228" w:rsidRPr="00B52239" w:rsidRDefault="00D57228" w:rsidP="00D57228">
      <w:pPr>
        <w:spacing w:after="0"/>
      </w:pPr>
      <w:r w:rsidRPr="00B52239">
        <w:t xml:space="preserve">L’opérateur international de la chaîne du froid IFRIA poursuit son développement sur le continent africain avec un nouveau projet </w:t>
      </w:r>
      <w:r w:rsidR="000150B2" w:rsidRPr="00B52239">
        <w:t xml:space="preserve">de </w:t>
      </w:r>
      <w:r w:rsidRPr="00B52239">
        <w:t>construction d’un entrepôt frigorifique au sein de la plateforme industrielle de Diamniadio.</w:t>
      </w:r>
      <w:r w:rsidR="000150B2" w:rsidRPr="00B52239">
        <w:t xml:space="preserve"> </w:t>
      </w:r>
      <w:r w:rsidRPr="00B52239">
        <w:t xml:space="preserve">D’un coût estimé à 11,5 </w:t>
      </w:r>
      <w:r w:rsidR="000150B2" w:rsidRPr="00B52239">
        <w:t xml:space="preserve">Md </w:t>
      </w:r>
      <w:r w:rsidRPr="00B52239">
        <w:t>FCFA, cette infrastructure devrait être livrée dans un délai de 18 mois. Elle offrira une capacité de 10</w:t>
      </w:r>
      <w:r w:rsidR="001F1671" w:rsidRPr="00B52239">
        <w:t> </w:t>
      </w:r>
      <w:r w:rsidRPr="00B52239">
        <w:t>000</w:t>
      </w:r>
      <w:r w:rsidR="001F1671" w:rsidRPr="00B52239">
        <w:t> </w:t>
      </w:r>
      <w:r w:rsidRPr="00B52239">
        <w:t>positions palettes en froid positif et négatif, avec une alimentation partielle assurée par une centrale solaire photovoltaïque.</w:t>
      </w:r>
      <w:r w:rsidR="000150B2" w:rsidRPr="00B52239">
        <w:t xml:space="preserve"> A</w:t>
      </w:r>
      <w:r w:rsidRPr="00B52239">
        <w:t xml:space="preserve"> travers ce projet, IFRIA ambitionne de développer une plateforme intégrée de chaîne du froid destinée aux opérateurs agricoles, agroalimentaires, halieutiques, pharmaceutiques et à la grande distribution. L’objectif est de permettre une meilleure conservation des produits périssables, d’améliorer leur qualité et de faciliter leur distribution.</w:t>
      </w:r>
      <w:r w:rsidR="000150B2" w:rsidRPr="00B52239">
        <w:t xml:space="preserve"> C</w:t>
      </w:r>
      <w:r w:rsidRPr="00B52239">
        <w:t xml:space="preserve">e projet constitue une nouvelle étape dans le développement d’IFRIA, dont l’expérience opérationnelle en Afrique s’est notamment construite au Maroc. L’entreprise a en effet développé à partir de 2012 le projet </w:t>
      </w:r>
      <w:proofErr w:type="spellStart"/>
      <w:r w:rsidRPr="00B52239">
        <w:t>Friopuerto</w:t>
      </w:r>
      <w:proofErr w:type="spellEnd"/>
      <w:r w:rsidRPr="00B52239">
        <w:t xml:space="preserve"> Tanger, une plateforme frigorifique implantée dans le complexe portuaire de Tanger Med. Cette infrastructure opérationnelle depuis 2016, est conçue pour répondre aux besoins des opérateurs engagés dans le commerce international de produits périssables.</w:t>
      </w:r>
      <w:r w:rsidR="000150B2" w:rsidRPr="00B52239">
        <w:t xml:space="preserve"> </w:t>
      </w:r>
      <w:r w:rsidRPr="00B52239">
        <w:t>Le site propose des solutions de stockage à température contrôlée pour les produits agricoles, agroalimentaires et halieutiques. Sa localisation au sein de Tanger Med lui permet de jouer un rôle dans la connexion entre les chaînes d’approvisionnement africaines et les marchés internationaux, notamment européens.</w:t>
      </w:r>
      <w:r w:rsidR="000150B2" w:rsidRPr="00B52239">
        <w:t xml:space="preserve"> </w:t>
      </w:r>
      <w:r w:rsidRPr="00B52239">
        <w:t>Forte de cette expérience, IFRIA cherche désormais à renforcer son réseau en Afrique de l’Ouest, une région où le déficit d’infrastructures de conservation constitue encore un frein important au développement des filières agricoles et agroalimentaires. Le projet de Diamniadio représente ainsi une première implantation majeure de l’opérateur, avec l’ambition de fournir une solution logistique adaptée aux besoins croissants du marché local.</w:t>
      </w:r>
      <w:r w:rsidR="000150B2" w:rsidRPr="00B52239">
        <w:t xml:space="preserve"> </w:t>
      </w:r>
      <w:r w:rsidRPr="00B52239">
        <w:t>L’investissement d’IFRIA intervient dans un contexte où le Sénégal cherche à renforcer ses capacités nationales de conservation. Le gouvernement vise la mise en place d’un réseau permettant d’atteindre 250 000 tonnes de stockage frigorifique sur l’ensemble du territoire.</w:t>
      </w:r>
      <w:r w:rsidR="001669E9" w:rsidRPr="00B52239">
        <w:t xml:space="preserve"> </w:t>
      </w:r>
      <w:r w:rsidRPr="00B52239">
        <w:t>Cette ambition répond notamment au défi des pertes post-récolte qui affectent plusieurs filières agricoles. Selon les données officielles, elles concernent entre 30 et 40% de la production nationale, particulièrement dans l</w:t>
      </w:r>
      <w:r w:rsidR="001669E9" w:rsidRPr="00B52239">
        <w:t>es productions vivrières</w:t>
      </w:r>
      <w:r w:rsidRPr="00B52239">
        <w:t>.</w:t>
      </w:r>
      <w:r w:rsidR="001669E9" w:rsidRPr="00B52239">
        <w:t xml:space="preserve"> </w:t>
      </w:r>
      <w:r w:rsidRPr="00B52239">
        <w:t>Le problème devient plus important avec l’augmentation des volumes produits. En 2025, le Sénégal a enregistré des niveaux records de production pour plusieurs cultures, avec près de 450 000 tonnes d’oignons, 245 000 tonnes de pommes de terre et 112 500 tonnes de bananes.</w:t>
      </w:r>
      <w:r w:rsidR="001669E9" w:rsidRPr="00B52239">
        <w:t xml:space="preserve"> </w:t>
      </w:r>
      <w:r w:rsidRPr="00B52239">
        <w:t>Pour réduire ces pertes, plusieurs initiatives sont en cours. En juin 2026, des investisseurs allemands ont annoncé un engagement de 100</w:t>
      </w:r>
      <w:r w:rsidR="001669E9" w:rsidRPr="00B52239">
        <w:t xml:space="preserve"> M EUR </w:t>
      </w:r>
      <w:r w:rsidRPr="00B52239">
        <w:t xml:space="preserve">pour renforcer les capacités de stockage frigorifique du pays. </w:t>
      </w:r>
      <w:r w:rsidR="001669E9" w:rsidRPr="00B52239">
        <w:t xml:space="preserve">Le Sénégal </w:t>
      </w:r>
      <w:r w:rsidRPr="00B52239">
        <w:t xml:space="preserve">développe également le programme </w:t>
      </w:r>
      <w:proofErr w:type="spellStart"/>
      <w:r w:rsidRPr="00B52239">
        <w:t>Agricool</w:t>
      </w:r>
      <w:proofErr w:type="spellEnd"/>
      <w:r w:rsidRPr="00B52239">
        <w:t xml:space="preserve">, un partenariat public-privé de 170 </w:t>
      </w:r>
      <w:r w:rsidR="001669E9" w:rsidRPr="00B52239">
        <w:t>Md</w:t>
      </w:r>
      <w:r w:rsidRPr="00B52239">
        <w:t xml:space="preserve"> FCFA prévoyant la construction d’une dizaine d’entrepôts frigorifiques dans les principales zones de production.</w:t>
      </w:r>
    </w:p>
    <w:p w14:paraId="31ACB8CF" w14:textId="421208BF" w:rsidR="00D57228" w:rsidRPr="00B52239" w:rsidRDefault="00D57228" w:rsidP="00D57228">
      <w:pPr>
        <w:spacing w:after="0"/>
      </w:pPr>
      <w:r w:rsidRPr="00B52239">
        <w:t>Au-delà du stockage, le développement de la chaîne du froid constitue un enjeu industriel pour le Sénégal. Ces infrastructures doivent permettre aux producteurs et aux transformateurs de mieux gérer les périodes de forte production, de réduire les pertes et d’améliorer la qualité des produits destinés aux marchés locaux et internationaux.</w:t>
      </w:r>
    </w:p>
    <w:p w14:paraId="034BC067" w14:textId="77777777" w:rsidR="00510C97" w:rsidRPr="00B52239" w:rsidRDefault="00510C97" w:rsidP="00510C97">
      <w:pPr>
        <w:spacing w:after="0"/>
      </w:pPr>
    </w:p>
    <w:p w14:paraId="37D882C0" w14:textId="3144FEC7" w:rsidR="00510C97" w:rsidRPr="00B52239" w:rsidRDefault="001E198B" w:rsidP="001E198B">
      <w:pPr>
        <w:spacing w:after="0" w:line="240" w:lineRule="auto"/>
        <w:outlineLvl w:val="1"/>
        <w:rPr>
          <w:rFonts w:eastAsia="Times New Roman" w:cs="Times New Roman"/>
          <w:b/>
          <w:bCs/>
          <w:szCs w:val="20"/>
          <w:lang w:eastAsia="fr-FR"/>
        </w:rPr>
      </w:pPr>
      <w:bookmarkStart w:id="117" w:name="_Toc236581332"/>
      <w:bookmarkStart w:id="118" w:name="_Hlk236046141"/>
      <w:r w:rsidRPr="00B52239">
        <w:rPr>
          <w:b/>
          <w:bCs/>
        </w:rPr>
        <w:t>Infrastructure – Les installations de la Société africaine de distribution de denrées alimentaires (SADIDAL) mises en avant.</w:t>
      </w:r>
      <w:bookmarkEnd w:id="117"/>
    </w:p>
    <w:bookmarkEnd w:id="118"/>
    <w:p w14:paraId="7A3F20B2" w14:textId="3EEED31D" w:rsidR="00510C97" w:rsidRPr="00B52239" w:rsidRDefault="00510C97" w:rsidP="00510C97">
      <w:pPr>
        <w:spacing w:after="0"/>
      </w:pPr>
      <w:r w:rsidRPr="00B52239">
        <w:t>Relever le défi du stockage, de la conservation, de la transformation et de la commercialisation</w:t>
      </w:r>
      <w:r w:rsidR="00BF696C" w:rsidRPr="00B52239">
        <w:t xml:space="preserve"> reste un challenge pour </w:t>
      </w:r>
      <w:r w:rsidRPr="00B52239">
        <w:t>le ministre de l’</w:t>
      </w:r>
      <w:r w:rsidR="00BF696C" w:rsidRPr="00B52239">
        <w:t>a</w:t>
      </w:r>
      <w:r w:rsidRPr="00B52239">
        <w:t xml:space="preserve">griculture, de la </w:t>
      </w:r>
      <w:r w:rsidR="00BF696C" w:rsidRPr="00B52239">
        <w:t>s</w:t>
      </w:r>
      <w:r w:rsidRPr="00B52239">
        <w:t>ouveraineté alimentaire et de l’</w:t>
      </w:r>
      <w:r w:rsidR="00983138" w:rsidRPr="00B52239">
        <w:t>é</w:t>
      </w:r>
      <w:r w:rsidRPr="00B52239">
        <w:t>levage</w:t>
      </w:r>
      <w:r w:rsidR="00983138" w:rsidRPr="00B52239">
        <w:t xml:space="preserve">, M. </w:t>
      </w:r>
      <w:r w:rsidRPr="00B52239">
        <w:t>Cheikh Oumar Ba</w:t>
      </w:r>
      <w:r w:rsidR="00983138" w:rsidRPr="00B52239">
        <w:t>, qui</w:t>
      </w:r>
      <w:r w:rsidRPr="00B52239">
        <w:t xml:space="preserve"> a visité</w:t>
      </w:r>
      <w:r w:rsidR="00983138" w:rsidRPr="00B52239">
        <w:t xml:space="preserve"> le 18 juillet </w:t>
      </w:r>
      <w:bookmarkStart w:id="119" w:name="_Hlk236045471"/>
      <w:r w:rsidR="00983138" w:rsidRPr="00B52239">
        <w:t xml:space="preserve">les installations </w:t>
      </w:r>
      <w:r w:rsidRPr="00B52239">
        <w:t xml:space="preserve">de la Société africaine de </w:t>
      </w:r>
      <w:r w:rsidRPr="00B52239">
        <w:lastRenderedPageBreak/>
        <w:t>distribution de denrées alimentaires (S</w:t>
      </w:r>
      <w:r w:rsidR="00983138" w:rsidRPr="00B52239">
        <w:t>ADIDAL</w:t>
      </w:r>
      <w:r w:rsidRPr="00B52239">
        <w:t>)</w:t>
      </w:r>
      <w:bookmarkEnd w:id="119"/>
      <w:r w:rsidR="00983138" w:rsidRPr="00B52239">
        <w:t xml:space="preserve"> </w:t>
      </w:r>
      <w:r w:rsidRPr="00B52239">
        <w:t xml:space="preserve">à </w:t>
      </w:r>
      <w:proofErr w:type="spellStart"/>
      <w:r w:rsidRPr="00B52239">
        <w:t>Notto</w:t>
      </w:r>
      <w:proofErr w:type="spellEnd"/>
      <w:r w:rsidRPr="00B52239">
        <w:t xml:space="preserve"> </w:t>
      </w:r>
      <w:proofErr w:type="spellStart"/>
      <w:r w:rsidRPr="00B52239">
        <w:t>Diobass</w:t>
      </w:r>
      <w:proofErr w:type="spellEnd"/>
      <w:r w:rsidRPr="00B52239">
        <w:t xml:space="preserve">. Au cœur de l’expérience de la </w:t>
      </w:r>
      <w:r w:rsidR="00983138" w:rsidRPr="00B52239">
        <w:t xml:space="preserve">SADIDAL </w:t>
      </w:r>
      <w:r w:rsidRPr="00B52239">
        <w:t>figure un modèle fondé sur la contractualisation avec les producteurs. Depuis 2014, l’entreprise accompagne</w:t>
      </w:r>
      <w:r w:rsidR="00983138" w:rsidRPr="00B52239">
        <w:t xml:space="preserve"> </w:t>
      </w:r>
      <w:r w:rsidRPr="00B52239">
        <w:t>des coopératives agricoles dans un système de production sous contrat, qui permet de sécuriser les débouchés avant même le démarrage des campagnes. Cette année, près de 1</w:t>
      </w:r>
      <w:r w:rsidR="00983138" w:rsidRPr="00B52239">
        <w:t xml:space="preserve"> </w:t>
      </w:r>
      <w:r w:rsidRPr="00B52239">
        <w:t>000 h</w:t>
      </w:r>
      <w:r w:rsidR="00983138" w:rsidRPr="00B52239">
        <w:t>a</w:t>
      </w:r>
      <w:r w:rsidRPr="00B52239">
        <w:t xml:space="preserve"> seront exploités dans ce cadre. De l’avis du ministre, cette démarche </w:t>
      </w:r>
      <w:r w:rsidR="00983138" w:rsidRPr="00B52239">
        <w:t xml:space="preserve">de « vendre avant de produire » </w:t>
      </w:r>
      <w:r w:rsidRPr="00B52239">
        <w:t>constitue un levier essentiel pour moderniser l’agriculture</w:t>
      </w:r>
      <w:r w:rsidR="00983138" w:rsidRPr="00B52239">
        <w:t>,</w:t>
      </w:r>
      <w:r w:rsidRPr="00B52239">
        <w:t xml:space="preserve"> permet</w:t>
      </w:r>
      <w:r w:rsidR="00983138" w:rsidRPr="00B52239">
        <w:t>tant</w:t>
      </w:r>
      <w:r w:rsidRPr="00B52239">
        <w:t xml:space="preserve"> de réduire les incertitudes liées au marché, d’encourager les producteurs à investir davantage et d’améliorer durablement leur productivité.</w:t>
      </w:r>
      <w:r w:rsidR="00983138" w:rsidRPr="00B52239">
        <w:t xml:space="preserve"> </w:t>
      </w:r>
      <w:r w:rsidRPr="00B52239">
        <w:t xml:space="preserve">L’autre enjeu majeur concerne la conservation des récoltes. Le hangar frigorifique de la </w:t>
      </w:r>
      <w:r w:rsidR="00983138" w:rsidRPr="00B52239">
        <w:t xml:space="preserve">SADIDAL </w:t>
      </w:r>
      <w:r w:rsidRPr="00B52239">
        <w:t>dispose actuellement d’une capacité de stockage de 7</w:t>
      </w:r>
      <w:r w:rsidR="00983138" w:rsidRPr="00B52239">
        <w:t> </w:t>
      </w:r>
      <w:r w:rsidRPr="00B52239">
        <w:t xml:space="preserve">000 tonnes, qui devrait atteindre 15 000 tonnes dès 2027, avant une montée en puissance </w:t>
      </w:r>
      <w:r w:rsidR="00983138" w:rsidRPr="00B52239">
        <w:t xml:space="preserve">à </w:t>
      </w:r>
      <w:r w:rsidRPr="00B52239">
        <w:t>30</w:t>
      </w:r>
      <w:r w:rsidR="00983138" w:rsidRPr="00B52239">
        <w:t> </w:t>
      </w:r>
      <w:r w:rsidRPr="00B52239">
        <w:t>000 tonnes à l’horizon 2030. En réduisant les contraintes liées au stockage et à l’écoulement des produits, ce type d’investissement contribue à mieux valoriser la production locale et à améliorer les revenus des exploitations familiales. Organisés en coopératives, les producteurs bénéficient d’un accompagnement technique, d’un accès aux intrants et d’un marché sécurisé.</w:t>
      </w:r>
      <w:r w:rsidR="00983138" w:rsidRPr="00B52239">
        <w:t xml:space="preserve"> Le min</w:t>
      </w:r>
      <w:r w:rsidR="001E198B" w:rsidRPr="00B52239">
        <w:t>is</w:t>
      </w:r>
      <w:r w:rsidR="00983138" w:rsidRPr="00B52239">
        <w:t xml:space="preserve">tre </w:t>
      </w:r>
      <w:r w:rsidRPr="00B52239">
        <w:t>a également salué la vision du directeur général de la</w:t>
      </w:r>
      <w:r w:rsidR="001E198B" w:rsidRPr="00B52239">
        <w:t xml:space="preserve"> SADIDAL</w:t>
      </w:r>
      <w:r w:rsidRPr="00B52239">
        <w:t xml:space="preserve">, </w:t>
      </w:r>
      <w:r w:rsidR="001E198B" w:rsidRPr="00B52239">
        <w:t xml:space="preserve">M. </w:t>
      </w:r>
      <w:r w:rsidRPr="00B52239">
        <w:t xml:space="preserve">Khadim </w:t>
      </w:r>
      <w:proofErr w:type="spellStart"/>
      <w:r w:rsidRPr="00B52239">
        <w:t>Fall</w:t>
      </w:r>
      <w:proofErr w:type="spellEnd"/>
      <w:r w:rsidRPr="00B52239">
        <w:t>, Parti du commerce de la pomme de terre et de l’oignon, l’entrepreneur a progressivement construit un modèle intégré associant production, stockage, commercialisation et perspectives de transformation agroalimentaire.</w:t>
      </w:r>
    </w:p>
    <w:p w14:paraId="1E391497" w14:textId="77777777" w:rsidR="00510C97" w:rsidRPr="00B52239" w:rsidRDefault="00510C97" w:rsidP="00510C97">
      <w:pPr>
        <w:spacing w:after="0"/>
      </w:pPr>
    </w:p>
    <w:p w14:paraId="0EE082D8" w14:textId="4AD46E36" w:rsidR="00201121" w:rsidRPr="00B52239" w:rsidRDefault="00930C16" w:rsidP="00930C16">
      <w:pPr>
        <w:spacing w:after="0" w:line="240" w:lineRule="auto"/>
        <w:outlineLvl w:val="1"/>
        <w:rPr>
          <w:rFonts w:eastAsia="Times New Roman" w:cs="Times New Roman"/>
          <w:b/>
          <w:bCs/>
          <w:szCs w:val="20"/>
          <w:lang w:eastAsia="fr-FR"/>
        </w:rPr>
      </w:pPr>
      <w:bookmarkStart w:id="120" w:name="_Toc236581333"/>
      <w:bookmarkStart w:id="121" w:name="_Hlk236497735"/>
      <w:r w:rsidRPr="00B52239">
        <w:rPr>
          <w:b/>
          <w:bCs/>
        </w:rPr>
        <w:t>Infrastructure - Emprunt obligataire vert de 30 Md FCFA pour financer cinq chambres froides solaires et une centrale photovoltaïque.</w:t>
      </w:r>
      <w:bookmarkEnd w:id="120"/>
    </w:p>
    <w:bookmarkEnd w:id="121"/>
    <w:p w14:paraId="6E374BDD" w14:textId="4F98D724" w:rsidR="00201121" w:rsidRPr="00B52239" w:rsidRDefault="001E198B" w:rsidP="00930C16">
      <w:pPr>
        <w:spacing w:after="0"/>
      </w:pPr>
      <w:r w:rsidRPr="00B52239">
        <w:t>L</w:t>
      </w:r>
      <w:r w:rsidR="00201121" w:rsidRPr="00B52239">
        <w:t>'entreprise agricole S</w:t>
      </w:r>
      <w:r w:rsidRPr="00B52239">
        <w:t>WAMI AGRI</w:t>
      </w:r>
      <w:r w:rsidR="00201121" w:rsidRPr="00B52239">
        <w:t xml:space="preserve">, filiale du groupe indien </w:t>
      </w:r>
      <w:r w:rsidRPr="00B52239">
        <w:t>SENEGINDIA</w:t>
      </w:r>
      <w:r w:rsidR="00201121" w:rsidRPr="00B52239">
        <w:t xml:space="preserve">, lance un </w:t>
      </w:r>
      <w:bookmarkStart w:id="122" w:name="_Hlk236046120"/>
      <w:r w:rsidR="00201121" w:rsidRPr="00B52239">
        <w:t xml:space="preserve">emprunt obligataire vert de 30 </w:t>
      </w:r>
      <w:r w:rsidRPr="00B52239">
        <w:t xml:space="preserve">Md </w:t>
      </w:r>
      <w:r w:rsidR="00201121" w:rsidRPr="00B52239">
        <w:t xml:space="preserve">FCFA pour financer </w:t>
      </w:r>
      <w:r w:rsidRPr="00B52239">
        <w:t xml:space="preserve">cinq </w:t>
      </w:r>
      <w:r w:rsidR="00201121" w:rsidRPr="00B52239">
        <w:t xml:space="preserve">chambres froides solaires et une centrale photovoltaïque. </w:t>
      </w:r>
      <w:bookmarkEnd w:id="122"/>
      <w:r w:rsidR="00BD2968" w:rsidRPr="00B52239">
        <w:t xml:space="preserve">SWAMI AGRI produit à lui seul 80% des pommes de terre et 9% des oignons consommés dans le pays, sur près de 3 700 ha exploités. L’objectif est de limiter les pertes grâce à ces nouvelles infrastructures, avec un effet direct attendu sur les prix pour les consommateurs. Les infrastructures doivent permettre de réduire d'au moins 50% les pertes post-récolte et de réduire à hauteur de 20 à 30% les émissions de CO2. </w:t>
      </w:r>
      <w:r w:rsidRPr="00B52239">
        <w:t>C</w:t>
      </w:r>
      <w:r w:rsidR="00201121" w:rsidRPr="00B52239">
        <w:t>'est le premier Agri</w:t>
      </w:r>
      <w:r w:rsidR="001F1671" w:rsidRPr="00B52239">
        <w:t> </w:t>
      </w:r>
      <w:r w:rsidR="00201121" w:rsidRPr="00B52239">
        <w:t>Green Bond émis sur le marché financier régional de l'U</w:t>
      </w:r>
      <w:r w:rsidRPr="00B52239">
        <w:t>EMOA</w:t>
      </w:r>
      <w:r w:rsidR="00201121" w:rsidRPr="00B52239">
        <w:t>, un marché encore jeune et dominé par la dette publique</w:t>
      </w:r>
      <w:r w:rsidRPr="00B52239">
        <w:t>, s</w:t>
      </w:r>
      <w:r w:rsidR="00201121" w:rsidRPr="00B52239">
        <w:t>igne que les acteurs privés commencent, eux aussi, à s'en emparer pour financer transition énergétique et autosuffisance alimentaire.</w:t>
      </w:r>
      <w:r w:rsidRPr="00B52239">
        <w:t xml:space="preserve"> </w:t>
      </w:r>
      <w:r w:rsidR="00930C16" w:rsidRPr="00B52239">
        <w:t xml:space="preserve">Sur le plan technique, l'opération fonctionne comme une obligation classique, avec un coupon assorti d'un taux d'intérêt. Les investisseurs attendus sont majoritairement régionaux : assureurs, caisses de retraite, institutionnels, entreprises à forte trésorerie, mais aussi particuliers. </w:t>
      </w:r>
      <w:proofErr w:type="spellStart"/>
      <w:r w:rsidR="00201121" w:rsidRPr="00B52239">
        <w:t>Impaxis</w:t>
      </w:r>
      <w:proofErr w:type="spellEnd"/>
      <w:r w:rsidR="001F1671" w:rsidRPr="00B52239">
        <w:t> </w:t>
      </w:r>
      <w:r w:rsidR="00201121" w:rsidRPr="00B52239">
        <w:t>Securities</w:t>
      </w:r>
      <w:r w:rsidRPr="00B52239">
        <w:t xml:space="preserve"> est </w:t>
      </w:r>
      <w:r w:rsidR="00201121" w:rsidRPr="00B52239">
        <w:t xml:space="preserve">la banque d'affaires sénégalaise </w:t>
      </w:r>
      <w:r w:rsidR="00BD2968" w:rsidRPr="00B52239">
        <w:t xml:space="preserve">à l’origine de </w:t>
      </w:r>
      <w:r w:rsidR="00201121" w:rsidRPr="00B52239">
        <w:t>l'opération.</w:t>
      </w:r>
      <w:r w:rsidR="00BD2968" w:rsidRPr="00B52239">
        <w:t xml:space="preserve"> </w:t>
      </w:r>
      <w:r w:rsidR="00930C16" w:rsidRPr="00B52239">
        <w:t xml:space="preserve">Elle </w:t>
      </w:r>
      <w:r w:rsidR="00BD2968" w:rsidRPr="00B52239">
        <w:t xml:space="preserve">avait déjà lancé des obligations vertes, avec l'émission de la Banque d'investissement et de développement de la CEDEAO (BIDC) en 2024, pour un montant de 400 M USD. </w:t>
      </w:r>
      <w:r w:rsidR="00201121" w:rsidRPr="00B52239">
        <w:t>Le potentiel est là pour d'autres entreprises agricoles,</w:t>
      </w:r>
      <w:r w:rsidR="00BD2968" w:rsidRPr="00B52239">
        <w:t xml:space="preserve"> l</w:t>
      </w:r>
      <w:r w:rsidR="00201121" w:rsidRPr="00B52239">
        <w:t>’une des difficultés majeures évoquées par les acteurs du secteur de l'entrepreneuriat</w:t>
      </w:r>
      <w:r w:rsidR="00BD2968" w:rsidRPr="00B52239">
        <w:t xml:space="preserve"> étant </w:t>
      </w:r>
      <w:r w:rsidR="00201121" w:rsidRPr="00B52239">
        <w:t xml:space="preserve">les garanties </w:t>
      </w:r>
      <w:r w:rsidR="00BD2968" w:rsidRPr="00B52239">
        <w:t>exigées par</w:t>
      </w:r>
      <w:r w:rsidR="00201121" w:rsidRPr="00B52239">
        <w:t xml:space="preserve"> les banques </w:t>
      </w:r>
      <w:r w:rsidR="00BD2968" w:rsidRPr="00B52239">
        <w:t xml:space="preserve">avec des </w:t>
      </w:r>
      <w:r w:rsidR="00201121" w:rsidRPr="00B52239">
        <w:t xml:space="preserve">taux d'intérêt élevés. </w:t>
      </w:r>
      <w:r w:rsidR="00BD2968" w:rsidRPr="00B52239">
        <w:t>L</w:t>
      </w:r>
      <w:r w:rsidR="00201121" w:rsidRPr="00B52239">
        <w:t xml:space="preserve">es marchés financiers apparaissent comme une alternative pour pouvoir faire face à </w:t>
      </w:r>
      <w:r w:rsidR="00BD2968" w:rsidRPr="00B52239">
        <w:t xml:space="preserve">aux </w:t>
      </w:r>
      <w:r w:rsidR="00201121" w:rsidRPr="00B52239">
        <w:t>difficultés liées à l'accès au financement.</w:t>
      </w:r>
    </w:p>
    <w:p w14:paraId="5A665219" w14:textId="38AA28F1" w:rsidR="00201121" w:rsidRPr="00B52239" w:rsidRDefault="00201121" w:rsidP="00201121">
      <w:pPr>
        <w:spacing w:after="0"/>
      </w:pPr>
    </w:p>
    <w:p w14:paraId="6A41A57D" w14:textId="7D1587D3" w:rsidR="006579DC" w:rsidRPr="00B52239" w:rsidRDefault="000C5D23" w:rsidP="00BE738F">
      <w:pPr>
        <w:spacing w:after="0" w:line="240" w:lineRule="auto"/>
        <w:outlineLvl w:val="1"/>
        <w:rPr>
          <w:rFonts w:eastAsia="Times New Roman" w:cs="Times New Roman"/>
          <w:b/>
          <w:bCs/>
          <w:szCs w:val="20"/>
          <w:lang w:eastAsia="fr-FR"/>
        </w:rPr>
      </w:pPr>
      <w:bookmarkStart w:id="123" w:name="_Toc236581334"/>
      <w:r w:rsidRPr="00B52239">
        <w:rPr>
          <w:b/>
          <w:bCs/>
        </w:rPr>
        <w:t xml:space="preserve">Infrastructures </w:t>
      </w:r>
      <w:r w:rsidR="00BE738F" w:rsidRPr="00B52239">
        <w:rPr>
          <w:b/>
          <w:bCs/>
        </w:rPr>
        <w:t>–</w:t>
      </w:r>
      <w:r w:rsidRPr="00B52239">
        <w:rPr>
          <w:b/>
          <w:bCs/>
        </w:rPr>
        <w:t xml:space="preserve"> </w:t>
      </w:r>
      <w:r w:rsidR="00BE738F" w:rsidRPr="00B52239">
        <w:rPr>
          <w:b/>
          <w:bCs/>
        </w:rPr>
        <w:t xml:space="preserve">Le village de </w:t>
      </w:r>
      <w:r w:rsidR="006579DC" w:rsidRPr="00B52239">
        <w:rPr>
          <w:b/>
          <w:bCs/>
        </w:rPr>
        <w:t>Diogo, pionnier de l’agriculture solaire</w:t>
      </w:r>
      <w:r w:rsidR="00BE738F" w:rsidRPr="00B52239">
        <w:rPr>
          <w:b/>
          <w:bCs/>
        </w:rPr>
        <w:t>.</w:t>
      </w:r>
      <w:bookmarkEnd w:id="123"/>
    </w:p>
    <w:p w14:paraId="47CF5768" w14:textId="3F3B38E7" w:rsidR="006579DC" w:rsidRPr="00B52239" w:rsidRDefault="006579DC" w:rsidP="006579DC">
      <w:pPr>
        <w:spacing w:after="0"/>
      </w:pPr>
      <w:r w:rsidRPr="00B52239">
        <w:t xml:space="preserve">Le village de Diogo, dans la zone des Niayes, connait une révolution agricole portée par l’énergie solaire. L’horticulture locale bénéficie désormais de solutions de conservation alimentées par le solaire, réduisant sensiblement les pertes post-récoltes. </w:t>
      </w:r>
      <w:r w:rsidR="001E54AA" w:rsidRPr="00B52239">
        <w:t>M. </w:t>
      </w:r>
      <w:proofErr w:type="spellStart"/>
      <w:r w:rsidRPr="00B52239">
        <w:t>Rassoul</w:t>
      </w:r>
      <w:proofErr w:type="spellEnd"/>
      <w:r w:rsidR="001E54AA" w:rsidRPr="00B52239">
        <w:t> </w:t>
      </w:r>
      <w:proofErr w:type="spellStart"/>
      <w:r w:rsidRPr="00B52239">
        <w:t>Mignane</w:t>
      </w:r>
      <w:proofErr w:type="spellEnd"/>
      <w:r w:rsidR="001E54AA" w:rsidRPr="00B52239">
        <w:t> </w:t>
      </w:r>
      <w:proofErr w:type="spellStart"/>
      <w:r w:rsidRPr="00B52239">
        <w:t>Sarr</w:t>
      </w:r>
      <w:proofErr w:type="spellEnd"/>
      <w:r w:rsidRPr="00B52239">
        <w:t xml:space="preserve">, promoteur de la Société de conservation et de commercialisation des </w:t>
      </w:r>
      <w:r w:rsidRPr="00B52239">
        <w:lastRenderedPageBreak/>
        <w:t>fruits et légumes (S</w:t>
      </w:r>
      <w:r w:rsidR="001E54AA" w:rsidRPr="00B52239">
        <w:t>OCOFEL</w:t>
      </w:r>
      <w:r w:rsidRPr="00B52239">
        <w:t>), lancée en janvier 2024</w:t>
      </w:r>
      <w:r w:rsidR="001E54AA" w:rsidRPr="00B52239">
        <w:t xml:space="preserve"> est l’origine de cette transformation, en choisissant </w:t>
      </w:r>
      <w:r w:rsidRPr="00B52239">
        <w:t>d’investir dans une technologie encore rare dans le secteur : une chaîne complète de production fonctionnant à l’énergie solaire.</w:t>
      </w:r>
      <w:r w:rsidR="00B1272C" w:rsidRPr="00B52239">
        <w:t xml:space="preserve"> </w:t>
      </w:r>
      <w:r w:rsidRPr="00B52239">
        <w:t>Sur le site de S</w:t>
      </w:r>
      <w:r w:rsidR="00B1272C" w:rsidRPr="00B52239">
        <w:t>OCOFEL</w:t>
      </w:r>
      <w:r w:rsidRPr="00B52239">
        <w:t xml:space="preserve">, une centrale photovoltaïque de 24 kWc, couplée à des batteries au lithium d’une capacité de 50 kWh, fournit une alimentation électrique continue. Des chambres froides fonctionnent jour et nuit, sans raccordement au réseau électrique ni recours à un groupe électrogène. </w:t>
      </w:r>
      <w:r w:rsidR="00BE738F" w:rsidRPr="00B52239">
        <w:t xml:space="preserve">L’investissement, évalué à près de 100 M FCFA couvre les infrastructures, les équipements frigorifiques, les panneaux photovoltaïques et les batteries au lithium, dont la durée de vie est estimée à une dizaine d’années. </w:t>
      </w:r>
      <w:r w:rsidRPr="00B52239">
        <w:t>Cette autonomie énergétique permet de conserver entre 70 et 100 tonnes de légumes et de fruits dans des conditions optimales, à une température comprise entre 6 et 8 degrés Celsius.</w:t>
      </w:r>
      <w:r w:rsidR="00B1272C" w:rsidRPr="00B52239">
        <w:t xml:space="preserve"> </w:t>
      </w:r>
      <w:r w:rsidRPr="00B52239">
        <w:t>Tomates, poivrons, carottes, choux, concombres, pommes de terre et oignons peuvent désormais être stockés plusieurs semaines, voire plusieurs mois, moyennant un loyer calculé en fonction de la quantité et de la durée de stockage.</w:t>
      </w:r>
      <w:r w:rsidR="00B1272C" w:rsidRPr="00B52239">
        <w:t xml:space="preserve"> </w:t>
      </w:r>
      <w:r w:rsidRPr="00B52239">
        <w:t>Dans une région où les pertes post-récoltes atteignaient 30 à 40%, cette innovation marque une rupture, le manque à gagner</w:t>
      </w:r>
      <w:r w:rsidR="001F1671" w:rsidRPr="00B52239">
        <w:t>,</w:t>
      </w:r>
      <w:r w:rsidRPr="00B52239">
        <w:t xml:space="preserve"> lié</w:t>
      </w:r>
      <w:r w:rsidR="00BE738F" w:rsidRPr="00B52239">
        <w:t xml:space="preserve"> </w:t>
      </w:r>
      <w:r w:rsidRPr="00B52239">
        <w:t>aux pertes post-récoltes</w:t>
      </w:r>
      <w:r w:rsidR="001F1671" w:rsidRPr="00B52239">
        <w:t>,</w:t>
      </w:r>
      <w:r w:rsidRPr="00B52239">
        <w:t xml:space="preserve"> étant estimé à près de 66 </w:t>
      </w:r>
      <w:r w:rsidR="00B1272C" w:rsidRPr="00B52239">
        <w:t xml:space="preserve">Md </w:t>
      </w:r>
      <w:r w:rsidRPr="00B52239">
        <w:t>FCFA par an au Sénégal.</w:t>
      </w:r>
      <w:r w:rsidR="00B1272C" w:rsidRPr="00B52239">
        <w:t xml:space="preserve"> </w:t>
      </w:r>
      <w:r w:rsidRPr="00B52239">
        <w:t>Les</w:t>
      </w:r>
      <w:r w:rsidR="001F1671" w:rsidRPr="00B52239">
        <w:t> </w:t>
      </w:r>
      <w:r w:rsidRPr="00B52239">
        <w:t xml:space="preserve">producteurs ne sont plus contraints de vendre dans l’urgence, lorsque les marchés sont saturés. Ils peuvent désormais choisir le moment le plus favorable pour écouler leurs récoltes. </w:t>
      </w:r>
      <w:r w:rsidR="00B1272C" w:rsidRPr="00B52239">
        <w:t>Les</w:t>
      </w:r>
      <w:r w:rsidR="001F1671" w:rsidRPr="00B52239">
        <w:t> </w:t>
      </w:r>
      <w:r w:rsidR="00B1272C" w:rsidRPr="00B52239">
        <w:t>producteurs s</w:t>
      </w:r>
      <w:r w:rsidRPr="00B52239">
        <w:t>ouligne</w:t>
      </w:r>
      <w:r w:rsidR="00D1327D" w:rsidRPr="00B52239">
        <w:t>nt</w:t>
      </w:r>
      <w:r w:rsidRPr="00B52239">
        <w:t xml:space="preserve"> aussi l’impact de l’irrigation solaire. </w:t>
      </w:r>
      <w:r w:rsidR="00D1327D" w:rsidRPr="00B52239">
        <w:t xml:space="preserve">Après avoir abandonné les motopompes au carburant pour les pompes solaires </w:t>
      </w:r>
      <w:r w:rsidRPr="00B52239">
        <w:t xml:space="preserve">et </w:t>
      </w:r>
      <w:r w:rsidR="00D1327D" w:rsidRPr="00B52239">
        <w:t xml:space="preserve">leur </w:t>
      </w:r>
      <w:r w:rsidRPr="00B52239">
        <w:t>activité devient plus rentable.</w:t>
      </w:r>
      <w:r w:rsidR="00D1327D" w:rsidRPr="00B52239">
        <w:t xml:space="preserve"> </w:t>
      </w:r>
      <w:r w:rsidRPr="00B52239">
        <w:t>Les</w:t>
      </w:r>
      <w:r w:rsidR="001F1671" w:rsidRPr="00B52239">
        <w:t> </w:t>
      </w:r>
      <w:r w:rsidRPr="00B52239">
        <w:t>coûts d’exploitation ont sensiblement baissé, tandis que la maintenance est plus simple, plus rapide et moins coûteuse.</w:t>
      </w:r>
      <w:r w:rsidR="00D1327D" w:rsidRPr="00B52239">
        <w:t xml:space="preserve"> Avec SOCOFEL</w:t>
      </w:r>
      <w:r w:rsidRPr="00B52239">
        <w:t>, la révolution ne se limite pas à l’électricité solaire. Les producteurs y sont formés aux bonnes pratiques agricoles, à la réduction des pesticides et aux techniques de conservation.</w:t>
      </w:r>
      <w:r w:rsidR="00D1327D" w:rsidRPr="00B52239">
        <w:t xml:space="preserve"> </w:t>
      </w:r>
      <w:r w:rsidRPr="00B52239">
        <w:t>Chaque récolte est triée avec rigueur avant stockage. Un champ expérimental complète le dispositif, testant des pratiques culturales plus respectueuses de l’environnement et diffusant ces innovations dans la région. Cette approche intégrée fait de S</w:t>
      </w:r>
      <w:r w:rsidR="00D1327D" w:rsidRPr="00B52239">
        <w:t>OCOFEL</w:t>
      </w:r>
      <w:r w:rsidRPr="00B52239">
        <w:t xml:space="preserve"> un laboratoire d’agriculture durable.</w:t>
      </w:r>
      <w:r w:rsidR="00BE738F" w:rsidRPr="00B52239">
        <w:t xml:space="preserve"> </w:t>
      </w:r>
      <w:r w:rsidRPr="00B52239">
        <w:t xml:space="preserve">Les premiers résultats incitent </w:t>
      </w:r>
      <w:r w:rsidR="00D1327D" w:rsidRPr="00B52239">
        <w:t xml:space="preserve">SOCOFEL </w:t>
      </w:r>
      <w:r w:rsidRPr="00B52239">
        <w:t>à envisager la réplication de ce modèle dans d’autres bassins agricoles, notamment en Casamance pour la filière mangue.</w:t>
      </w:r>
    </w:p>
    <w:p w14:paraId="7F050F58" w14:textId="77777777" w:rsidR="006579DC" w:rsidRPr="00B52239" w:rsidRDefault="006579DC" w:rsidP="006579DC">
      <w:pPr>
        <w:spacing w:after="0"/>
      </w:pPr>
    </w:p>
    <w:p w14:paraId="7395FDD2" w14:textId="58DBEE73" w:rsidR="00AF3D3F" w:rsidRPr="00B52239" w:rsidRDefault="00AF3D3F" w:rsidP="001675DB">
      <w:pPr>
        <w:spacing w:after="0" w:line="240" w:lineRule="auto"/>
        <w:outlineLvl w:val="1"/>
        <w:rPr>
          <w:rFonts w:eastAsia="Times New Roman" w:cs="Times New Roman"/>
          <w:b/>
          <w:bCs/>
          <w:szCs w:val="20"/>
          <w:lang w:eastAsia="fr-FR"/>
        </w:rPr>
      </w:pPr>
      <w:bookmarkStart w:id="124" w:name="_Toc236581335"/>
      <w:r w:rsidRPr="00B52239">
        <w:rPr>
          <w:b/>
          <w:bCs/>
        </w:rPr>
        <w:t xml:space="preserve">Formation </w:t>
      </w:r>
      <w:r w:rsidR="00930C16" w:rsidRPr="00B52239">
        <w:rPr>
          <w:b/>
          <w:bCs/>
        </w:rPr>
        <w:t>– Construction d’un c</w:t>
      </w:r>
      <w:r w:rsidRPr="00B52239">
        <w:rPr>
          <w:b/>
          <w:bCs/>
        </w:rPr>
        <w:t xml:space="preserve">entre de formation agricole </w:t>
      </w:r>
      <w:r w:rsidR="00930C16" w:rsidRPr="00B52239">
        <w:rPr>
          <w:b/>
          <w:bCs/>
        </w:rPr>
        <w:t>financé par la Corée du Sud.</w:t>
      </w:r>
      <w:bookmarkEnd w:id="124"/>
    </w:p>
    <w:p w14:paraId="005987E9" w14:textId="786862B3" w:rsidR="00201121" w:rsidRPr="00B52239" w:rsidRDefault="00AF3D3F" w:rsidP="00AF3D3F">
      <w:pPr>
        <w:spacing w:after="0"/>
      </w:pPr>
      <w:r w:rsidRPr="00B52239">
        <w:t>La région de Kolda accueillera un centre de formation agricole d</w:t>
      </w:r>
      <w:r w:rsidR="00930C16" w:rsidRPr="00B52239">
        <w:t>’un coût estimé à</w:t>
      </w:r>
      <w:r w:rsidRPr="00B52239">
        <w:t xml:space="preserve"> 5 </w:t>
      </w:r>
      <w:r w:rsidR="00930C16" w:rsidRPr="00B52239">
        <w:t xml:space="preserve">Md FCFA </w:t>
      </w:r>
      <w:r w:rsidRPr="00B52239">
        <w:t>financé par la Corée du Sud, pour former les jeunes aux nouvelles technologies culturales</w:t>
      </w:r>
      <w:r w:rsidR="00930C16" w:rsidRPr="00B52239">
        <w:t xml:space="preserve">. </w:t>
      </w:r>
      <w:r w:rsidRPr="00B52239">
        <w:t>L’objectif est de doter les jeunes de compétences modernes axées sur la mécanisation, les nouvelles technologies de production et les techniques durables</w:t>
      </w:r>
      <w:r w:rsidR="001675DB" w:rsidRPr="00B52239">
        <w:t xml:space="preserve">. </w:t>
      </w:r>
      <w:r w:rsidRPr="00B52239">
        <w:t>La région de Kolda dispose d’un fort potentiel agro-</w:t>
      </w:r>
      <w:proofErr w:type="spellStart"/>
      <w:r w:rsidRPr="00B52239">
        <w:t>sylvo</w:t>
      </w:r>
      <w:proofErr w:type="spellEnd"/>
      <w:r w:rsidRPr="00B52239">
        <w:t xml:space="preserve">-pastoral et ce projet de centre </w:t>
      </w:r>
      <w:r w:rsidR="001675DB" w:rsidRPr="00B52239">
        <w:t>de formation doit</w:t>
      </w:r>
      <w:r w:rsidRPr="00B52239">
        <w:t xml:space="preserve"> permettr</w:t>
      </w:r>
      <w:r w:rsidR="001675DB" w:rsidRPr="00B52239">
        <w:t>e selon les autorités</w:t>
      </w:r>
      <w:r w:rsidRPr="00B52239">
        <w:t xml:space="preserve"> de susciter un engouement auprès des jeunes en faveur</w:t>
      </w:r>
      <w:r w:rsidR="001675DB" w:rsidRPr="00B52239">
        <w:t xml:space="preserve"> des filières agricoles, de </w:t>
      </w:r>
      <w:r w:rsidRPr="00B52239">
        <w:t xml:space="preserve">favoriser l’entrepreneuriat et </w:t>
      </w:r>
      <w:r w:rsidR="001675DB" w:rsidRPr="00B52239">
        <w:t>de</w:t>
      </w:r>
      <w:r w:rsidRPr="00B52239">
        <w:t xml:space="preserve"> lutte</w:t>
      </w:r>
      <w:r w:rsidR="001675DB" w:rsidRPr="00B52239">
        <w:t>r</w:t>
      </w:r>
      <w:r w:rsidRPr="00B52239">
        <w:t xml:space="preserve"> contre le chômage, tout en contribuant directement à l’objectif national de souveraineté alimentaire.</w:t>
      </w:r>
    </w:p>
    <w:p w14:paraId="5395C304" w14:textId="77777777" w:rsidR="006579DC" w:rsidRPr="00B52239" w:rsidRDefault="006579DC" w:rsidP="006579DC">
      <w:pPr>
        <w:spacing w:after="0"/>
      </w:pPr>
    </w:p>
    <w:p w14:paraId="2E5DE243" w14:textId="3CB6248F" w:rsidR="006579DC" w:rsidRPr="00B52239" w:rsidRDefault="006579DC" w:rsidP="00BA032E">
      <w:pPr>
        <w:spacing w:after="0" w:line="240" w:lineRule="auto"/>
        <w:outlineLvl w:val="1"/>
        <w:rPr>
          <w:rFonts w:eastAsia="Times New Roman" w:cs="Times New Roman"/>
          <w:b/>
          <w:bCs/>
          <w:szCs w:val="20"/>
          <w:lang w:eastAsia="fr-FR"/>
        </w:rPr>
      </w:pPr>
      <w:bookmarkStart w:id="125" w:name="_Toc236581336"/>
      <w:r w:rsidRPr="00B52239">
        <w:rPr>
          <w:b/>
          <w:bCs/>
        </w:rPr>
        <w:t xml:space="preserve">Entrepreneuriat </w:t>
      </w:r>
      <w:r w:rsidR="00003F6C" w:rsidRPr="00B52239">
        <w:rPr>
          <w:b/>
          <w:bCs/>
        </w:rPr>
        <w:t xml:space="preserve">– </w:t>
      </w:r>
      <w:r w:rsidRPr="00B52239">
        <w:rPr>
          <w:b/>
          <w:bCs/>
        </w:rPr>
        <w:t>350</w:t>
      </w:r>
      <w:r w:rsidR="00003F6C" w:rsidRPr="00B52239">
        <w:rPr>
          <w:b/>
          <w:bCs/>
        </w:rPr>
        <w:t xml:space="preserve"> </w:t>
      </w:r>
      <w:r w:rsidRPr="00B52239">
        <w:rPr>
          <w:b/>
          <w:bCs/>
        </w:rPr>
        <w:t xml:space="preserve">000 jeunes </w:t>
      </w:r>
      <w:r w:rsidR="00003F6C" w:rsidRPr="00B52239">
        <w:rPr>
          <w:b/>
          <w:bCs/>
        </w:rPr>
        <w:t xml:space="preserve">déjà </w:t>
      </w:r>
      <w:r w:rsidR="00BA032E" w:rsidRPr="00B52239">
        <w:rPr>
          <w:b/>
          <w:bCs/>
        </w:rPr>
        <w:t>sensibilis</w:t>
      </w:r>
      <w:r w:rsidR="00003F6C" w:rsidRPr="00B52239">
        <w:rPr>
          <w:b/>
          <w:bCs/>
        </w:rPr>
        <w:t>é</w:t>
      </w:r>
      <w:r w:rsidR="00BA032E" w:rsidRPr="00B52239">
        <w:rPr>
          <w:b/>
          <w:bCs/>
        </w:rPr>
        <w:t>s</w:t>
      </w:r>
      <w:r w:rsidR="00003F6C" w:rsidRPr="00B52239">
        <w:rPr>
          <w:b/>
          <w:bCs/>
        </w:rPr>
        <w:t xml:space="preserve"> dans le cadre du projet </w:t>
      </w:r>
      <w:proofErr w:type="spellStart"/>
      <w:r w:rsidR="00003F6C" w:rsidRPr="00B52239">
        <w:rPr>
          <w:b/>
          <w:bCs/>
          <w:i/>
          <w:iCs/>
        </w:rPr>
        <w:t>Youth</w:t>
      </w:r>
      <w:proofErr w:type="spellEnd"/>
      <w:r w:rsidR="00003F6C" w:rsidRPr="00B52239">
        <w:rPr>
          <w:b/>
          <w:bCs/>
          <w:i/>
          <w:iCs/>
        </w:rPr>
        <w:t xml:space="preserve"> and </w:t>
      </w:r>
      <w:proofErr w:type="spellStart"/>
      <w:r w:rsidR="00003F6C" w:rsidRPr="00B52239">
        <w:rPr>
          <w:b/>
          <w:bCs/>
          <w:i/>
          <w:iCs/>
        </w:rPr>
        <w:t>Entrepreneurship</w:t>
      </w:r>
      <w:proofErr w:type="spellEnd"/>
      <w:r w:rsidR="00003F6C" w:rsidRPr="00B52239">
        <w:rPr>
          <w:b/>
          <w:bCs/>
          <w:i/>
          <w:iCs/>
        </w:rPr>
        <w:t xml:space="preserve"> in </w:t>
      </w:r>
      <w:proofErr w:type="spellStart"/>
      <w:r w:rsidR="00003F6C" w:rsidRPr="00B52239">
        <w:rPr>
          <w:b/>
          <w:bCs/>
          <w:i/>
          <w:iCs/>
        </w:rPr>
        <w:t>Agrifood</w:t>
      </w:r>
      <w:proofErr w:type="spellEnd"/>
      <w:r w:rsidR="00003F6C" w:rsidRPr="00B52239">
        <w:rPr>
          <w:b/>
          <w:bCs/>
          <w:i/>
          <w:iCs/>
        </w:rPr>
        <w:t xml:space="preserve"> Hope</w:t>
      </w:r>
      <w:r w:rsidR="00003F6C" w:rsidRPr="00B52239">
        <w:rPr>
          <w:b/>
          <w:bCs/>
        </w:rPr>
        <w:t xml:space="preserve"> (YEAH).</w:t>
      </w:r>
      <w:bookmarkEnd w:id="125"/>
    </w:p>
    <w:p w14:paraId="4EE8E6C3" w14:textId="6A962078" w:rsidR="006579DC" w:rsidRPr="00B52239" w:rsidRDefault="006579DC" w:rsidP="006579DC">
      <w:pPr>
        <w:spacing w:after="0"/>
      </w:pPr>
      <w:bookmarkStart w:id="126" w:name="_Hlk236499381"/>
      <w:r w:rsidRPr="00B52239">
        <w:t xml:space="preserve">Le projet YEAH </w:t>
      </w:r>
      <w:bookmarkEnd w:id="126"/>
      <w:r w:rsidRPr="00B52239">
        <w:t>visant à soutenir l’employabilité et l’entrepreneuriat des jeunes dans l’agriculture et les secteurs connexes, a déjà touché 350</w:t>
      </w:r>
      <w:r w:rsidR="00003F6C" w:rsidRPr="00B52239">
        <w:t xml:space="preserve"> </w:t>
      </w:r>
      <w:r w:rsidRPr="00B52239">
        <w:t>000 jeunes sur les 800</w:t>
      </w:r>
      <w:r w:rsidR="00003F6C" w:rsidRPr="00B52239">
        <w:t xml:space="preserve"> </w:t>
      </w:r>
      <w:r w:rsidRPr="00B52239">
        <w:t xml:space="preserve">000 ciblés à travers le Sénégal, a déclaré </w:t>
      </w:r>
      <w:r w:rsidR="00003F6C" w:rsidRPr="00B52239">
        <w:t xml:space="preserve">le 24 juillet </w:t>
      </w:r>
      <w:r w:rsidRPr="00B52239">
        <w:t xml:space="preserve">la directrice du Consortium jeunesse Sénégal (CJS), </w:t>
      </w:r>
      <w:r w:rsidR="00003F6C" w:rsidRPr="00B52239">
        <w:t>Mme </w:t>
      </w:r>
      <w:r w:rsidRPr="00B52239">
        <w:t>Arame</w:t>
      </w:r>
      <w:r w:rsidR="00003F6C" w:rsidRPr="00B52239">
        <w:t> </w:t>
      </w:r>
      <w:proofErr w:type="spellStart"/>
      <w:r w:rsidRPr="00B52239">
        <w:t>Guèye</w:t>
      </w:r>
      <w:proofErr w:type="spellEnd"/>
      <w:r w:rsidRPr="00B52239">
        <w:t xml:space="preserve"> Sène.</w:t>
      </w:r>
      <w:r w:rsidR="00003F6C" w:rsidRPr="00B52239">
        <w:t xml:space="preserve"> </w:t>
      </w:r>
      <w:r w:rsidRPr="00B52239">
        <w:t xml:space="preserve">Le projet YEAH vise à soutenir l’employabilité et l’entrepreneuriat des jeunes en leur donnant accès à des opportunités dans les secteurs de l’agriculture, de l’élevage, de la pêche, de l’agro-alimentaire, de l’industrie, de la transformation, de la </w:t>
      </w:r>
      <w:r w:rsidRPr="00B52239">
        <w:lastRenderedPageBreak/>
        <w:t>commercialisation et du numérique.</w:t>
      </w:r>
      <w:r w:rsidR="00003F6C" w:rsidRPr="00B52239">
        <w:t xml:space="preserve"> </w:t>
      </w:r>
      <w:r w:rsidRPr="00B52239">
        <w:t xml:space="preserve">Lancé en août 2024 pour une durée de quatre années, le projet YEAH est financé principalement par la fondation Mastercard, à hauteur de 6,1 </w:t>
      </w:r>
      <w:r w:rsidR="00003F6C" w:rsidRPr="00B52239">
        <w:t>M FCFA</w:t>
      </w:r>
      <w:r w:rsidRPr="00B52239">
        <w:t>.</w:t>
      </w:r>
    </w:p>
    <w:p w14:paraId="6DDD3EFF" w14:textId="15657D2A" w:rsidR="00D57228" w:rsidRPr="00B52239" w:rsidRDefault="006579DC" w:rsidP="006579DC">
      <w:pPr>
        <w:spacing w:after="0"/>
      </w:pPr>
      <w:r w:rsidRPr="00B52239">
        <w:t xml:space="preserve">Il est porté par le Consortium jeunesse Sénégal, dont un de ses membres, en l’occurrence </w:t>
      </w:r>
      <w:proofErr w:type="spellStart"/>
      <w:r w:rsidRPr="00B52239">
        <w:t>Volvenko</w:t>
      </w:r>
      <w:proofErr w:type="spellEnd"/>
      <w:r w:rsidRPr="00B52239">
        <w:t>, est chargé de sa mise en œuvre.</w:t>
      </w:r>
      <w:r w:rsidR="00003F6C" w:rsidRPr="00B52239">
        <w:t xml:space="preserve"> </w:t>
      </w:r>
      <w:r w:rsidRPr="00B52239">
        <w:t>Le consortium travaille avec d’autres partenaires comme la délégation de l’Union européenne et l’Agence française de développement.</w:t>
      </w:r>
      <w:r w:rsidR="00BA032E" w:rsidRPr="00B52239">
        <w:t xml:space="preserve"> </w:t>
      </w:r>
      <w:r w:rsidRPr="00B52239">
        <w:t xml:space="preserve">Au nombre des résultats attendus du projet YEAH, </w:t>
      </w:r>
      <w:r w:rsidR="00BA032E" w:rsidRPr="00B52239">
        <w:t xml:space="preserve">outre les </w:t>
      </w:r>
      <w:r w:rsidRPr="00B52239">
        <w:t>800</w:t>
      </w:r>
      <w:r w:rsidR="00BA032E" w:rsidRPr="00B52239">
        <w:t xml:space="preserve"> </w:t>
      </w:r>
      <w:r w:rsidRPr="00B52239">
        <w:t xml:space="preserve">000 jeunes </w:t>
      </w:r>
      <w:r w:rsidR="00BA032E" w:rsidRPr="00B52239">
        <w:t xml:space="preserve">à </w:t>
      </w:r>
      <w:r w:rsidRPr="00B52239">
        <w:t>sensibilis</w:t>
      </w:r>
      <w:r w:rsidR="00BA032E" w:rsidRPr="00B52239">
        <w:t xml:space="preserve">er </w:t>
      </w:r>
      <w:r w:rsidRPr="00B52239">
        <w:t>et orient</w:t>
      </w:r>
      <w:r w:rsidR="00BA032E" w:rsidRPr="00B52239">
        <w:t>er, i</w:t>
      </w:r>
      <w:r w:rsidRPr="00B52239">
        <w:t>l est aussi attendu que 12 champions locaux intègrent le programme, que 60 acteurs des chaines de valeurs soient accompagnés dans le cadre du projet, dont 70% de jeunes femmes, avec une attention particulière aux jeunes en situation de handicap.</w:t>
      </w:r>
      <w:r w:rsidR="00BA032E" w:rsidRPr="00B52239">
        <w:t xml:space="preserve"> </w:t>
      </w:r>
      <w:r w:rsidRPr="00B52239">
        <w:t>L’autre résultat attendu est qu’au moins 32 jeunes entrepreneurs agricoles à fort potentiel de création d’emplois aient accès au dispositif de valorisation et de communication, pour promouvoir leurs produits et services.</w:t>
      </w:r>
    </w:p>
    <w:p w14:paraId="717F6C87" w14:textId="77777777" w:rsidR="00BA032E" w:rsidRPr="00B52239" w:rsidRDefault="00BA032E" w:rsidP="006579DC">
      <w:pPr>
        <w:spacing w:after="0"/>
      </w:pPr>
    </w:p>
    <w:p w14:paraId="50D51BF4" w14:textId="2355F772" w:rsidR="00E7316F" w:rsidRPr="00B52239" w:rsidRDefault="009441C4" w:rsidP="007B5BCC">
      <w:pPr>
        <w:pStyle w:val="Titre1"/>
      </w:pPr>
      <w:bookmarkStart w:id="127" w:name="_Toc236581337"/>
      <w:r w:rsidRPr="00B52239">
        <w:t>Benin</w:t>
      </w:r>
      <w:bookmarkEnd w:id="127"/>
    </w:p>
    <w:p w14:paraId="04A3F9E0" w14:textId="77777777" w:rsidR="00E32907" w:rsidRPr="00B52239" w:rsidRDefault="00E32907" w:rsidP="00E32907">
      <w:pPr>
        <w:spacing w:after="0" w:line="240" w:lineRule="auto"/>
        <w:outlineLvl w:val="1"/>
        <w:rPr>
          <w:rFonts w:eastAsia="Times New Roman" w:cs="Times New Roman"/>
          <w:b/>
          <w:bCs/>
          <w:szCs w:val="20"/>
          <w:lang w:eastAsia="fr-FR"/>
        </w:rPr>
      </w:pPr>
      <w:bookmarkStart w:id="128" w:name="_Toc236581338"/>
      <w:bookmarkStart w:id="129" w:name="_Hlk234837061"/>
      <w:r w:rsidRPr="00B52239">
        <w:rPr>
          <w:b/>
          <w:bCs/>
        </w:rPr>
        <w:t>Sol - 20,77 M USD pour restaurer les terres agricoles.</w:t>
      </w:r>
      <w:bookmarkEnd w:id="128"/>
    </w:p>
    <w:p w14:paraId="21B5A878" w14:textId="510CCFDF" w:rsidR="00E32907" w:rsidRPr="00B52239" w:rsidRDefault="00E32907" w:rsidP="00E32907">
      <w:pPr>
        <w:spacing w:after="0"/>
      </w:pPr>
      <w:r w:rsidRPr="00B52239">
        <w:t xml:space="preserve">Le gouvernement béninois, avec l’appui de l’Organisation des Nations Unies pour l’alimentation et l’agriculture (FAO) et du Fonds pour l’environnement mondial (FEM), a lancé le 24 juillet, le projet « Systèmes alimentaires durables pour une plus grande résilience et une sécurité alimentaire et nutritionnelle au Bénin », également appelé Food </w:t>
      </w:r>
      <w:proofErr w:type="spellStart"/>
      <w:r w:rsidRPr="00B52239">
        <w:t>Systems</w:t>
      </w:r>
      <w:proofErr w:type="spellEnd"/>
      <w:r w:rsidRPr="00B52239">
        <w:t xml:space="preserve">. Lancé par le ministre de l’agriculture, de l’élevage et de la pêche, M. </w:t>
      </w:r>
      <w:proofErr w:type="spellStart"/>
      <w:r w:rsidRPr="00B52239">
        <w:t>Adin</w:t>
      </w:r>
      <w:proofErr w:type="spellEnd"/>
      <w:r w:rsidRPr="00B52239">
        <w:t xml:space="preserve"> </w:t>
      </w:r>
      <w:proofErr w:type="spellStart"/>
      <w:r w:rsidRPr="00B52239">
        <w:t>Yeton</w:t>
      </w:r>
      <w:proofErr w:type="spellEnd"/>
      <w:r w:rsidRPr="00B52239">
        <w:t xml:space="preserve"> </w:t>
      </w:r>
      <w:proofErr w:type="spellStart"/>
      <w:r w:rsidRPr="00B52239">
        <w:t>Bloukounon</w:t>
      </w:r>
      <w:proofErr w:type="spellEnd"/>
      <w:r w:rsidRPr="00B52239">
        <w:t xml:space="preserve"> </w:t>
      </w:r>
      <w:proofErr w:type="spellStart"/>
      <w:r w:rsidRPr="00B52239">
        <w:t>Goubalan</w:t>
      </w:r>
      <w:proofErr w:type="spellEnd"/>
      <w:r w:rsidRPr="00B52239">
        <w:t xml:space="preserve">, le projet entend apporter une réponse structurée à l’appauvrissement des sols et à la faible productivité agricole, notamment dans les filières riz et maïs. Selon les autorités béninoises, une enquête réalisée en 2019 avait établi que plus de 5 M de personnes, soit environ 40% de la population, étaient exposées à la dégradation des terres. Près de 38% du territoire national était par ailleurs considéré comme dégradé. Cette situation aurait pour conséquence de réduire d’au moins 50% les rendements agricoles, tout en fragilisant les revenus et les moyens de subsistance des populations rurales. Face à cette situation, le projet Food </w:t>
      </w:r>
      <w:proofErr w:type="spellStart"/>
      <w:r w:rsidRPr="00B52239">
        <w:t>Systems</w:t>
      </w:r>
      <w:proofErr w:type="spellEnd"/>
      <w:r w:rsidRPr="00B52239">
        <w:t>, prévu jusqu’en 2030, vise à transformer durablement les systèmes de production et les chaînes de valeur du riz et du maïs. Il prévoit notamment la restauration de 20 000 ha de terres dégradées et l’adoption de pratiques agricoles durables sur 114 900 ha. Quelque 36 000 producteurs et autres bénéficiaires directs sont ciblés, tandis que le nombre de bénéficiaires finaux est estimé à 356 000 personnes. Le financement global du projet s’élève à 20,77 M USD, dont 5,97 M USD apportés par le FEM et 14,8 M USD au titre du cofinancement de la partie béninoise. L’urgence est d’autant plus grande que l’agriculture demeure un pilier essentiel de l’économie béninoise. Elle représente en moyenne 26% du PIB, près de 80% des recettes d’exportation et environ 70% des emplois. Le maïs et le riz occupent notamment une place centrale dans l’alimentation des populations, aussi bien en milieu rural qu’urbain. Le projet entend ainsi agir simultanément sur les politiques publiques, la production et les marchés afin de faire évoluer les chaînes de valeur vers des systèmes alimentaires plus productifs, résilients et respectueux de l’environnement. Les autorités ont toutefois appelé à la vigilance dans le choix des technologies destinées à restaurer les sols, soulignant la nécessité de s’assurer de leur pertinence et de leur efficacité avant leur déploiement à grande échelle. A travers Food </w:t>
      </w:r>
      <w:proofErr w:type="spellStart"/>
      <w:r w:rsidRPr="00B52239">
        <w:t>Systems</w:t>
      </w:r>
      <w:proofErr w:type="spellEnd"/>
      <w:r w:rsidRPr="00B52239">
        <w:t>, le Bénin cherche à rompre le cercle vicieux entre dégradation des terres, faibles rendements et précarité, tout en renforçant la sécurité alimentaire et la résilience de son agriculture face aux défis environnementaux.</w:t>
      </w:r>
    </w:p>
    <w:p w14:paraId="738F7467" w14:textId="77777777" w:rsidR="00E32907" w:rsidRPr="00B52239" w:rsidRDefault="00E32907" w:rsidP="00E32907">
      <w:pPr>
        <w:spacing w:after="0"/>
      </w:pPr>
    </w:p>
    <w:p w14:paraId="55346C9B" w14:textId="159BB972" w:rsidR="00D318A9" w:rsidRPr="00B52239" w:rsidRDefault="00D318A9" w:rsidP="00C60773">
      <w:pPr>
        <w:spacing w:after="0" w:line="240" w:lineRule="auto"/>
        <w:outlineLvl w:val="1"/>
        <w:rPr>
          <w:rFonts w:eastAsia="Times New Roman" w:cs="Times New Roman"/>
          <w:b/>
          <w:bCs/>
          <w:szCs w:val="20"/>
          <w:lang w:eastAsia="fr-FR"/>
        </w:rPr>
      </w:pPr>
      <w:bookmarkStart w:id="130" w:name="_Toc236581339"/>
      <w:r w:rsidRPr="00B52239">
        <w:rPr>
          <w:b/>
          <w:bCs/>
        </w:rPr>
        <w:t>Coton - Le Port sec de Parakou devient opérationnel et lance ses exportations de coton.</w:t>
      </w:r>
      <w:bookmarkEnd w:id="130"/>
    </w:p>
    <w:bookmarkEnd w:id="129"/>
    <w:p w14:paraId="34028FCE" w14:textId="3E415EBC" w:rsidR="00D318A9" w:rsidRPr="00B52239" w:rsidRDefault="00D318A9" w:rsidP="00D318A9">
      <w:pPr>
        <w:spacing w:after="0"/>
      </w:pPr>
      <w:r w:rsidRPr="00B52239">
        <w:t>Dix ans d’attente s’achèvent sur un quai de chargement à Parakou.</w:t>
      </w:r>
      <w:r w:rsidR="00C60773" w:rsidRPr="00B52239">
        <w:t xml:space="preserve"> Fin juin</w:t>
      </w:r>
      <w:r w:rsidRPr="00B52239">
        <w:t>, les premiers conteneurs de coton ont quitté l’infrastructure logistique du nord du Bénin, marquant le passage effectif du Port sec de Parakou en phase d’exploitation. L’opération a été menée par la société A</w:t>
      </w:r>
      <w:r w:rsidR="00C60773" w:rsidRPr="00B52239">
        <w:t>TRAL</w:t>
      </w:r>
      <w:r w:rsidRPr="00B52239">
        <w:t>, spécialisée dans le transport et la manutention, pour le compte de la Société pour le Développement du Coton (SODECO), avec pour destination le Port autonome de Cotonou.</w:t>
      </w:r>
      <w:r w:rsidR="00C60773" w:rsidRPr="00B52239">
        <w:t xml:space="preserve"> </w:t>
      </w:r>
      <w:r w:rsidRPr="00B52239">
        <w:t xml:space="preserve">Le site, achevé depuis plusieurs mois, avait obtenu ses dernières autorisations d’exploitation en 2024. Porté par le Groupe </w:t>
      </w:r>
      <w:r w:rsidR="00C60773" w:rsidRPr="00B52239">
        <w:t>PETROLIN</w:t>
      </w:r>
      <w:r w:rsidRPr="00B52239">
        <w:t xml:space="preserve">, dirigé par l’homme d’affaires béninois </w:t>
      </w:r>
      <w:r w:rsidR="00C60773" w:rsidRPr="00B52239">
        <w:t xml:space="preserve">M. </w:t>
      </w:r>
      <w:r w:rsidRPr="00B52239">
        <w:t xml:space="preserve">Samuel </w:t>
      </w:r>
      <w:proofErr w:type="spellStart"/>
      <w:r w:rsidRPr="00B52239">
        <w:t>Dossou-Aworet</w:t>
      </w:r>
      <w:proofErr w:type="spellEnd"/>
      <w:r w:rsidRPr="00B52239">
        <w:t>, le projet s’inscrit dans le Projet Épine Dorsale, un programme plus vaste d’intégration logistique régionale. La plateforme occupe un domaine de 50 h</w:t>
      </w:r>
      <w:r w:rsidR="00C60773" w:rsidRPr="00B52239">
        <w:t>a</w:t>
      </w:r>
      <w:r w:rsidRPr="00B52239">
        <w:t>, extensible à 100 h</w:t>
      </w:r>
      <w:r w:rsidR="00C60773" w:rsidRPr="00B52239">
        <w:t>a</w:t>
      </w:r>
      <w:r w:rsidRPr="00B52239">
        <w:t xml:space="preserve"> selon les besoins futurs, situé à environ 3 </w:t>
      </w:r>
      <w:r w:rsidR="00C60773" w:rsidRPr="00B52239">
        <w:t xml:space="preserve">km </w:t>
      </w:r>
      <w:r w:rsidRPr="00B52239">
        <w:t>du centre-ville de Parakou et raccordé à la voie ferrée existante</w:t>
      </w:r>
      <w:r w:rsidR="00C60773" w:rsidRPr="00B52239">
        <w:t xml:space="preserve">, </w:t>
      </w:r>
      <w:r w:rsidRPr="00B52239">
        <w:t>un atout que la source officielle du projet souligne pour les développements logistiques à venir.</w:t>
      </w:r>
      <w:r w:rsidR="00C60773" w:rsidRPr="00B52239">
        <w:t xml:space="preserve"> </w:t>
      </w:r>
      <w:r w:rsidRPr="00B52239">
        <w:t xml:space="preserve">Entrepôts, zones de chargement et équipements de manutention sont désormais présentés comme pleinement fonctionnels. Le directeur général du port sec, </w:t>
      </w:r>
      <w:r w:rsidR="00C60773" w:rsidRPr="00B52239">
        <w:t xml:space="preserve">M. </w:t>
      </w:r>
      <w:r w:rsidRPr="00B52239">
        <w:t>Rodrigue Alia, a confirmé le bon déroulement de cette phase de démarrage</w:t>
      </w:r>
      <w:r w:rsidR="00C60773" w:rsidRPr="00B52239">
        <w:t xml:space="preserve">. </w:t>
      </w:r>
      <w:r w:rsidRPr="00B52239">
        <w:t>Le</w:t>
      </w:r>
      <w:r w:rsidR="00C60773" w:rsidRPr="00B52239">
        <w:t> </w:t>
      </w:r>
      <w:r w:rsidRPr="00B52239">
        <w:t>choix du coton pour inaugurer les flux d’exportation n’a rien d’anodin</w:t>
      </w:r>
      <w:r w:rsidR="00C60773" w:rsidRPr="00B52239">
        <w:t>,</w:t>
      </w:r>
      <w:r w:rsidRPr="00B52239">
        <w:t xml:space="preserve"> la fibre rest</w:t>
      </w:r>
      <w:r w:rsidR="00C60773" w:rsidRPr="00B52239">
        <w:t>ant</w:t>
      </w:r>
      <w:r w:rsidRPr="00B52239">
        <w:t xml:space="preserve"> la première culture d’exportation du pays et une source majeure de devises</w:t>
      </w:r>
      <w:r w:rsidR="00C60773" w:rsidRPr="00B52239">
        <w:t>, et le pays</w:t>
      </w:r>
      <w:r w:rsidRPr="00B52239">
        <w:t>, premier producteur ouest-africain, cherche à redresser une production en repli depuis trois campagnes consécutives.</w:t>
      </w:r>
      <w:r w:rsidR="00C60773" w:rsidRPr="00B52239">
        <w:t xml:space="preserve"> La montée en puissance des volumes traités à Parakou dépendra du rythme des exportations de la campagne 2026-2027. </w:t>
      </w:r>
      <w:r w:rsidRPr="00B52239">
        <w:t xml:space="preserve">L’ambition affichée par les promoteurs du port sec dépasse </w:t>
      </w:r>
      <w:r w:rsidR="00C60773" w:rsidRPr="00B52239">
        <w:t xml:space="preserve">cependant </w:t>
      </w:r>
      <w:r w:rsidRPr="00B52239">
        <w:t>le coton</w:t>
      </w:r>
      <w:r w:rsidR="00C60773" w:rsidRPr="00B52239">
        <w:t>,</w:t>
      </w:r>
      <w:r w:rsidRPr="00B52239">
        <w:t xml:space="preserve"> la plateforme d</w:t>
      </w:r>
      <w:r w:rsidR="00C60773" w:rsidRPr="00B52239">
        <w:t>evant</w:t>
      </w:r>
      <w:r w:rsidRPr="00B52239">
        <w:t xml:space="preserve"> servir de point de passage pour les marchandises destinées ou en provenance du Niger, du Burkina Faso, du Mali et du nord du Nigeria, en complément du corridor maritime de Cotonou.</w:t>
      </w:r>
    </w:p>
    <w:p w14:paraId="1D32E085" w14:textId="77777777" w:rsidR="00460CDB" w:rsidRPr="00B52239" w:rsidRDefault="00460CDB" w:rsidP="00460CDB">
      <w:pPr>
        <w:spacing w:after="0"/>
      </w:pPr>
    </w:p>
    <w:p w14:paraId="2B09B6A0" w14:textId="5885F4FE" w:rsidR="00B35CC2" w:rsidRPr="00B52239" w:rsidRDefault="00B35CC2" w:rsidP="00DA48E6">
      <w:pPr>
        <w:spacing w:after="0" w:line="240" w:lineRule="auto"/>
        <w:outlineLvl w:val="1"/>
        <w:rPr>
          <w:rFonts w:eastAsia="Times New Roman" w:cs="Times New Roman"/>
          <w:b/>
          <w:bCs/>
          <w:szCs w:val="20"/>
          <w:lang w:eastAsia="fr-FR"/>
        </w:rPr>
      </w:pPr>
      <w:bookmarkStart w:id="131" w:name="_Toc236581340"/>
      <w:bookmarkStart w:id="132" w:name="_Hlk235525567"/>
      <w:r w:rsidRPr="00B52239">
        <w:rPr>
          <w:b/>
          <w:bCs/>
        </w:rPr>
        <w:t>Coton - Le Ghana mise sur le coton béninois pour relancer son industrie textile</w:t>
      </w:r>
      <w:r w:rsidR="001669E9" w:rsidRPr="00B52239">
        <w:rPr>
          <w:b/>
          <w:bCs/>
        </w:rPr>
        <w:t>.</w:t>
      </w:r>
      <w:bookmarkEnd w:id="131"/>
    </w:p>
    <w:bookmarkEnd w:id="132"/>
    <w:p w14:paraId="7C33D3A1" w14:textId="02E3B8E1" w:rsidR="00B35CC2" w:rsidRPr="00B52239" w:rsidRDefault="00B35CC2" w:rsidP="00B35CC2">
      <w:pPr>
        <w:spacing w:after="0"/>
      </w:pPr>
      <w:r w:rsidRPr="00B52239">
        <w:t xml:space="preserve">Le Ghana s’apprête à s’approvisionner en coton auprès du Bénin pour relancer les activités de Volta Star Textile Limited, une usine textile implantée à </w:t>
      </w:r>
      <w:proofErr w:type="spellStart"/>
      <w:r w:rsidRPr="00B52239">
        <w:t>Juapong</w:t>
      </w:r>
      <w:proofErr w:type="spellEnd"/>
      <w:r w:rsidRPr="00B52239">
        <w:t>, dans la région de la Volta</w:t>
      </w:r>
      <w:r w:rsidR="001669E9" w:rsidRPr="00B52239">
        <w:t>, à l’arrêt depuis plusieurs années</w:t>
      </w:r>
      <w:r w:rsidRPr="00B52239">
        <w:t>. L’annonce a été faite</w:t>
      </w:r>
      <w:r w:rsidR="001669E9" w:rsidRPr="00B52239">
        <w:t xml:space="preserve"> le</w:t>
      </w:r>
      <w:r w:rsidRPr="00B52239">
        <w:t xml:space="preserve"> 16 juillet par le </w:t>
      </w:r>
      <w:r w:rsidR="001669E9" w:rsidRPr="00B52239">
        <w:t>P</w:t>
      </w:r>
      <w:r w:rsidRPr="00B52239">
        <w:t>résident</w:t>
      </w:r>
      <w:r w:rsidR="001669E9" w:rsidRPr="00B52239">
        <w:t>,</w:t>
      </w:r>
      <w:r w:rsidRPr="00B52239">
        <w:t xml:space="preserve"> </w:t>
      </w:r>
      <w:r w:rsidR="001669E9" w:rsidRPr="00B52239">
        <w:t>M.</w:t>
      </w:r>
      <w:r w:rsidR="001F1671" w:rsidRPr="00B52239">
        <w:t> </w:t>
      </w:r>
      <w:r w:rsidRPr="00B52239">
        <w:t>John</w:t>
      </w:r>
      <w:r w:rsidR="001F1671" w:rsidRPr="00B52239">
        <w:t> </w:t>
      </w:r>
      <w:proofErr w:type="spellStart"/>
      <w:r w:rsidRPr="00B52239">
        <w:t>Dramani</w:t>
      </w:r>
      <w:proofErr w:type="spellEnd"/>
      <w:r w:rsidRPr="00B52239">
        <w:t xml:space="preserve"> </w:t>
      </w:r>
      <w:proofErr w:type="spellStart"/>
      <w:r w:rsidRPr="00B52239">
        <w:t>Mahama</w:t>
      </w:r>
      <w:proofErr w:type="spellEnd"/>
      <w:r w:rsidRPr="00B52239">
        <w:t xml:space="preserve">, à l’occasion de la cérémonie de pose de la première pierre du marché modèle de </w:t>
      </w:r>
      <w:proofErr w:type="spellStart"/>
      <w:r w:rsidRPr="00B52239">
        <w:t>Juapong</w:t>
      </w:r>
      <w:proofErr w:type="spellEnd"/>
      <w:r w:rsidRPr="00B52239">
        <w:t>.</w:t>
      </w:r>
      <w:r w:rsidR="001669E9" w:rsidRPr="00B52239">
        <w:t xml:space="preserve"> D</w:t>
      </w:r>
      <w:r w:rsidRPr="00B52239">
        <w:t>es discussions s</w:t>
      </w:r>
      <w:r w:rsidR="001669E9" w:rsidRPr="00B52239">
        <w:t>eraie</w:t>
      </w:r>
      <w:r w:rsidRPr="00B52239">
        <w:t>nt en cours avec le Bénin en vue de signer un protocole d’accord portant sur la fourniture régulière de coton destiné à alimenter l’usine textile. Cet approvisionnement permettra de garantir la disponibilité de la matière première indispensable à la reprise des activités de Volta Star Textile Limited.</w:t>
      </w:r>
      <w:r w:rsidR="00DA48E6" w:rsidRPr="00B52239">
        <w:t xml:space="preserve"> </w:t>
      </w:r>
      <w:r w:rsidRPr="00B52239">
        <w:t>Le gouvernement ghanéen va confier la réhabilitation et la modernisation de l’usine à un partenaire stratégique. Les</w:t>
      </w:r>
      <w:r w:rsidR="001F1671" w:rsidRPr="00B52239">
        <w:t> </w:t>
      </w:r>
      <w:r w:rsidRPr="00B52239">
        <w:t>propositions des investisseurs intéressés ont déjà été examinées et les autorités prévoient de désigner prochainement l’entreprise qui pilotera cette relance.</w:t>
      </w:r>
      <w:r w:rsidR="00DA48E6" w:rsidRPr="00B52239">
        <w:t xml:space="preserve"> </w:t>
      </w:r>
      <w:r w:rsidRPr="00B52239">
        <w:t>Pour le Bénin, ce partenariat ouvrirait un nouveau débouché pour sa production cotonnière, tout en consolidant la coopération économique entre les deux pays.</w:t>
      </w:r>
    </w:p>
    <w:p w14:paraId="4128BF9D" w14:textId="77777777" w:rsidR="00B35CC2" w:rsidRPr="00B52239" w:rsidRDefault="00B35CC2" w:rsidP="00B35CC2">
      <w:pPr>
        <w:spacing w:after="0"/>
      </w:pPr>
    </w:p>
    <w:p w14:paraId="0C6E31CC" w14:textId="2D0CCF7C" w:rsidR="00B35CC2" w:rsidRPr="00B52239" w:rsidRDefault="00B35CC2" w:rsidP="001016EE">
      <w:pPr>
        <w:spacing w:after="0" w:line="240" w:lineRule="auto"/>
        <w:outlineLvl w:val="1"/>
        <w:rPr>
          <w:rFonts w:eastAsia="Times New Roman" w:cs="Times New Roman"/>
          <w:b/>
          <w:bCs/>
          <w:szCs w:val="20"/>
          <w:lang w:eastAsia="fr-FR"/>
        </w:rPr>
      </w:pPr>
      <w:bookmarkStart w:id="133" w:name="_Toc236581341"/>
      <w:r w:rsidRPr="00B52239">
        <w:rPr>
          <w:b/>
          <w:bCs/>
        </w:rPr>
        <w:t>Semence – Le gouvernement mise sur le secteur privé pour moderniser la filière semencière</w:t>
      </w:r>
      <w:r w:rsidR="00DA48E6" w:rsidRPr="00B52239">
        <w:rPr>
          <w:b/>
          <w:bCs/>
        </w:rPr>
        <w:t>.</w:t>
      </w:r>
      <w:bookmarkEnd w:id="133"/>
    </w:p>
    <w:p w14:paraId="67331AD2" w14:textId="7620F207" w:rsidR="00E63F01" w:rsidRPr="00B52239" w:rsidRDefault="00B35CC2" w:rsidP="00B35CC2">
      <w:pPr>
        <w:spacing w:after="0"/>
      </w:pPr>
      <w:r w:rsidRPr="00B52239">
        <w:t>Le gouvernement entend s'appuyer davantage sur le secteur privé pour moderniser sa filière semencière et améliorer l'accès des producteurs à des semences certifiées et hybrides. Cette</w:t>
      </w:r>
      <w:r w:rsidR="001F1671" w:rsidRPr="00B52239">
        <w:t> </w:t>
      </w:r>
      <w:r w:rsidRPr="00B52239">
        <w:t>réorientation intervient après une évaluation des infrastructures publiques qui a mis en évidence plusieurs limites affectant les capacités nationales de production, de traitement et de conditionnement.</w:t>
      </w:r>
      <w:r w:rsidR="00DA48E6" w:rsidRPr="00B52239">
        <w:t xml:space="preserve"> L’</w:t>
      </w:r>
      <w:r w:rsidRPr="00B52239">
        <w:t>évaluation</w:t>
      </w:r>
      <w:r w:rsidR="00DA48E6" w:rsidRPr="00B52239">
        <w:t xml:space="preserve"> a été</w:t>
      </w:r>
      <w:r w:rsidRPr="00B52239">
        <w:t xml:space="preserve"> menée du 14</w:t>
      </w:r>
      <w:r w:rsidR="00DA48E6" w:rsidRPr="00B52239">
        <w:t> </w:t>
      </w:r>
      <w:r w:rsidRPr="00B52239">
        <w:t>au</w:t>
      </w:r>
      <w:r w:rsidR="00DA48E6" w:rsidRPr="00B52239">
        <w:t> </w:t>
      </w:r>
      <w:r w:rsidRPr="00B52239">
        <w:t>18 juillet par le ministre de l'</w:t>
      </w:r>
      <w:r w:rsidR="00DA48E6" w:rsidRPr="00B52239">
        <w:t>a</w:t>
      </w:r>
      <w:r w:rsidRPr="00B52239">
        <w:t>griculture, de l'</w:t>
      </w:r>
      <w:r w:rsidR="00DA48E6" w:rsidRPr="00B52239">
        <w:t>é</w:t>
      </w:r>
      <w:r w:rsidRPr="00B52239">
        <w:t xml:space="preserve">levage et de la </w:t>
      </w:r>
      <w:r w:rsidR="00DA48E6" w:rsidRPr="00B52239">
        <w:t>p</w:t>
      </w:r>
      <w:r w:rsidRPr="00B52239">
        <w:t xml:space="preserve">êche, </w:t>
      </w:r>
      <w:r w:rsidR="00DA48E6" w:rsidRPr="00B52239">
        <w:t>M. </w:t>
      </w:r>
      <w:proofErr w:type="spellStart"/>
      <w:r w:rsidRPr="00B52239">
        <w:t>Adin</w:t>
      </w:r>
      <w:proofErr w:type="spellEnd"/>
      <w:r w:rsidR="00DA48E6" w:rsidRPr="00B52239">
        <w:t> </w:t>
      </w:r>
      <w:proofErr w:type="spellStart"/>
      <w:r w:rsidRPr="00B52239">
        <w:t>Yeton</w:t>
      </w:r>
      <w:proofErr w:type="spellEnd"/>
      <w:r w:rsidR="00DA48E6" w:rsidRPr="00B52239">
        <w:t> </w:t>
      </w:r>
      <w:proofErr w:type="spellStart"/>
      <w:r w:rsidRPr="00B52239">
        <w:t>Bloukounon</w:t>
      </w:r>
      <w:proofErr w:type="spellEnd"/>
      <w:r w:rsidRPr="00B52239">
        <w:t xml:space="preserve"> </w:t>
      </w:r>
      <w:proofErr w:type="spellStart"/>
      <w:r w:rsidRPr="00B52239">
        <w:t>Goubalan</w:t>
      </w:r>
      <w:proofErr w:type="spellEnd"/>
      <w:r w:rsidR="00DA48E6" w:rsidRPr="00B52239">
        <w:t xml:space="preserve">. </w:t>
      </w:r>
      <w:r w:rsidRPr="00B52239">
        <w:t xml:space="preserve">Les observations réalisées </w:t>
      </w:r>
      <w:r w:rsidRPr="00B52239">
        <w:lastRenderedPageBreak/>
        <w:t>sur le terrain ont révélé plusieurs contraintes, notamment des infrastructures peu adaptées aux besoins actuels, des équipements insuffisants et une capacité limitée de tri, de traitement et de conditionnement. Ces difficultés ont conduit le gouvernement à revoir son approche afin d'accélérer la modernisation du dispositif national.</w:t>
      </w:r>
      <w:r w:rsidR="00DA48E6" w:rsidRPr="00B52239">
        <w:t xml:space="preserve"> Face aux insuffisances relevées dans les infrastructures existantes, les autorités béninoises ont ainsi décidé de favoriser l'entrée d'acteurs privés spécialisés dans le secteur à travers des partenariats public-privé. Ces</w:t>
      </w:r>
      <w:r w:rsidR="001F1671" w:rsidRPr="00B52239">
        <w:t> </w:t>
      </w:r>
      <w:r w:rsidR="00DA48E6" w:rsidRPr="00B52239">
        <w:t>entreprises devront contribuer au développement d'unités modernes de tri, de traitement et de conditionnement, ainsi qu'à la mise en place de laboratoires de contrôle qualité et de recherche variétale. L'objectif est de renforcer les capacités nationales et de bâtir une industrie semencière capable de répondre aux standards internationaux. A</w:t>
      </w:r>
      <w:r w:rsidRPr="00B52239">
        <w:t xml:space="preserve"> travers cette réforme, le Bénin ambitionne de garantir aux producteurs un accès durable à des semences certifiées et hybrides adaptées aux réalités agroécologiques du pays. Le gouvernement mise sur cette transformation pour accroître la productivité agricole, renforcer la sécurité alimentaire et améliorer la compétitivité des principales filières agricoles.</w:t>
      </w:r>
    </w:p>
    <w:p w14:paraId="25FF59A0" w14:textId="77777777" w:rsidR="00B35CC2" w:rsidRPr="00B52239" w:rsidRDefault="00B35CC2" w:rsidP="00B35CC2">
      <w:pPr>
        <w:spacing w:after="0"/>
      </w:pPr>
    </w:p>
    <w:p w14:paraId="46680922" w14:textId="039B72D5" w:rsidR="00E63F01" w:rsidRPr="00B52239" w:rsidRDefault="00E63F01" w:rsidP="006E7B21">
      <w:pPr>
        <w:spacing w:after="0" w:line="240" w:lineRule="auto"/>
        <w:outlineLvl w:val="1"/>
        <w:rPr>
          <w:rFonts w:eastAsia="Times New Roman" w:cs="Times New Roman"/>
          <w:b/>
          <w:bCs/>
          <w:szCs w:val="20"/>
          <w:lang w:eastAsia="fr-FR"/>
        </w:rPr>
      </w:pPr>
      <w:bookmarkStart w:id="134" w:name="_Toc236581342"/>
      <w:bookmarkStart w:id="135" w:name="_Hlk235525286"/>
      <w:r w:rsidRPr="00B52239">
        <w:rPr>
          <w:b/>
          <w:bCs/>
        </w:rPr>
        <w:t>Intrants - Lancement du projet régional contre les Pesticides hautement dangereux (PHD)</w:t>
      </w:r>
      <w:r w:rsidR="006E7B21" w:rsidRPr="00B52239">
        <w:rPr>
          <w:b/>
          <w:bCs/>
        </w:rPr>
        <w:t>.</w:t>
      </w:r>
      <w:bookmarkEnd w:id="134"/>
    </w:p>
    <w:bookmarkEnd w:id="135"/>
    <w:p w14:paraId="60DD0873" w14:textId="6F4D53EA" w:rsidR="00C60773" w:rsidRPr="00B52239" w:rsidRDefault="00E63F01" w:rsidP="00E63F01">
      <w:pPr>
        <w:spacing w:after="0"/>
      </w:pPr>
      <w:r w:rsidRPr="00B52239">
        <w:t>Les autorités béninoises, des partenaires techniques, des organisations de la société civile, des ONG et des acteurs du secteur privé ont officiellement lancé, le 30 juin à Cotonou, le volet national du Projet régional d’élimination des pesticides hautement dangereux (PHD) et de promotion des alternatives agroécologiques durables en Afrique de l’Ouest. L’initiative (</w:t>
      </w:r>
      <w:r w:rsidRPr="00B52239">
        <w:rPr>
          <w:i/>
          <w:iCs/>
        </w:rPr>
        <w:t>cf. le Griot agri agro de mai</w:t>
      </w:r>
      <w:r w:rsidRPr="00B52239">
        <w:t xml:space="preserve">) est coordonnée au niveau régional par </w:t>
      </w:r>
      <w:r w:rsidRPr="00B52239">
        <w:rPr>
          <w:i/>
          <w:iCs/>
        </w:rPr>
        <w:t>Pesticide Action Network</w:t>
      </w:r>
      <w:r w:rsidRPr="00B52239">
        <w:t xml:space="preserve"> (PAN) </w:t>
      </w:r>
      <w:proofErr w:type="spellStart"/>
      <w:r w:rsidRPr="00B52239">
        <w:rPr>
          <w:i/>
          <w:iCs/>
        </w:rPr>
        <w:t>Africa</w:t>
      </w:r>
      <w:proofErr w:type="spellEnd"/>
      <w:r w:rsidRPr="00B52239">
        <w:t xml:space="preserve"> </w:t>
      </w:r>
      <w:r w:rsidR="002376F3" w:rsidRPr="00B52239">
        <w:t xml:space="preserve">basé au Sénégal </w:t>
      </w:r>
      <w:r w:rsidRPr="00B52239">
        <w:t>et mise en œuvre au Bénin par L</w:t>
      </w:r>
      <w:r w:rsidR="002376F3" w:rsidRPr="00B52239">
        <w:t>ARCASS</w:t>
      </w:r>
      <w:r w:rsidRPr="00B52239">
        <w:t xml:space="preserve"> Bénin. Elle bénéficie de l’appui financière du Cadre mondial sur les produits chimiques (</w:t>
      </w:r>
      <w:r w:rsidRPr="00B52239">
        <w:rPr>
          <w:i/>
          <w:iCs/>
        </w:rPr>
        <w:t>Global Framework on Chemicals</w:t>
      </w:r>
      <w:r w:rsidRPr="00B52239">
        <w:t xml:space="preserve"> – GFC).</w:t>
      </w:r>
      <w:r w:rsidR="0056579E" w:rsidRPr="00B52239">
        <w:t xml:space="preserve"> </w:t>
      </w:r>
      <w:r w:rsidRPr="00B52239">
        <w:t xml:space="preserve">Le projet réunit quatre pays : le Bénin, le Burkina Faso, la Guinée et le Sénégal. </w:t>
      </w:r>
      <w:r w:rsidR="006E7B21" w:rsidRPr="00B52239">
        <w:t>Le</w:t>
      </w:r>
      <w:r w:rsidR="0056579E" w:rsidRPr="00B52239">
        <w:t> </w:t>
      </w:r>
      <w:r w:rsidR="006E7B21" w:rsidRPr="00B52239">
        <w:t xml:space="preserve">lancement de ce projet ouvre ainsi la phase opérationnelle du volet béninois de cette initiative régionale. </w:t>
      </w:r>
      <w:r w:rsidRPr="00B52239">
        <w:t xml:space="preserve">La Chargée du projet, </w:t>
      </w:r>
      <w:r w:rsidR="002376F3" w:rsidRPr="00B52239">
        <w:t xml:space="preserve">le </w:t>
      </w:r>
      <w:r w:rsidRPr="00B52239">
        <w:t xml:space="preserve">Dr </w:t>
      </w:r>
      <w:proofErr w:type="spellStart"/>
      <w:r w:rsidRPr="00B52239">
        <w:t>Sounkoura</w:t>
      </w:r>
      <w:proofErr w:type="spellEnd"/>
      <w:r w:rsidRPr="00B52239">
        <w:t xml:space="preserve"> Sidibé </w:t>
      </w:r>
      <w:proofErr w:type="spellStart"/>
      <w:r w:rsidRPr="00B52239">
        <w:t>Adétonah</w:t>
      </w:r>
      <w:proofErr w:type="spellEnd"/>
      <w:r w:rsidR="002376F3" w:rsidRPr="00B52239">
        <w:t>,</w:t>
      </w:r>
      <w:r w:rsidRPr="00B52239">
        <w:t xml:space="preserve"> a rappelé que le projet poursuit </w:t>
      </w:r>
      <w:r w:rsidR="002376F3" w:rsidRPr="00B52239">
        <w:t>l’</w:t>
      </w:r>
      <w:r w:rsidRPr="00B52239">
        <w:t xml:space="preserve">objectif </w:t>
      </w:r>
      <w:r w:rsidR="002376F3" w:rsidRPr="00B52239">
        <w:t>d’</w:t>
      </w:r>
      <w:r w:rsidRPr="00B52239">
        <w:t>accompagner l’élimination progressive des pesticides hautement dangereux au profit de solutions plus respectueuses de la santé et de l’environnement.</w:t>
      </w:r>
      <w:r w:rsidR="002376F3" w:rsidRPr="00B52239">
        <w:t xml:space="preserve"> L</w:t>
      </w:r>
      <w:r w:rsidRPr="00B52239">
        <w:t>e</w:t>
      </w:r>
      <w:r w:rsidR="0056579E" w:rsidRPr="00B52239">
        <w:t> d</w:t>
      </w:r>
      <w:r w:rsidRPr="00B52239">
        <w:t xml:space="preserve">irecteur </w:t>
      </w:r>
      <w:r w:rsidR="002376F3" w:rsidRPr="00B52239">
        <w:t>e</w:t>
      </w:r>
      <w:r w:rsidRPr="00B52239">
        <w:t>xécutif de L</w:t>
      </w:r>
      <w:r w:rsidR="002376F3" w:rsidRPr="00B52239">
        <w:t>ARCASS</w:t>
      </w:r>
      <w:r w:rsidRPr="00B52239">
        <w:t xml:space="preserve"> Bénin, </w:t>
      </w:r>
      <w:r w:rsidR="002376F3" w:rsidRPr="00B52239">
        <w:t xml:space="preserve">le </w:t>
      </w:r>
      <w:r w:rsidRPr="00B52239">
        <w:t xml:space="preserve">Dr Ousmane </w:t>
      </w:r>
      <w:proofErr w:type="spellStart"/>
      <w:r w:rsidRPr="00B52239">
        <w:t>Nafolo</w:t>
      </w:r>
      <w:proofErr w:type="spellEnd"/>
      <w:r w:rsidRPr="00B52239">
        <w:t xml:space="preserve"> Coulibaly, a souligné </w:t>
      </w:r>
      <w:r w:rsidR="002376F3" w:rsidRPr="00B52239">
        <w:t xml:space="preserve">la </w:t>
      </w:r>
      <w:r w:rsidRPr="00B52239">
        <w:t>volonté commune d’accompagner la transition vers des pratiques agricoles moins dépendantes des produits chimiques les plus nocifs. Le responsable a également attiré l’attention sur la circulation de produits phytosanitaires d’origine parfois inconnue sur le marché béninois, notamment en provenance des pays voisins. Selon lui, ces substances peuvent détruire aussi bien les ravageurs que les insectes utiles et les micro-organismes indispensables à la fertilité des sols.</w:t>
      </w:r>
      <w:r w:rsidR="002376F3" w:rsidRPr="00B52239">
        <w:t xml:space="preserve"> Le </w:t>
      </w:r>
      <w:r w:rsidRPr="00B52239">
        <w:t>Bénin est partie</w:t>
      </w:r>
      <w:r w:rsidR="002376F3" w:rsidRPr="00B52239">
        <w:t xml:space="preserve"> prenante</w:t>
      </w:r>
      <w:r w:rsidRPr="00B52239">
        <w:t xml:space="preserve"> à plusieurs conventions internationales, notamment celles de Bâle, de Stockholm et de Rotterdam, qui encadrent la gestion des déchets dangereux, des polluants organiques persistants et du commerce des produits chimiques. </w:t>
      </w:r>
      <w:r w:rsidR="002376F3" w:rsidRPr="00B52239">
        <w:t>Le p</w:t>
      </w:r>
      <w:r w:rsidRPr="00B52239">
        <w:t xml:space="preserve">rogramme d’action du gouvernement fait de la lutte contre la pollution chimique une priorité nationale, en cohérence avec les </w:t>
      </w:r>
      <w:r w:rsidR="002376F3" w:rsidRPr="00B52239">
        <w:t>o</w:t>
      </w:r>
      <w:r w:rsidRPr="00B52239">
        <w:t xml:space="preserve">bjectifs de </w:t>
      </w:r>
      <w:r w:rsidR="002376F3" w:rsidRPr="00B52239">
        <w:t>d</w:t>
      </w:r>
      <w:r w:rsidRPr="00B52239">
        <w:t xml:space="preserve">éveloppement </w:t>
      </w:r>
      <w:r w:rsidR="002376F3" w:rsidRPr="00B52239">
        <w:t>d</w:t>
      </w:r>
      <w:r w:rsidRPr="00B52239">
        <w:t>urable, notamment ceux relatifs à la santé et aux modes de consommation et de production responsables.</w:t>
      </w:r>
      <w:r w:rsidR="006E7B21" w:rsidRPr="00B52239">
        <w:t xml:space="preserve"> La </w:t>
      </w:r>
      <w:r w:rsidRPr="00B52239">
        <w:t>réduction de l’utilisation des pesticides</w:t>
      </w:r>
      <w:r w:rsidR="006E7B21" w:rsidRPr="00B52239">
        <w:t xml:space="preserve">. Le </w:t>
      </w:r>
      <w:r w:rsidRPr="00B52239">
        <w:t>nouveau projet doit permettre aux producteurs d’accéder à des alternatives agroécologiques capables de maîtriser les ravageurs tout en limitant les risques sanitaires et environnementaux.</w:t>
      </w:r>
      <w:r w:rsidR="006E7B21" w:rsidRPr="00B52239">
        <w:t xml:space="preserve"> </w:t>
      </w:r>
      <w:r w:rsidRPr="00B52239">
        <w:t xml:space="preserve">Les échanges ont également porté sur le Système participatif de garantie (SPG), présenté par RENABIO Bénin. Ce mécanisme de certification biologique, développé au Bénin, facilite la production et la commercialisation des produits issus de l’agriculture biologique tout en réduisant les coûts de certification pour les producteurs et en renforçant la </w:t>
      </w:r>
      <w:r w:rsidRPr="00B52239">
        <w:lastRenderedPageBreak/>
        <w:t>confiance des consommateurs.</w:t>
      </w:r>
      <w:r w:rsidR="006E7B21" w:rsidRPr="00B52239">
        <w:t xml:space="preserve"> </w:t>
      </w:r>
      <w:r w:rsidRPr="00B52239">
        <w:t>Les prochaines étapes seront consacrées au déploiement des activités prévues auprès des producteurs et des différents acteurs engagés dans la promotion d’alternatives agroécologiques durables.</w:t>
      </w:r>
    </w:p>
    <w:p w14:paraId="407663EF" w14:textId="51B4BFAD" w:rsidR="009B4733" w:rsidRPr="00B52239" w:rsidRDefault="009B4733" w:rsidP="00E63F01">
      <w:pPr>
        <w:spacing w:after="0"/>
      </w:pPr>
    </w:p>
    <w:p w14:paraId="6F7133DE" w14:textId="0C210667" w:rsidR="009B4733" w:rsidRPr="00B52239" w:rsidRDefault="009B4733" w:rsidP="00387F37">
      <w:pPr>
        <w:spacing w:after="0" w:line="240" w:lineRule="auto"/>
        <w:outlineLvl w:val="1"/>
        <w:rPr>
          <w:rFonts w:eastAsia="Times New Roman" w:cs="Times New Roman"/>
          <w:b/>
          <w:bCs/>
          <w:szCs w:val="20"/>
          <w:lang w:eastAsia="fr-FR"/>
        </w:rPr>
      </w:pPr>
      <w:bookmarkStart w:id="136" w:name="_Toc236581343"/>
      <w:r w:rsidRPr="00B52239">
        <w:rPr>
          <w:b/>
          <w:bCs/>
        </w:rPr>
        <w:t>Agro-industrie – Financement de 100 M EUR.</w:t>
      </w:r>
      <w:bookmarkEnd w:id="136"/>
    </w:p>
    <w:p w14:paraId="1E2A4351" w14:textId="790AC4A2" w:rsidR="009B4733" w:rsidRPr="00B52239" w:rsidRDefault="009B4733" w:rsidP="00F40814">
      <w:pPr>
        <w:spacing w:after="0"/>
      </w:pPr>
      <w:r w:rsidRPr="00B52239">
        <w:t>Le Bénin a obtenu le 14 juillet un financement de 100 M EUR de la Banque européenne d’investissement (BEI) et de la Banque internationale pour l’industrie et le commerce (BIIC) afin de renforcer les chaînes de valeur agricoles stratégiques, essentielles à l’économie nationale et aux industries européennes.</w:t>
      </w:r>
      <w:r w:rsidR="00F40814" w:rsidRPr="00B52239">
        <w:t xml:space="preserve"> Ce financement, qui s’inscrit dans le cadre de la stratégie Global</w:t>
      </w:r>
      <w:r w:rsidR="0056579E" w:rsidRPr="00B52239">
        <w:t> </w:t>
      </w:r>
      <w:r w:rsidR="00F40814" w:rsidRPr="00B52239">
        <w:t>Gateway de l’Union européenne, permettra notamment au Bénin de renforcer ses chaînes de valeur agricoles, d’accroître la transformation locale, de créer davantage d’emplois et de sécuriser ses échanges commerciaux avec l’</w:t>
      </w:r>
      <w:r w:rsidR="00387F37" w:rsidRPr="00B52239">
        <w:t>Union européenne</w:t>
      </w:r>
      <w:r w:rsidR="00F40814" w:rsidRPr="00B52239">
        <w:t xml:space="preserve">. Il doit renforcer l’accès au financement des petites et moyennes entreprises (PME) ainsi que des entreprises de taille intermédiaire béninoises, avec les chaînes de valeur agricoles intégrées comme principale priorité. Au moins 70% du financement sera consacré à </w:t>
      </w:r>
      <w:r w:rsidRPr="00B52239">
        <w:t xml:space="preserve">trois secteurs. Le premier est celui du coton et des textiles, en vue de renforcer la transformation locale afin de sécuriser les chaînes d’approvisionnement européennes et d’améliorer la traçabilité. Le second concerne le soja, dont la transformation locale sera développée afin de diversifier les sources d’approvisionnement. </w:t>
      </w:r>
      <w:r w:rsidR="00F40814" w:rsidRPr="00B52239">
        <w:t>A</w:t>
      </w:r>
      <w:r w:rsidRPr="00B52239">
        <w:t xml:space="preserve"> cela s’ajoute la noix de cajou, pour laquelle la promotion du tri et de la transformation locale doit permettre de créer des chaînes de valeur plus résilientes et conformes aux normes européennes.</w:t>
      </w:r>
      <w:r w:rsidR="00F40814" w:rsidRPr="00B52239">
        <w:t xml:space="preserve"> </w:t>
      </w:r>
      <w:r w:rsidRPr="00B52239">
        <w:t xml:space="preserve">Signé dans le cadre de l’initiative </w:t>
      </w:r>
      <w:proofErr w:type="spellStart"/>
      <w:r w:rsidRPr="00B52239">
        <w:rPr>
          <w:i/>
          <w:iCs/>
        </w:rPr>
        <w:t>Women</w:t>
      </w:r>
      <w:proofErr w:type="spellEnd"/>
      <w:r w:rsidRPr="00B52239">
        <w:rPr>
          <w:i/>
          <w:iCs/>
        </w:rPr>
        <w:t xml:space="preserve"> for </w:t>
      </w:r>
      <w:proofErr w:type="spellStart"/>
      <w:r w:rsidRPr="00B52239">
        <w:rPr>
          <w:i/>
          <w:iCs/>
        </w:rPr>
        <w:t>Stronger</w:t>
      </w:r>
      <w:proofErr w:type="spellEnd"/>
      <w:r w:rsidRPr="00B52239">
        <w:rPr>
          <w:i/>
          <w:iCs/>
        </w:rPr>
        <w:t xml:space="preserve"> </w:t>
      </w:r>
      <w:proofErr w:type="spellStart"/>
      <w:r w:rsidRPr="00B52239">
        <w:rPr>
          <w:i/>
          <w:iCs/>
        </w:rPr>
        <w:t>Communities</w:t>
      </w:r>
      <w:proofErr w:type="spellEnd"/>
      <w:r w:rsidRPr="00B52239">
        <w:rPr>
          <w:i/>
          <w:iCs/>
        </w:rPr>
        <w:t xml:space="preserve"> and </w:t>
      </w:r>
      <w:proofErr w:type="spellStart"/>
      <w:r w:rsidRPr="00B52239">
        <w:rPr>
          <w:i/>
          <w:iCs/>
        </w:rPr>
        <w:t>Growth</w:t>
      </w:r>
      <w:proofErr w:type="spellEnd"/>
      <w:r w:rsidRPr="00B52239">
        <w:t>, l’accord de financement permettra également de soutenir la résilience économique des femmes et des communautés face aux changements climatiques et à l’insécurité alimentaire.</w:t>
      </w:r>
    </w:p>
    <w:p w14:paraId="1E085690" w14:textId="77777777" w:rsidR="006E7B21" w:rsidRPr="00B52239" w:rsidRDefault="006E7B21" w:rsidP="00E63F01">
      <w:pPr>
        <w:spacing w:after="0"/>
      </w:pPr>
    </w:p>
    <w:p w14:paraId="334EA717" w14:textId="62BA6625" w:rsidR="009267A0" w:rsidRPr="00B52239" w:rsidRDefault="009D0F96" w:rsidP="00065805">
      <w:pPr>
        <w:pStyle w:val="Titre1"/>
        <w:rPr>
          <w:rFonts w:eastAsia="Times New Roman" w:cs="Arial"/>
          <w:color w:val="444444"/>
          <w:szCs w:val="20"/>
          <w:lang w:eastAsia="fr-FR"/>
        </w:rPr>
      </w:pPr>
      <w:bookmarkStart w:id="137" w:name="_Toc236581344"/>
      <w:r w:rsidRPr="00B52239">
        <w:t>Burkina Faso</w:t>
      </w:r>
      <w:bookmarkStart w:id="138" w:name="_Toc207812045"/>
      <w:bookmarkStart w:id="139" w:name="_Toc207812913"/>
      <w:bookmarkStart w:id="140" w:name="_Toc207813075"/>
      <w:bookmarkEnd w:id="81"/>
      <w:bookmarkEnd w:id="82"/>
      <w:bookmarkEnd w:id="83"/>
      <w:bookmarkEnd w:id="137"/>
    </w:p>
    <w:p w14:paraId="060D5F81" w14:textId="77777777" w:rsidR="00573F46" w:rsidRPr="00B52239" w:rsidRDefault="00573F46" w:rsidP="00573F46">
      <w:pPr>
        <w:spacing w:after="0" w:line="240" w:lineRule="auto"/>
        <w:outlineLvl w:val="1"/>
        <w:rPr>
          <w:rFonts w:eastAsia="Times New Roman" w:cs="Times New Roman"/>
          <w:b/>
          <w:bCs/>
          <w:szCs w:val="20"/>
          <w:lang w:eastAsia="fr-FR"/>
        </w:rPr>
      </w:pPr>
      <w:bookmarkStart w:id="141" w:name="_Toc236581345"/>
      <w:bookmarkStart w:id="142" w:name="_Hlk236500806"/>
      <w:bookmarkStart w:id="143" w:name="_Hlk234769700"/>
      <w:r w:rsidRPr="00B52239">
        <w:rPr>
          <w:b/>
          <w:bCs/>
        </w:rPr>
        <w:t>Politique agricole - 840 Md FCFA pour accélérer l’offensive agricole.</w:t>
      </w:r>
      <w:bookmarkEnd w:id="141"/>
    </w:p>
    <w:p w14:paraId="4A1592FB" w14:textId="13ACA2B5" w:rsidR="00573F46" w:rsidRPr="00B52239" w:rsidRDefault="00573F46" w:rsidP="000B3EA8">
      <w:pPr>
        <w:spacing w:after="0"/>
      </w:pPr>
      <w:r w:rsidRPr="00B52239">
        <w:t>Le gouvernement a annoncé le 30 juillet qu’il consacrera 840 Md FCFA à la deuxième phase (2026-2028) de l’Offensive agropastorale, hydraulique et halieutique (OAPH)</w:t>
      </w:r>
      <w:r w:rsidR="000F02FE" w:rsidRPr="00B52239">
        <w:t xml:space="preserve"> adoptée </w:t>
      </w:r>
      <w:r w:rsidR="00B24ABE" w:rsidRPr="00B52239">
        <w:t xml:space="preserve">en </w:t>
      </w:r>
      <w:r w:rsidR="000F02FE" w:rsidRPr="00B52239">
        <w:t>août 2023</w:t>
      </w:r>
      <w:r w:rsidRPr="00B52239">
        <w:t xml:space="preserve">. Le ministre d’Etat, ministre de l’agriculture, de l’eau, des ressources animales et halieutiques, le commandant Ismaël </w:t>
      </w:r>
      <w:proofErr w:type="spellStart"/>
      <w:r w:rsidRPr="00B52239">
        <w:t>Sombié</w:t>
      </w:r>
      <w:proofErr w:type="spellEnd"/>
      <w:r w:rsidRPr="00B52239">
        <w:t xml:space="preserve">, a présenté le bilan de la première phase (2023-2025) de </w:t>
      </w:r>
      <w:r w:rsidR="000F02FE" w:rsidRPr="00B52239">
        <w:t>l’</w:t>
      </w:r>
      <w:r w:rsidRPr="00B52239">
        <w:t xml:space="preserve">OAPH, ainsi que les orientations de la nouvelle programmation. </w:t>
      </w:r>
      <w:r w:rsidR="000F02FE" w:rsidRPr="00B52239">
        <w:t>L’OAHP 2023-2025 a permis de mettre à la disposition des producteurs 11 774 ha de périmètres aménagés et 41</w:t>
      </w:r>
      <w:r w:rsidR="0056579E" w:rsidRPr="00B52239">
        <w:t> </w:t>
      </w:r>
      <w:r w:rsidR="000F02FE" w:rsidRPr="00B52239">
        <w:t>275 ha de bas-fonds. Au total, 120 158 ha ont été labourés à leur profit. En matière d’équipements, 485 forages à grand débit et 1 261 tracteurs ont été déployés. Sur le plan de la logistique et du transport, 37 camions d’intrants ont été fournis, accompagnés de 418</w:t>
      </w:r>
      <w:r w:rsidR="0056579E" w:rsidRPr="00B52239">
        <w:t> </w:t>
      </w:r>
      <w:r w:rsidR="000F02FE" w:rsidRPr="00B52239">
        <w:t>infrastructures de stockage et de 160 560 tonnes d’engrais minéraux, dont 70 000 tonnes pour la seule année 2025. En termes de résultats, l’initiative a atteint ses objectifs de production avec 7,142 tonnes de céréales assurant un taux de couverture des besoins alimentaires de 124%.</w:t>
      </w:r>
      <w:r w:rsidR="000B3EA8" w:rsidRPr="00B52239">
        <w:t xml:space="preserve"> La production de riz a atteint 1 008 737 </w:t>
      </w:r>
      <w:r w:rsidR="0056579E" w:rsidRPr="00B52239">
        <w:t xml:space="preserve">tonnes </w:t>
      </w:r>
      <w:r w:rsidR="000F02FE" w:rsidRPr="00B52239">
        <w:t>(dépassant ainsi le million de tonnes escompté) soit 101% de l’objectif fixé, tandis que celle d</w:t>
      </w:r>
      <w:r w:rsidR="000B3EA8" w:rsidRPr="00B52239">
        <w:t>e</w:t>
      </w:r>
      <w:r w:rsidR="000F02FE" w:rsidRPr="00B52239">
        <w:t xml:space="preserve"> maïs s’est élevée à </w:t>
      </w:r>
      <w:r w:rsidR="000B3EA8" w:rsidRPr="00B52239">
        <w:t>2</w:t>
      </w:r>
      <w:r w:rsidR="0056579E" w:rsidRPr="00B52239">
        <w:t> </w:t>
      </w:r>
      <w:r w:rsidR="000B3EA8" w:rsidRPr="00B52239">
        <w:t>686</w:t>
      </w:r>
      <w:r w:rsidR="0056579E" w:rsidRPr="00B52239">
        <w:t> </w:t>
      </w:r>
      <w:r w:rsidR="000B3EA8" w:rsidRPr="00B52239">
        <w:t>531</w:t>
      </w:r>
      <w:r w:rsidR="000F02FE" w:rsidRPr="00B52239">
        <w:t>2</w:t>
      </w:r>
      <w:r w:rsidR="0056579E" w:rsidRPr="00B52239">
        <w:t> </w:t>
      </w:r>
      <w:r w:rsidR="000F02FE" w:rsidRPr="00B52239">
        <w:t>tonnes, représentant 134% de la cible.</w:t>
      </w:r>
      <w:r w:rsidR="00B24ABE" w:rsidRPr="00B52239">
        <w:t xml:space="preserve"> </w:t>
      </w:r>
      <w:r w:rsidRPr="00B52239">
        <w:t>L</w:t>
      </w:r>
      <w:r w:rsidR="000B3EA8" w:rsidRPr="00B52239">
        <w:t>a</w:t>
      </w:r>
      <w:r w:rsidRPr="00B52239">
        <w:t xml:space="preserve"> production de pomme </w:t>
      </w:r>
      <w:r w:rsidR="0056579E" w:rsidRPr="00B52239">
        <w:t xml:space="preserve">de terre </w:t>
      </w:r>
      <w:r w:rsidR="000B3EA8" w:rsidRPr="00B52239">
        <w:t xml:space="preserve">s’est </w:t>
      </w:r>
      <w:r w:rsidRPr="00B52239">
        <w:t>établie</w:t>
      </w:r>
      <w:r w:rsidR="000B3EA8" w:rsidRPr="00B52239">
        <w:t xml:space="preserve"> </w:t>
      </w:r>
      <w:r w:rsidRPr="00B52239">
        <w:t xml:space="preserve">à 51 818 tonnes. </w:t>
      </w:r>
      <w:r w:rsidR="000B3EA8" w:rsidRPr="00B52239">
        <w:t xml:space="preserve">Au niveau de la production halieutique, sur les 100 000 tonnes de poisson attendues, la production </w:t>
      </w:r>
      <w:r w:rsidR="00B24ABE" w:rsidRPr="00B52239">
        <w:t>n’</w:t>
      </w:r>
      <w:r w:rsidR="000B3EA8" w:rsidRPr="00B52239">
        <w:t xml:space="preserve">a atteint </w:t>
      </w:r>
      <w:r w:rsidR="00B24ABE" w:rsidRPr="00B52239">
        <w:t xml:space="preserve">que </w:t>
      </w:r>
      <w:r w:rsidR="000B3EA8" w:rsidRPr="00B52239">
        <w:t xml:space="preserve">58 476 tonnes en 2025, contre 30 574 tonnes </w:t>
      </w:r>
      <w:r w:rsidR="000B3EA8" w:rsidRPr="00B52239">
        <w:lastRenderedPageBreak/>
        <w:t>au début de l’offensive.</w:t>
      </w:r>
      <w:r w:rsidR="00B24ABE" w:rsidRPr="00B52239">
        <w:t xml:space="preserve"> </w:t>
      </w:r>
      <w:r w:rsidR="000B3EA8" w:rsidRPr="00B52239">
        <w:t>Pour la volaille, 18</w:t>
      </w:r>
      <w:r w:rsidR="00B24ABE" w:rsidRPr="00B52239">
        <w:t> </w:t>
      </w:r>
      <w:r w:rsidR="000B3EA8" w:rsidRPr="00B52239">
        <w:t xml:space="preserve">000 000 de têtes additionnelles étaient espérées ; au terme de cette première période, l’initiative en dénombre 18 262 480. </w:t>
      </w:r>
      <w:r w:rsidR="00B24ABE" w:rsidRPr="00B52239">
        <w:t>Toujours d</w:t>
      </w:r>
      <w:r w:rsidRPr="00B52239">
        <w:t>ans le secteur de l’élevage, 25 062 ha de zones pastorales ont été aménagés afin d’améliorer la gestion des ressources pastorales et la mobilité du bétail. Le gouvernement souligne que la mise en œuvre de l’OAPH a généré 91 027 emplois, dont 26 202 permanents. Les femmes ont bénéficié de 32 009 emplois, contre 4 724 pour les personnes déplacées internes et 289 pour les Volontaires pour la défense de la patrie (VDP). Financée à hauteur de 273,99 Md FCFA par l’Etat, cette première phase a également contribué à une croissance annuelle moyenne de 12,13% du produit intérieur brut agricole et à une progression de 4,3% des revenus des ménages ruraux. Pour la nouvelle phase 2026-2028, l’OAPH sera élargie au secteur de l’hydraulique et constituera l’un des principaux instruments de mise en œuvre du Plan RELANCE 2026-2030. La</w:t>
      </w:r>
      <w:r w:rsidR="0056579E" w:rsidRPr="00B52239">
        <w:t> </w:t>
      </w:r>
      <w:r w:rsidRPr="00B52239">
        <w:t>nouvelle phase ciblera huit filières (riz, lait, soja, sésame, arachide, blé, manioc et karité) tout en consolidant six filières existantes et en développant six nouvelles (lapin, banane plantain, tournesol, ananas, palmier à huile et cacao). Selon les projections du gouvernement, ce programme devrait accroître de 40% la production céréalière, maintenir un taux de couverture des besoins alimentaires supérieur à 120% et créer 125 000 emplois. Les autorités précisent que cette nouvelle phase sera financée intégralement sur les ressources propres de l’Etat.</w:t>
      </w:r>
    </w:p>
    <w:p w14:paraId="01956009" w14:textId="77777777" w:rsidR="00573F46" w:rsidRPr="00B52239" w:rsidRDefault="00573F46" w:rsidP="00573F46">
      <w:pPr>
        <w:spacing w:after="0"/>
      </w:pPr>
    </w:p>
    <w:p w14:paraId="6E32ACB8" w14:textId="77777777" w:rsidR="009615A0" w:rsidRPr="00B52239" w:rsidRDefault="009615A0" w:rsidP="009615A0">
      <w:pPr>
        <w:spacing w:after="0" w:line="240" w:lineRule="auto"/>
        <w:outlineLvl w:val="1"/>
        <w:rPr>
          <w:rFonts w:eastAsia="Times New Roman" w:cs="Times New Roman"/>
          <w:b/>
          <w:bCs/>
          <w:szCs w:val="20"/>
          <w:lang w:eastAsia="fr-FR"/>
        </w:rPr>
      </w:pPr>
      <w:bookmarkStart w:id="144" w:name="_Toc236581346"/>
      <w:r w:rsidRPr="00B52239">
        <w:rPr>
          <w:b/>
          <w:bCs/>
        </w:rPr>
        <w:t>Politique agricole - Une exploitation agricole sur deux compte au moins dix membres.</w:t>
      </w:r>
      <w:bookmarkEnd w:id="144"/>
    </w:p>
    <w:bookmarkEnd w:id="142"/>
    <w:p w14:paraId="29190D8D" w14:textId="77777777" w:rsidR="009615A0" w:rsidRPr="00B52239" w:rsidRDefault="009615A0" w:rsidP="009615A0">
      <w:pPr>
        <w:spacing w:after="0"/>
      </w:pPr>
      <w:r w:rsidRPr="00B52239">
        <w:t>Le Burkina Faso se distingue dans les nouvelles statistiques agricoles mondiales de l’Organisation des Nations Unies pour l’alimentation et l’agriculture (FAO). L’institution onusienne a publié la mise à jour 2026 des données structurelles issues des recensements agricoles dans le cadre du Programme mondial de recensement de l’agriculture (PMRA/WCA 2020). Lancé en 2022, le domaine des données structurelles issues des recensements agricoles de FAOSTAT rassemble des informations collectées depuis les années 1930 auprès des exploitations agricoles nationales. Il fournit des indicateurs tels que le nombre et la taille des exploitations, le sexe et l’âge des exploitants, le régime foncier, le statut juridique des exploitations, l’utilisation des terres, les superficies cultivées ainsi que la main-d’œuvre agricole.</w:t>
      </w:r>
    </w:p>
    <w:p w14:paraId="412993B1" w14:textId="7313D35A" w:rsidR="009615A0" w:rsidRPr="00B52239" w:rsidRDefault="009615A0" w:rsidP="009615A0">
      <w:pPr>
        <w:spacing w:after="0"/>
      </w:pPr>
      <w:r w:rsidRPr="00B52239">
        <w:t xml:space="preserve">La mise à jour 2026 enrichit également la base de données grâce à l’introduction de trois nouveaux indicateurs structurels portant sur l’âge et le sexe des exploitants, le nombre de parcelles par exploitation et la taille des ménages agricoles. Cette nouvelle édition, intégrée à la base de données FAOSTAT, couvre désormais 73 pays et territoires à travers 81 recensements agricoles, avec l’ajout de 15 nouveaux pays et territoires. Parmi les enseignements de cette publication, le Burkina Faso attire l’attention par la structure de ses exploitations agricoles familiales. Les données révèlent que près </w:t>
      </w:r>
      <w:bookmarkStart w:id="145" w:name="_Hlk234770359"/>
      <w:r w:rsidRPr="00B52239">
        <w:t>d’une exploitation agricole burkinabè sur deux compte au moins dix membres</w:t>
      </w:r>
      <w:bookmarkEnd w:id="145"/>
      <w:r w:rsidRPr="00B52239">
        <w:t>. Cela montre l’importance des grandes familles dans le fonctionnement de l’agriculture du pays soulignant le rôle central des exploitations familiales dans la sécurité alimentaire, l’emploi rural et le développement agricole durable.</w:t>
      </w:r>
    </w:p>
    <w:p w14:paraId="5554882A" w14:textId="77777777" w:rsidR="00460CDB" w:rsidRPr="00B52239" w:rsidRDefault="00460CDB" w:rsidP="00460CDB">
      <w:pPr>
        <w:spacing w:after="0"/>
      </w:pPr>
    </w:p>
    <w:p w14:paraId="1D87A806" w14:textId="5406E89B" w:rsidR="00B35CC2" w:rsidRPr="00B52239" w:rsidRDefault="00B35CC2" w:rsidP="001E4519">
      <w:pPr>
        <w:spacing w:after="0" w:line="240" w:lineRule="auto"/>
        <w:outlineLvl w:val="1"/>
        <w:rPr>
          <w:rFonts w:eastAsia="Times New Roman" w:cs="Times New Roman"/>
          <w:b/>
          <w:bCs/>
          <w:szCs w:val="20"/>
          <w:lang w:eastAsia="fr-FR"/>
        </w:rPr>
      </w:pPr>
      <w:bookmarkStart w:id="146" w:name="_Toc236581347"/>
      <w:bookmarkStart w:id="147" w:name="_Hlk236502232"/>
      <w:r w:rsidRPr="00B52239">
        <w:rPr>
          <w:b/>
          <w:bCs/>
        </w:rPr>
        <w:t xml:space="preserve">Coton </w:t>
      </w:r>
      <w:r w:rsidR="001016EE" w:rsidRPr="00B52239">
        <w:rPr>
          <w:b/>
          <w:bCs/>
        </w:rPr>
        <w:t>–</w:t>
      </w:r>
      <w:r w:rsidRPr="00B52239">
        <w:rPr>
          <w:b/>
          <w:bCs/>
        </w:rPr>
        <w:t xml:space="preserve"> </w:t>
      </w:r>
      <w:r w:rsidR="001016EE" w:rsidRPr="00B52239">
        <w:rPr>
          <w:b/>
          <w:bCs/>
        </w:rPr>
        <w:t xml:space="preserve">Diversification </w:t>
      </w:r>
      <w:r w:rsidR="001E4519" w:rsidRPr="00B52239">
        <w:rPr>
          <w:b/>
          <w:bCs/>
        </w:rPr>
        <w:t>d</w:t>
      </w:r>
      <w:r w:rsidRPr="00B52239">
        <w:rPr>
          <w:b/>
          <w:bCs/>
        </w:rPr>
        <w:t>es débouchés</w:t>
      </w:r>
      <w:r w:rsidR="001016EE" w:rsidRPr="00B52239">
        <w:t>.</w:t>
      </w:r>
      <w:bookmarkEnd w:id="146"/>
    </w:p>
    <w:bookmarkEnd w:id="147"/>
    <w:p w14:paraId="5AA00CAB" w14:textId="2416B6C1" w:rsidR="009615A0" w:rsidRPr="00B52239" w:rsidRDefault="00B35CC2" w:rsidP="00B35CC2">
      <w:pPr>
        <w:spacing w:after="0"/>
      </w:pPr>
      <w:r w:rsidRPr="00B52239">
        <w:t>Le Burkina Faso figure parmi les principaux producteurs ouest-africains de coton avec le Bénin et le Mali. Alors qu’une grande partie de la production annuelle est encore exportée sous forme brute, les autorités sont à l’affût de nouvelles opportunités commerciales pour diversifier leurs débouchés.</w:t>
      </w:r>
      <w:r w:rsidR="001016EE" w:rsidRPr="00B52239">
        <w:t xml:space="preserve"> </w:t>
      </w:r>
      <w:r w:rsidRPr="00B52239">
        <w:t>La Société burkinabè des fibres textiles (SOFITEX) a</w:t>
      </w:r>
      <w:r w:rsidR="001016EE" w:rsidRPr="00B52239">
        <w:t xml:space="preserve"> ainsi</w:t>
      </w:r>
      <w:r w:rsidRPr="00B52239">
        <w:t xml:space="preserve"> enregistré des manifestations d’intérêt et des promesses d’achat représentant un potentiel de près de </w:t>
      </w:r>
      <w:r w:rsidRPr="00B52239">
        <w:lastRenderedPageBreak/>
        <w:t>90</w:t>
      </w:r>
      <w:r w:rsidR="001016EE" w:rsidRPr="00B52239">
        <w:t> </w:t>
      </w:r>
      <w:r w:rsidRPr="00B52239">
        <w:t>000</w:t>
      </w:r>
      <w:r w:rsidR="001016EE" w:rsidRPr="00B52239">
        <w:t> </w:t>
      </w:r>
      <w:r w:rsidRPr="00B52239">
        <w:t xml:space="preserve">tonnes de fibre de coton auprès d’entreprises textiles indiennes. </w:t>
      </w:r>
      <w:r w:rsidR="001016EE" w:rsidRPr="00B52239">
        <w:t xml:space="preserve">Ce volume représente environ 45% des exportations annuelles moyennes de fibre de coton de la filière burkinabè, qui ont atteint près de 202 000 tonnes en moyenne entre 2020 et 2024, d’après les données de l’Institut national de la statistique et de la démographie (INSD). </w:t>
      </w:r>
      <w:r w:rsidRPr="00B52239">
        <w:t xml:space="preserve">L’entreprise </w:t>
      </w:r>
      <w:r w:rsidR="001016EE" w:rsidRPr="00B52239">
        <w:t xml:space="preserve">a </w:t>
      </w:r>
      <w:r w:rsidRPr="00B52239">
        <w:t>noué de nouveaux contacts commerciaux en Inde à l’occasion du salon international de l’industrie textile Bharat Tex 2026, organisé du 14 au 17 juillet à New Delhi.</w:t>
      </w:r>
      <w:r w:rsidR="001016EE" w:rsidRPr="00B52239">
        <w:t xml:space="preserve"> </w:t>
      </w:r>
      <w:r w:rsidRPr="00B52239">
        <w:t xml:space="preserve">Des échanges ont eu lieu avec les industries du textile indien, notamment </w:t>
      </w:r>
      <w:proofErr w:type="spellStart"/>
      <w:r w:rsidRPr="00B52239">
        <w:t>Lahoti</w:t>
      </w:r>
      <w:proofErr w:type="spellEnd"/>
      <w:r w:rsidRPr="00B52239">
        <w:t xml:space="preserve"> Overseas Limited, Royal </w:t>
      </w:r>
      <w:proofErr w:type="spellStart"/>
      <w:r w:rsidRPr="00B52239">
        <w:t>Goraj</w:t>
      </w:r>
      <w:proofErr w:type="spellEnd"/>
      <w:r w:rsidRPr="00B52239">
        <w:t xml:space="preserve"> Textile Services, </w:t>
      </w:r>
      <w:proofErr w:type="spellStart"/>
      <w:r w:rsidRPr="00B52239">
        <w:t>Viterra</w:t>
      </w:r>
      <w:proofErr w:type="spellEnd"/>
      <w:r w:rsidRPr="00B52239">
        <w:t xml:space="preserve"> </w:t>
      </w:r>
      <w:proofErr w:type="spellStart"/>
      <w:r w:rsidRPr="00B52239">
        <w:t>India</w:t>
      </w:r>
      <w:proofErr w:type="spellEnd"/>
      <w:r w:rsidRPr="00B52239">
        <w:t xml:space="preserve">, KAVERI et plus de 20 sociétés de filature. Ces engagements, s’ils se concrétisent, pourraient contribuer à augmenter les recettes d’exportation de la filière burkinabè d’autant plus que l’Inde est un marché encore peu exploité. </w:t>
      </w:r>
      <w:r w:rsidR="001E4519" w:rsidRPr="00B52239">
        <w:t>L</w:t>
      </w:r>
      <w:r w:rsidRPr="00B52239">
        <w:t xml:space="preserve">e Burkina Faso a engrangé pour près de 329,1 </w:t>
      </w:r>
      <w:r w:rsidR="001016EE" w:rsidRPr="00B52239">
        <w:t xml:space="preserve">M USD </w:t>
      </w:r>
      <w:r w:rsidRPr="00B52239">
        <w:t>en moyenne par an grâce à ses expéditions de fibre de coton entre 2018 et 2025. Sur cette période, l’Inde n’est apparue qu’une seule fois dans la liste des débouchés. C’était en 2022 et cela représentait moins de 1% des ventes de la filière burkinabè, qui se chiffraient alors à 466</w:t>
      </w:r>
      <w:r w:rsidR="001016EE" w:rsidRPr="00B52239">
        <w:t xml:space="preserve"> M USD</w:t>
      </w:r>
      <w:r w:rsidRPr="00B52239">
        <w:t>.</w:t>
      </w:r>
      <w:r w:rsidR="001016EE" w:rsidRPr="00B52239">
        <w:t xml:space="preserve"> </w:t>
      </w:r>
      <w:r w:rsidRPr="00B52239">
        <w:t xml:space="preserve">Alors qu’il s’impose déjà comme le deuxième producteur mondial de coton après la Chine, l’Inde représente également l’un des plus grands marchés pour le coton importé en raison du dynamisme de son industrie textile. </w:t>
      </w:r>
      <w:r w:rsidR="00E21A44" w:rsidRPr="00B52239">
        <w:t xml:space="preserve">Le </w:t>
      </w:r>
      <w:r w:rsidRPr="00B52239">
        <w:t xml:space="preserve">pays asiatique a importé pour près de 2,2 </w:t>
      </w:r>
      <w:r w:rsidR="001016EE" w:rsidRPr="00B52239">
        <w:t xml:space="preserve">M USD </w:t>
      </w:r>
      <w:r w:rsidRPr="00B52239">
        <w:t>de fibre de coton en 2025, ce qui en fait le 5</w:t>
      </w:r>
      <w:r w:rsidR="001016EE" w:rsidRPr="00B52239">
        <w:rPr>
          <w:vertAlign w:val="superscript"/>
        </w:rPr>
        <w:t>ème</w:t>
      </w:r>
      <w:r w:rsidR="001E4519" w:rsidRPr="00B52239">
        <w:t> </w:t>
      </w:r>
      <w:r w:rsidRPr="00B52239">
        <w:t>importateur mondial en valeur après le Bangladesh, la Chine, le Vietnam et la Turquie.</w:t>
      </w:r>
      <w:r w:rsidR="001016EE" w:rsidRPr="00B52239">
        <w:t xml:space="preserve"> </w:t>
      </w:r>
      <w:r w:rsidRPr="00B52239">
        <w:t>Si</w:t>
      </w:r>
      <w:r w:rsidR="0056579E" w:rsidRPr="00B52239">
        <w:t> </w:t>
      </w:r>
      <w:r w:rsidRPr="00B52239">
        <w:t xml:space="preserve">elle espère se faire une place durable sur le marché indien, la filière burkinabè devra toutefois composer avec la concurrence de fournisseurs déjà bien implantés, comme le Brésil, les </w:t>
      </w:r>
      <w:r w:rsidR="001016EE" w:rsidRPr="00B52239">
        <w:t>Etats-Unis</w:t>
      </w:r>
      <w:r w:rsidRPr="00B52239">
        <w:t>, l’Australie, le Mali et la Chine. Ensemble, ces cinq pays ont représenté près de 70% des achats indiens de la fibre en 2025.</w:t>
      </w:r>
      <w:r w:rsidR="001016EE" w:rsidRPr="00B52239">
        <w:t xml:space="preserve"> </w:t>
      </w:r>
      <w:r w:rsidRPr="00B52239">
        <w:t xml:space="preserve">Plus largement, l’ouverture à un nouveau marché est opportune pour </w:t>
      </w:r>
      <w:r w:rsidR="00E21A44" w:rsidRPr="00B52239">
        <w:t>le Burkina Faso</w:t>
      </w:r>
      <w:r w:rsidRPr="00B52239">
        <w:t xml:space="preserve"> qui s’attend à une meilleure récolte</w:t>
      </w:r>
      <w:r w:rsidR="00E21A44" w:rsidRPr="00B52239">
        <w:t xml:space="preserve"> pour </w:t>
      </w:r>
      <w:r w:rsidRPr="00B52239">
        <w:t>la campagne cotonnière 2026/2027 en cours, tabl</w:t>
      </w:r>
      <w:r w:rsidR="00E21A44" w:rsidRPr="00B52239">
        <w:t>ant</w:t>
      </w:r>
      <w:r w:rsidRPr="00B52239">
        <w:t xml:space="preserve"> sur un objectif ambitieux de production de 532</w:t>
      </w:r>
      <w:r w:rsidR="001E4519" w:rsidRPr="00B52239">
        <w:t> </w:t>
      </w:r>
      <w:r w:rsidRPr="00B52239">
        <w:t>000</w:t>
      </w:r>
      <w:r w:rsidR="001E4519" w:rsidRPr="00B52239">
        <w:t> </w:t>
      </w:r>
      <w:r w:rsidRPr="00B52239">
        <w:t>tonnes de coton graine. Ce niveau serait en hausse d’environ 69% par rapport à la campagne précédente (314 293 tonnes), ce qui pourrait augmenter les volumes exportables en conséquence.</w:t>
      </w:r>
    </w:p>
    <w:p w14:paraId="62BB3BD5" w14:textId="745A90A0" w:rsidR="00B35CC2" w:rsidRPr="00B52239" w:rsidRDefault="00B35CC2" w:rsidP="00B35CC2">
      <w:pPr>
        <w:spacing w:after="0"/>
      </w:pPr>
    </w:p>
    <w:p w14:paraId="7C25F209" w14:textId="255FFA36" w:rsidR="00E667E2" w:rsidRPr="00B52239" w:rsidRDefault="00E667E2" w:rsidP="00E667E2">
      <w:pPr>
        <w:spacing w:after="0" w:line="240" w:lineRule="auto"/>
        <w:outlineLvl w:val="1"/>
        <w:rPr>
          <w:rFonts w:eastAsia="Times New Roman" w:cs="Times New Roman"/>
          <w:b/>
          <w:bCs/>
          <w:szCs w:val="20"/>
          <w:lang w:eastAsia="fr-FR"/>
        </w:rPr>
      </w:pPr>
      <w:bookmarkStart w:id="148" w:name="_Toc236581348"/>
      <w:bookmarkStart w:id="149" w:name="_Hlk236502361"/>
      <w:r w:rsidRPr="00B52239">
        <w:rPr>
          <w:b/>
          <w:bCs/>
        </w:rPr>
        <w:t>Céréales - Le gouvernement lève la suspension de l’exportation de farines</w:t>
      </w:r>
      <w:r w:rsidR="00EB4B4D" w:rsidRPr="00B52239">
        <w:rPr>
          <w:b/>
          <w:bCs/>
        </w:rPr>
        <w:t xml:space="preserve"> ..</w:t>
      </w:r>
      <w:r w:rsidRPr="00B52239">
        <w:rPr>
          <w:b/>
          <w:bCs/>
        </w:rPr>
        <w:t>.</w:t>
      </w:r>
      <w:bookmarkEnd w:id="148"/>
    </w:p>
    <w:bookmarkEnd w:id="149"/>
    <w:p w14:paraId="1EB01B19" w14:textId="4A1AC2E7" w:rsidR="00554144" w:rsidRPr="00B52239" w:rsidRDefault="00E667E2" w:rsidP="00554144">
      <w:pPr>
        <w:spacing w:after="0"/>
      </w:pPr>
      <w:r w:rsidRPr="00B52239">
        <w:t>Le gouvernement a annoncé le 21 juillet la levée de la suspension de l’exportation de farines de céréales, notamment de mil, de maïs et de sorgho. Avec cette décision, les autorités mettent fin à une restriction en vigueur depuis le 23 février 2022, tout en maintenant le dispositif d’autorisation préalable pour les exportateurs. Les exportations de farines de céréales demeurent en effet encadrées et soumises à l’obtention d’une Autorisation spéciale d’exportation (ASE). Le ministère explique que cette décision vise à favoriser l’écoulement des stocks de produits dérivés des céréales des unités de transformation qui devaient faire face à un engorgement de leurs stocks et à des contraintes de débouchés commerciaux.</w:t>
      </w:r>
      <w:r w:rsidR="001675DB" w:rsidRPr="00B52239">
        <w:t xml:space="preserve"> </w:t>
      </w:r>
      <w:r w:rsidR="00554144" w:rsidRPr="00B52239">
        <w:t>Cette</w:t>
      </w:r>
      <w:r w:rsidR="0056579E" w:rsidRPr="00B52239">
        <w:t> </w:t>
      </w:r>
      <w:r w:rsidR="00554144" w:rsidRPr="00B52239">
        <w:t xml:space="preserve">réouverture des exportations intervient dans un contexte de renforcement de l’offre céréalière au Burkina Faso au cours des cinq dernières campagnes agricoles. </w:t>
      </w:r>
      <w:r w:rsidR="001675DB" w:rsidRPr="00B52239">
        <w:t xml:space="preserve">Les superficies consacrées aux cultures céréalières ont atteint en moyenne 4,2 M ha par an entre les campagnes 2019/2020 et 2023/2024, selon les données de l’Institut national de la statistique et de la démographie (INSD). </w:t>
      </w:r>
      <w:r w:rsidR="00554144" w:rsidRPr="00B52239">
        <w:t>La production céréalière nationale est en effet passée de 4,66</w:t>
      </w:r>
      <w:r w:rsidR="0056579E" w:rsidRPr="00B52239">
        <w:t> </w:t>
      </w:r>
      <w:r w:rsidR="001675DB" w:rsidRPr="00B52239">
        <w:t>M</w:t>
      </w:r>
      <w:r w:rsidR="0056579E" w:rsidRPr="00B52239">
        <w:t> </w:t>
      </w:r>
      <w:r w:rsidR="00554144" w:rsidRPr="00B52239">
        <w:t xml:space="preserve">de tonnes en 2021/2022 à 7,14 </w:t>
      </w:r>
      <w:r w:rsidR="001675DB" w:rsidRPr="00B52239">
        <w:t xml:space="preserve">M </w:t>
      </w:r>
      <w:r w:rsidR="00554144" w:rsidRPr="00B52239">
        <w:t>de tonnes en 2025/2026, soit une progression d’environ 53% sur la période.</w:t>
      </w:r>
      <w:r w:rsidR="001675DB" w:rsidRPr="00B52239">
        <w:t xml:space="preserve"> </w:t>
      </w:r>
      <w:r w:rsidR="00554144" w:rsidRPr="00B52239">
        <w:t xml:space="preserve">Les données de </w:t>
      </w:r>
      <w:r w:rsidR="009668CC" w:rsidRPr="00B52239">
        <w:t>l’</w:t>
      </w:r>
      <w:r w:rsidR="00554144" w:rsidRPr="00B52239">
        <w:t xml:space="preserve">INSD montrent toutefois une évolution contrastée. Après avoir stagné autour de 5,1 </w:t>
      </w:r>
      <w:r w:rsidR="001675DB" w:rsidRPr="00B52239">
        <w:t xml:space="preserve">M </w:t>
      </w:r>
      <w:r w:rsidR="00554144" w:rsidRPr="00B52239">
        <w:t xml:space="preserve">de tonnes entre les campagnes 2022/2023 et 2023/2024, la production a rebondi à environ 6 </w:t>
      </w:r>
      <w:r w:rsidR="001675DB" w:rsidRPr="00B52239">
        <w:t xml:space="preserve">M </w:t>
      </w:r>
      <w:r w:rsidR="00554144" w:rsidRPr="00B52239">
        <w:t xml:space="preserve">de tonnes en 2024/2025 avant d’atteindre </w:t>
      </w:r>
      <w:r w:rsidR="00554144" w:rsidRPr="00B52239">
        <w:lastRenderedPageBreak/>
        <w:t>un niveau record lors de la campagne 2025/2026.</w:t>
      </w:r>
      <w:r w:rsidR="001675DB" w:rsidRPr="00B52239">
        <w:t xml:space="preserve"> </w:t>
      </w:r>
      <w:r w:rsidR="00554144" w:rsidRPr="00B52239">
        <w:t>Dans le détail, le maïs domine les productions céréalières nationales, avec près de 38% des volumes récoltés, devant le sorgho (34%), le riz paddy (14%) et le mil.</w:t>
      </w:r>
      <w:r w:rsidR="001675DB" w:rsidRPr="00B52239">
        <w:t xml:space="preserve"> </w:t>
      </w:r>
      <w:r w:rsidR="00554144" w:rsidRPr="00B52239">
        <w:t xml:space="preserve">Si </w:t>
      </w:r>
      <w:r w:rsidR="001675DB" w:rsidRPr="00B52239">
        <w:t xml:space="preserve">les autorités </w:t>
      </w:r>
      <w:r w:rsidR="00554144" w:rsidRPr="00B52239">
        <w:t>n’établi</w:t>
      </w:r>
      <w:r w:rsidR="001675DB" w:rsidRPr="00B52239">
        <w:t>ssen</w:t>
      </w:r>
      <w:r w:rsidR="00554144" w:rsidRPr="00B52239">
        <w:t>t pas de lien direct entre cette progression de la production céréalière et la levée de la suspension des exportations de farines, l’ouverture de nouveaux débouchés pour les produits transformés peut à terme renforcer la demande adressée aux producteurs locaux, en soutenant le développement de la transformation céréalière.</w:t>
      </w:r>
    </w:p>
    <w:p w14:paraId="1762D8FE" w14:textId="0A9D998B" w:rsidR="00CE051B" w:rsidRPr="00B52239" w:rsidRDefault="00CE051B" w:rsidP="00CE051B">
      <w:pPr>
        <w:spacing w:after="0"/>
      </w:pPr>
    </w:p>
    <w:p w14:paraId="5D6EB6C1" w14:textId="50B046C8" w:rsidR="00EB4B4D" w:rsidRPr="00B52239" w:rsidRDefault="00EB4B4D" w:rsidP="00EB4B4D">
      <w:pPr>
        <w:spacing w:after="0" w:line="240" w:lineRule="auto"/>
        <w:outlineLvl w:val="1"/>
        <w:rPr>
          <w:rFonts w:eastAsia="Times New Roman" w:cs="Times New Roman"/>
          <w:b/>
          <w:bCs/>
          <w:szCs w:val="20"/>
          <w:lang w:eastAsia="fr-FR"/>
        </w:rPr>
      </w:pPr>
      <w:bookmarkStart w:id="150" w:name="_Toc236581349"/>
      <w:r w:rsidRPr="00B52239">
        <w:rPr>
          <w:b/>
          <w:bCs/>
        </w:rPr>
        <w:t>Céréales - … et suspend les importations.</w:t>
      </w:r>
      <w:bookmarkEnd w:id="150"/>
    </w:p>
    <w:p w14:paraId="71408E46" w14:textId="2D723571" w:rsidR="00CE051B" w:rsidRPr="00B52239" w:rsidRDefault="00CE051B" w:rsidP="00CE051B">
      <w:pPr>
        <w:spacing w:after="0"/>
      </w:pPr>
      <w:r w:rsidRPr="00B52239">
        <w:t xml:space="preserve">Le gouvernement </w:t>
      </w:r>
      <w:r w:rsidR="00EB4B4D" w:rsidRPr="00B52239">
        <w:t xml:space="preserve">a </w:t>
      </w:r>
      <w:r w:rsidRPr="00B52239">
        <w:t>suspend</w:t>
      </w:r>
      <w:r w:rsidR="00EB4B4D" w:rsidRPr="00B52239">
        <w:t>u le</w:t>
      </w:r>
      <w:r w:rsidRPr="00B52239">
        <w:t xml:space="preserve"> </w:t>
      </w:r>
      <w:r w:rsidR="00EB4B4D" w:rsidRPr="00B52239">
        <w:t xml:space="preserve">30 juillet et jusqu’à nouvel ordre, </w:t>
      </w:r>
      <w:r w:rsidRPr="00B52239">
        <w:t>l’importation de la farine y compris la farine infantile, du couscous et de la semoule sur toute l’étendue du territoire national. La mesure concerne l’ensemble des opérateurs économiques intervenant dans l’importation de ces produits alimentaires.</w:t>
      </w:r>
      <w:r w:rsidR="00F221C8" w:rsidRPr="00B52239">
        <w:t xml:space="preserve"> Toutefois, les opérateurs économiques ayant déjà entamé des procédures d’importation avant la date de signature du communiqué bénéficient d’une période transitoire et disposent d’un délai de deux mois pour achever les formalités en cours et finaliser leurs opérations d’importation. A</w:t>
      </w:r>
      <w:r w:rsidRPr="00B52239">
        <w:t xml:space="preserve"> travers cette suspension, le gouvernement entend donner davantage d’opportunités aux producteurs et transformateurs locaux de farine, de couscous et de semoule. L’objectif affiché est de stimuler la consommation des produits issus de la production nationale et d’accompagner les efforts engagés pour renforcer la souveraineté alimentaire du pays.</w:t>
      </w:r>
    </w:p>
    <w:p w14:paraId="163A28B1" w14:textId="77777777" w:rsidR="00EB4B4D" w:rsidRPr="00B52239" w:rsidRDefault="00EB4B4D" w:rsidP="00EB4B4D">
      <w:pPr>
        <w:spacing w:after="0" w:line="240" w:lineRule="auto"/>
        <w:outlineLvl w:val="1"/>
        <w:rPr>
          <w:b/>
          <w:bCs/>
        </w:rPr>
      </w:pPr>
    </w:p>
    <w:p w14:paraId="269CCF51" w14:textId="2B4F248E" w:rsidR="00EB4B4D" w:rsidRPr="00B52239" w:rsidRDefault="00EB4B4D" w:rsidP="00EB4B4D">
      <w:pPr>
        <w:spacing w:after="0" w:line="240" w:lineRule="auto"/>
        <w:outlineLvl w:val="1"/>
        <w:rPr>
          <w:rFonts w:eastAsia="Times New Roman" w:cs="Times New Roman"/>
          <w:b/>
          <w:bCs/>
          <w:szCs w:val="20"/>
          <w:lang w:eastAsia="fr-FR"/>
        </w:rPr>
      </w:pPr>
      <w:bookmarkStart w:id="151" w:name="_Toc236581350"/>
      <w:r w:rsidRPr="00B52239">
        <w:rPr>
          <w:b/>
          <w:bCs/>
        </w:rPr>
        <w:t>Maïs - Lancement du projet agro-industriel Faso ZOM.</w:t>
      </w:r>
      <w:bookmarkEnd w:id="151"/>
    </w:p>
    <w:p w14:paraId="68CA1331" w14:textId="6A345C48" w:rsidR="00EB4B4D" w:rsidRPr="00B52239" w:rsidRDefault="00EB4B4D" w:rsidP="00EB4B4D">
      <w:pPr>
        <w:spacing w:after="0"/>
      </w:pPr>
      <w:r w:rsidRPr="00B52239">
        <w:t xml:space="preserve">La Société Coopérative Faso </w:t>
      </w:r>
      <w:proofErr w:type="spellStart"/>
      <w:r w:rsidRPr="00B52239">
        <w:t>Nekre</w:t>
      </w:r>
      <w:proofErr w:type="spellEnd"/>
      <w:r w:rsidRPr="00B52239">
        <w:t xml:space="preserve"> a lancé le 25 juillet la phase pilote de son projet agro-industriel Faso ZOM sur un périmètre de 200 ha à </w:t>
      </w:r>
      <w:proofErr w:type="spellStart"/>
      <w:r w:rsidRPr="00B52239">
        <w:t>Gouéra</w:t>
      </w:r>
      <w:proofErr w:type="spellEnd"/>
      <w:r w:rsidRPr="00B52239">
        <w:t xml:space="preserve">, dans la région de </w:t>
      </w:r>
      <w:proofErr w:type="spellStart"/>
      <w:r w:rsidRPr="00B52239">
        <w:t>Tannounyan</w:t>
      </w:r>
      <w:proofErr w:type="spellEnd"/>
      <w:r w:rsidRPr="00B52239">
        <w:t>. A</w:t>
      </w:r>
      <w:r w:rsidR="0056579E" w:rsidRPr="00B52239">
        <w:t> </w:t>
      </w:r>
      <w:r w:rsidRPr="00B52239">
        <w:t>l’issue de cette phase pilote, Faso ZOM prévoit la réalisation de bassins de stockage d’eau, de forages profonds ainsi que l’installation d’un système moderne d’irrigation. Ces</w:t>
      </w:r>
      <w:r w:rsidR="0056579E" w:rsidRPr="00B52239">
        <w:t> </w:t>
      </w:r>
      <w:r w:rsidRPr="00B52239">
        <w:t xml:space="preserve">infrastructures permettront d’assurer une production continue, aussi bien en saison pluvieuse qu’en contre-saison. Le projet emploie déjà plus de 300 personnes. Adossée à l’Initiative présidentielle pour l’autosuffisance alimentaire, cette première étape marque le début d’un programme qui ambitionne de développer, à l’horizon 2040, une exploitation de 15 000 ha afin de transformer annuellement plus de 225 000 tonnes de maïs. Le promoteur a indiqué que le projet dispose déjà d’un site sécurisé de 1 050 ha, bénéficiant d’un contrat d’utilisation de longue durée. </w:t>
      </w:r>
    </w:p>
    <w:p w14:paraId="35376F37" w14:textId="77777777" w:rsidR="00CE051B" w:rsidRPr="00B52239" w:rsidRDefault="00CE051B" w:rsidP="00B50D0A">
      <w:pPr>
        <w:spacing w:after="0"/>
      </w:pPr>
    </w:p>
    <w:p w14:paraId="2E4263BD" w14:textId="666B18A9" w:rsidR="00B50D0A" w:rsidRPr="00B52239" w:rsidRDefault="00B50D0A" w:rsidP="007E6784">
      <w:pPr>
        <w:spacing w:after="0" w:line="240" w:lineRule="auto"/>
        <w:outlineLvl w:val="1"/>
        <w:rPr>
          <w:rFonts w:eastAsia="Times New Roman" w:cs="Times New Roman"/>
          <w:b/>
          <w:bCs/>
          <w:szCs w:val="20"/>
          <w:lang w:eastAsia="fr-FR"/>
        </w:rPr>
      </w:pPr>
      <w:bookmarkStart w:id="152" w:name="_Toc236581351"/>
      <w:r w:rsidRPr="00B52239">
        <w:rPr>
          <w:b/>
          <w:bCs/>
        </w:rPr>
        <w:t xml:space="preserve">Tomate </w:t>
      </w:r>
      <w:r w:rsidR="00F221C8" w:rsidRPr="00B52239">
        <w:rPr>
          <w:b/>
          <w:bCs/>
        </w:rPr>
        <w:t>- L</w:t>
      </w:r>
      <w:r w:rsidRPr="00B52239">
        <w:rPr>
          <w:b/>
          <w:bCs/>
        </w:rPr>
        <w:t xml:space="preserve">a recherche pour renforcer </w:t>
      </w:r>
      <w:r w:rsidR="00F221C8" w:rsidRPr="00B52239">
        <w:rPr>
          <w:b/>
          <w:bCs/>
        </w:rPr>
        <w:t>l</w:t>
      </w:r>
      <w:r w:rsidRPr="00B52239">
        <w:rPr>
          <w:b/>
          <w:bCs/>
        </w:rPr>
        <w:t>a filière</w:t>
      </w:r>
      <w:r w:rsidR="00F221C8" w:rsidRPr="00B52239">
        <w:rPr>
          <w:b/>
          <w:bCs/>
        </w:rPr>
        <w:t>.</w:t>
      </w:r>
      <w:bookmarkEnd w:id="152"/>
    </w:p>
    <w:p w14:paraId="7B083864" w14:textId="402B9849" w:rsidR="00B50D0A" w:rsidRPr="00B52239" w:rsidRDefault="00B50D0A" w:rsidP="00B50D0A">
      <w:pPr>
        <w:spacing w:after="0"/>
      </w:pPr>
      <w:r w:rsidRPr="00B52239">
        <w:t>La tomate est l’un des principaux produits horticoles cultivés au Burkina Faso, avec l’oignon. Alors que le segment transformation se développe sous l’impulsion de nouveaux projets industriels, le pays cherche désormais à renforcer sa production pour mieux répondre à la demande.</w:t>
      </w:r>
      <w:r w:rsidR="00F221C8" w:rsidRPr="00B52239">
        <w:t xml:space="preserve"> </w:t>
      </w:r>
      <w:r w:rsidRPr="00B52239">
        <w:t xml:space="preserve">Le gouvernement a </w:t>
      </w:r>
      <w:r w:rsidR="00F221C8" w:rsidRPr="00B52239">
        <w:t xml:space="preserve">ainsi </w:t>
      </w:r>
      <w:r w:rsidRPr="00B52239">
        <w:t>validé le 22 juillet le Programme national de recherche sur la tomate, au cours d’une rencontre avec les représentants de l’interprofession, ainsi que les services de vulgarisation et de développement agricole. Cette feuille de route, qui s’étend sur la période 2026</w:t>
      </w:r>
      <w:r w:rsidRPr="00B52239">
        <w:rPr>
          <w:rFonts w:ascii="Times New Roman" w:hAnsi="Times New Roman" w:cs="Times New Roman"/>
        </w:rPr>
        <w:t>‑</w:t>
      </w:r>
      <w:r w:rsidRPr="00B52239">
        <w:t>2031, est destin</w:t>
      </w:r>
      <w:r w:rsidRPr="00B52239">
        <w:rPr>
          <w:rFonts w:cs="Marianne"/>
        </w:rPr>
        <w:t>é</w:t>
      </w:r>
      <w:r w:rsidRPr="00B52239">
        <w:t xml:space="preserve">e </w:t>
      </w:r>
      <w:r w:rsidRPr="00B52239">
        <w:rPr>
          <w:rFonts w:cs="Marianne"/>
        </w:rPr>
        <w:t>à</w:t>
      </w:r>
      <w:r w:rsidRPr="00B52239">
        <w:t xml:space="preserve"> renforcer la comp</w:t>
      </w:r>
      <w:r w:rsidRPr="00B52239">
        <w:rPr>
          <w:rFonts w:cs="Marianne"/>
        </w:rPr>
        <w:t>é</w:t>
      </w:r>
      <w:r w:rsidRPr="00B52239">
        <w:t>titivit</w:t>
      </w:r>
      <w:r w:rsidRPr="00B52239">
        <w:rPr>
          <w:rFonts w:cs="Marianne"/>
        </w:rPr>
        <w:t>é</w:t>
      </w:r>
      <w:r w:rsidRPr="00B52239">
        <w:t xml:space="preserve"> de cette fili</w:t>
      </w:r>
      <w:r w:rsidRPr="00B52239">
        <w:rPr>
          <w:rFonts w:cs="Marianne"/>
        </w:rPr>
        <w:t>è</w:t>
      </w:r>
      <w:r w:rsidRPr="00B52239">
        <w:t>re, en s</w:t>
      </w:r>
      <w:r w:rsidRPr="00B52239">
        <w:rPr>
          <w:rFonts w:cs="Marianne"/>
        </w:rPr>
        <w:t>’</w:t>
      </w:r>
      <w:r w:rsidRPr="00B52239">
        <w:t>attaquant aux contraintes qui limitent sa productivit</w:t>
      </w:r>
      <w:r w:rsidRPr="00B52239">
        <w:rPr>
          <w:rFonts w:cs="Marianne"/>
        </w:rPr>
        <w:t>é</w:t>
      </w:r>
      <w:r w:rsidRPr="00B52239">
        <w:t>.</w:t>
      </w:r>
      <w:r w:rsidR="00F221C8" w:rsidRPr="00B52239">
        <w:t xml:space="preserve"> </w:t>
      </w:r>
      <w:r w:rsidRPr="00B52239">
        <w:t>Alors que la production annuelle de tomates s’élève à 231 764 tonnes, les autorités estiment que la filière en perd encore entre 30% et 40% sous l’effet du changement climatique, des ravageurs et des maladies. Ces pertes réduisent la quantité de tomates disponibles pour les différents maillons de la chaîne de valeur. L</w:t>
      </w:r>
      <w:r w:rsidRPr="00B52239">
        <w:rPr>
          <w:rFonts w:cs="Marianne"/>
        </w:rPr>
        <w:t>’</w:t>
      </w:r>
      <w:r w:rsidRPr="00B52239">
        <w:t xml:space="preserve">ambition est de produire davantage, de réduire les pertes, d’améliorer la qualité et la transformation, </w:t>
      </w:r>
      <w:r w:rsidRPr="00B52239">
        <w:lastRenderedPageBreak/>
        <w:t>d’accroître les revenus des acteurs et de renforcer la contribution de la filière tomate à la sécurité alimentaire et nutritionnelle du pays</w:t>
      </w:r>
      <w:r w:rsidR="00F221C8" w:rsidRPr="00B52239">
        <w:t xml:space="preserve">. </w:t>
      </w:r>
      <w:r w:rsidRPr="00B52239">
        <w:t xml:space="preserve">L’initiative survient alors que le pays poursuit depuis quelques années la structuration de cette filière, notamment à travers le développement de capacités locales de transformation. Après l’entrée en service de l’unité de la Société Faso Tomates (SOFATO) à </w:t>
      </w:r>
      <w:proofErr w:type="spellStart"/>
      <w:r w:rsidRPr="00B52239">
        <w:t>Pognongo</w:t>
      </w:r>
      <w:proofErr w:type="spellEnd"/>
      <w:r w:rsidRPr="00B52239">
        <w:t xml:space="preserve"> en décembre 2024, et celle de la Société burkinabè de tomates (SOBTO) à </w:t>
      </w:r>
      <w:proofErr w:type="spellStart"/>
      <w:r w:rsidRPr="00B52239">
        <w:t>Dogona</w:t>
      </w:r>
      <w:proofErr w:type="spellEnd"/>
      <w:r w:rsidRPr="00B52239">
        <w:t xml:space="preserve"> un mois plus tôt, le pays prévoit la mise en exploitation d’une nouvelle unité à Tenkodogo. Ces investissements traduisent une ambition de renforcer la transformation locale et de réduire les importations de produits dérivés de la tomate.</w:t>
      </w:r>
      <w:r w:rsidR="00F221C8" w:rsidRPr="00B52239">
        <w:t xml:space="preserve"> </w:t>
      </w:r>
      <w:r w:rsidRPr="00B52239">
        <w:t xml:space="preserve">Toutefois, le développement de ces capacités industrielles pose </w:t>
      </w:r>
      <w:r w:rsidR="00F221C8" w:rsidRPr="00B52239">
        <w:t xml:space="preserve">le nouveau </w:t>
      </w:r>
      <w:r w:rsidRPr="00B52239">
        <w:t>défi de garantir un approvisionnement régulier en matière première. En mars 2026, le gouvernement avait ainsi temporairement suspendu la délivrance des Autorisations spéciales d’exportation (ASE) de tomates fraîches, afin de sécuriser l’approvisionnement des unités de transformation confrontées à des difficultés d’accès à la ressource. La mesure a finalement été levée le 31 mars, après une amélioration jugée satisfaisante de la situation, et des engagements pris par les acteurs de la filière pour assurer la disponibilité des volumes nécessaires aux industriels.</w:t>
      </w:r>
      <w:r w:rsidR="00F221C8" w:rsidRPr="00B52239">
        <w:t xml:space="preserve"> </w:t>
      </w:r>
      <w:r w:rsidRPr="00B52239">
        <w:t>Dans ce contexte, le lancement du Programme national de recherche sur la tomate apparaît comme un levier supplémentaire pour renforcer l’amont de la filière. En améliorant les rendements, la qualité des récoltes et la résilience des cultures face aux contraintes climatiques et sanitaires, les autorités espèrent accroître durablement la production disponible pour les transformateurs, tout en améliorant les revenus des producteurs.</w:t>
      </w:r>
      <w:r w:rsidR="00F221C8" w:rsidRPr="00B52239">
        <w:t xml:space="preserve"> </w:t>
      </w:r>
      <w:r w:rsidRPr="00B52239">
        <w:t>Si la validation du programme marque une nouvelle étape dans la stratégie nationale, les autorités ne précisent toutefois ni le budget mobilisé, ni les projets de recherche qui seront financés, ni les objectifs chiffrés en matière d’amélioration des rendements ou de réduction des pertes. La réussite de cette feuille de route dépendra de la capacité des institutions à transformer les priorités identifiées en innovations accessibles aux producteurs, dans un contexte où la demande de matière première devrait continuer de croître avec l’essor de l’industrie locale de transformation.</w:t>
      </w:r>
    </w:p>
    <w:p w14:paraId="118A8C72" w14:textId="77777777" w:rsidR="00B50D0A" w:rsidRPr="00B52239" w:rsidRDefault="00B50D0A" w:rsidP="00B50D0A">
      <w:pPr>
        <w:spacing w:after="0"/>
      </w:pPr>
    </w:p>
    <w:p w14:paraId="578D97A4" w14:textId="3B6AA412" w:rsidR="002B1F3A" w:rsidRPr="00B52239" w:rsidRDefault="002B1F3A" w:rsidP="00F7709D">
      <w:pPr>
        <w:spacing w:after="0" w:line="240" w:lineRule="auto"/>
        <w:outlineLvl w:val="1"/>
        <w:rPr>
          <w:rFonts w:eastAsia="Times New Roman" w:cs="Times New Roman"/>
          <w:b/>
          <w:bCs/>
          <w:szCs w:val="20"/>
          <w:lang w:eastAsia="fr-FR"/>
        </w:rPr>
      </w:pPr>
      <w:bookmarkStart w:id="153" w:name="_Toc236581352"/>
      <w:bookmarkStart w:id="154" w:name="_Hlk235124957"/>
      <w:r w:rsidRPr="00B52239">
        <w:rPr>
          <w:b/>
          <w:bCs/>
        </w:rPr>
        <w:t>E</w:t>
      </w:r>
      <w:bookmarkStart w:id="155" w:name="_Hlk235525900"/>
      <w:r w:rsidRPr="00B52239">
        <w:rPr>
          <w:b/>
          <w:bCs/>
        </w:rPr>
        <w:t>levage - Production de fourrage comme alternative durable à la pénurie de pâturage.</w:t>
      </w:r>
      <w:bookmarkEnd w:id="153"/>
      <w:bookmarkEnd w:id="155"/>
    </w:p>
    <w:bookmarkEnd w:id="143"/>
    <w:bookmarkEnd w:id="154"/>
    <w:p w14:paraId="4C82BD00" w14:textId="1407E8C3" w:rsidR="00251D27" w:rsidRPr="00B52239" w:rsidRDefault="002B1F3A" w:rsidP="00647C2C">
      <w:pPr>
        <w:spacing w:after="0"/>
      </w:pPr>
      <w:r w:rsidRPr="00B52239">
        <w:t xml:space="preserve">Les espaces de pâturage se réduisent progressivement sous l’effet de la pression foncière, des changements climatiques et de la dégradation des terres. </w:t>
      </w:r>
      <w:r w:rsidR="00714C18" w:rsidRPr="00B52239">
        <w:t xml:space="preserve">La mécanisation agricole ainsi que l’aménagement des bas-fonds, autrefois riches en pâturages naturels, participent également à la réduction des zones de pâture. Pendant la saison des pluies, une grande partie des terres est occupée par les cultures, limitant davantage les espaces accessibles aux animaux. </w:t>
      </w:r>
      <w:r w:rsidRPr="00B52239">
        <w:t xml:space="preserve">Le contexte sécuritaire limite également l’accès à certaines zones pastorales et concentre davantage les activités d’élevage autour des grands centres urbains. </w:t>
      </w:r>
      <w:r w:rsidR="00F36EA3" w:rsidRPr="00B52239">
        <w:t>Les zones périurbaines sont ainsi aujourd’hui les plus touchées. Les producteurs disent ainsi constater depuis quelques années une raréfaction progressive des pâturages naturels. Les difficultés d’alimentation du bétail deviennent particulièrement visibles pendant la saison sèche. Pour le maître de recherche en zootechnie et pastoralisme à l’Institut de l’environnement et de recherches agricoles (INERA)/Farako-Bâ, du programme de recherche en gestion des ressources naturelles et systèmes de production de l’Ouest du Burkina Faso (GRN/SP-Ouest), le</w:t>
      </w:r>
      <w:r w:rsidR="00F7709D" w:rsidRPr="00B52239">
        <w:t> </w:t>
      </w:r>
      <w:r w:rsidR="00F36EA3" w:rsidRPr="00B52239">
        <w:t>Dr</w:t>
      </w:r>
      <w:r w:rsidR="00F7709D" w:rsidRPr="00B52239">
        <w:t> </w:t>
      </w:r>
      <w:r w:rsidR="00F36EA3" w:rsidRPr="00B52239">
        <w:t>Souleymane</w:t>
      </w:r>
      <w:r w:rsidR="00F7709D" w:rsidRPr="00B52239">
        <w:t> </w:t>
      </w:r>
      <w:r w:rsidR="00F36EA3" w:rsidRPr="00B52239">
        <w:t xml:space="preserve">Ouédraogo, l’alimentation insuffisante agit directement sur la santé et la productivité des animaux. Cette alimentation insuffisante entraîne une baisse de production de lait, un ralentissement de croissance et une fragilisation des animaux. </w:t>
      </w:r>
      <w:r w:rsidRPr="00B52239">
        <w:t>Face</w:t>
      </w:r>
      <w:r w:rsidR="00F36EA3" w:rsidRPr="00B52239">
        <w:t>s</w:t>
      </w:r>
      <w:r w:rsidRPr="00B52239">
        <w:t xml:space="preserve"> aux difficultés croissantes d’alimentation du bétail</w:t>
      </w:r>
      <w:r w:rsidR="00F36EA3" w:rsidRPr="00B52239">
        <w:t xml:space="preserve"> et à l’augmentation des dépenses consacrées à </w:t>
      </w:r>
      <w:r w:rsidR="00F36EA3" w:rsidRPr="00B52239">
        <w:lastRenderedPageBreak/>
        <w:t>l’alimentation des troupeaux</w:t>
      </w:r>
      <w:r w:rsidRPr="00B52239">
        <w:t>, certains éleveurs se tournent désormais vers la production de fourrage. Cette pratique apparaît de plus en plus comme une réponse durable à la crise pastorale.</w:t>
      </w:r>
      <w:r w:rsidR="00714C18" w:rsidRPr="00B52239">
        <w:t xml:space="preserve"> </w:t>
      </w:r>
      <w:r w:rsidRPr="00B52239">
        <w:t>Selon les chercheurs, plusieurs espèces fourragères s’adaptent bien aux conditions climatiques locales.</w:t>
      </w:r>
      <w:r w:rsidR="00F7709D" w:rsidRPr="00B52239">
        <w:t xml:space="preserve"> </w:t>
      </w:r>
      <w:r w:rsidR="00714C18" w:rsidRPr="00B52239">
        <w:t xml:space="preserve">Le </w:t>
      </w:r>
      <w:r w:rsidRPr="00B52239">
        <w:t>Dr Souleymane Ouédraogo, cite notamment les espèces locales telles que l’</w:t>
      </w:r>
      <w:r w:rsidR="00CA37AF" w:rsidRPr="00B52239">
        <w:rPr>
          <w:i/>
          <w:iCs/>
        </w:rPr>
        <w:t>A</w:t>
      </w:r>
      <w:r w:rsidRPr="00B52239">
        <w:rPr>
          <w:i/>
          <w:iCs/>
        </w:rPr>
        <w:t xml:space="preserve">ndropogon </w:t>
      </w:r>
      <w:proofErr w:type="spellStart"/>
      <w:r w:rsidRPr="00B52239">
        <w:rPr>
          <w:i/>
          <w:iCs/>
        </w:rPr>
        <w:t>gayanus</w:t>
      </w:r>
      <w:proofErr w:type="spellEnd"/>
      <w:r w:rsidRPr="00B52239">
        <w:t>, autrefois abondantes dans les savanes burkinabè.</w:t>
      </w:r>
      <w:r w:rsidR="00714C18" w:rsidRPr="00B52239">
        <w:t xml:space="preserve"> </w:t>
      </w:r>
      <w:r w:rsidRPr="00B52239">
        <w:t xml:space="preserve">A celles-ci s’ajoutent des espèces introduites et améliorés comme le </w:t>
      </w:r>
      <w:proofErr w:type="spellStart"/>
      <w:r w:rsidR="00CA37AF" w:rsidRPr="00B52239">
        <w:rPr>
          <w:i/>
          <w:iCs/>
        </w:rPr>
        <w:t>B</w:t>
      </w:r>
      <w:r w:rsidRPr="00B52239">
        <w:rPr>
          <w:i/>
          <w:iCs/>
        </w:rPr>
        <w:t>rachiaria</w:t>
      </w:r>
      <w:proofErr w:type="spellEnd"/>
      <w:r w:rsidRPr="00B52239">
        <w:t xml:space="preserve">, le </w:t>
      </w:r>
      <w:r w:rsidR="00CA37AF" w:rsidRPr="00B52239">
        <w:rPr>
          <w:i/>
          <w:iCs/>
        </w:rPr>
        <w:t>P</w:t>
      </w:r>
      <w:r w:rsidRPr="00B52239">
        <w:rPr>
          <w:i/>
          <w:iCs/>
        </w:rPr>
        <w:t>anicum</w:t>
      </w:r>
      <w:r w:rsidRPr="00B52239">
        <w:t xml:space="preserve"> et le </w:t>
      </w:r>
      <w:proofErr w:type="spellStart"/>
      <w:r w:rsidR="00CA37AF" w:rsidRPr="00B52239">
        <w:rPr>
          <w:i/>
          <w:iCs/>
        </w:rPr>
        <w:t>M</w:t>
      </w:r>
      <w:r w:rsidRPr="00B52239">
        <w:rPr>
          <w:i/>
          <w:iCs/>
        </w:rPr>
        <w:t>aralfalfa</w:t>
      </w:r>
      <w:proofErr w:type="spellEnd"/>
      <w:r w:rsidRPr="00B52239">
        <w:t>, qui présentent de bonnes performances dans la région à condition de bénéficier d’une gestion adéquate</w:t>
      </w:r>
      <w:r w:rsidR="00714C18" w:rsidRPr="00B52239">
        <w:t>. L</w:t>
      </w:r>
      <w:r w:rsidRPr="00B52239">
        <w:t>e pâturage naturel offre certes une alimentation diversifiée aux animaux, mais la culture fourragère présente l’avantage de produire de grandes quantités de fourrage homogène et de qualité régulière.</w:t>
      </w:r>
      <w:r w:rsidR="00714C18" w:rsidRPr="00B52239">
        <w:t xml:space="preserve"> </w:t>
      </w:r>
      <w:r w:rsidRPr="00B52239">
        <w:t>Cette homogénéité facilite l’alimentation des animaux en élevage intensif et favorise une croissance plus uniforme du troupeau.</w:t>
      </w:r>
      <w:r w:rsidR="00714C18" w:rsidRPr="00B52239">
        <w:t xml:space="preserve"> L</w:t>
      </w:r>
      <w:r w:rsidRPr="00B52239">
        <w:t>es producteurs peuvent associer des légumineuses riches en protéines à des graminées afin d’améliorer la qualité nutritionnelle de l’alimentation animale.</w:t>
      </w:r>
      <w:r w:rsidR="00714C18" w:rsidRPr="00B52239">
        <w:t xml:space="preserve"> </w:t>
      </w:r>
      <w:r w:rsidR="00F7709D" w:rsidRPr="00B52239">
        <w:t xml:space="preserve">Des banques fourragères équipées de systèmes d’irrigation ont été aménagées dans plusieurs communes afin de favoriser une production durable. Ces infrastructures sont constituées de parcelles d’environ deux hectares permettant une production permanente de fourrage grâce à l’irrigation. </w:t>
      </w:r>
      <w:r w:rsidR="00647C2C" w:rsidRPr="00B52239">
        <w:t xml:space="preserve">Le gouvernement prévoit, au titre de l’année 2026, la réalisation de 31 nouveaux périmètres du même type répartis sur l’ensemble du territoire national. A travers cette stratégie de mise à l’échelle, le gouvernement entend promouvoir une production fourragère intensive en toute saison, réduire les déficits alimentaires du bétail et garantir aux éleveurs un accès durable à des ressources fourragères de qualité. </w:t>
      </w:r>
      <w:r w:rsidR="00F7709D" w:rsidRPr="00B52239">
        <w:t>C</w:t>
      </w:r>
      <w:r w:rsidRPr="00B52239">
        <w:t xml:space="preserve">ertains éleveurs expérimentent </w:t>
      </w:r>
      <w:r w:rsidR="00F7709D" w:rsidRPr="00B52239">
        <w:t xml:space="preserve">également </w:t>
      </w:r>
      <w:r w:rsidRPr="00B52239">
        <w:t>cette pratique avec des résultats encourageants.</w:t>
      </w:r>
      <w:r w:rsidR="00714C18" w:rsidRPr="00B52239">
        <w:t xml:space="preserve"> </w:t>
      </w:r>
      <w:r w:rsidRPr="00B52239">
        <w:t xml:space="preserve">Pour assurer la production tout au long de l’année, </w:t>
      </w:r>
      <w:r w:rsidR="00F7709D" w:rsidRPr="00B52239">
        <w:t xml:space="preserve">ils </w:t>
      </w:r>
      <w:r w:rsidR="00714C18" w:rsidRPr="00B52239">
        <w:t xml:space="preserve">ont investi </w:t>
      </w:r>
      <w:r w:rsidRPr="00B52239">
        <w:t>dans des infrastructures hydrauliques</w:t>
      </w:r>
      <w:r w:rsidR="00714C18" w:rsidRPr="00B52239">
        <w:t xml:space="preserve"> et p</w:t>
      </w:r>
      <w:r w:rsidRPr="00B52239">
        <w:t>our la conservation du fourrage,</w:t>
      </w:r>
      <w:r w:rsidR="00714C18" w:rsidRPr="00B52239">
        <w:t xml:space="preserve"> ils </w:t>
      </w:r>
      <w:r w:rsidRPr="00B52239">
        <w:t>utilise</w:t>
      </w:r>
      <w:r w:rsidR="00714C18" w:rsidRPr="00B52239">
        <w:t>nt</w:t>
      </w:r>
      <w:r w:rsidRPr="00B52239">
        <w:t xml:space="preserve"> la technique de l’ensilage</w:t>
      </w:r>
      <w:r w:rsidR="00714C18" w:rsidRPr="00B52239">
        <w:t xml:space="preserve"> et des</w:t>
      </w:r>
      <w:r w:rsidRPr="00B52239">
        <w:t xml:space="preserve"> broyeur</w:t>
      </w:r>
      <w:r w:rsidR="00A80E95" w:rsidRPr="00B52239">
        <w:t>s</w:t>
      </w:r>
      <w:r w:rsidRPr="00B52239">
        <w:t xml:space="preserve"> pour faciliter la consommation du fourrage par les animaux</w:t>
      </w:r>
      <w:r w:rsidR="00A80E95" w:rsidRPr="00B52239">
        <w:t xml:space="preserve">. </w:t>
      </w:r>
      <w:r w:rsidRPr="00B52239">
        <w:t xml:space="preserve">Malgré </w:t>
      </w:r>
      <w:r w:rsidR="00A80E95" w:rsidRPr="00B52239">
        <w:t>l</w:t>
      </w:r>
      <w:r w:rsidRPr="00B52239">
        <w:t>es résultats encourageants, la production fourragère reste confrontée principale</w:t>
      </w:r>
      <w:r w:rsidR="00A80E95" w:rsidRPr="00B52239">
        <w:t xml:space="preserve">ment à la </w:t>
      </w:r>
      <w:r w:rsidRPr="00B52239">
        <w:t xml:space="preserve">contrainte </w:t>
      </w:r>
      <w:r w:rsidR="00A80E95" w:rsidRPr="00B52239">
        <w:t xml:space="preserve">de </w:t>
      </w:r>
      <w:r w:rsidRPr="00B52239">
        <w:t>l’accès à l’eau</w:t>
      </w:r>
      <w:r w:rsidR="00A80E95" w:rsidRPr="00B52239">
        <w:t xml:space="preserve">. </w:t>
      </w:r>
      <w:r w:rsidRPr="00B52239">
        <w:t xml:space="preserve">Le </w:t>
      </w:r>
      <w:proofErr w:type="spellStart"/>
      <w:r w:rsidR="00CA37AF" w:rsidRPr="00B52239">
        <w:rPr>
          <w:i/>
          <w:iCs/>
        </w:rPr>
        <w:t>M</w:t>
      </w:r>
      <w:r w:rsidRPr="00B52239">
        <w:rPr>
          <w:i/>
          <w:iCs/>
        </w:rPr>
        <w:t>aralfalfa</w:t>
      </w:r>
      <w:proofErr w:type="spellEnd"/>
      <w:r w:rsidRPr="00B52239">
        <w:t xml:space="preserve"> nécessite </w:t>
      </w:r>
      <w:r w:rsidR="00A80E95" w:rsidRPr="00B52239">
        <w:t xml:space="preserve">par exemple </w:t>
      </w:r>
      <w:r w:rsidRPr="00B52239">
        <w:t>environ 36</w:t>
      </w:r>
      <w:r w:rsidR="00CA37AF" w:rsidRPr="00B52239">
        <w:t xml:space="preserve"> m</w:t>
      </w:r>
      <w:r w:rsidR="00CA37AF" w:rsidRPr="00B52239">
        <w:rPr>
          <w:vertAlign w:val="superscript"/>
        </w:rPr>
        <w:t>3</w:t>
      </w:r>
      <w:r w:rsidR="00A80E95" w:rsidRPr="00B52239">
        <w:t xml:space="preserve"> </w:t>
      </w:r>
      <w:r w:rsidRPr="00B52239">
        <w:t xml:space="preserve">d’eau par hectare tous les sept à dix jours. Les investissements pour les forages, les bassins et les installations d’irrigation sont très coûteux </w:t>
      </w:r>
      <w:r w:rsidR="00A80E95" w:rsidRPr="00B52239">
        <w:t>et malgré des efforts d’encadrement et d’appuis apportés aux producteurs, l’absence d’une maîtrise suffisante de l’eau limite le développement des cultures fourragères</w:t>
      </w:r>
      <w:r w:rsidRPr="00B52239">
        <w:t>.</w:t>
      </w:r>
      <w:r w:rsidR="00A80E95" w:rsidRPr="00B52239">
        <w:t xml:space="preserve"> Parmi les autres contraintes, les producteurs évoquent </w:t>
      </w:r>
      <w:r w:rsidRPr="00B52239">
        <w:t>également le manque d’équipements de broyage et l’insuffisance de techniciens spécialisés pour assurer la maintenance des installations.</w:t>
      </w:r>
      <w:r w:rsidR="00A80E95" w:rsidRPr="00B52239">
        <w:t xml:space="preserve"> Le système de production et de distribution des semences reste également à renforcer pour palier à une </w:t>
      </w:r>
      <w:r w:rsidRPr="00B52239">
        <w:t>faible disponibilité de semences fourragères de qualité.</w:t>
      </w:r>
      <w:r w:rsidR="00A80E95" w:rsidRPr="00B52239">
        <w:t xml:space="preserve"> L</w:t>
      </w:r>
      <w:r w:rsidRPr="00B52239">
        <w:t>es coûts de production varient en fonction des systèmes adoptés</w:t>
      </w:r>
      <w:r w:rsidR="00A80E95" w:rsidRPr="00B52239">
        <w:t> : p</w:t>
      </w:r>
      <w:r w:rsidRPr="00B52239">
        <w:t>our un hectare de culture fourragère, le labour coûte généralement entre 25 000 et 30 000 FCFA. Les semences peuvent varier de 25 000 à 200 000 FCFA selon les espèces.</w:t>
      </w:r>
      <w:r w:rsidR="00F7709D" w:rsidRPr="00B52239">
        <w:t xml:space="preserve"> </w:t>
      </w:r>
      <w:r w:rsidRPr="00B52239">
        <w:t>En revanche, les rendements peuvent être particulièrement intéressants.</w:t>
      </w:r>
      <w:r w:rsidR="00F7709D" w:rsidRPr="00B52239">
        <w:t xml:space="preserve"> </w:t>
      </w:r>
      <w:r w:rsidRPr="00B52239">
        <w:t xml:space="preserve">Certaines espèces comme le </w:t>
      </w:r>
      <w:proofErr w:type="spellStart"/>
      <w:r w:rsidRPr="00B52239">
        <w:rPr>
          <w:i/>
          <w:iCs/>
        </w:rPr>
        <w:t>Maralfalfa</w:t>
      </w:r>
      <w:proofErr w:type="spellEnd"/>
      <w:r w:rsidRPr="00B52239">
        <w:t xml:space="preserve"> peuvent produire jusqu’à 500 tonnes de biomasse par hectare et par an dans de bonnes conditions.</w:t>
      </w:r>
      <w:r w:rsidR="00F7709D" w:rsidRPr="00B52239">
        <w:t xml:space="preserve"> </w:t>
      </w:r>
      <w:r w:rsidRPr="00B52239">
        <w:t>Malgré les défis, plusieurs acteurs restent convaincus que la culture fourragère représente une solution d’avenir pour l’élevage</w:t>
      </w:r>
      <w:r w:rsidR="00F7709D" w:rsidRPr="00B52239">
        <w:t xml:space="preserve"> d</w:t>
      </w:r>
      <w:r w:rsidRPr="00B52239">
        <w:t>ans un contexte marqué par la raréfaction des ressources pastorales.</w:t>
      </w:r>
    </w:p>
    <w:p w14:paraId="1B40D961" w14:textId="77777777" w:rsidR="009615A0" w:rsidRPr="00B52239" w:rsidRDefault="009615A0" w:rsidP="005D498E">
      <w:pPr>
        <w:spacing w:after="0"/>
      </w:pPr>
    </w:p>
    <w:p w14:paraId="4E8BCDE6" w14:textId="45BDDD96" w:rsidR="00647C2C" w:rsidRPr="00B52239" w:rsidRDefault="00647C2C" w:rsidP="00AC6619">
      <w:pPr>
        <w:spacing w:after="0" w:line="240" w:lineRule="auto"/>
        <w:outlineLvl w:val="1"/>
        <w:rPr>
          <w:rFonts w:eastAsia="Times New Roman" w:cs="Times New Roman"/>
          <w:b/>
          <w:bCs/>
          <w:szCs w:val="20"/>
          <w:lang w:eastAsia="fr-FR"/>
        </w:rPr>
      </w:pPr>
      <w:bookmarkStart w:id="156" w:name="_Toc236581353"/>
      <w:bookmarkStart w:id="157" w:name="_Hlk234770293"/>
      <w:r w:rsidRPr="00B52239">
        <w:rPr>
          <w:b/>
          <w:bCs/>
        </w:rPr>
        <w:t xml:space="preserve">Vie des sociétés - </w:t>
      </w:r>
      <w:r w:rsidR="006F6187" w:rsidRPr="00B52239">
        <w:rPr>
          <w:b/>
          <w:bCs/>
        </w:rPr>
        <w:t xml:space="preserve">30 Md FCFA </w:t>
      </w:r>
      <w:r w:rsidRPr="00B52239">
        <w:rPr>
          <w:b/>
          <w:bCs/>
        </w:rPr>
        <w:t xml:space="preserve">du Diaspora Bond </w:t>
      </w:r>
      <w:r w:rsidR="006F6187" w:rsidRPr="00B52239">
        <w:rPr>
          <w:b/>
          <w:bCs/>
        </w:rPr>
        <w:t xml:space="preserve">affecté </w:t>
      </w:r>
      <w:r w:rsidRPr="00B52239">
        <w:rPr>
          <w:b/>
          <w:bCs/>
        </w:rPr>
        <w:t xml:space="preserve">au profit </w:t>
      </w:r>
      <w:r w:rsidR="006F6187" w:rsidRPr="00B52239">
        <w:rPr>
          <w:b/>
          <w:bCs/>
        </w:rPr>
        <w:t>de la Société nouvelle brasserie du Faso (</w:t>
      </w:r>
      <w:r w:rsidRPr="00B52239">
        <w:rPr>
          <w:b/>
          <w:bCs/>
        </w:rPr>
        <w:t>SN B</w:t>
      </w:r>
      <w:r w:rsidR="006F6187" w:rsidRPr="00B52239">
        <w:rPr>
          <w:b/>
          <w:bCs/>
        </w:rPr>
        <w:t>RAFASO).</w:t>
      </w:r>
      <w:bookmarkEnd w:id="156"/>
    </w:p>
    <w:bookmarkEnd w:id="157"/>
    <w:p w14:paraId="7C686977" w14:textId="1FEAAE6B" w:rsidR="00647C2C" w:rsidRPr="00B52239" w:rsidRDefault="00647C2C" w:rsidP="00647C2C">
      <w:pPr>
        <w:spacing w:after="0"/>
      </w:pPr>
      <w:r w:rsidRPr="00B52239">
        <w:t>Nouvel entrant sur le marché brassicole burkinabè, la société publique SN B</w:t>
      </w:r>
      <w:r w:rsidR="006F6187" w:rsidRPr="00B52239">
        <w:t>RAFASO</w:t>
      </w:r>
      <w:r w:rsidRPr="00B52239">
        <w:t xml:space="preserve"> ambitionne d’accroître ses capacités de production afin de renforcer sa position face aux </w:t>
      </w:r>
      <w:r w:rsidRPr="00B52239">
        <w:lastRenderedPageBreak/>
        <w:t>acteurs déjà bien établi dans l’industrie. Pour soutenir cette stratégie, l’entreprise bénéficie de l’appui financier de l’</w:t>
      </w:r>
      <w:r w:rsidR="006F6187" w:rsidRPr="00B52239">
        <w:t>E</w:t>
      </w:r>
      <w:r w:rsidRPr="00B52239">
        <w:t>tat.</w:t>
      </w:r>
      <w:r w:rsidR="006F6187" w:rsidRPr="00B52239">
        <w:t xml:space="preserve"> L</w:t>
      </w:r>
      <w:r w:rsidRPr="00B52239">
        <w:t xml:space="preserve">e gouvernement a </w:t>
      </w:r>
      <w:r w:rsidR="006F6187" w:rsidRPr="00B52239">
        <w:t xml:space="preserve">ainsi </w:t>
      </w:r>
      <w:r w:rsidRPr="00B52239">
        <w:t xml:space="preserve">signé le 6 juillet une convention de financement de </w:t>
      </w:r>
      <w:r w:rsidR="006F6187" w:rsidRPr="00B52239">
        <w:t xml:space="preserve">30 Md FCFA </w:t>
      </w:r>
      <w:r w:rsidRPr="00B52239">
        <w:t>avec SN B</w:t>
      </w:r>
      <w:r w:rsidR="006F6187" w:rsidRPr="00B52239">
        <w:t>RAFASO</w:t>
      </w:r>
      <w:r w:rsidRPr="00B52239">
        <w:t>.</w:t>
      </w:r>
      <w:r w:rsidR="006F6187" w:rsidRPr="00B52239">
        <w:t xml:space="preserve"> C</w:t>
      </w:r>
      <w:r w:rsidRPr="00B52239">
        <w:t>et appui financier est obtenu dans le cadre de l’allocation des fonds levés via le Diaspora Bond « Emprunt patriote » auprès des Burkinabè</w:t>
      </w:r>
      <w:r w:rsidR="006F6187" w:rsidRPr="00B52239">
        <w:t>s</w:t>
      </w:r>
      <w:r w:rsidRPr="00B52239">
        <w:t xml:space="preserve"> de l’intérieur et de la diaspora.</w:t>
      </w:r>
      <w:r w:rsidR="006F6187" w:rsidRPr="00B52239">
        <w:t xml:space="preserve"> Ce financement </w:t>
      </w:r>
      <w:r w:rsidRPr="00B52239">
        <w:t>est destiné à soutenir le plan d’expansion de la brasserie dans le pays. En janvier dernier, SN B</w:t>
      </w:r>
      <w:r w:rsidR="006F6187" w:rsidRPr="00B52239">
        <w:t xml:space="preserve">RAFASO </w:t>
      </w:r>
      <w:r w:rsidRPr="00B52239">
        <w:t xml:space="preserve">avait en effet obtenu le feu vert du gouvernement pour entamer la construction de sa deuxième unité de production de bière sur un site basé à </w:t>
      </w:r>
      <w:proofErr w:type="spellStart"/>
      <w:r w:rsidRPr="00B52239">
        <w:t>Léguéma</w:t>
      </w:r>
      <w:proofErr w:type="spellEnd"/>
      <w:r w:rsidRPr="00B52239">
        <w:t>, dans la commune de Bobo-Dioulasso.</w:t>
      </w:r>
      <w:r w:rsidR="006F6187" w:rsidRPr="00B52239">
        <w:t xml:space="preserve"> </w:t>
      </w:r>
      <w:r w:rsidRPr="00B52239">
        <w:t>Pour l’heure, les détails concernant la capacité de production de la future usine et le coût total de l’investissement nécessaire ne sont pas encore connus.</w:t>
      </w:r>
      <w:r w:rsidR="006F6187" w:rsidRPr="00B52239">
        <w:t xml:space="preserve"> L’arrivée de </w:t>
      </w:r>
      <w:r w:rsidRPr="00B52239">
        <w:t>SN B</w:t>
      </w:r>
      <w:r w:rsidR="006F6187" w:rsidRPr="00B52239">
        <w:t>RAFASO</w:t>
      </w:r>
      <w:r w:rsidRPr="00B52239">
        <w:t xml:space="preserve"> dans le paysage brassicole burkinabè est relativement récente. C’est le 25 novembre </w:t>
      </w:r>
      <w:r w:rsidR="00AC6619" w:rsidRPr="00B52239">
        <w:t xml:space="preserve">2025 </w:t>
      </w:r>
      <w:r w:rsidRPr="00B52239">
        <w:t>que l’entreprise a officiellement redémarré ses activités après 17 ans d’arrêt.</w:t>
      </w:r>
      <w:r w:rsidR="006F6187" w:rsidRPr="00B52239">
        <w:t xml:space="preserve"> </w:t>
      </w:r>
      <w:r w:rsidRPr="00B52239">
        <w:t>Créée en 2004, SN B</w:t>
      </w:r>
      <w:r w:rsidR="006F6187" w:rsidRPr="00B52239">
        <w:t>RAFASO</w:t>
      </w:r>
      <w:r w:rsidRPr="00B52239">
        <w:t xml:space="preserve"> avait </w:t>
      </w:r>
      <w:r w:rsidR="006F6187" w:rsidRPr="00B52239">
        <w:t xml:space="preserve">en effet </w:t>
      </w:r>
      <w:r w:rsidRPr="00B52239">
        <w:t>cessé ses activités en 2008 avant d’être reprise par l’</w:t>
      </w:r>
      <w:r w:rsidR="006F6187" w:rsidRPr="00B52239">
        <w:t>E</w:t>
      </w:r>
      <w:r w:rsidRPr="00B52239">
        <w:t xml:space="preserve">tat en 2012 pour 40 </w:t>
      </w:r>
      <w:r w:rsidR="006F6187" w:rsidRPr="00B52239">
        <w:t xml:space="preserve">Md </w:t>
      </w:r>
      <w:r w:rsidRPr="00B52239">
        <w:t>FCFA. Sa réhabilitation a finalement commencé en mars 2024, avec un investissement initial de 17,9</w:t>
      </w:r>
      <w:r w:rsidR="006F6187" w:rsidRPr="00B52239">
        <w:t> Md </w:t>
      </w:r>
      <w:r w:rsidRPr="00B52239">
        <w:t>FCFA.</w:t>
      </w:r>
      <w:r w:rsidR="006F6187" w:rsidRPr="00B52239">
        <w:t xml:space="preserve"> </w:t>
      </w:r>
      <w:r w:rsidRPr="00B52239">
        <w:t xml:space="preserve">Basée dans la commune de Komsilga, près de Ouagadougou, la première unité dispose d’une capacité installée de 600 000 hectolitres par an et produit les marques </w:t>
      </w:r>
      <w:proofErr w:type="spellStart"/>
      <w:r w:rsidRPr="00B52239">
        <w:t>Braf’or</w:t>
      </w:r>
      <w:proofErr w:type="spellEnd"/>
      <w:r w:rsidRPr="00B52239">
        <w:t xml:space="preserve"> et </w:t>
      </w:r>
      <w:proofErr w:type="spellStart"/>
      <w:r w:rsidRPr="00B52239">
        <w:t>Brafaso</w:t>
      </w:r>
      <w:proofErr w:type="spellEnd"/>
      <w:r w:rsidRPr="00B52239">
        <w:t>. Avec la future usine de Bobo-Dioulasso, les autorités veulent renforcer la couverture nationale de l’entreprise et accroître sa capacité à répondre à la demande locale.</w:t>
      </w:r>
      <w:r w:rsidR="00AC6619" w:rsidRPr="00B52239">
        <w:t xml:space="preserve"> </w:t>
      </w:r>
      <w:r w:rsidRPr="00B52239">
        <w:t>L’enjeu derrière cette expansion est de gagner plus de parts de marché dans un secteur où la concurrence s’est renforcée ces dernières années. Le marché burkinabè de la bière est en effet dominé par le leader historique B</w:t>
      </w:r>
      <w:r w:rsidR="00AC6619" w:rsidRPr="00B52239">
        <w:t>RAKINA</w:t>
      </w:r>
      <w:r w:rsidRPr="00B52239">
        <w:t>, filiale du groupe Castel et L</w:t>
      </w:r>
      <w:r w:rsidR="00AC6619" w:rsidRPr="00B52239">
        <w:t>IBS BRASSERIE</w:t>
      </w:r>
      <w:r w:rsidRPr="00B52239">
        <w:t xml:space="preserve"> qui s’est positionnée depuis 2019 avec une unité de production située à </w:t>
      </w:r>
      <w:proofErr w:type="spellStart"/>
      <w:r w:rsidRPr="00B52239">
        <w:t>Gampéla</w:t>
      </w:r>
      <w:proofErr w:type="spellEnd"/>
      <w:r w:rsidRPr="00B52239">
        <w:t>, dans la périphérie de Ouagadougou.</w:t>
      </w:r>
      <w:r w:rsidR="00AC6619" w:rsidRPr="00B52239">
        <w:t xml:space="preserve"> </w:t>
      </w:r>
      <w:r w:rsidRPr="00B52239">
        <w:t xml:space="preserve">Selon les données du cabinet </w:t>
      </w:r>
      <w:proofErr w:type="spellStart"/>
      <w:r w:rsidRPr="00B52239">
        <w:t>BarthHaas</w:t>
      </w:r>
      <w:proofErr w:type="spellEnd"/>
      <w:r w:rsidRPr="00B52239">
        <w:t>, le Burkina Faso a produit environ 3,1</w:t>
      </w:r>
      <w:r w:rsidR="00AC6619" w:rsidRPr="00B52239">
        <w:t> M </w:t>
      </w:r>
      <w:r w:rsidRPr="00B52239">
        <w:t xml:space="preserve">d’hectolitres de bière en 2024, se classant au deuxième rang dans l’UEMOA derrière la Côte d’Ivoire (4,8 </w:t>
      </w:r>
      <w:r w:rsidR="00AC6619" w:rsidRPr="00B52239">
        <w:t>M</w:t>
      </w:r>
      <w:r w:rsidRPr="00B52239">
        <w:t xml:space="preserve"> d’hectolitres). Malgré cette forte production locale, le pays continue d’importer de la bière, ce qui laisse entrevoir un potentiel de développement pour les producteurs nationaux.</w:t>
      </w:r>
      <w:r w:rsidR="00AC6619" w:rsidRPr="00B52239">
        <w:t xml:space="preserve"> </w:t>
      </w:r>
      <w:r w:rsidRPr="00B52239">
        <w:t>Les données compilées par l’Institut national de la statistique montrent</w:t>
      </w:r>
      <w:r w:rsidR="00AC6619" w:rsidRPr="00B52239">
        <w:t xml:space="preserve"> que les importations se sont élevées à</w:t>
      </w:r>
      <w:r w:rsidRPr="00B52239">
        <w:t xml:space="preserve"> 3,6 </w:t>
      </w:r>
      <w:r w:rsidR="00AC6619" w:rsidRPr="00B52239">
        <w:t xml:space="preserve">Md </w:t>
      </w:r>
      <w:r w:rsidRPr="00B52239">
        <w:t>FCFA de bières en moyenne par an entre 2020 et 2024.</w:t>
      </w:r>
    </w:p>
    <w:p w14:paraId="0931FA11" w14:textId="77777777" w:rsidR="00AC6619" w:rsidRPr="00B52239" w:rsidRDefault="00AC6619" w:rsidP="00647C2C">
      <w:pPr>
        <w:spacing w:after="0"/>
      </w:pPr>
    </w:p>
    <w:p w14:paraId="21F81E00" w14:textId="27C1DA10" w:rsidR="00346DB3" w:rsidRPr="00B52239" w:rsidRDefault="009D0F96" w:rsidP="007B5BCC">
      <w:pPr>
        <w:pStyle w:val="Titre1"/>
      </w:pPr>
      <w:bookmarkStart w:id="158" w:name="_Toc236581354"/>
      <w:r w:rsidRPr="00B52239">
        <w:t>Cap Vert</w:t>
      </w:r>
      <w:bookmarkEnd w:id="138"/>
      <w:bookmarkEnd w:id="139"/>
      <w:bookmarkEnd w:id="140"/>
      <w:bookmarkEnd w:id="158"/>
    </w:p>
    <w:p w14:paraId="141B10E3" w14:textId="47C0DD70" w:rsidR="00B35CC2" w:rsidRPr="00B52239" w:rsidRDefault="00B35CC2" w:rsidP="001E4519">
      <w:pPr>
        <w:spacing w:after="0" w:line="240" w:lineRule="auto"/>
        <w:outlineLvl w:val="1"/>
        <w:rPr>
          <w:rFonts w:eastAsia="Times New Roman" w:cs="Times New Roman"/>
          <w:b/>
          <w:bCs/>
          <w:szCs w:val="20"/>
          <w:lang w:eastAsia="fr-FR"/>
        </w:rPr>
      </w:pPr>
      <w:bookmarkStart w:id="159" w:name="_Toc236581355"/>
      <w:r w:rsidRPr="00B52239">
        <w:rPr>
          <w:b/>
          <w:bCs/>
        </w:rPr>
        <w:t>Campagne agricole - La pénurie de main-d'œuvre due à l'émigration des jeunes menace le démarrage de la campagne agricole</w:t>
      </w:r>
      <w:r w:rsidR="001E4519" w:rsidRPr="00B52239">
        <w:rPr>
          <w:b/>
          <w:bCs/>
        </w:rPr>
        <w:t>.</w:t>
      </w:r>
      <w:bookmarkEnd w:id="159"/>
    </w:p>
    <w:p w14:paraId="52D75780" w14:textId="52C05251" w:rsidR="00417892" w:rsidRPr="00B52239" w:rsidRDefault="00B35CC2" w:rsidP="00B35CC2">
      <w:pPr>
        <w:spacing w:after="0"/>
      </w:pPr>
      <w:r w:rsidRPr="00B52239">
        <w:t xml:space="preserve">Des agriculteurs de l'île de São </w:t>
      </w:r>
      <w:proofErr w:type="spellStart"/>
      <w:r w:rsidRPr="00B52239">
        <w:t>Nicolau</w:t>
      </w:r>
      <w:proofErr w:type="spellEnd"/>
      <w:r w:rsidRPr="00B52239">
        <w:t xml:space="preserve"> ont indiqué que la pénurie de main-d'œuvre, provoquée par le départ massif des jeunes vers d'autres îles et vers l'étranger, constitue la principale difficulté au démarrage des travaux de la nouvelle campagne agricole.</w:t>
      </w:r>
      <w:r w:rsidR="001E4519" w:rsidRPr="00B52239">
        <w:t xml:space="preserve"> </w:t>
      </w:r>
      <w:r w:rsidRPr="00B52239">
        <w:t>Dans les différentes zones agricoles de l'île, les propriétaires se plaignent des énormes difficultés à trouver de la main-d'œuvre pour les travaux agricoles, une situation qui, selon eux, risque de compromettre la durabilité des activités agricoles.</w:t>
      </w:r>
      <w:r w:rsidR="001E4519" w:rsidRPr="00B52239">
        <w:t xml:space="preserve"> C</w:t>
      </w:r>
      <w:r w:rsidRPr="00B52239">
        <w:t>ette situation s'est aggravée ces derniers temps, entraînant un impact direct et négatif sur la culture de diverses productions pluviales et irriguées</w:t>
      </w:r>
      <w:r w:rsidR="001E4519" w:rsidRPr="00B52239">
        <w:t xml:space="preserve"> </w:t>
      </w:r>
      <w:r w:rsidRPr="00B52239">
        <w:t>et les rares personnes encore disponibles se retrouvent surchargées par de multiples tâches, sans toujours parvenir à y faire face.</w:t>
      </w:r>
    </w:p>
    <w:p w14:paraId="3586EA0D" w14:textId="77777777" w:rsidR="00B35CC2" w:rsidRPr="00B52239" w:rsidRDefault="00B35CC2" w:rsidP="00B35CC2">
      <w:pPr>
        <w:spacing w:after="0"/>
      </w:pPr>
    </w:p>
    <w:p w14:paraId="7A476B66" w14:textId="150FC249" w:rsidR="00B92544" w:rsidRPr="00B52239" w:rsidRDefault="000312DC" w:rsidP="00B92544">
      <w:pPr>
        <w:pStyle w:val="Titre1"/>
      </w:pPr>
      <w:bookmarkStart w:id="160" w:name="_Toc236581356"/>
      <w:bookmarkStart w:id="161" w:name="_Hlk227260139"/>
      <w:bookmarkStart w:id="162" w:name="_Toc207812051"/>
      <w:bookmarkStart w:id="163" w:name="_Toc207812919"/>
      <w:bookmarkStart w:id="164" w:name="_Toc207813081"/>
      <w:r w:rsidRPr="00B52239">
        <w:lastRenderedPageBreak/>
        <w:t>Gambie</w:t>
      </w:r>
      <w:bookmarkEnd w:id="160"/>
    </w:p>
    <w:p w14:paraId="20CC6FAA" w14:textId="77777777" w:rsidR="000F054F" w:rsidRPr="00B52239" w:rsidRDefault="000F054F" w:rsidP="000F054F">
      <w:pPr>
        <w:spacing w:after="0" w:line="240" w:lineRule="auto"/>
        <w:outlineLvl w:val="1"/>
        <w:rPr>
          <w:rFonts w:eastAsia="Times New Roman" w:cs="Times New Roman"/>
          <w:b/>
          <w:bCs/>
          <w:szCs w:val="20"/>
          <w:lang w:eastAsia="fr-FR"/>
        </w:rPr>
      </w:pPr>
      <w:bookmarkStart w:id="165" w:name="_Toc236581357"/>
      <w:bookmarkStart w:id="166" w:name="_Hlk234768876"/>
      <w:r w:rsidRPr="00B52239">
        <w:rPr>
          <w:b/>
          <w:bCs/>
        </w:rPr>
        <w:t xml:space="preserve">Riz - </w:t>
      </w:r>
      <w:bookmarkStart w:id="167" w:name="_Hlk234433914"/>
      <w:r w:rsidRPr="00B52239">
        <w:rPr>
          <w:b/>
          <w:bCs/>
        </w:rPr>
        <w:t>Feuille de route pour atteindre l’autosuffisance en riz d’ici 2030.</w:t>
      </w:r>
      <w:bookmarkEnd w:id="165"/>
    </w:p>
    <w:bookmarkEnd w:id="166"/>
    <w:bookmarkEnd w:id="167"/>
    <w:p w14:paraId="5DE4A21A" w14:textId="6EE9E954" w:rsidR="000F054F" w:rsidRPr="00B52239" w:rsidRDefault="000F054F" w:rsidP="000F054F">
      <w:pPr>
        <w:spacing w:after="0"/>
      </w:pPr>
      <w:r w:rsidRPr="00B52239">
        <w:t xml:space="preserve">Le ministre de l’agriculture, de l’élevage et de la sécurité alimentaire, le Dr Demba </w:t>
      </w:r>
      <w:proofErr w:type="spellStart"/>
      <w:r w:rsidRPr="00B52239">
        <w:t>Sabally</w:t>
      </w:r>
      <w:proofErr w:type="spellEnd"/>
      <w:r w:rsidRPr="00B52239">
        <w:t xml:space="preserve">, a exposé le 29 juin la stratégie du gouvernement pour atteindre l’autosuffisance en riz d’ici 2030, précisant que le pays prévoit de développer 20 000 ha de rizières, d’étendre l’utilisation de semences améliorées et d’accroître la mécanisation agricole avec pour objectif de produire 200 000 tonnes métriques de riz par an d’ici 2030 afin de répondre aux besoins alimentaires du pays. Il a indiqué que l’une des priorités clés est le développement foncier à grande échelle dans plus de 15 sites, dont </w:t>
      </w:r>
      <w:proofErr w:type="spellStart"/>
      <w:r w:rsidRPr="00B52239">
        <w:t>Wassu</w:t>
      </w:r>
      <w:proofErr w:type="spellEnd"/>
      <w:r w:rsidRPr="00B52239">
        <w:t xml:space="preserve">, </w:t>
      </w:r>
      <w:proofErr w:type="spellStart"/>
      <w:r w:rsidRPr="00B52239">
        <w:t>Dampha</w:t>
      </w:r>
      <w:proofErr w:type="spellEnd"/>
      <w:r w:rsidRPr="00B52239">
        <w:t xml:space="preserve"> </w:t>
      </w:r>
      <w:proofErr w:type="spellStart"/>
      <w:r w:rsidRPr="00B52239">
        <w:t>Kunda</w:t>
      </w:r>
      <w:proofErr w:type="spellEnd"/>
      <w:r w:rsidRPr="00B52239">
        <w:t xml:space="preserve"> et </w:t>
      </w:r>
      <w:proofErr w:type="spellStart"/>
      <w:r w:rsidRPr="00B52239">
        <w:t>Limbambulu</w:t>
      </w:r>
      <w:proofErr w:type="spellEnd"/>
      <w:r w:rsidRPr="00B52239">
        <w:t xml:space="preserve">. </w:t>
      </w:r>
      <w:r w:rsidR="003D45A1" w:rsidRPr="00B52239">
        <w:t xml:space="preserve">Le ministre de l’agriculture, de l’élevage et de la sécurité alimentaire, le Dr Demba </w:t>
      </w:r>
      <w:proofErr w:type="spellStart"/>
      <w:r w:rsidR="003D45A1" w:rsidRPr="00B52239">
        <w:t>Sabally</w:t>
      </w:r>
      <w:proofErr w:type="spellEnd"/>
      <w:r w:rsidR="003D45A1" w:rsidRPr="00B52239">
        <w:t>, a exprimé sa satisfaction quant à la mise en œuvre de grands projets rizicoles à travers le pays, notamment ROOTS, GIRAV, P2-P2RS, REWARD, RECOWAS et le projet régional de développement de la chaîne de valeur du riz. Il a affirmé que ces projets contribuent à améliorer la production de riz, soutenir les agriculteurs et rapprocher le pays de son objectif d’atteindre la sécurité alimentaire. Selon le ministre, les projets soutiennent les agriculteurs par la préparation des terres, les travaux d’irrigation, la distribution de semences, l’approvisionnement en engrais et le développement des infrastructures. Il a précisé qu’en 2023 seulement, le projet ROOTS avait permis de désensabler 40 km de canaux, de labourer plus de 6 000 ha de terres et de fournir plus de 1</w:t>
      </w:r>
      <w:r w:rsidR="00CA37AF" w:rsidRPr="00B52239">
        <w:t> </w:t>
      </w:r>
      <w:r w:rsidR="003D45A1" w:rsidRPr="00B52239">
        <w:t>500</w:t>
      </w:r>
      <w:r w:rsidR="00CA37AF" w:rsidRPr="00B52239">
        <w:t> </w:t>
      </w:r>
      <w:r w:rsidR="003D45A1" w:rsidRPr="00B52239">
        <w:t xml:space="preserve">tonnes d’engrais. Le projet a également permis de distribuer 43 tonnes de semences de riz certifiées et plus de 11 000 litres d’herbicides aux agriculteurs. Le ministre a indiqué que des travaux supplémentaires se poursuivaient en 2024 concernant environ 1 700 ha, avec la réhabilitation de 56 structures de contrôle de l’eau utilisées pour l’irrigation. En 2025, le projet P2-P2RS a permis la mise en culture de 1 700 ha supplémentaires et fourni des semences certifiées aux agriculteurs. Le ministre a déclaré que le développement foncier reste l’une des priorités du gouvernement. Il a révélé que le projet régional de chaîne de valeur du riz a permis de développer 412 ha de terres pour un coût de 2,4 M USD, tandis que le projet ROOTS en a développé 510 ha supplémentaires d’une valeur d’environ 4,4 M USD. Le ministre a également mis en avant les investissements dans le stockage et les installations de production de semences. Il a indiqué qu’un grand entrepôt a été construit à </w:t>
      </w:r>
      <w:proofErr w:type="spellStart"/>
      <w:r w:rsidR="003D45A1" w:rsidRPr="00B52239">
        <w:t>Pacharr</w:t>
      </w:r>
      <w:proofErr w:type="spellEnd"/>
      <w:r w:rsidR="003D45A1" w:rsidRPr="00B52239">
        <w:t xml:space="preserve"> pour soutenir les producteurs de semences de riz qui collaborent avec des partenaires de développement. Il a ainsi mis en avant les efforts visant à améliorer le système semencier rizicole du pays grâce à un partenariat avec l’initiative K-Rice Belt soutenue par la Corée du Sud. Il a indiqué qu’un centre de production de semences de riz de 73 ha </w:t>
      </w:r>
      <w:r w:rsidR="004B4639" w:rsidRPr="00B52239">
        <w:t>était</w:t>
      </w:r>
      <w:r w:rsidR="003D45A1" w:rsidRPr="00B52239">
        <w:t xml:space="preserve"> en cours de développement à Medina, dans la région du fleuve central, afin de renforcer la production locale de semences et que les nouvelles semences allaient considérablement augmenter les rendements qui doivent passer de 4 à 5 tonnes par ha contre traditionnellement une tonne par ha. Le pays a produit cette année 95% de ses besoins en semence de riz, seulement 5% ont été importés. Le ministre a </w:t>
      </w:r>
      <w:r w:rsidR="004B4639" w:rsidRPr="00B52239">
        <w:t xml:space="preserve">aussi </w:t>
      </w:r>
      <w:r w:rsidR="003D45A1" w:rsidRPr="00B52239">
        <w:t>annoncé que le projet REWARD réhabilitera 352 autres ha de terres et développera 182</w:t>
      </w:r>
      <w:r w:rsidR="00CA37AF" w:rsidRPr="00B52239">
        <w:t> </w:t>
      </w:r>
      <w:r w:rsidR="003D45A1" w:rsidRPr="00B52239">
        <w:t>ha de nouveaux champs d’irrigation solaires qui permettront aux agriculteurs de produire deux ou trois fois par an. Il a indiqué que le projet construira également une route d’accès de 2,7 km pour améliorer le transport vers les rizières.</w:t>
      </w:r>
      <w:r w:rsidR="004B4639" w:rsidRPr="00B52239">
        <w:t xml:space="preserve"> </w:t>
      </w:r>
      <w:r w:rsidR="003D45A1" w:rsidRPr="00B52239">
        <w:t xml:space="preserve">De plus, deux silos de séchage ont été construits pour aider les agriculteurs et améliorer la qualité des céréales. Le ministre a déclaré que l’objectif global des projets est d’augmenter la production de riz, de créer des emplois, d’améliorer la nutrition et de soutenir les jeunes à entrer dans l’agriculture. Le ministre a indiqué que beaucoup de projets sont principalement financés par des subventions, avec </w:t>
      </w:r>
      <w:r w:rsidR="003D45A1" w:rsidRPr="00B52239">
        <w:lastRenderedPageBreak/>
        <w:t xml:space="preserve">seulement une petite composante de prêts. Il a cité le projet REWARD, financé par la Banque africaine de développement, comme un programme régional financé par des subventions. Il a également déclaré que le projet GIRAV, soutenu par la Banque mondiale, s’est étendu au-delà de l’agriculture pour inclure le soutien aux gouvernements locaux et aux services d’électricité. Le projet ROOTS combine </w:t>
      </w:r>
      <w:r w:rsidR="004B4639" w:rsidRPr="00B52239">
        <w:t>des</w:t>
      </w:r>
      <w:r w:rsidR="003D45A1" w:rsidRPr="00B52239">
        <w:t xml:space="preserve"> financement</w:t>
      </w:r>
      <w:r w:rsidR="004B4639" w:rsidRPr="00B52239">
        <w:t>s</w:t>
      </w:r>
      <w:r w:rsidR="003D45A1" w:rsidRPr="00B52239">
        <w:t xml:space="preserve"> par subventions et par prêt</w:t>
      </w:r>
      <w:r w:rsidR="004B4639" w:rsidRPr="00B52239">
        <w:t>s</w:t>
      </w:r>
      <w:r w:rsidR="003D45A1" w:rsidRPr="00B52239">
        <w:t>, les subventions représentant la plus grande part de</w:t>
      </w:r>
      <w:r w:rsidR="004B4639" w:rsidRPr="00B52239">
        <w:t>s</w:t>
      </w:r>
      <w:r w:rsidR="003D45A1" w:rsidRPr="00B52239">
        <w:t xml:space="preserve"> financement</w:t>
      </w:r>
      <w:r w:rsidR="004B4639" w:rsidRPr="00B52239">
        <w:t>s</w:t>
      </w:r>
      <w:r w:rsidR="003D45A1" w:rsidRPr="00B52239">
        <w:t>. Le projet régional de chaîne de valeur du riz est également principalement financé par des subventions.</w:t>
      </w:r>
      <w:r w:rsidR="004B4639" w:rsidRPr="00B52239">
        <w:t xml:space="preserve"> </w:t>
      </w:r>
      <w:r w:rsidRPr="00B52239">
        <w:t>Le ministre a indiqué que le gouvernement augmente également les investissements dans la mécanisation agricole afin d’améliorer la productivité et d’attirer davantage de jeunes vers l’agriculture. Le ministre a déclaré que tous ces investissements visent à garantir que la Gambie puisse produire suffisamment de riz pour nourrir sa population d’ici 2030.</w:t>
      </w:r>
    </w:p>
    <w:p w14:paraId="5E73B9ED" w14:textId="18B0B242" w:rsidR="007C634F" w:rsidRPr="00B52239" w:rsidRDefault="007C634F" w:rsidP="000F054F">
      <w:pPr>
        <w:spacing w:after="0"/>
      </w:pPr>
    </w:p>
    <w:p w14:paraId="2F0EF43C" w14:textId="50294181" w:rsidR="004C323A" w:rsidRPr="00B52239" w:rsidRDefault="00BE33F9" w:rsidP="00BE33F9">
      <w:pPr>
        <w:spacing w:after="0" w:line="240" w:lineRule="auto"/>
        <w:outlineLvl w:val="1"/>
        <w:rPr>
          <w:rFonts w:eastAsia="Times New Roman" w:cs="Times New Roman"/>
          <w:b/>
          <w:bCs/>
          <w:szCs w:val="20"/>
          <w:lang w:eastAsia="fr-FR"/>
        </w:rPr>
      </w:pPr>
      <w:bookmarkStart w:id="168" w:name="_Toc236581358"/>
      <w:bookmarkStart w:id="169" w:name="_Hlk234853176"/>
      <w:bookmarkStart w:id="170" w:name="_Hlk235037928"/>
      <w:r w:rsidRPr="00B52239">
        <w:rPr>
          <w:b/>
          <w:bCs/>
        </w:rPr>
        <w:t xml:space="preserve">Riz - </w:t>
      </w:r>
      <w:r w:rsidR="004B4639" w:rsidRPr="00B52239">
        <w:rPr>
          <w:b/>
          <w:bCs/>
        </w:rPr>
        <w:t xml:space="preserve">La </w:t>
      </w:r>
      <w:r w:rsidR="004C323A" w:rsidRPr="00B52239">
        <w:rPr>
          <w:b/>
          <w:bCs/>
        </w:rPr>
        <w:t>pénurie d’urée menace la récolte</w:t>
      </w:r>
      <w:r w:rsidR="004B4639" w:rsidRPr="00B52239">
        <w:rPr>
          <w:b/>
          <w:bCs/>
        </w:rPr>
        <w:t>.</w:t>
      </w:r>
      <w:bookmarkEnd w:id="168"/>
    </w:p>
    <w:bookmarkEnd w:id="169"/>
    <w:p w14:paraId="4C3ADA80" w14:textId="5296DB35" w:rsidR="004C323A" w:rsidRPr="00B52239" w:rsidRDefault="004C323A" w:rsidP="004C323A">
      <w:pPr>
        <w:spacing w:after="0"/>
      </w:pPr>
      <w:r w:rsidRPr="00B52239">
        <w:t>Les riz</w:t>
      </w:r>
      <w:r w:rsidR="004B4639" w:rsidRPr="00B52239">
        <w:t>iculteurs</w:t>
      </w:r>
      <w:r w:rsidRPr="00B52239">
        <w:t xml:space="preserve"> de </w:t>
      </w:r>
      <w:proofErr w:type="spellStart"/>
      <w:r w:rsidRPr="00B52239">
        <w:t>Jahally</w:t>
      </w:r>
      <w:proofErr w:type="spellEnd"/>
      <w:r w:rsidRPr="00B52239">
        <w:t xml:space="preserve"> </w:t>
      </w:r>
      <w:proofErr w:type="spellStart"/>
      <w:r w:rsidRPr="00B52239">
        <w:t>Pacharr</w:t>
      </w:r>
      <w:proofErr w:type="spellEnd"/>
      <w:r w:rsidRPr="00B52239">
        <w:t xml:space="preserve"> ont lancé un appel au gouvernement pour qu’il </w:t>
      </w:r>
      <w:r w:rsidR="004B4639" w:rsidRPr="00B52239">
        <w:t>ap</w:t>
      </w:r>
      <w:r w:rsidR="00125815" w:rsidRPr="00B52239">
        <w:t>p</w:t>
      </w:r>
      <w:r w:rsidR="004B4639" w:rsidRPr="00B52239">
        <w:t xml:space="preserve">orte une solution </w:t>
      </w:r>
      <w:r w:rsidRPr="00B52239">
        <w:t xml:space="preserve">d’urgence à une pénurie </w:t>
      </w:r>
      <w:r w:rsidR="004B4639" w:rsidRPr="00B52239">
        <w:t>d’</w:t>
      </w:r>
      <w:r w:rsidRPr="00B52239">
        <w:t>urée</w:t>
      </w:r>
      <w:r w:rsidR="004B4639" w:rsidRPr="00B52239">
        <w:t>. L</w:t>
      </w:r>
      <w:r w:rsidRPr="00B52239">
        <w:t xml:space="preserve">a situation pourrait réduire significativement la production de riz cette saison. </w:t>
      </w:r>
      <w:r w:rsidR="004B4639" w:rsidRPr="00B52239">
        <w:t>D</w:t>
      </w:r>
      <w:r w:rsidRPr="00B52239">
        <w:t>es ri</w:t>
      </w:r>
      <w:r w:rsidR="00125815" w:rsidRPr="00B52239">
        <w:t>zi</w:t>
      </w:r>
      <w:r w:rsidRPr="00B52239">
        <w:t>culteurs</w:t>
      </w:r>
      <w:r w:rsidR="004B4639" w:rsidRPr="00B52239">
        <w:t xml:space="preserve"> de la région de </w:t>
      </w:r>
      <w:proofErr w:type="spellStart"/>
      <w:r w:rsidRPr="00B52239">
        <w:t>Foroyaa</w:t>
      </w:r>
      <w:proofErr w:type="spellEnd"/>
      <w:r w:rsidRPr="00B52239">
        <w:t xml:space="preserve"> </w:t>
      </w:r>
      <w:r w:rsidR="00125815" w:rsidRPr="00B52239">
        <w:t xml:space="preserve">avaient déjà signalé </w:t>
      </w:r>
      <w:r w:rsidRPr="00B52239">
        <w:t>en mai</w:t>
      </w:r>
      <w:r w:rsidR="00125815" w:rsidRPr="00B52239">
        <w:t xml:space="preserve"> des pénuries, </w:t>
      </w:r>
      <w:r w:rsidRPr="00B52239">
        <w:t>déclar</w:t>
      </w:r>
      <w:r w:rsidR="00125815" w:rsidRPr="00B52239">
        <w:t>ant</w:t>
      </w:r>
      <w:r w:rsidRPr="00B52239">
        <w:t xml:space="preserve"> que beaucoup de rizières étaient arrivées </w:t>
      </w:r>
      <w:r w:rsidR="00125815" w:rsidRPr="00B52239">
        <w:t xml:space="preserve">à un </w:t>
      </w:r>
      <w:r w:rsidRPr="00B52239">
        <w:t xml:space="preserve">stade où </w:t>
      </w:r>
      <w:r w:rsidR="00125815" w:rsidRPr="00B52239">
        <w:t>un apport d</w:t>
      </w:r>
      <w:r w:rsidRPr="00B52239">
        <w:t xml:space="preserve">’urée </w:t>
      </w:r>
      <w:r w:rsidR="00125815" w:rsidRPr="00B52239">
        <w:t>était</w:t>
      </w:r>
      <w:r w:rsidRPr="00B52239">
        <w:t xml:space="preserve"> nécessaire</w:t>
      </w:r>
      <w:r w:rsidR="00125815" w:rsidRPr="00B52239">
        <w:t xml:space="preserve"> alors </w:t>
      </w:r>
      <w:r w:rsidRPr="00B52239">
        <w:t xml:space="preserve">que les approvisionnements </w:t>
      </w:r>
      <w:r w:rsidR="00125815" w:rsidRPr="00B52239">
        <w:t xml:space="preserve">étaient </w:t>
      </w:r>
      <w:r w:rsidRPr="00B52239">
        <w:t>indisponibles dans la région.</w:t>
      </w:r>
      <w:r w:rsidR="00125815" w:rsidRPr="00B52239">
        <w:t xml:space="preserve"> Certains agriculteurs avaient déjà abandonné leurs rizières en raison d’un approvisionnement insuffisant en eau et la pénurie d’engrais pourrait aggraver la situation. D’autres auraient </w:t>
      </w:r>
      <w:r w:rsidRPr="00B52239">
        <w:t xml:space="preserve">recours à </w:t>
      </w:r>
      <w:r w:rsidR="00125815" w:rsidRPr="00B52239">
        <w:t xml:space="preserve">des </w:t>
      </w:r>
      <w:r w:rsidRPr="00B52239">
        <w:t>achat</w:t>
      </w:r>
      <w:r w:rsidR="00125815" w:rsidRPr="00B52239">
        <w:t>s</w:t>
      </w:r>
      <w:r w:rsidRPr="00B52239">
        <w:t xml:space="preserve"> d’engrais au Sénégal voisin à des prix bien plus élevés</w:t>
      </w:r>
      <w:r w:rsidR="00125815" w:rsidRPr="00B52239">
        <w:t xml:space="preserve"> al</w:t>
      </w:r>
      <w:r w:rsidR="009D68C4" w:rsidRPr="00B52239">
        <w:t xml:space="preserve">ors que certains acteurs déclarent </w:t>
      </w:r>
      <w:r w:rsidRPr="00B52239">
        <w:t xml:space="preserve">que la pénurie </w:t>
      </w:r>
      <w:r w:rsidR="009D68C4" w:rsidRPr="00B52239">
        <w:t xml:space="preserve">serait liée à des exportations frauduleuses en </w:t>
      </w:r>
      <w:r w:rsidRPr="00B52239">
        <w:t>Casamance au Sénégal.</w:t>
      </w:r>
      <w:r w:rsidR="009D68C4" w:rsidRPr="00B52239">
        <w:t xml:space="preserve"> </w:t>
      </w:r>
      <w:r w:rsidRPr="00B52239">
        <w:t>En réponse à ces préoccupations</w:t>
      </w:r>
      <w:r w:rsidR="009D68C4" w:rsidRPr="00B52239">
        <w:t xml:space="preserve">, </w:t>
      </w:r>
      <w:r w:rsidRPr="00B52239">
        <w:t>le ministre de l’</w:t>
      </w:r>
      <w:r w:rsidR="009D68C4" w:rsidRPr="00B52239">
        <w:t>a</w:t>
      </w:r>
      <w:r w:rsidRPr="00B52239">
        <w:t>griculture, de l’</w:t>
      </w:r>
      <w:r w:rsidR="009D68C4" w:rsidRPr="00B52239">
        <w:t>é</w:t>
      </w:r>
      <w:r w:rsidRPr="00B52239">
        <w:t xml:space="preserve">levage et de la </w:t>
      </w:r>
      <w:r w:rsidR="009D68C4" w:rsidRPr="00B52239">
        <w:t>s</w:t>
      </w:r>
      <w:r w:rsidRPr="00B52239">
        <w:t xml:space="preserve">écurité alimentaire, le Dr Demba </w:t>
      </w:r>
      <w:proofErr w:type="spellStart"/>
      <w:r w:rsidRPr="00B52239">
        <w:t>Sabally</w:t>
      </w:r>
      <w:proofErr w:type="spellEnd"/>
      <w:r w:rsidRPr="00B52239">
        <w:t xml:space="preserve">, a déclaré </w:t>
      </w:r>
      <w:r w:rsidR="009D68C4" w:rsidRPr="00B52239">
        <w:t xml:space="preserve">le 29 juin </w:t>
      </w:r>
      <w:r w:rsidRPr="00B52239">
        <w:t>que le ministère était au courant de la pénurie</w:t>
      </w:r>
      <w:r w:rsidR="009D68C4" w:rsidRPr="00B52239">
        <w:t xml:space="preserve"> et </w:t>
      </w:r>
      <w:r w:rsidRPr="00B52239">
        <w:t>que le gouvernement avait signé un contrat avec son fournisseur d’engrais en novembre 2025 pour la livraison de 3</w:t>
      </w:r>
      <w:r w:rsidR="009D68C4" w:rsidRPr="00B52239">
        <w:t> </w:t>
      </w:r>
      <w:r w:rsidRPr="00B52239">
        <w:t>000 tonnes d’urée, ainsi que des approvisionnements en engrais NPK 15-15-15 et NPK 6-20-10.</w:t>
      </w:r>
      <w:r w:rsidR="009D68C4" w:rsidRPr="00B52239">
        <w:t xml:space="preserve"> </w:t>
      </w:r>
      <w:r w:rsidRPr="00B52239">
        <w:t>Selon lui, le fournisseur a livré les engrais NPK et l’engrais phosphaté organique mais n’a pas encore fourni l’urée</w:t>
      </w:r>
      <w:r w:rsidR="009D68C4" w:rsidRPr="00B52239">
        <w:t xml:space="preserve"> qui devait venir </w:t>
      </w:r>
      <w:r w:rsidRPr="00B52239">
        <w:t>de la région du Golfe, et</w:t>
      </w:r>
      <w:r w:rsidR="009D68C4" w:rsidRPr="00B52239">
        <w:t xml:space="preserve"> dont les livraisons ont été </w:t>
      </w:r>
      <w:r w:rsidRPr="00B52239">
        <w:t>fortement affecté par la crise</w:t>
      </w:r>
      <w:r w:rsidR="009D68C4" w:rsidRPr="00B52239">
        <w:t xml:space="preserve"> au Moyen-Orient</w:t>
      </w:r>
      <w:r w:rsidRPr="00B52239">
        <w:t>.</w:t>
      </w:r>
      <w:r w:rsidR="009D68C4" w:rsidRPr="00B52239">
        <w:t xml:space="preserve"> </w:t>
      </w:r>
      <w:r w:rsidRPr="00B52239">
        <w:t>Le coût de l’urée a</w:t>
      </w:r>
      <w:r w:rsidR="009D68C4" w:rsidRPr="00B52239">
        <w:t xml:space="preserve">urait également </w:t>
      </w:r>
      <w:r w:rsidRPr="00B52239">
        <w:t>considérablement augmenté depuis la signature du contrat.</w:t>
      </w:r>
      <w:r w:rsidR="009D68C4" w:rsidRPr="00B52239">
        <w:t xml:space="preserve"> </w:t>
      </w:r>
      <w:r w:rsidRPr="00B52239">
        <w:t xml:space="preserve">Le ministre a indiqué que le gouvernement avait autorisé la </w:t>
      </w:r>
      <w:r w:rsidRPr="00B52239">
        <w:rPr>
          <w:i/>
          <w:iCs/>
        </w:rPr>
        <w:t>National Food Security Corporation</w:t>
      </w:r>
      <w:r w:rsidR="009D68C4" w:rsidRPr="00B52239">
        <w:t xml:space="preserve"> </w:t>
      </w:r>
      <w:r w:rsidRPr="00B52239">
        <w:t>à renégocier le contrat</w:t>
      </w:r>
      <w:r w:rsidR="009D68C4" w:rsidRPr="00B52239">
        <w:t xml:space="preserve"> </w:t>
      </w:r>
      <w:r w:rsidRPr="00B52239">
        <w:t xml:space="preserve">afin de pouvoir ajuster le prix, tenir compte des réalités actuelles et permettre </w:t>
      </w:r>
      <w:r w:rsidR="00BE33F9" w:rsidRPr="00B52239">
        <w:t>la fourniture d’</w:t>
      </w:r>
      <w:r w:rsidRPr="00B52239">
        <w:t>urée dans les plus brefs délais.</w:t>
      </w:r>
    </w:p>
    <w:bookmarkEnd w:id="170"/>
    <w:p w14:paraId="29020A13" w14:textId="4E4945FB" w:rsidR="004C323A" w:rsidRPr="00B52239" w:rsidRDefault="004C323A" w:rsidP="004C323A">
      <w:pPr>
        <w:spacing w:after="0"/>
      </w:pPr>
    </w:p>
    <w:p w14:paraId="31D8368C" w14:textId="6C462C6D" w:rsidR="004C323A" w:rsidRPr="00B52239" w:rsidRDefault="004C323A" w:rsidP="00C7346F">
      <w:pPr>
        <w:spacing w:after="0" w:line="240" w:lineRule="auto"/>
        <w:outlineLvl w:val="1"/>
        <w:rPr>
          <w:rFonts w:eastAsia="Times New Roman" w:cs="Times New Roman"/>
          <w:b/>
          <w:bCs/>
          <w:szCs w:val="20"/>
          <w:lang w:eastAsia="fr-FR"/>
        </w:rPr>
      </w:pPr>
      <w:bookmarkStart w:id="171" w:name="_Toc236581359"/>
      <w:r w:rsidRPr="00B52239">
        <w:rPr>
          <w:b/>
          <w:bCs/>
        </w:rPr>
        <w:t xml:space="preserve">Intrants </w:t>
      </w:r>
      <w:r w:rsidR="00CF5533" w:rsidRPr="00B52239">
        <w:rPr>
          <w:b/>
          <w:bCs/>
        </w:rPr>
        <w:t>–</w:t>
      </w:r>
      <w:r w:rsidRPr="00B52239">
        <w:rPr>
          <w:b/>
          <w:bCs/>
        </w:rPr>
        <w:t xml:space="preserve"> </w:t>
      </w:r>
      <w:r w:rsidR="00854036" w:rsidRPr="00B52239">
        <w:rPr>
          <w:b/>
          <w:bCs/>
        </w:rPr>
        <w:t>Les p</w:t>
      </w:r>
      <w:r w:rsidR="00CF5533" w:rsidRPr="00B52239">
        <w:rPr>
          <w:b/>
          <w:bCs/>
        </w:rPr>
        <w:t>roductrices hor</w:t>
      </w:r>
      <w:r w:rsidR="00C7346F" w:rsidRPr="00B52239">
        <w:rPr>
          <w:b/>
          <w:bCs/>
        </w:rPr>
        <w:t xml:space="preserve">ticoles </w:t>
      </w:r>
      <w:r w:rsidRPr="00B52239">
        <w:rPr>
          <w:b/>
          <w:bCs/>
        </w:rPr>
        <w:t>recevront gratuitement des engrais biologiques</w:t>
      </w:r>
      <w:r w:rsidR="00C7346F" w:rsidRPr="00B52239">
        <w:rPr>
          <w:b/>
          <w:bCs/>
        </w:rPr>
        <w:t>.</w:t>
      </w:r>
      <w:bookmarkEnd w:id="171"/>
    </w:p>
    <w:p w14:paraId="6C0E882C" w14:textId="0260CBAC" w:rsidR="004C323A" w:rsidRPr="00B52239" w:rsidRDefault="004C323A" w:rsidP="004C323A">
      <w:pPr>
        <w:spacing w:after="0"/>
      </w:pPr>
      <w:r w:rsidRPr="00B52239">
        <w:t>La distribution prévue par le gouvernement de 10 000 tonnes d’engrais biologiques gratuits ciblera principalement les femmes engagées dans la production horticole, a déclaré le ministre de l’</w:t>
      </w:r>
      <w:r w:rsidR="00BE33F9" w:rsidRPr="00B52239">
        <w:t>a</w:t>
      </w:r>
      <w:r w:rsidRPr="00B52239">
        <w:t>griculture, de l’</w:t>
      </w:r>
      <w:r w:rsidR="00BE33F9" w:rsidRPr="00B52239">
        <w:t>é</w:t>
      </w:r>
      <w:r w:rsidRPr="00B52239">
        <w:t xml:space="preserve">levage et de la </w:t>
      </w:r>
      <w:r w:rsidR="00BE33F9" w:rsidRPr="00B52239">
        <w:t>s</w:t>
      </w:r>
      <w:r w:rsidRPr="00B52239">
        <w:t xml:space="preserve">écurité alimentaire, le Dr Demba </w:t>
      </w:r>
      <w:proofErr w:type="spellStart"/>
      <w:r w:rsidRPr="00B52239">
        <w:t>Sabally</w:t>
      </w:r>
      <w:proofErr w:type="spellEnd"/>
      <w:r w:rsidRPr="00B52239">
        <w:t>.</w:t>
      </w:r>
      <w:r w:rsidR="00BE33F9" w:rsidRPr="00B52239">
        <w:t xml:space="preserve"> Selon le ministre, le pays avait auparavant distribué environ 6 000 tonnes d’engrais biologiques sur quatre ans. L</w:t>
      </w:r>
      <w:r w:rsidRPr="00B52239">
        <w:t>e programme vise à promouvoir des pratiques agricoles durables, à améliorer la fertilité des sols et à réduire les coûts de production pour les agriculteurs à travers le pays.</w:t>
      </w:r>
      <w:r w:rsidR="00BE33F9" w:rsidRPr="00B52239">
        <w:t xml:space="preserve"> Le ministre a</w:t>
      </w:r>
      <w:r w:rsidRPr="00B52239">
        <w:t xml:space="preserve"> indiqué que les chefs locaux, les gouverneurs et les bureaux agricoles régionaux </w:t>
      </w:r>
      <w:r w:rsidR="00CF5533" w:rsidRPr="00B52239">
        <w:t xml:space="preserve">seront sollicités </w:t>
      </w:r>
      <w:r w:rsidRPr="00B52239">
        <w:t>pour garantir que les intrants atteignent les agriculteurs.</w:t>
      </w:r>
      <w:r w:rsidR="00CF5533" w:rsidRPr="00B52239">
        <w:t xml:space="preserve"> </w:t>
      </w:r>
      <w:r w:rsidRPr="00B52239">
        <w:t xml:space="preserve">Pour les zones agricoles urbaines, la distribution sera coordonnée via la Direction régionale de l’agriculture à </w:t>
      </w:r>
      <w:proofErr w:type="spellStart"/>
      <w:r w:rsidRPr="00B52239">
        <w:t>Fajara</w:t>
      </w:r>
      <w:proofErr w:type="spellEnd"/>
      <w:r w:rsidR="00CF5533" w:rsidRPr="00B52239">
        <w:t xml:space="preserve"> </w:t>
      </w:r>
      <w:r w:rsidRPr="00B52239">
        <w:t xml:space="preserve">pour Banjul, où il y a beaucoup de production horticole, et </w:t>
      </w:r>
      <w:r w:rsidR="00CF5533" w:rsidRPr="00B52239">
        <w:t xml:space="preserve">la nécessité </w:t>
      </w:r>
      <w:r w:rsidRPr="00B52239">
        <w:t xml:space="preserve">d’engrais </w:t>
      </w:r>
      <w:r w:rsidRPr="00B52239">
        <w:lastRenderedPageBreak/>
        <w:t>biologiques</w:t>
      </w:r>
      <w:r w:rsidR="00CF5533" w:rsidRPr="00B52239">
        <w:t xml:space="preserve">. </w:t>
      </w:r>
      <w:r w:rsidRPr="00B52239">
        <w:t xml:space="preserve">Malgré les prix mondiaux élevés des engrais, le gouvernement maintient toujours le prix de l’année dernière, injectant une subvention de 1,6 </w:t>
      </w:r>
      <w:r w:rsidR="00CF5533" w:rsidRPr="00B52239">
        <w:t xml:space="preserve">Md </w:t>
      </w:r>
      <w:r w:rsidRPr="00B52239">
        <w:t xml:space="preserve">de </w:t>
      </w:r>
      <w:r w:rsidR="00CF5533" w:rsidRPr="00B52239">
        <w:t>GM</w:t>
      </w:r>
      <w:r w:rsidRPr="00B52239">
        <w:t>D</w:t>
      </w:r>
      <w:r w:rsidR="00CF5533" w:rsidRPr="00B52239">
        <w:t xml:space="preserve"> (environ 19 M EUR).</w:t>
      </w:r>
    </w:p>
    <w:p w14:paraId="189D203F" w14:textId="77777777" w:rsidR="000F054F" w:rsidRPr="00B52239" w:rsidRDefault="000F054F" w:rsidP="000F054F">
      <w:pPr>
        <w:spacing w:after="0"/>
      </w:pPr>
    </w:p>
    <w:p w14:paraId="3B2B7C86" w14:textId="3C5B1ABD" w:rsidR="00C736D1" w:rsidRPr="00B52239" w:rsidRDefault="009D0F96" w:rsidP="006945E7">
      <w:pPr>
        <w:pStyle w:val="Titre1"/>
      </w:pPr>
      <w:bookmarkStart w:id="172" w:name="_Toc236581360"/>
      <w:bookmarkStart w:id="173" w:name="_Hlk227260222"/>
      <w:bookmarkEnd w:id="161"/>
      <w:r w:rsidRPr="00B52239">
        <w:t>Guinée</w:t>
      </w:r>
      <w:bookmarkStart w:id="174" w:name="_Hlk226538201"/>
      <w:bookmarkEnd w:id="162"/>
      <w:bookmarkEnd w:id="163"/>
      <w:bookmarkEnd w:id="164"/>
      <w:bookmarkEnd w:id="172"/>
    </w:p>
    <w:p w14:paraId="4279ADDB" w14:textId="77777777" w:rsidR="00821F2A" w:rsidRPr="00B52239" w:rsidRDefault="00821F2A" w:rsidP="00821F2A">
      <w:pPr>
        <w:spacing w:after="0" w:line="240" w:lineRule="auto"/>
        <w:outlineLvl w:val="1"/>
        <w:rPr>
          <w:rFonts w:eastAsia="Times New Roman" w:cs="Times New Roman"/>
          <w:b/>
          <w:bCs/>
          <w:szCs w:val="20"/>
          <w:lang w:eastAsia="fr-FR"/>
        </w:rPr>
      </w:pPr>
      <w:bookmarkStart w:id="175" w:name="_Toc236581361"/>
      <w:bookmarkEnd w:id="173"/>
      <w:bookmarkEnd w:id="174"/>
      <w:r w:rsidRPr="00B52239">
        <w:rPr>
          <w:rFonts w:eastAsia="Times New Roman" w:cs="Arial"/>
          <w:b/>
          <w:bCs/>
          <w:color w:val="1C1C1C"/>
          <w:szCs w:val="20"/>
          <w:lang w:eastAsia="fr-FR"/>
        </w:rPr>
        <w:t>Politique agricole - Remaniement ministériel.</w:t>
      </w:r>
      <w:bookmarkEnd w:id="175"/>
    </w:p>
    <w:p w14:paraId="510F70B1" w14:textId="347BB332" w:rsidR="00821F2A" w:rsidRPr="00B52239" w:rsidRDefault="00821F2A" w:rsidP="00821F2A">
      <w:pPr>
        <w:spacing w:after="0"/>
      </w:pPr>
      <w:r w:rsidRPr="00B52239">
        <w:rPr>
          <w:rFonts w:eastAsia="Times New Roman" w:cs="Arial"/>
          <w:color w:val="1C1C1C"/>
          <w:szCs w:val="20"/>
          <w:lang w:eastAsia="fr-FR"/>
        </w:rPr>
        <w:t xml:space="preserve">Le Président de la République, le général </w:t>
      </w:r>
      <w:proofErr w:type="spellStart"/>
      <w:r w:rsidRPr="00B52239">
        <w:rPr>
          <w:rFonts w:eastAsia="Times New Roman" w:cs="Arial"/>
          <w:color w:val="1C1C1C"/>
          <w:szCs w:val="20"/>
          <w:lang w:eastAsia="fr-FR"/>
        </w:rPr>
        <w:t>Mamadi</w:t>
      </w:r>
      <w:proofErr w:type="spellEnd"/>
      <w:r w:rsidRPr="00B52239">
        <w:rPr>
          <w:rFonts w:eastAsia="Times New Roman" w:cs="Arial"/>
          <w:color w:val="1C1C1C"/>
          <w:szCs w:val="20"/>
          <w:lang w:eastAsia="fr-FR"/>
        </w:rPr>
        <w:t xml:space="preserve"> </w:t>
      </w:r>
      <w:proofErr w:type="spellStart"/>
      <w:r w:rsidRPr="00B52239">
        <w:rPr>
          <w:rFonts w:eastAsia="Times New Roman" w:cs="Arial"/>
          <w:color w:val="1C1C1C"/>
          <w:szCs w:val="20"/>
          <w:lang w:eastAsia="fr-FR"/>
        </w:rPr>
        <w:t>Doumbouya</w:t>
      </w:r>
      <w:proofErr w:type="spellEnd"/>
      <w:r w:rsidRPr="00B52239">
        <w:rPr>
          <w:rFonts w:eastAsia="Times New Roman" w:cs="Arial"/>
          <w:color w:val="1C1C1C"/>
          <w:szCs w:val="20"/>
          <w:lang w:eastAsia="fr-FR"/>
        </w:rPr>
        <w:t>, a procédé le 27 juillet à un remaniement partiel du gouvernement qui reste dirigé par le Premier ministre M.</w:t>
      </w:r>
      <w:r w:rsidR="00CA37AF" w:rsidRPr="00B52239">
        <w:rPr>
          <w:rFonts w:eastAsia="Times New Roman" w:cs="Arial"/>
          <w:color w:val="1C1C1C"/>
          <w:szCs w:val="20"/>
          <w:lang w:eastAsia="fr-FR"/>
        </w:rPr>
        <w:t> </w:t>
      </w:r>
      <w:r w:rsidRPr="00B52239">
        <w:rPr>
          <w:rFonts w:eastAsia="Times New Roman" w:cs="Arial"/>
          <w:color w:val="1C1C1C"/>
          <w:szCs w:val="20"/>
          <w:lang w:eastAsia="fr-FR"/>
        </w:rPr>
        <w:t>Amadou</w:t>
      </w:r>
      <w:r w:rsidR="00CA37AF" w:rsidRPr="00B52239">
        <w:rPr>
          <w:rFonts w:eastAsia="Times New Roman" w:cs="Arial"/>
          <w:color w:val="1C1C1C"/>
          <w:szCs w:val="20"/>
          <w:lang w:eastAsia="fr-FR"/>
        </w:rPr>
        <w:t> </w:t>
      </w:r>
      <w:r w:rsidRPr="00B52239">
        <w:rPr>
          <w:rFonts w:eastAsia="Times New Roman" w:cs="Arial"/>
          <w:color w:val="1C1C1C"/>
          <w:szCs w:val="20"/>
          <w:lang w:eastAsia="fr-FR"/>
        </w:rPr>
        <w:t>Oury</w:t>
      </w:r>
      <w:r w:rsidR="00CA37AF" w:rsidRPr="00B52239">
        <w:rPr>
          <w:rFonts w:eastAsia="Times New Roman" w:cs="Arial"/>
          <w:color w:val="1C1C1C"/>
          <w:szCs w:val="20"/>
          <w:lang w:eastAsia="fr-FR"/>
        </w:rPr>
        <w:t> </w:t>
      </w:r>
      <w:r w:rsidRPr="00B52239">
        <w:rPr>
          <w:rFonts w:eastAsia="Times New Roman" w:cs="Arial"/>
          <w:color w:val="1C1C1C"/>
          <w:szCs w:val="20"/>
          <w:lang w:eastAsia="fr-FR"/>
        </w:rPr>
        <w:t xml:space="preserve">Bah. M. Félix </w:t>
      </w:r>
      <w:proofErr w:type="spellStart"/>
      <w:r w:rsidRPr="00B52239">
        <w:rPr>
          <w:rFonts w:eastAsia="Times New Roman" w:cs="Arial"/>
          <w:color w:val="1C1C1C"/>
          <w:szCs w:val="20"/>
          <w:lang w:eastAsia="fr-FR"/>
        </w:rPr>
        <w:t>Lamah</w:t>
      </w:r>
      <w:proofErr w:type="spellEnd"/>
      <w:r w:rsidRPr="00B52239">
        <w:rPr>
          <w:rFonts w:eastAsia="Times New Roman" w:cs="Arial"/>
          <w:color w:val="1C1C1C"/>
          <w:szCs w:val="20"/>
          <w:lang w:eastAsia="fr-FR"/>
        </w:rPr>
        <w:t xml:space="preserve">, précédemment ministre de l’élevage, devient ministre de l’agriculture. Il avait été ministre de l'agriculture et de l'élevage de mars 2024 à juillet 2025. Il est remplacé au ministère de l’élevage par M. Alpha </w:t>
      </w:r>
      <w:proofErr w:type="spellStart"/>
      <w:r w:rsidRPr="00B52239">
        <w:rPr>
          <w:rFonts w:eastAsia="Times New Roman" w:cs="Arial"/>
          <w:color w:val="1C1C1C"/>
          <w:szCs w:val="20"/>
          <w:lang w:eastAsia="fr-FR"/>
        </w:rPr>
        <w:t>Bacar</w:t>
      </w:r>
      <w:proofErr w:type="spellEnd"/>
      <w:r w:rsidRPr="00B52239">
        <w:rPr>
          <w:rFonts w:eastAsia="Times New Roman" w:cs="Arial"/>
          <w:color w:val="1C1C1C"/>
          <w:szCs w:val="20"/>
          <w:lang w:eastAsia="fr-FR"/>
        </w:rPr>
        <w:t xml:space="preserve"> Barry</w:t>
      </w:r>
      <w:r w:rsidRPr="00B52239">
        <w:t>, précédemment m</w:t>
      </w:r>
      <w:r w:rsidRPr="00B52239">
        <w:rPr>
          <w:rFonts w:eastAsia="Times New Roman" w:cs="Arial"/>
          <w:color w:val="1C1C1C"/>
          <w:szCs w:val="20"/>
          <w:lang w:eastAsia="fr-FR"/>
        </w:rPr>
        <w:t>inistre de l'éducation nationale, de l'alphabétisation, de l'enseignement technique et de la formation professionnelle. Mme Fatima Camara, juriste de formation, précédemment ministre de l’industrie et du commerce, retrouve le poste de ministre de la pêche et de l’économie maritime qu’elle avait occupé</w:t>
      </w:r>
      <w:r w:rsidRPr="00B52239">
        <w:rPr>
          <w:rFonts w:ascii="Arial" w:hAnsi="Arial" w:cs="Arial"/>
          <w:color w:val="202122"/>
          <w:shd w:val="clear" w:color="auto" w:fill="FFFFFF"/>
        </w:rPr>
        <w:t xml:space="preserve"> de </w:t>
      </w:r>
      <w:r w:rsidRPr="00B52239">
        <w:t>mars 2024</w:t>
      </w:r>
      <w:r w:rsidRPr="00B52239">
        <w:rPr>
          <w:rFonts w:ascii="Arial" w:hAnsi="Arial" w:cs="Arial"/>
          <w:color w:val="202122"/>
          <w:shd w:val="clear" w:color="auto" w:fill="FFFFFF"/>
        </w:rPr>
        <w:t> à </w:t>
      </w:r>
      <w:r w:rsidRPr="00B52239">
        <w:t>juillet 2025.</w:t>
      </w:r>
    </w:p>
    <w:p w14:paraId="6B8605B7" w14:textId="77777777" w:rsidR="00821F2A" w:rsidRPr="00B52239" w:rsidRDefault="00821F2A" w:rsidP="00821F2A">
      <w:pPr>
        <w:spacing w:after="0"/>
        <w:rPr>
          <w:rFonts w:eastAsia="Times New Roman" w:cs="Arial"/>
          <w:color w:val="1C1C1C"/>
          <w:szCs w:val="20"/>
          <w:lang w:eastAsia="fr-FR"/>
        </w:rPr>
      </w:pPr>
    </w:p>
    <w:p w14:paraId="661E9691" w14:textId="32A75936" w:rsidR="004C323A" w:rsidRPr="00B52239" w:rsidRDefault="004C323A" w:rsidP="00FA532F">
      <w:pPr>
        <w:spacing w:after="0" w:line="240" w:lineRule="auto"/>
        <w:outlineLvl w:val="1"/>
        <w:rPr>
          <w:rFonts w:eastAsia="Times New Roman" w:cs="Times New Roman"/>
          <w:b/>
          <w:bCs/>
          <w:szCs w:val="20"/>
          <w:lang w:eastAsia="fr-FR"/>
        </w:rPr>
      </w:pPr>
      <w:bookmarkStart w:id="176" w:name="_Toc236581362"/>
      <w:r w:rsidRPr="00B52239">
        <w:rPr>
          <w:rFonts w:eastAsia="Times New Roman" w:cs="Arial"/>
          <w:b/>
          <w:bCs/>
          <w:color w:val="1C1C1C"/>
          <w:szCs w:val="20"/>
          <w:lang w:eastAsia="fr-FR"/>
        </w:rPr>
        <w:t xml:space="preserve">Politique agricole </w:t>
      </w:r>
      <w:r w:rsidR="00FA532F" w:rsidRPr="00B52239">
        <w:rPr>
          <w:rFonts w:eastAsia="Times New Roman" w:cs="Arial"/>
          <w:b/>
          <w:bCs/>
          <w:color w:val="1C1C1C"/>
          <w:szCs w:val="20"/>
          <w:lang w:eastAsia="fr-FR"/>
        </w:rPr>
        <w:t>–</w:t>
      </w:r>
      <w:r w:rsidRPr="00B52239">
        <w:rPr>
          <w:rFonts w:eastAsia="Times New Roman" w:cs="Arial"/>
          <w:b/>
          <w:bCs/>
          <w:color w:val="1C1C1C"/>
          <w:szCs w:val="20"/>
          <w:lang w:eastAsia="fr-FR"/>
        </w:rPr>
        <w:t xml:space="preserve"> </w:t>
      </w:r>
      <w:r w:rsidR="00FA532F" w:rsidRPr="00B52239">
        <w:rPr>
          <w:rFonts w:eastAsia="Times New Roman" w:cs="Arial"/>
          <w:b/>
          <w:bCs/>
          <w:color w:val="1C1C1C"/>
          <w:szCs w:val="20"/>
          <w:lang w:eastAsia="fr-FR"/>
        </w:rPr>
        <w:t>Publication</w:t>
      </w:r>
      <w:r w:rsidRPr="00B52239">
        <w:rPr>
          <w:rFonts w:eastAsia="Times New Roman" w:cs="Arial"/>
          <w:b/>
          <w:bCs/>
          <w:color w:val="1C1C1C"/>
          <w:szCs w:val="20"/>
          <w:lang w:eastAsia="fr-FR"/>
        </w:rPr>
        <w:t xml:space="preserve"> de l’</w:t>
      </w:r>
      <w:r w:rsidR="00FA532F" w:rsidRPr="00B52239">
        <w:rPr>
          <w:rFonts w:eastAsia="Times New Roman" w:cs="Arial"/>
          <w:b/>
          <w:bCs/>
          <w:color w:val="1C1C1C"/>
          <w:szCs w:val="20"/>
          <w:lang w:eastAsia="fr-FR"/>
        </w:rPr>
        <w:t>E</w:t>
      </w:r>
      <w:r w:rsidRPr="00B52239">
        <w:rPr>
          <w:rFonts w:eastAsia="Times New Roman" w:cs="Arial"/>
          <w:b/>
          <w:bCs/>
          <w:color w:val="1C1C1C"/>
          <w:szCs w:val="20"/>
          <w:lang w:eastAsia="fr-FR"/>
        </w:rPr>
        <w:t>nquête agricole annuelle intégrée 2025-2026</w:t>
      </w:r>
      <w:r w:rsidR="00C7346F" w:rsidRPr="00B52239">
        <w:rPr>
          <w:rFonts w:eastAsia="Times New Roman" w:cs="Arial"/>
          <w:b/>
          <w:bCs/>
          <w:color w:val="1C1C1C"/>
          <w:szCs w:val="20"/>
          <w:lang w:eastAsia="fr-FR"/>
        </w:rPr>
        <w:t>.</w:t>
      </w:r>
      <w:bookmarkEnd w:id="176"/>
    </w:p>
    <w:p w14:paraId="13A44468" w14:textId="7E549D2B" w:rsidR="004C323A" w:rsidRPr="00B52239" w:rsidRDefault="00C7346F" w:rsidP="004C323A">
      <w:pPr>
        <w:spacing w:after="0"/>
        <w:rPr>
          <w:rFonts w:eastAsia="Times New Roman" w:cs="Arial"/>
          <w:color w:val="1C1C1C"/>
          <w:szCs w:val="20"/>
          <w:lang w:eastAsia="fr-FR"/>
        </w:rPr>
      </w:pPr>
      <w:r w:rsidRPr="00B52239">
        <w:rPr>
          <w:rFonts w:eastAsia="Times New Roman" w:cs="Arial"/>
          <w:color w:val="1C1C1C"/>
          <w:szCs w:val="20"/>
          <w:lang w:eastAsia="fr-FR"/>
        </w:rPr>
        <w:t xml:space="preserve">Le </w:t>
      </w:r>
      <w:r w:rsidR="004C323A" w:rsidRPr="00B52239">
        <w:rPr>
          <w:rFonts w:eastAsia="Times New Roman" w:cs="Arial"/>
          <w:color w:val="1C1C1C"/>
          <w:szCs w:val="20"/>
          <w:lang w:eastAsia="fr-FR"/>
        </w:rPr>
        <w:t>rapport de l’Enquête agricole annuelle intégrée 2025-2026 réalisé</w:t>
      </w:r>
      <w:r w:rsidRPr="00B52239">
        <w:rPr>
          <w:rFonts w:eastAsia="Times New Roman" w:cs="Arial"/>
          <w:color w:val="1C1C1C"/>
          <w:szCs w:val="20"/>
          <w:lang w:eastAsia="fr-FR"/>
        </w:rPr>
        <w:t>e</w:t>
      </w:r>
      <w:r w:rsidR="004C323A" w:rsidRPr="00B52239">
        <w:rPr>
          <w:rFonts w:eastAsia="Times New Roman" w:cs="Arial"/>
          <w:color w:val="1C1C1C"/>
          <w:szCs w:val="20"/>
          <w:lang w:eastAsia="fr-FR"/>
        </w:rPr>
        <w:t xml:space="preserve"> par l’Agence nationale des statistiques agricoles et alimentaires (ANASA)</w:t>
      </w:r>
      <w:r w:rsidRPr="00B52239">
        <w:rPr>
          <w:rFonts w:eastAsia="Times New Roman" w:cs="Arial"/>
          <w:color w:val="1C1C1C"/>
          <w:szCs w:val="20"/>
          <w:lang w:eastAsia="fr-FR"/>
        </w:rPr>
        <w:t xml:space="preserve"> a été présenté le 9 juillet en présence de </w:t>
      </w:r>
      <w:r w:rsidR="004C323A" w:rsidRPr="00B52239">
        <w:rPr>
          <w:rFonts w:eastAsia="Times New Roman" w:cs="Arial"/>
          <w:color w:val="1C1C1C"/>
          <w:szCs w:val="20"/>
          <w:lang w:eastAsia="fr-FR"/>
        </w:rPr>
        <w:t>plusieurs membres du gouvernement notamment les ministres de l’</w:t>
      </w:r>
      <w:r w:rsidRPr="00B52239">
        <w:rPr>
          <w:rFonts w:eastAsia="Times New Roman" w:cs="Arial"/>
          <w:color w:val="1C1C1C"/>
          <w:szCs w:val="20"/>
          <w:lang w:eastAsia="fr-FR"/>
        </w:rPr>
        <w:t>a</w:t>
      </w:r>
      <w:r w:rsidR="004C323A" w:rsidRPr="00B52239">
        <w:rPr>
          <w:rFonts w:eastAsia="Times New Roman" w:cs="Arial"/>
          <w:color w:val="1C1C1C"/>
          <w:szCs w:val="20"/>
          <w:lang w:eastAsia="fr-FR"/>
        </w:rPr>
        <w:t>griculture et de l’</w:t>
      </w:r>
      <w:r w:rsidRPr="00B52239">
        <w:rPr>
          <w:rFonts w:eastAsia="Times New Roman" w:cs="Arial"/>
          <w:color w:val="1C1C1C"/>
          <w:szCs w:val="20"/>
          <w:lang w:eastAsia="fr-FR"/>
        </w:rPr>
        <w:t>é</w:t>
      </w:r>
      <w:r w:rsidR="004C323A" w:rsidRPr="00B52239">
        <w:rPr>
          <w:rFonts w:eastAsia="Times New Roman" w:cs="Arial"/>
          <w:color w:val="1C1C1C"/>
          <w:szCs w:val="20"/>
          <w:lang w:eastAsia="fr-FR"/>
        </w:rPr>
        <w:t xml:space="preserve">levage, ainsi que celui du </w:t>
      </w:r>
      <w:r w:rsidRPr="00B52239">
        <w:rPr>
          <w:rFonts w:eastAsia="Times New Roman" w:cs="Arial"/>
          <w:color w:val="1C1C1C"/>
          <w:szCs w:val="20"/>
          <w:lang w:eastAsia="fr-FR"/>
        </w:rPr>
        <w:t>c</w:t>
      </w:r>
      <w:r w:rsidR="004C323A" w:rsidRPr="00B52239">
        <w:rPr>
          <w:rFonts w:eastAsia="Times New Roman" w:cs="Arial"/>
          <w:color w:val="1C1C1C"/>
          <w:szCs w:val="20"/>
          <w:lang w:eastAsia="fr-FR"/>
        </w:rPr>
        <w:t>ommerce, des partenaires techniques et financiers, ainsi que de nombreux acteurs du secteur agricole.</w:t>
      </w:r>
      <w:r w:rsidRPr="00B52239">
        <w:rPr>
          <w:rFonts w:eastAsia="Times New Roman" w:cs="Arial"/>
          <w:color w:val="1C1C1C"/>
          <w:szCs w:val="20"/>
          <w:lang w:eastAsia="fr-FR"/>
        </w:rPr>
        <w:t xml:space="preserve"> </w:t>
      </w:r>
      <w:r w:rsidR="004C323A" w:rsidRPr="00B52239">
        <w:rPr>
          <w:rFonts w:eastAsia="Times New Roman" w:cs="Arial"/>
          <w:color w:val="1C1C1C"/>
          <w:szCs w:val="20"/>
          <w:lang w:eastAsia="fr-FR"/>
        </w:rPr>
        <w:t>Ce travail a nécessité le déploiement sur le terrain d’au moins 230</w:t>
      </w:r>
      <w:r w:rsidRPr="00B52239">
        <w:rPr>
          <w:rFonts w:eastAsia="Times New Roman" w:cs="Arial"/>
          <w:color w:val="1C1C1C"/>
          <w:szCs w:val="20"/>
          <w:lang w:eastAsia="fr-FR"/>
        </w:rPr>
        <w:t> </w:t>
      </w:r>
      <w:r w:rsidR="004C323A" w:rsidRPr="00B52239">
        <w:rPr>
          <w:rFonts w:eastAsia="Times New Roman" w:cs="Arial"/>
          <w:color w:val="1C1C1C"/>
          <w:szCs w:val="20"/>
          <w:lang w:eastAsia="fr-FR"/>
        </w:rPr>
        <w:t xml:space="preserve">agents enquêteurs à travers les 33 préfectures du pays. Après une enquête de six mois, les équipes ont cartographié le paysage agricole guinéen : 1 172 574 ménages agricoles </w:t>
      </w:r>
      <w:r w:rsidRPr="00B52239">
        <w:rPr>
          <w:rFonts w:eastAsia="Times New Roman" w:cs="Arial"/>
          <w:color w:val="1C1C1C"/>
          <w:szCs w:val="20"/>
          <w:lang w:eastAsia="fr-FR"/>
        </w:rPr>
        <w:t>ont été recen</w:t>
      </w:r>
      <w:r w:rsidR="00297173" w:rsidRPr="00B52239">
        <w:rPr>
          <w:rFonts w:eastAsia="Times New Roman" w:cs="Arial"/>
          <w:color w:val="1C1C1C"/>
          <w:szCs w:val="20"/>
          <w:lang w:eastAsia="fr-FR"/>
        </w:rPr>
        <w:t>s</w:t>
      </w:r>
      <w:r w:rsidRPr="00B52239">
        <w:rPr>
          <w:rFonts w:eastAsia="Times New Roman" w:cs="Arial"/>
          <w:color w:val="1C1C1C"/>
          <w:szCs w:val="20"/>
          <w:lang w:eastAsia="fr-FR"/>
        </w:rPr>
        <w:t>és</w:t>
      </w:r>
      <w:r w:rsidR="00297173" w:rsidRPr="00B52239">
        <w:rPr>
          <w:rFonts w:eastAsia="Times New Roman" w:cs="Arial"/>
          <w:color w:val="1C1C1C"/>
          <w:szCs w:val="20"/>
          <w:lang w:eastAsia="fr-FR"/>
        </w:rPr>
        <w:t xml:space="preserve">, </w:t>
      </w:r>
      <w:r w:rsidR="004C323A" w:rsidRPr="00B52239">
        <w:rPr>
          <w:rFonts w:eastAsia="Times New Roman" w:cs="Arial"/>
          <w:color w:val="1C1C1C"/>
          <w:szCs w:val="20"/>
          <w:lang w:eastAsia="fr-FR"/>
        </w:rPr>
        <w:t xml:space="preserve">15 294 ménages échantillonnés </w:t>
      </w:r>
      <w:r w:rsidR="00297173" w:rsidRPr="00B52239">
        <w:rPr>
          <w:rFonts w:eastAsia="Times New Roman" w:cs="Arial"/>
          <w:color w:val="1C1C1C"/>
          <w:szCs w:val="20"/>
          <w:lang w:eastAsia="fr-FR"/>
        </w:rPr>
        <w:t>et</w:t>
      </w:r>
      <w:r w:rsidR="004C323A" w:rsidRPr="00B52239">
        <w:rPr>
          <w:rFonts w:eastAsia="Times New Roman" w:cs="Arial"/>
          <w:color w:val="1C1C1C"/>
          <w:szCs w:val="20"/>
          <w:lang w:eastAsia="fr-FR"/>
        </w:rPr>
        <w:t xml:space="preserve"> 8 344 182 individus recensés au sein de ces ménages agricoles.</w:t>
      </w:r>
      <w:r w:rsidR="00297173" w:rsidRPr="00B52239">
        <w:rPr>
          <w:rFonts w:eastAsia="Times New Roman" w:cs="Arial"/>
          <w:color w:val="1C1C1C"/>
          <w:szCs w:val="20"/>
          <w:lang w:eastAsia="fr-FR"/>
        </w:rPr>
        <w:t xml:space="preserve"> </w:t>
      </w:r>
      <w:r w:rsidR="004C323A" w:rsidRPr="00B52239">
        <w:rPr>
          <w:rFonts w:eastAsia="Times New Roman" w:cs="Arial"/>
          <w:color w:val="1C1C1C"/>
          <w:szCs w:val="20"/>
          <w:lang w:eastAsia="fr-FR"/>
        </w:rPr>
        <w:t>Cette enquête menée par l’ANASA s’appuie sur la base de sondage du Recensement national de l’agriculture et de l’élevage (RNAE 2020-2022). Les données générées ont été validées par l’Institut national des statistiques (INS).</w:t>
      </w:r>
      <w:r w:rsidR="00297173" w:rsidRPr="00B52239">
        <w:rPr>
          <w:rFonts w:eastAsia="Times New Roman" w:cs="Arial"/>
          <w:color w:val="1C1C1C"/>
          <w:szCs w:val="20"/>
          <w:lang w:eastAsia="fr-FR"/>
        </w:rPr>
        <w:t xml:space="preserve"> L</w:t>
      </w:r>
      <w:r w:rsidR="004C323A" w:rsidRPr="00B52239">
        <w:rPr>
          <w:rFonts w:eastAsia="Times New Roman" w:cs="Arial"/>
          <w:color w:val="1C1C1C"/>
          <w:szCs w:val="20"/>
          <w:lang w:eastAsia="fr-FR"/>
        </w:rPr>
        <w:t xml:space="preserve">e représentant </w:t>
      </w:r>
      <w:proofErr w:type="gramStart"/>
      <w:r w:rsidR="004C323A" w:rsidRPr="00B52239">
        <w:rPr>
          <w:rFonts w:eastAsia="Times New Roman" w:cs="Arial"/>
          <w:color w:val="1C1C1C"/>
          <w:szCs w:val="20"/>
          <w:lang w:eastAsia="fr-FR"/>
        </w:rPr>
        <w:t>résident</w:t>
      </w:r>
      <w:proofErr w:type="gramEnd"/>
      <w:r w:rsidR="004C323A" w:rsidRPr="00B52239">
        <w:rPr>
          <w:rFonts w:eastAsia="Times New Roman" w:cs="Arial"/>
          <w:color w:val="1C1C1C"/>
          <w:szCs w:val="20"/>
          <w:lang w:eastAsia="fr-FR"/>
        </w:rPr>
        <w:t xml:space="preserve"> de la Banque mondiale en Guinée, </w:t>
      </w:r>
      <w:r w:rsidR="00297173" w:rsidRPr="00B52239">
        <w:rPr>
          <w:rFonts w:eastAsia="Times New Roman" w:cs="Arial"/>
          <w:color w:val="1C1C1C"/>
          <w:szCs w:val="20"/>
          <w:lang w:eastAsia="fr-FR"/>
        </w:rPr>
        <w:t xml:space="preserve">M. </w:t>
      </w:r>
      <w:r w:rsidR="004C323A" w:rsidRPr="00B52239">
        <w:rPr>
          <w:rFonts w:eastAsia="Times New Roman" w:cs="Arial"/>
          <w:color w:val="1C1C1C"/>
          <w:szCs w:val="20"/>
          <w:lang w:eastAsia="fr-FR"/>
        </w:rPr>
        <w:t>Issa Diaw, a salué la publication de ce rapport</w:t>
      </w:r>
      <w:r w:rsidR="00297173" w:rsidRPr="00B52239">
        <w:rPr>
          <w:rFonts w:eastAsia="Times New Roman" w:cs="Arial"/>
          <w:color w:val="1C1C1C"/>
          <w:szCs w:val="20"/>
          <w:lang w:eastAsia="fr-FR"/>
        </w:rPr>
        <w:t xml:space="preserve"> en rappelant </w:t>
      </w:r>
      <w:r w:rsidR="004C323A" w:rsidRPr="00B52239">
        <w:rPr>
          <w:rFonts w:eastAsia="Times New Roman" w:cs="Arial"/>
          <w:color w:val="1C1C1C"/>
          <w:szCs w:val="20"/>
          <w:lang w:eastAsia="fr-FR"/>
        </w:rPr>
        <w:t>que cet outil a été intégralement financé par son institution avec l’appui technique de la FAO.</w:t>
      </w:r>
    </w:p>
    <w:p w14:paraId="6AFB2D25" w14:textId="11E88ECF" w:rsidR="00D11004" w:rsidRPr="00B52239" w:rsidRDefault="00297173" w:rsidP="004C323A">
      <w:pPr>
        <w:spacing w:after="0"/>
        <w:rPr>
          <w:rFonts w:eastAsia="Times New Roman" w:cs="Arial"/>
          <w:color w:val="1C1C1C"/>
          <w:szCs w:val="20"/>
          <w:lang w:eastAsia="fr-FR"/>
        </w:rPr>
      </w:pPr>
      <w:r w:rsidRPr="00B52239">
        <w:rPr>
          <w:rFonts w:eastAsia="Times New Roman" w:cs="Arial"/>
          <w:color w:val="1C1C1C"/>
          <w:szCs w:val="20"/>
          <w:lang w:eastAsia="fr-FR"/>
        </w:rPr>
        <w:t xml:space="preserve">Ces données doivent permettre d’appuyer </w:t>
      </w:r>
      <w:r w:rsidR="004C323A" w:rsidRPr="00B52239">
        <w:rPr>
          <w:rFonts w:eastAsia="Times New Roman" w:cs="Arial"/>
          <w:color w:val="1C1C1C"/>
          <w:szCs w:val="20"/>
          <w:lang w:eastAsia="fr-FR"/>
        </w:rPr>
        <w:t xml:space="preserve">le déploiement de la phase 2 du </w:t>
      </w:r>
      <w:r w:rsidRPr="00B52239">
        <w:rPr>
          <w:rFonts w:eastAsia="Times New Roman" w:cs="Arial"/>
          <w:color w:val="1C1C1C"/>
          <w:szCs w:val="20"/>
          <w:lang w:eastAsia="fr-FR"/>
        </w:rPr>
        <w:t>Projet de développement de l'agriculture commerciale en Guinée (</w:t>
      </w:r>
      <w:r w:rsidR="004C323A" w:rsidRPr="00B52239">
        <w:rPr>
          <w:rFonts w:eastAsia="Times New Roman" w:cs="Arial"/>
          <w:color w:val="1C1C1C"/>
          <w:szCs w:val="20"/>
          <w:lang w:eastAsia="fr-FR"/>
        </w:rPr>
        <w:t>PDACG</w:t>
      </w:r>
      <w:r w:rsidRPr="00B52239">
        <w:rPr>
          <w:rFonts w:eastAsia="Times New Roman" w:cs="Arial"/>
          <w:color w:val="1C1C1C"/>
          <w:szCs w:val="20"/>
          <w:lang w:eastAsia="fr-FR"/>
        </w:rPr>
        <w:t>)</w:t>
      </w:r>
      <w:r w:rsidR="004C323A" w:rsidRPr="00B52239">
        <w:rPr>
          <w:rFonts w:eastAsia="Times New Roman" w:cs="Arial"/>
          <w:color w:val="1C1C1C"/>
          <w:szCs w:val="20"/>
          <w:lang w:eastAsia="fr-FR"/>
        </w:rPr>
        <w:t xml:space="preserve">, dotée de 116 </w:t>
      </w:r>
      <w:r w:rsidRPr="00B52239">
        <w:rPr>
          <w:rFonts w:eastAsia="Times New Roman" w:cs="Arial"/>
          <w:color w:val="1C1C1C"/>
          <w:szCs w:val="20"/>
          <w:lang w:eastAsia="fr-FR"/>
        </w:rPr>
        <w:t xml:space="preserve">M USD, émanation du </w:t>
      </w:r>
      <w:r w:rsidR="004C323A" w:rsidRPr="00B52239">
        <w:rPr>
          <w:rFonts w:eastAsia="Times New Roman" w:cs="Arial"/>
          <w:color w:val="1C1C1C"/>
          <w:szCs w:val="20"/>
          <w:lang w:eastAsia="fr-FR"/>
        </w:rPr>
        <w:t xml:space="preserve">programme </w:t>
      </w:r>
      <w:proofErr w:type="spellStart"/>
      <w:r w:rsidR="004C323A" w:rsidRPr="00B52239">
        <w:rPr>
          <w:rFonts w:eastAsia="Times New Roman" w:cs="Arial"/>
          <w:color w:val="1C1C1C"/>
          <w:szCs w:val="20"/>
          <w:lang w:eastAsia="fr-FR"/>
        </w:rPr>
        <w:t>Simandou</w:t>
      </w:r>
      <w:proofErr w:type="spellEnd"/>
      <w:r w:rsidR="004C323A" w:rsidRPr="00B52239">
        <w:rPr>
          <w:rFonts w:eastAsia="Times New Roman" w:cs="Arial"/>
          <w:color w:val="1C1C1C"/>
          <w:szCs w:val="20"/>
          <w:lang w:eastAsia="fr-FR"/>
        </w:rPr>
        <w:t xml:space="preserve"> 2040, dont le pilier numéro un est l’agriculture et l’agro-industrie. </w:t>
      </w:r>
      <w:r w:rsidRPr="00B52239">
        <w:rPr>
          <w:rFonts w:eastAsia="Times New Roman" w:cs="Arial"/>
          <w:color w:val="1C1C1C"/>
          <w:szCs w:val="20"/>
          <w:lang w:eastAsia="fr-FR"/>
        </w:rPr>
        <w:t>Pour l</w:t>
      </w:r>
      <w:r w:rsidR="004C323A" w:rsidRPr="00B52239">
        <w:rPr>
          <w:rFonts w:eastAsia="Times New Roman" w:cs="Arial"/>
          <w:color w:val="1C1C1C"/>
          <w:szCs w:val="20"/>
          <w:lang w:eastAsia="fr-FR"/>
        </w:rPr>
        <w:t xml:space="preserve">e directeur général de l’ANASA, </w:t>
      </w:r>
      <w:r w:rsidRPr="00B52239">
        <w:rPr>
          <w:rFonts w:eastAsia="Times New Roman" w:cs="Arial"/>
          <w:color w:val="1C1C1C"/>
          <w:szCs w:val="20"/>
          <w:lang w:eastAsia="fr-FR"/>
        </w:rPr>
        <w:t xml:space="preserve">M. </w:t>
      </w:r>
      <w:r w:rsidR="004C323A" w:rsidRPr="00B52239">
        <w:rPr>
          <w:rFonts w:eastAsia="Times New Roman" w:cs="Arial"/>
          <w:color w:val="1C1C1C"/>
          <w:szCs w:val="20"/>
          <w:lang w:eastAsia="fr-FR"/>
        </w:rPr>
        <w:t>Sidiki Cissé,</w:t>
      </w:r>
      <w:r w:rsidR="00FA532F" w:rsidRPr="00B52239">
        <w:rPr>
          <w:rFonts w:eastAsia="Times New Roman" w:cs="Arial"/>
          <w:color w:val="1C1C1C"/>
          <w:szCs w:val="20"/>
          <w:lang w:eastAsia="fr-FR"/>
        </w:rPr>
        <w:t xml:space="preserve"> l</w:t>
      </w:r>
      <w:r w:rsidR="004C323A" w:rsidRPr="00B52239">
        <w:rPr>
          <w:rFonts w:eastAsia="Times New Roman" w:cs="Arial"/>
          <w:color w:val="1C1C1C"/>
          <w:szCs w:val="20"/>
          <w:lang w:eastAsia="fr-FR"/>
        </w:rPr>
        <w:t>’Enquête agricole annuelle 2025-2026 permet de mieux connaître les caractéristiques des exploitations familiales, leur niveau de production, leurs besoins de financement, leurs performances et les spécificités des zones agricoles. Ces informations fournissent au gouvernement une base solide pour orienter les investissements, renforcer les chaînes de valeur, améliorer les mécanismes d’accompagnement des producteurs, promouvoir l’innovation et accroître durablement la productivité du secteur.</w:t>
      </w:r>
    </w:p>
    <w:p w14:paraId="21BB5738" w14:textId="77777777" w:rsidR="00821F2A" w:rsidRPr="00B52239" w:rsidRDefault="00821F2A" w:rsidP="004C323A">
      <w:pPr>
        <w:spacing w:after="0"/>
        <w:rPr>
          <w:rFonts w:eastAsia="Times New Roman" w:cs="Arial"/>
          <w:color w:val="1C1C1C"/>
          <w:szCs w:val="20"/>
          <w:lang w:eastAsia="fr-FR"/>
        </w:rPr>
      </w:pPr>
    </w:p>
    <w:p w14:paraId="7F83C1AF" w14:textId="77777777" w:rsidR="00821F2A" w:rsidRPr="00B52239" w:rsidRDefault="00821F2A" w:rsidP="00821F2A">
      <w:pPr>
        <w:spacing w:after="0" w:line="240" w:lineRule="auto"/>
        <w:outlineLvl w:val="1"/>
        <w:rPr>
          <w:rFonts w:eastAsia="Times New Roman" w:cs="Times New Roman"/>
          <w:b/>
          <w:bCs/>
          <w:szCs w:val="20"/>
          <w:lang w:eastAsia="fr-FR"/>
        </w:rPr>
      </w:pPr>
      <w:bookmarkStart w:id="177" w:name="_Toc236581363"/>
      <w:bookmarkStart w:id="178" w:name="_Hlk236505201"/>
      <w:bookmarkStart w:id="179" w:name="_Hlk236505219"/>
      <w:r w:rsidRPr="00B52239">
        <w:rPr>
          <w:rFonts w:eastAsia="Times New Roman" w:cs="Arial"/>
          <w:b/>
          <w:bCs/>
          <w:color w:val="1C1C1C"/>
          <w:szCs w:val="20"/>
          <w:lang w:eastAsia="fr-FR"/>
        </w:rPr>
        <w:t>Elevage – Le nouveau ministre mise sur la modernisation et les investissements privés.</w:t>
      </w:r>
      <w:bookmarkEnd w:id="177"/>
    </w:p>
    <w:bookmarkEnd w:id="178"/>
    <w:p w14:paraId="7CAA4AC9" w14:textId="2C03F6BC" w:rsidR="00821F2A" w:rsidRPr="00B52239" w:rsidRDefault="00821F2A" w:rsidP="00821F2A">
      <w:pPr>
        <w:spacing w:after="0"/>
        <w:rPr>
          <w:rFonts w:eastAsia="Times New Roman" w:cs="Arial"/>
          <w:color w:val="1C1C1C"/>
          <w:szCs w:val="20"/>
          <w:lang w:eastAsia="fr-FR"/>
        </w:rPr>
      </w:pPr>
      <w:r w:rsidRPr="00B52239">
        <w:rPr>
          <w:rFonts w:eastAsia="Times New Roman" w:cs="Arial"/>
          <w:color w:val="1C1C1C"/>
          <w:szCs w:val="20"/>
          <w:lang w:eastAsia="fr-FR"/>
        </w:rPr>
        <w:t xml:space="preserve">A l’occasion de la cérémonie de passation de service, intervenue le 29 juillet, le nouveau ministre de l’élevage, M. Alpha </w:t>
      </w:r>
      <w:proofErr w:type="spellStart"/>
      <w:r w:rsidRPr="00B52239">
        <w:rPr>
          <w:rFonts w:eastAsia="Times New Roman" w:cs="Arial"/>
          <w:color w:val="1C1C1C"/>
          <w:szCs w:val="20"/>
          <w:lang w:eastAsia="fr-FR"/>
        </w:rPr>
        <w:t>Bacar</w:t>
      </w:r>
      <w:proofErr w:type="spellEnd"/>
      <w:r w:rsidRPr="00B52239">
        <w:rPr>
          <w:rFonts w:eastAsia="Times New Roman" w:cs="Arial"/>
          <w:color w:val="1C1C1C"/>
          <w:szCs w:val="20"/>
          <w:lang w:eastAsia="fr-FR"/>
        </w:rPr>
        <w:t xml:space="preserve"> Barry, a affiché sa volonté de faire de l’élevage un secteur plus compétitif, capable de contribuer davantage au développement économique du pays et à la sécurité alimentaire. Le nouveau ministre entend s’appuyer sur le potentiel dont dispose </w:t>
      </w:r>
      <w:r w:rsidRPr="00B52239">
        <w:rPr>
          <w:rFonts w:eastAsia="Times New Roman" w:cs="Arial"/>
          <w:color w:val="1C1C1C"/>
          <w:szCs w:val="20"/>
          <w:lang w:eastAsia="fr-FR"/>
        </w:rPr>
        <w:lastRenderedPageBreak/>
        <w:t>le pays pour accélérer la transformation des filières animales. Son ambition est de moderniser les méthodes de production, d’améliorer la qualité du cheptel national et de favoriser un environnement propice aux investissements, afin de renforcer la productivité et la compétitivité du secteur. Parmi les priorités annoncées figurent également la structuration des filières, la valorisation des produits issus de l’élevage et le développement des chaînes de valeur. Pour le nouveau ministre, ces orientations doivent permettre d’accroître les revenus des éleveurs, de créer des emplois et de répondre plus efficacement aux besoins du marché national. Le nouveau ministre a par ailleurs insisté sur l’importance d’une collaboration étroite entre les services de l’Etat, les organisations professionnelles, les collectivités locales, le secteur privé et les partenaires techniques et financiers. Selon lui, cette approche concertée constitue un levier essentiel pour relever les défis du secteur et soutenir son développement durable.</w:t>
      </w:r>
    </w:p>
    <w:p w14:paraId="2F1D4B90" w14:textId="77777777" w:rsidR="00821F2A" w:rsidRPr="00B52239" w:rsidRDefault="00821F2A" w:rsidP="00821F2A">
      <w:pPr>
        <w:spacing w:after="0"/>
        <w:rPr>
          <w:rFonts w:eastAsia="Times New Roman" w:cs="Arial"/>
          <w:color w:val="1C1C1C"/>
          <w:szCs w:val="20"/>
          <w:lang w:eastAsia="fr-FR"/>
        </w:rPr>
      </w:pPr>
    </w:p>
    <w:p w14:paraId="1291BA37" w14:textId="77777777" w:rsidR="00821F2A" w:rsidRPr="00B52239" w:rsidRDefault="00821F2A" w:rsidP="00821F2A">
      <w:pPr>
        <w:spacing w:after="0" w:line="240" w:lineRule="auto"/>
        <w:outlineLvl w:val="1"/>
        <w:rPr>
          <w:rFonts w:eastAsia="Times New Roman" w:cs="Times New Roman"/>
          <w:b/>
          <w:bCs/>
          <w:szCs w:val="20"/>
          <w:lang w:eastAsia="fr-FR"/>
        </w:rPr>
      </w:pPr>
      <w:bookmarkStart w:id="180" w:name="_Toc236581364"/>
      <w:r w:rsidRPr="00B52239">
        <w:rPr>
          <w:rFonts w:eastAsia="Times New Roman" w:cs="Arial"/>
          <w:b/>
          <w:bCs/>
          <w:color w:val="1C1C1C"/>
          <w:szCs w:val="20"/>
          <w:lang w:eastAsia="fr-FR"/>
        </w:rPr>
        <w:t>Pêche – La nouvelle ministre fixe ses priorités.</w:t>
      </w:r>
      <w:bookmarkEnd w:id="180"/>
    </w:p>
    <w:bookmarkEnd w:id="179"/>
    <w:p w14:paraId="7BA18A92" w14:textId="77777777" w:rsidR="00821F2A" w:rsidRPr="00B52239" w:rsidRDefault="00821F2A" w:rsidP="00821F2A">
      <w:pPr>
        <w:spacing w:after="0"/>
        <w:rPr>
          <w:rFonts w:eastAsia="Times New Roman" w:cs="Arial"/>
          <w:color w:val="1C1C1C"/>
          <w:szCs w:val="20"/>
          <w:lang w:eastAsia="fr-FR"/>
        </w:rPr>
      </w:pPr>
      <w:r w:rsidRPr="00B52239">
        <w:rPr>
          <w:rFonts w:eastAsia="Times New Roman" w:cs="Arial"/>
          <w:color w:val="1C1C1C"/>
          <w:szCs w:val="20"/>
          <w:lang w:eastAsia="fr-FR"/>
        </w:rPr>
        <w:t xml:space="preserve">La nouvelle ministre de la pêche et de l’économie maritime, Mme Fatima Camara a officiellement pris ses fonctions le 29 juillet, lors d’une cérémonie de passation de service avec son prédécesseur, M. </w:t>
      </w:r>
      <w:proofErr w:type="spellStart"/>
      <w:r w:rsidRPr="00B52239">
        <w:rPr>
          <w:rFonts w:eastAsia="Times New Roman" w:cs="Arial"/>
          <w:color w:val="1C1C1C"/>
          <w:szCs w:val="20"/>
          <w:lang w:eastAsia="fr-FR"/>
        </w:rPr>
        <w:t>Fassou</w:t>
      </w:r>
      <w:proofErr w:type="spellEnd"/>
      <w:r w:rsidRPr="00B52239">
        <w:rPr>
          <w:rFonts w:eastAsia="Times New Roman" w:cs="Arial"/>
          <w:color w:val="1C1C1C"/>
          <w:szCs w:val="20"/>
          <w:lang w:eastAsia="fr-FR"/>
        </w:rPr>
        <w:t xml:space="preserve"> Théa. De retour à la tête d’un département qu’elle connaît bien, la nouvelle ministre a profité de cette prise de fonction, pour tracer les grandes lignes de son action. Après avoir dirigé ce département avant d’occuper successivement les ministères du commerce puis de l’industrie et du commerce, elle affirme revenir avec une expérience renforcée, qu’elle entend mettre au service du développement de la pêche et de l’économie maritime. La ministre s’est fixée comme objectif de préserver durablement les ressources halieutiques, tout en faisant de la pêche un moteur de croissance économique. Pour y parvenir, elle entend intensifier la lutte contre la pêche illicite, non déclarée et non règlementée (INN), considérée comme l’un des principaux défis du secteur. Parmi ses autres chantiers prioritaires, figurent la modernisation de la pêche artisanale, le développement de l’aquaculture ainsi que l’amélioration des infrastructures de débarquement, de conservation et de commercialisation des produits halieutiques. Selon elle, ces réformes doivent permettre d’accroître la valeur ajoutée du secteur, de créer davantage d’emplois et de renforcer la sécurité alimentaire en Guinée. S’adressant directement aux pêcheurs et aux mareyeuses, la nouvelle ministre a assuré vouloir placer leurs préoccupations au cœur de son action. Elle a promis de travailler à l’amélioration de leurs conditions de travail, notamment à travers un meilleur accès aux équipements, un renforcement de la sécurité en mer et une meilleure organisation de la chaîne de conservation et de transport du poisson. La nouvelle ministre a également insisté sur la nécessité de rapprocher l’administration des réalités du terrain. Elle a appelé les cadres de son département à faire preuve de rigueur, de professionnalisme et d’engagement, afin de répondre efficacement aux attentes des populations. Enfin, elle a tendu la main aux partenaires techniques et financiers ainsi qu’au secteur privé, estimant que la modernisation de la pêche et le développement de l’économie maritime nécessitent des investissements, de l’innovation et des partenariats solides.</w:t>
      </w:r>
    </w:p>
    <w:p w14:paraId="0A762696" w14:textId="77777777" w:rsidR="005F0A32" w:rsidRPr="00B52239" w:rsidRDefault="005F0A32" w:rsidP="005F0A32">
      <w:pPr>
        <w:spacing w:after="0"/>
        <w:rPr>
          <w:rFonts w:eastAsia="Times New Roman" w:cs="Arial"/>
          <w:color w:val="1C1C1C"/>
          <w:szCs w:val="20"/>
          <w:lang w:eastAsia="fr-FR"/>
        </w:rPr>
      </w:pPr>
    </w:p>
    <w:p w14:paraId="5A145A7F" w14:textId="14E4B426" w:rsidR="00E667E2" w:rsidRPr="00B52239" w:rsidRDefault="00F10248" w:rsidP="00F10248">
      <w:pPr>
        <w:spacing w:after="0" w:line="240" w:lineRule="auto"/>
        <w:outlineLvl w:val="1"/>
        <w:rPr>
          <w:rFonts w:eastAsia="Times New Roman" w:cs="Times New Roman"/>
          <w:b/>
          <w:bCs/>
          <w:szCs w:val="20"/>
          <w:lang w:eastAsia="fr-FR"/>
        </w:rPr>
      </w:pPr>
      <w:bookmarkStart w:id="181" w:name="_Toc236581365"/>
      <w:bookmarkStart w:id="182" w:name="_Hlk236505181"/>
      <w:r w:rsidRPr="00B52239">
        <w:rPr>
          <w:rFonts w:eastAsia="Times New Roman" w:cs="Arial"/>
          <w:b/>
          <w:bCs/>
          <w:color w:val="1C1C1C"/>
          <w:szCs w:val="20"/>
          <w:lang w:eastAsia="fr-FR"/>
        </w:rPr>
        <w:t xml:space="preserve">Sécurité alimentaire </w:t>
      </w:r>
      <w:r w:rsidR="00E667E2" w:rsidRPr="00B52239">
        <w:rPr>
          <w:rFonts w:eastAsia="Times New Roman" w:cs="Arial"/>
          <w:b/>
          <w:bCs/>
          <w:color w:val="1C1C1C"/>
          <w:szCs w:val="20"/>
          <w:lang w:eastAsia="fr-FR"/>
        </w:rPr>
        <w:t>- Don de 2 450 tonnes de</w:t>
      </w:r>
      <w:r w:rsidRPr="00B52239">
        <w:rPr>
          <w:rFonts w:eastAsia="Times New Roman" w:cs="Arial"/>
          <w:b/>
          <w:bCs/>
          <w:color w:val="1C1C1C"/>
          <w:szCs w:val="20"/>
          <w:lang w:eastAsia="fr-FR"/>
        </w:rPr>
        <w:t xml:space="preserve"> riz</w:t>
      </w:r>
      <w:r w:rsidR="00E667E2" w:rsidRPr="00B52239">
        <w:rPr>
          <w:rFonts w:eastAsia="Times New Roman" w:cs="Arial"/>
          <w:b/>
          <w:bCs/>
          <w:color w:val="1C1C1C"/>
          <w:szCs w:val="20"/>
          <w:lang w:eastAsia="fr-FR"/>
        </w:rPr>
        <w:t xml:space="preserve"> la Chine.</w:t>
      </w:r>
      <w:bookmarkEnd w:id="181"/>
    </w:p>
    <w:bookmarkEnd w:id="182"/>
    <w:p w14:paraId="19CA3647" w14:textId="157F3956" w:rsidR="00E667E2" w:rsidRPr="00B52239" w:rsidRDefault="00E667E2" w:rsidP="00E667E2">
      <w:pPr>
        <w:spacing w:after="0"/>
        <w:rPr>
          <w:rFonts w:eastAsia="Times New Roman" w:cs="Arial"/>
          <w:color w:val="1C1C1C"/>
          <w:szCs w:val="20"/>
          <w:lang w:eastAsia="fr-FR"/>
        </w:rPr>
      </w:pPr>
      <w:r w:rsidRPr="00B52239">
        <w:rPr>
          <w:rFonts w:eastAsia="Times New Roman" w:cs="Arial"/>
          <w:color w:val="1C1C1C"/>
          <w:szCs w:val="20"/>
          <w:lang w:eastAsia="fr-FR"/>
        </w:rPr>
        <w:t>L’ambassadeur de Chine en Guinée, M. Sun Yong, a procédé le 18 juillet à la remise aux autorités guinéennes, d’une aide alimentaire composée de cinq cargaisons totalisant 2</w:t>
      </w:r>
      <w:r w:rsidR="00F10248" w:rsidRPr="00B52239">
        <w:rPr>
          <w:rFonts w:eastAsia="Times New Roman" w:cs="Arial"/>
          <w:color w:val="1C1C1C"/>
          <w:szCs w:val="20"/>
          <w:lang w:eastAsia="fr-FR"/>
        </w:rPr>
        <w:t xml:space="preserve"> </w:t>
      </w:r>
      <w:r w:rsidRPr="00B52239">
        <w:rPr>
          <w:rFonts w:eastAsia="Times New Roman" w:cs="Arial"/>
          <w:color w:val="1C1C1C"/>
          <w:szCs w:val="20"/>
          <w:lang w:eastAsia="fr-FR"/>
        </w:rPr>
        <w:t>450 tonnes de riz</w:t>
      </w:r>
      <w:r w:rsidR="00F10248" w:rsidRPr="00B52239">
        <w:rPr>
          <w:rFonts w:eastAsia="Times New Roman" w:cs="Arial"/>
          <w:color w:val="1C1C1C"/>
          <w:szCs w:val="20"/>
          <w:lang w:eastAsia="fr-FR"/>
        </w:rPr>
        <w:t xml:space="preserve">. Elle </w:t>
      </w:r>
      <w:r w:rsidRPr="00B52239">
        <w:rPr>
          <w:rFonts w:eastAsia="Times New Roman" w:cs="Arial"/>
          <w:color w:val="1C1C1C"/>
          <w:szCs w:val="20"/>
          <w:lang w:eastAsia="fr-FR"/>
        </w:rPr>
        <w:t>vise à contribuer au renforcement de la sécurité alimentaire et à l’amélioration des conditions de vie des populations les plus vulnérables, selon les autorités du pays donateur.</w:t>
      </w:r>
    </w:p>
    <w:p w14:paraId="2A6DECF1" w14:textId="77777777" w:rsidR="00F10248" w:rsidRPr="00B52239" w:rsidRDefault="00F10248" w:rsidP="00F10248">
      <w:pPr>
        <w:spacing w:after="0"/>
        <w:rPr>
          <w:rFonts w:eastAsia="Times New Roman" w:cs="Arial"/>
          <w:color w:val="1C1C1C"/>
          <w:szCs w:val="20"/>
          <w:lang w:eastAsia="fr-FR"/>
        </w:rPr>
      </w:pPr>
    </w:p>
    <w:p w14:paraId="71DC8DA9" w14:textId="66290528" w:rsidR="00F10248" w:rsidRPr="00B52239" w:rsidRDefault="00F10248" w:rsidP="00492486">
      <w:pPr>
        <w:spacing w:after="0" w:line="240" w:lineRule="auto"/>
        <w:outlineLvl w:val="1"/>
        <w:rPr>
          <w:rFonts w:eastAsia="Times New Roman" w:cs="Times New Roman"/>
          <w:b/>
          <w:bCs/>
          <w:szCs w:val="20"/>
          <w:lang w:eastAsia="fr-FR"/>
        </w:rPr>
      </w:pPr>
      <w:bookmarkStart w:id="183" w:name="_Toc236581366"/>
      <w:r w:rsidRPr="00B52239">
        <w:rPr>
          <w:rFonts w:eastAsia="Times New Roman" w:cs="Arial"/>
          <w:b/>
          <w:bCs/>
          <w:color w:val="1C1C1C"/>
          <w:szCs w:val="20"/>
          <w:lang w:eastAsia="fr-FR"/>
        </w:rPr>
        <w:lastRenderedPageBreak/>
        <w:t>Riz – Coopération chin</w:t>
      </w:r>
      <w:r w:rsidR="003E7336" w:rsidRPr="00B52239">
        <w:rPr>
          <w:rFonts w:eastAsia="Times New Roman" w:cs="Arial"/>
          <w:b/>
          <w:bCs/>
          <w:color w:val="1C1C1C"/>
          <w:szCs w:val="20"/>
          <w:lang w:eastAsia="fr-FR"/>
        </w:rPr>
        <w:t xml:space="preserve">oise pour le </w:t>
      </w:r>
      <w:r w:rsidRPr="00B52239">
        <w:rPr>
          <w:rFonts w:eastAsia="Times New Roman" w:cs="Arial"/>
          <w:b/>
          <w:bCs/>
          <w:color w:val="1C1C1C"/>
          <w:szCs w:val="20"/>
          <w:lang w:eastAsia="fr-FR"/>
        </w:rPr>
        <w:t>développement d</w:t>
      </w:r>
      <w:r w:rsidR="00492486" w:rsidRPr="00B52239">
        <w:rPr>
          <w:rFonts w:eastAsia="Times New Roman" w:cs="Arial"/>
          <w:b/>
          <w:bCs/>
          <w:color w:val="1C1C1C"/>
          <w:szCs w:val="20"/>
          <w:lang w:eastAsia="fr-FR"/>
        </w:rPr>
        <w:t>e semences de</w:t>
      </w:r>
      <w:r w:rsidRPr="00B52239">
        <w:rPr>
          <w:rFonts w:eastAsia="Times New Roman" w:cs="Arial"/>
          <w:b/>
          <w:bCs/>
          <w:color w:val="1C1C1C"/>
          <w:szCs w:val="20"/>
          <w:lang w:eastAsia="fr-FR"/>
        </w:rPr>
        <w:t xml:space="preserve"> </w:t>
      </w:r>
      <w:r w:rsidR="003E7336" w:rsidRPr="00B52239">
        <w:rPr>
          <w:rFonts w:eastAsia="Times New Roman" w:cs="Arial"/>
          <w:b/>
          <w:bCs/>
          <w:color w:val="1C1C1C"/>
          <w:szCs w:val="20"/>
          <w:lang w:eastAsia="fr-FR"/>
        </w:rPr>
        <w:t>r</w:t>
      </w:r>
      <w:r w:rsidRPr="00B52239">
        <w:rPr>
          <w:rFonts w:eastAsia="Times New Roman" w:cs="Arial"/>
          <w:b/>
          <w:bCs/>
          <w:color w:val="1C1C1C"/>
          <w:szCs w:val="20"/>
          <w:lang w:eastAsia="fr-FR"/>
        </w:rPr>
        <w:t>iz hybride</w:t>
      </w:r>
      <w:r w:rsidR="003E7336" w:rsidRPr="00B52239">
        <w:rPr>
          <w:rFonts w:eastAsia="Times New Roman" w:cs="Arial"/>
          <w:b/>
          <w:bCs/>
          <w:color w:val="1C1C1C"/>
          <w:szCs w:val="20"/>
          <w:lang w:eastAsia="fr-FR"/>
        </w:rPr>
        <w:t>.</w:t>
      </w:r>
      <w:bookmarkEnd w:id="183"/>
    </w:p>
    <w:p w14:paraId="653FEA00" w14:textId="32C2141D" w:rsidR="00F10248" w:rsidRPr="00B52239" w:rsidRDefault="00F10248" w:rsidP="00F10248">
      <w:pPr>
        <w:spacing w:after="0"/>
        <w:rPr>
          <w:rFonts w:eastAsia="Times New Roman" w:cs="Arial"/>
          <w:color w:val="1C1C1C"/>
          <w:szCs w:val="20"/>
          <w:lang w:eastAsia="fr-FR"/>
        </w:rPr>
      </w:pPr>
      <w:r w:rsidRPr="00B52239">
        <w:rPr>
          <w:rFonts w:eastAsia="Times New Roman" w:cs="Arial"/>
          <w:color w:val="1C1C1C"/>
          <w:szCs w:val="20"/>
          <w:lang w:eastAsia="fr-FR"/>
        </w:rPr>
        <w:t xml:space="preserve">Le Premier ministre, </w:t>
      </w:r>
      <w:r w:rsidR="003E7336" w:rsidRPr="00B52239">
        <w:rPr>
          <w:rFonts w:eastAsia="Times New Roman" w:cs="Arial"/>
          <w:color w:val="1C1C1C"/>
          <w:szCs w:val="20"/>
          <w:lang w:eastAsia="fr-FR"/>
        </w:rPr>
        <w:t xml:space="preserve">M. </w:t>
      </w:r>
      <w:r w:rsidR="00492486" w:rsidRPr="00B52239">
        <w:rPr>
          <w:rFonts w:eastAsia="Times New Roman" w:cs="Arial"/>
          <w:color w:val="1C1C1C"/>
          <w:szCs w:val="20"/>
          <w:lang w:eastAsia="fr-FR"/>
        </w:rPr>
        <w:t xml:space="preserve">Amadou Oury Bah, </w:t>
      </w:r>
      <w:r w:rsidRPr="00B52239">
        <w:rPr>
          <w:rFonts w:eastAsia="Times New Roman" w:cs="Arial"/>
          <w:color w:val="1C1C1C"/>
          <w:szCs w:val="20"/>
          <w:lang w:eastAsia="fr-FR"/>
        </w:rPr>
        <w:t xml:space="preserve">a reçu une délégation de la société chinoise YILONGHE Plantation et Développement Agricole Guinée SARL, venue présenter son projet de développement </w:t>
      </w:r>
      <w:r w:rsidR="00492486" w:rsidRPr="00B52239">
        <w:rPr>
          <w:rFonts w:eastAsia="Times New Roman" w:cs="Arial"/>
          <w:color w:val="1C1C1C"/>
          <w:szCs w:val="20"/>
          <w:lang w:eastAsia="fr-FR"/>
        </w:rPr>
        <w:t xml:space="preserve">de </w:t>
      </w:r>
      <w:r w:rsidRPr="00B52239">
        <w:rPr>
          <w:rFonts w:eastAsia="Times New Roman" w:cs="Arial"/>
          <w:color w:val="1C1C1C"/>
          <w:szCs w:val="20"/>
          <w:lang w:eastAsia="fr-FR"/>
        </w:rPr>
        <w:t>la production d</w:t>
      </w:r>
      <w:r w:rsidR="00492486" w:rsidRPr="00B52239">
        <w:rPr>
          <w:rFonts w:eastAsia="Times New Roman" w:cs="Arial"/>
          <w:color w:val="1C1C1C"/>
          <w:szCs w:val="20"/>
          <w:lang w:eastAsia="fr-FR"/>
        </w:rPr>
        <w:t>e</w:t>
      </w:r>
      <w:r w:rsidRPr="00B52239">
        <w:rPr>
          <w:rFonts w:eastAsia="Times New Roman" w:cs="Arial"/>
          <w:color w:val="1C1C1C"/>
          <w:szCs w:val="20"/>
          <w:lang w:eastAsia="fr-FR"/>
        </w:rPr>
        <w:t xml:space="preserve"> </w:t>
      </w:r>
      <w:r w:rsidR="00492486" w:rsidRPr="00B52239">
        <w:rPr>
          <w:rFonts w:eastAsia="Times New Roman" w:cs="Arial"/>
          <w:color w:val="1C1C1C"/>
          <w:szCs w:val="20"/>
          <w:lang w:eastAsia="fr-FR"/>
        </w:rPr>
        <w:t xml:space="preserve">semences de </w:t>
      </w:r>
      <w:r w:rsidRPr="00B52239">
        <w:rPr>
          <w:rFonts w:eastAsia="Times New Roman" w:cs="Arial"/>
          <w:color w:val="1C1C1C"/>
          <w:szCs w:val="20"/>
          <w:lang w:eastAsia="fr-FR"/>
        </w:rPr>
        <w:t>riz hybride.</w:t>
      </w:r>
      <w:r w:rsidR="003E7336" w:rsidRPr="00B52239">
        <w:rPr>
          <w:rFonts w:eastAsia="Times New Roman" w:cs="Arial"/>
          <w:color w:val="1C1C1C"/>
          <w:szCs w:val="20"/>
          <w:lang w:eastAsia="fr-FR"/>
        </w:rPr>
        <w:t xml:space="preserve"> </w:t>
      </w:r>
      <w:r w:rsidRPr="00B52239">
        <w:rPr>
          <w:rFonts w:eastAsia="Times New Roman" w:cs="Arial"/>
          <w:color w:val="1C1C1C"/>
          <w:szCs w:val="20"/>
          <w:lang w:eastAsia="fr-FR"/>
        </w:rPr>
        <w:t>Cette rencontre intervient à la suite de l’entretien qu’a</w:t>
      </w:r>
      <w:r w:rsidR="00492486" w:rsidRPr="00B52239">
        <w:rPr>
          <w:rFonts w:eastAsia="Times New Roman" w:cs="Arial"/>
          <w:color w:val="1C1C1C"/>
          <w:szCs w:val="20"/>
          <w:lang w:eastAsia="fr-FR"/>
        </w:rPr>
        <w:t>vait</w:t>
      </w:r>
      <w:r w:rsidRPr="00B52239">
        <w:rPr>
          <w:rFonts w:eastAsia="Times New Roman" w:cs="Arial"/>
          <w:color w:val="1C1C1C"/>
          <w:szCs w:val="20"/>
          <w:lang w:eastAsia="fr-FR"/>
        </w:rPr>
        <w:t xml:space="preserve"> eu le Chef du </w:t>
      </w:r>
      <w:r w:rsidR="003E7336" w:rsidRPr="00B52239">
        <w:rPr>
          <w:rFonts w:eastAsia="Times New Roman" w:cs="Arial"/>
          <w:color w:val="1C1C1C"/>
          <w:szCs w:val="20"/>
          <w:lang w:eastAsia="fr-FR"/>
        </w:rPr>
        <w:t>g</w:t>
      </w:r>
      <w:r w:rsidRPr="00B52239">
        <w:rPr>
          <w:rFonts w:eastAsia="Times New Roman" w:cs="Arial"/>
          <w:color w:val="1C1C1C"/>
          <w:szCs w:val="20"/>
          <w:lang w:eastAsia="fr-FR"/>
        </w:rPr>
        <w:t>ouvernement</w:t>
      </w:r>
      <w:r w:rsidR="003E7336" w:rsidRPr="00B52239">
        <w:rPr>
          <w:rFonts w:eastAsia="Times New Roman" w:cs="Arial"/>
          <w:color w:val="1C1C1C"/>
          <w:szCs w:val="20"/>
          <w:lang w:eastAsia="fr-FR"/>
        </w:rPr>
        <w:t xml:space="preserve"> guinéen</w:t>
      </w:r>
      <w:r w:rsidRPr="00B52239">
        <w:rPr>
          <w:rFonts w:eastAsia="Times New Roman" w:cs="Arial"/>
          <w:color w:val="1C1C1C"/>
          <w:szCs w:val="20"/>
          <w:lang w:eastAsia="fr-FR"/>
        </w:rPr>
        <w:t xml:space="preserve"> avec le Premier ministre chinois</w:t>
      </w:r>
      <w:r w:rsidR="003E7336" w:rsidRPr="00B52239">
        <w:rPr>
          <w:rFonts w:eastAsia="Times New Roman" w:cs="Arial"/>
          <w:color w:val="1C1C1C"/>
          <w:szCs w:val="20"/>
          <w:lang w:eastAsia="fr-FR"/>
        </w:rPr>
        <w:t>, M.</w:t>
      </w:r>
      <w:r w:rsidR="00492486" w:rsidRPr="00B52239">
        <w:rPr>
          <w:rFonts w:eastAsia="Times New Roman" w:cs="Arial"/>
          <w:color w:val="1C1C1C"/>
          <w:szCs w:val="20"/>
          <w:lang w:eastAsia="fr-FR"/>
        </w:rPr>
        <w:t> </w:t>
      </w:r>
      <w:r w:rsidRPr="00B52239">
        <w:rPr>
          <w:rFonts w:eastAsia="Times New Roman" w:cs="Arial"/>
          <w:color w:val="1C1C1C"/>
          <w:szCs w:val="20"/>
          <w:lang w:eastAsia="fr-FR"/>
        </w:rPr>
        <w:t>Li</w:t>
      </w:r>
      <w:r w:rsidR="00492486" w:rsidRPr="00B52239">
        <w:rPr>
          <w:rFonts w:eastAsia="Times New Roman" w:cs="Arial"/>
          <w:color w:val="1C1C1C"/>
          <w:szCs w:val="20"/>
          <w:lang w:eastAsia="fr-FR"/>
        </w:rPr>
        <w:t> </w:t>
      </w:r>
      <w:r w:rsidRPr="00B52239">
        <w:rPr>
          <w:rFonts w:eastAsia="Times New Roman" w:cs="Arial"/>
          <w:color w:val="1C1C1C"/>
          <w:szCs w:val="20"/>
          <w:lang w:eastAsia="fr-FR"/>
        </w:rPr>
        <w:t>Q</w:t>
      </w:r>
      <w:r w:rsidR="003E7336" w:rsidRPr="00B52239">
        <w:rPr>
          <w:rFonts w:eastAsia="Times New Roman" w:cs="Arial"/>
          <w:color w:val="1C1C1C"/>
          <w:szCs w:val="20"/>
          <w:lang w:eastAsia="fr-FR"/>
        </w:rPr>
        <w:t>iang</w:t>
      </w:r>
      <w:r w:rsidRPr="00B52239">
        <w:rPr>
          <w:rFonts w:eastAsia="Times New Roman" w:cs="Arial"/>
          <w:color w:val="1C1C1C"/>
          <w:szCs w:val="20"/>
          <w:lang w:eastAsia="fr-FR"/>
        </w:rPr>
        <w:t>, en marge de la 17</w:t>
      </w:r>
      <w:r w:rsidR="003E7336" w:rsidRPr="00B52239">
        <w:rPr>
          <w:rFonts w:eastAsia="Times New Roman" w:cs="Arial"/>
          <w:color w:val="1C1C1C"/>
          <w:szCs w:val="20"/>
          <w:vertAlign w:val="superscript"/>
          <w:lang w:eastAsia="fr-FR"/>
        </w:rPr>
        <w:t>ème</w:t>
      </w:r>
      <w:r w:rsidR="003E7336" w:rsidRPr="00B52239">
        <w:rPr>
          <w:rFonts w:eastAsia="Times New Roman" w:cs="Arial"/>
          <w:color w:val="1C1C1C"/>
          <w:szCs w:val="20"/>
          <w:lang w:eastAsia="fr-FR"/>
        </w:rPr>
        <w:t xml:space="preserve"> </w:t>
      </w:r>
      <w:r w:rsidRPr="00B52239">
        <w:rPr>
          <w:rFonts w:eastAsia="Times New Roman" w:cs="Arial"/>
          <w:color w:val="1C1C1C"/>
          <w:szCs w:val="20"/>
          <w:lang w:eastAsia="fr-FR"/>
        </w:rPr>
        <w:t>r</w:t>
      </w:r>
      <w:r w:rsidRPr="00B52239">
        <w:rPr>
          <w:rFonts w:eastAsia="Times New Roman" w:cs="Marianne"/>
          <w:color w:val="1C1C1C"/>
          <w:szCs w:val="20"/>
          <w:lang w:eastAsia="fr-FR"/>
        </w:rPr>
        <w:t>é</w:t>
      </w:r>
      <w:r w:rsidRPr="00B52239">
        <w:rPr>
          <w:rFonts w:eastAsia="Times New Roman" w:cs="Arial"/>
          <w:color w:val="1C1C1C"/>
          <w:szCs w:val="20"/>
          <w:lang w:eastAsia="fr-FR"/>
        </w:rPr>
        <w:t xml:space="preserve">union annuelle des </w:t>
      </w:r>
      <w:r w:rsidR="003E7336" w:rsidRPr="00B52239">
        <w:rPr>
          <w:rFonts w:eastAsia="Times New Roman" w:cs="Arial"/>
          <w:color w:val="1C1C1C"/>
          <w:szCs w:val="20"/>
          <w:lang w:eastAsia="fr-FR"/>
        </w:rPr>
        <w:t>n</w:t>
      </w:r>
      <w:r w:rsidRPr="00B52239">
        <w:rPr>
          <w:rFonts w:eastAsia="Times New Roman" w:cs="Arial"/>
          <w:color w:val="1C1C1C"/>
          <w:szCs w:val="20"/>
          <w:lang w:eastAsia="fr-FR"/>
        </w:rPr>
        <w:t xml:space="preserve">ouveaux </w:t>
      </w:r>
      <w:r w:rsidR="003E7336" w:rsidRPr="00B52239">
        <w:rPr>
          <w:rFonts w:eastAsia="Times New Roman" w:cs="Arial"/>
          <w:color w:val="1C1C1C"/>
          <w:szCs w:val="20"/>
          <w:lang w:eastAsia="fr-FR"/>
        </w:rPr>
        <w:t>c</w:t>
      </w:r>
      <w:r w:rsidRPr="00B52239">
        <w:rPr>
          <w:rFonts w:eastAsia="Times New Roman" w:cs="Arial"/>
          <w:color w:val="1C1C1C"/>
          <w:szCs w:val="20"/>
          <w:lang w:eastAsia="fr-FR"/>
        </w:rPr>
        <w:t>hampions du Forum économique mondial</w:t>
      </w:r>
      <w:r w:rsidR="003E7336" w:rsidRPr="00B52239">
        <w:rPr>
          <w:rFonts w:eastAsia="Times New Roman" w:cs="Arial"/>
          <w:color w:val="1C1C1C"/>
          <w:szCs w:val="20"/>
          <w:lang w:eastAsia="fr-FR"/>
        </w:rPr>
        <w:t xml:space="preserve">, </w:t>
      </w:r>
      <w:r w:rsidRPr="00B52239">
        <w:rPr>
          <w:rFonts w:eastAsia="Times New Roman" w:cs="Arial"/>
          <w:color w:val="1C1C1C"/>
          <w:szCs w:val="20"/>
          <w:lang w:eastAsia="fr-FR"/>
        </w:rPr>
        <w:t>autour de la mécanisation du riz hybride en Guinée.</w:t>
      </w:r>
      <w:r w:rsidR="003E7336" w:rsidRPr="00B52239">
        <w:rPr>
          <w:rFonts w:eastAsia="Times New Roman" w:cs="Arial"/>
          <w:color w:val="1C1C1C"/>
          <w:szCs w:val="20"/>
          <w:lang w:eastAsia="fr-FR"/>
        </w:rPr>
        <w:t xml:space="preserve"> </w:t>
      </w:r>
      <w:r w:rsidRPr="00B52239">
        <w:rPr>
          <w:rFonts w:eastAsia="Times New Roman" w:cs="Arial"/>
          <w:color w:val="1C1C1C"/>
          <w:szCs w:val="20"/>
          <w:lang w:eastAsia="fr-FR"/>
        </w:rPr>
        <w:t>Au cours des échanges, la délégation de YILONGHE a présenté les études menées depuis 2019 sur le sol guinéen, lesquelles ont démontré la faisabilité de la production d</w:t>
      </w:r>
      <w:r w:rsidR="00492486" w:rsidRPr="00B52239">
        <w:rPr>
          <w:rFonts w:eastAsia="Times New Roman" w:cs="Arial"/>
          <w:color w:val="1C1C1C"/>
          <w:szCs w:val="20"/>
          <w:lang w:eastAsia="fr-FR"/>
        </w:rPr>
        <w:t>e semences de</w:t>
      </w:r>
      <w:r w:rsidRPr="00B52239">
        <w:rPr>
          <w:rFonts w:eastAsia="Times New Roman" w:cs="Arial"/>
          <w:color w:val="1C1C1C"/>
          <w:szCs w:val="20"/>
          <w:lang w:eastAsia="fr-FR"/>
        </w:rPr>
        <w:t xml:space="preserve"> riz hybride.</w:t>
      </w:r>
      <w:r w:rsidR="003E7336" w:rsidRPr="00B52239">
        <w:rPr>
          <w:rFonts w:eastAsia="Times New Roman" w:cs="Arial"/>
          <w:color w:val="1C1C1C"/>
          <w:szCs w:val="20"/>
          <w:lang w:eastAsia="fr-FR"/>
        </w:rPr>
        <w:t xml:space="preserve"> La</w:t>
      </w:r>
      <w:r w:rsidR="00CA37AF" w:rsidRPr="00B52239">
        <w:rPr>
          <w:rFonts w:eastAsia="Times New Roman" w:cs="Arial"/>
          <w:color w:val="1C1C1C"/>
          <w:szCs w:val="20"/>
          <w:lang w:eastAsia="fr-FR"/>
        </w:rPr>
        <w:t> </w:t>
      </w:r>
      <w:r w:rsidR="003E7336" w:rsidRPr="00B52239">
        <w:rPr>
          <w:rFonts w:eastAsia="Times New Roman" w:cs="Arial"/>
          <w:color w:val="1C1C1C"/>
          <w:szCs w:val="20"/>
          <w:lang w:eastAsia="fr-FR"/>
        </w:rPr>
        <w:t xml:space="preserve">société a indiqué avoir constaté que les conditions climatiques de la Guinée sont favorables à la réalisation de ce projet, qui prévoit notamment le transfert de techniques et de compétences en matière de production de semences de riz hybride aux producteurs locaux. Cette coopération permettra également aux agriculteurs guinéens de maîtriser ces nouvelles techniques, avec l’appui de compétences locales. La phase de démonstration et de développement des semences nécessitera environ 1 000 ha. </w:t>
      </w:r>
      <w:r w:rsidRPr="00B52239">
        <w:rPr>
          <w:rFonts w:eastAsia="Times New Roman" w:cs="Arial"/>
          <w:color w:val="1C1C1C"/>
          <w:szCs w:val="20"/>
          <w:lang w:eastAsia="fr-FR"/>
        </w:rPr>
        <w:t xml:space="preserve">Les responsables de la société ont sollicité l’accompagnement du </w:t>
      </w:r>
      <w:r w:rsidR="003E7336" w:rsidRPr="00B52239">
        <w:rPr>
          <w:rFonts w:eastAsia="Times New Roman" w:cs="Arial"/>
          <w:color w:val="1C1C1C"/>
          <w:szCs w:val="20"/>
          <w:lang w:eastAsia="fr-FR"/>
        </w:rPr>
        <w:t>g</w:t>
      </w:r>
      <w:r w:rsidRPr="00B52239">
        <w:rPr>
          <w:rFonts w:eastAsia="Times New Roman" w:cs="Arial"/>
          <w:color w:val="1C1C1C"/>
          <w:szCs w:val="20"/>
          <w:lang w:eastAsia="fr-FR"/>
        </w:rPr>
        <w:t>ouvernement guinéen pour la mise en œuvre de ce projet, qui s’inscrit dans la politique nationale visant à renforcer l’autosuffisance alimentaire.</w:t>
      </w:r>
      <w:r w:rsidR="003E7336" w:rsidRPr="00B52239">
        <w:rPr>
          <w:rFonts w:eastAsia="Times New Roman" w:cs="Arial"/>
          <w:color w:val="1C1C1C"/>
          <w:szCs w:val="20"/>
          <w:lang w:eastAsia="fr-FR"/>
        </w:rPr>
        <w:t xml:space="preserve"> </w:t>
      </w:r>
      <w:r w:rsidRPr="00B52239">
        <w:rPr>
          <w:rFonts w:eastAsia="Times New Roman" w:cs="Arial"/>
          <w:color w:val="1C1C1C"/>
          <w:szCs w:val="20"/>
          <w:lang w:eastAsia="fr-FR"/>
        </w:rPr>
        <w:t>Le Premier ministre a salué cette initiative et encouragé la collaboration entre les experts chinois et les acteurs agricoles guinéens. Il a également réaffirmé son engagement à accompagner la réalisation de ce projet stratégique</w:t>
      </w:r>
      <w:r w:rsidR="003E7336" w:rsidRPr="00B52239">
        <w:rPr>
          <w:rFonts w:eastAsia="Times New Roman" w:cs="Arial"/>
          <w:color w:val="1C1C1C"/>
          <w:szCs w:val="20"/>
          <w:lang w:eastAsia="fr-FR"/>
        </w:rPr>
        <w:t>, notamment à travers la mobilisation des espaces nécessaires à la phase expérimentale.</w:t>
      </w:r>
    </w:p>
    <w:p w14:paraId="741ED4C0" w14:textId="77777777" w:rsidR="003E7336" w:rsidRPr="00B52239" w:rsidRDefault="003E7336" w:rsidP="00F10248">
      <w:pPr>
        <w:spacing w:after="0"/>
        <w:rPr>
          <w:rFonts w:eastAsia="Times New Roman" w:cs="Arial"/>
          <w:color w:val="1C1C1C"/>
          <w:szCs w:val="20"/>
          <w:lang w:eastAsia="fr-FR"/>
        </w:rPr>
      </w:pPr>
    </w:p>
    <w:p w14:paraId="709E1F2A" w14:textId="0EF43A7A" w:rsidR="00387F37" w:rsidRPr="00B52239" w:rsidRDefault="00387F37" w:rsidP="00030995">
      <w:pPr>
        <w:spacing w:after="0" w:line="240" w:lineRule="auto"/>
        <w:outlineLvl w:val="1"/>
        <w:rPr>
          <w:rFonts w:eastAsia="Times New Roman" w:cs="Times New Roman"/>
          <w:b/>
          <w:bCs/>
          <w:szCs w:val="20"/>
          <w:lang w:eastAsia="fr-FR"/>
        </w:rPr>
      </w:pPr>
      <w:bookmarkStart w:id="184" w:name="_Toc236581367"/>
      <w:bookmarkStart w:id="185" w:name="_Hlk235198119"/>
      <w:r w:rsidRPr="00B52239">
        <w:rPr>
          <w:rFonts w:eastAsia="Times New Roman" w:cs="Arial"/>
          <w:b/>
          <w:bCs/>
          <w:color w:val="1C1C1C"/>
          <w:szCs w:val="20"/>
          <w:lang w:eastAsia="fr-FR"/>
        </w:rPr>
        <w:t xml:space="preserve">Semence – </w:t>
      </w:r>
      <w:r w:rsidR="00030995" w:rsidRPr="00B52239">
        <w:rPr>
          <w:rFonts w:eastAsia="Times New Roman" w:cs="Arial"/>
          <w:b/>
          <w:bCs/>
          <w:color w:val="1C1C1C"/>
          <w:szCs w:val="20"/>
          <w:lang w:eastAsia="fr-FR"/>
        </w:rPr>
        <w:t>Difficulté</w:t>
      </w:r>
      <w:r w:rsidR="007A728A" w:rsidRPr="00B52239">
        <w:rPr>
          <w:rFonts w:eastAsia="Times New Roman" w:cs="Arial"/>
          <w:b/>
          <w:bCs/>
          <w:color w:val="1C1C1C"/>
          <w:szCs w:val="20"/>
          <w:lang w:eastAsia="fr-FR"/>
        </w:rPr>
        <w:t>s</w:t>
      </w:r>
      <w:r w:rsidR="00030995" w:rsidRPr="00B52239">
        <w:rPr>
          <w:rFonts w:eastAsia="Times New Roman" w:cs="Arial"/>
          <w:b/>
          <w:bCs/>
          <w:color w:val="1C1C1C"/>
          <w:szCs w:val="20"/>
          <w:lang w:eastAsia="fr-FR"/>
        </w:rPr>
        <w:t xml:space="preserve"> dans la distribution des variétés améliorées.</w:t>
      </w:r>
      <w:bookmarkEnd w:id="184"/>
    </w:p>
    <w:bookmarkEnd w:id="185"/>
    <w:p w14:paraId="38F435DC" w14:textId="42D3C493" w:rsidR="00387F37" w:rsidRPr="00B52239" w:rsidRDefault="00387F37" w:rsidP="00387F37">
      <w:pPr>
        <w:spacing w:after="0"/>
        <w:rPr>
          <w:rFonts w:eastAsia="Times New Roman" w:cs="Arial"/>
          <w:color w:val="1C1C1C"/>
          <w:szCs w:val="20"/>
          <w:lang w:eastAsia="fr-FR"/>
        </w:rPr>
      </w:pPr>
      <w:r w:rsidRPr="00B52239">
        <w:rPr>
          <w:rFonts w:eastAsia="Times New Roman" w:cs="Arial"/>
          <w:color w:val="1C1C1C"/>
          <w:szCs w:val="20"/>
          <w:lang w:eastAsia="fr-FR"/>
        </w:rPr>
        <w:t xml:space="preserve">Entre lourdeurs administratives et accès limité aux intrants, les agriculteurs </w:t>
      </w:r>
      <w:r w:rsidR="005123E7" w:rsidRPr="00B52239">
        <w:rPr>
          <w:rFonts w:eastAsia="Times New Roman" w:cs="Arial"/>
          <w:color w:val="1C1C1C"/>
          <w:szCs w:val="20"/>
          <w:lang w:eastAsia="fr-FR"/>
        </w:rPr>
        <w:t xml:space="preserve">se détournent </w:t>
      </w:r>
      <w:r w:rsidR="002B7374" w:rsidRPr="00B52239">
        <w:rPr>
          <w:rFonts w:eastAsia="Times New Roman" w:cs="Arial"/>
          <w:color w:val="1C1C1C"/>
          <w:szCs w:val="20"/>
          <w:lang w:eastAsia="fr-FR"/>
        </w:rPr>
        <w:t>d</w:t>
      </w:r>
      <w:r w:rsidRPr="00B52239">
        <w:rPr>
          <w:rFonts w:eastAsia="Times New Roman" w:cs="Arial"/>
          <w:color w:val="1C1C1C"/>
          <w:szCs w:val="20"/>
          <w:lang w:eastAsia="fr-FR"/>
        </w:rPr>
        <w:t>es semences améliorées fournies par l’</w:t>
      </w:r>
      <w:r w:rsidR="002B7374" w:rsidRPr="00B52239">
        <w:rPr>
          <w:rFonts w:eastAsia="Times New Roman" w:cs="Arial"/>
          <w:color w:val="1C1C1C"/>
          <w:szCs w:val="20"/>
          <w:lang w:eastAsia="fr-FR"/>
        </w:rPr>
        <w:t>E</w:t>
      </w:r>
      <w:r w:rsidRPr="00B52239">
        <w:rPr>
          <w:rFonts w:eastAsia="Times New Roman" w:cs="Arial"/>
          <w:color w:val="1C1C1C"/>
          <w:szCs w:val="20"/>
          <w:lang w:eastAsia="fr-FR"/>
        </w:rPr>
        <w:t>tat. Pour sauver leurs récoltes, ils opèrent un retour massif vers les variétés locales, forçant les autorités à revoir d’urgence leur stratégie.</w:t>
      </w:r>
      <w:r w:rsidR="002B7374" w:rsidRPr="00B52239">
        <w:rPr>
          <w:rFonts w:eastAsia="Times New Roman" w:cs="Arial"/>
          <w:color w:val="1C1C1C"/>
          <w:szCs w:val="20"/>
          <w:lang w:eastAsia="fr-FR"/>
        </w:rPr>
        <w:t xml:space="preserve"> </w:t>
      </w:r>
      <w:r w:rsidRPr="00B52239">
        <w:rPr>
          <w:rFonts w:eastAsia="Times New Roman" w:cs="Arial"/>
          <w:color w:val="1C1C1C"/>
          <w:szCs w:val="20"/>
          <w:lang w:eastAsia="fr-FR"/>
        </w:rPr>
        <w:t xml:space="preserve">Pour la campagne agricole 2026, </w:t>
      </w:r>
      <w:r w:rsidR="002B7374" w:rsidRPr="00B52239">
        <w:rPr>
          <w:rFonts w:eastAsia="Times New Roman" w:cs="Arial"/>
          <w:color w:val="1C1C1C"/>
          <w:szCs w:val="20"/>
          <w:lang w:eastAsia="fr-FR"/>
        </w:rPr>
        <w:t>l</w:t>
      </w:r>
      <w:r w:rsidRPr="00B52239">
        <w:rPr>
          <w:rFonts w:eastAsia="Times New Roman" w:cs="Arial"/>
          <w:color w:val="1C1C1C"/>
          <w:szCs w:val="20"/>
          <w:lang w:eastAsia="fr-FR"/>
        </w:rPr>
        <w:t>e plan de distribution annonçait 3 000 tonnes de semences de riz (pour couvrir 43 000 h</w:t>
      </w:r>
      <w:r w:rsidR="002B7374" w:rsidRPr="00B52239">
        <w:rPr>
          <w:rFonts w:eastAsia="Times New Roman" w:cs="Arial"/>
          <w:color w:val="1C1C1C"/>
          <w:szCs w:val="20"/>
          <w:lang w:eastAsia="fr-FR"/>
        </w:rPr>
        <w:t>a</w:t>
      </w:r>
      <w:r w:rsidRPr="00B52239">
        <w:rPr>
          <w:rFonts w:eastAsia="Times New Roman" w:cs="Arial"/>
          <w:color w:val="1C1C1C"/>
          <w:szCs w:val="20"/>
          <w:lang w:eastAsia="fr-FR"/>
        </w:rPr>
        <w:t xml:space="preserve"> et viser 86 000 tonnes de production), 1 500 tonnes de</w:t>
      </w:r>
      <w:r w:rsidR="002B7374" w:rsidRPr="00B52239">
        <w:rPr>
          <w:rFonts w:eastAsia="Times New Roman" w:cs="Arial"/>
          <w:color w:val="1C1C1C"/>
          <w:szCs w:val="20"/>
          <w:lang w:eastAsia="fr-FR"/>
        </w:rPr>
        <w:t xml:space="preserve"> semences de</w:t>
      </w:r>
      <w:r w:rsidRPr="00B52239">
        <w:rPr>
          <w:rFonts w:eastAsia="Times New Roman" w:cs="Arial"/>
          <w:color w:val="1C1C1C"/>
          <w:szCs w:val="20"/>
          <w:lang w:eastAsia="fr-FR"/>
        </w:rPr>
        <w:t xml:space="preserve"> maïs et plus de 700 tonnes de </w:t>
      </w:r>
      <w:r w:rsidR="002B7374" w:rsidRPr="00B52239">
        <w:rPr>
          <w:rFonts w:eastAsia="Times New Roman" w:cs="Arial"/>
          <w:color w:val="1C1C1C"/>
          <w:szCs w:val="20"/>
          <w:lang w:eastAsia="fr-FR"/>
        </w:rPr>
        <w:t>semenc</w:t>
      </w:r>
      <w:r w:rsidRPr="00B52239">
        <w:rPr>
          <w:rFonts w:eastAsia="Times New Roman" w:cs="Arial"/>
          <w:color w:val="1C1C1C"/>
          <w:szCs w:val="20"/>
          <w:lang w:eastAsia="fr-FR"/>
        </w:rPr>
        <w:t xml:space="preserve">es maraîchères. Les chiffres de la dernière enquête agricole (2025-2026) </w:t>
      </w:r>
      <w:r w:rsidR="002B7374" w:rsidRPr="00B52239">
        <w:rPr>
          <w:rFonts w:eastAsia="Times New Roman" w:cs="Arial"/>
          <w:color w:val="1C1C1C"/>
          <w:szCs w:val="20"/>
          <w:lang w:eastAsia="fr-FR"/>
        </w:rPr>
        <w:t xml:space="preserve">soulignent cependant que sur </w:t>
      </w:r>
      <w:r w:rsidRPr="00B52239">
        <w:rPr>
          <w:rFonts w:eastAsia="Times New Roman" w:cs="Arial"/>
          <w:color w:val="1C1C1C"/>
          <w:szCs w:val="20"/>
          <w:lang w:eastAsia="fr-FR"/>
        </w:rPr>
        <w:t>les 1 172 574 ménages agricoles que compte le pays, 91,8% continuent de semer local, laissant à peine 8,2% de parts de marché aux variétés améliorées.</w:t>
      </w:r>
      <w:r w:rsidR="002B7374" w:rsidRPr="00B52239">
        <w:rPr>
          <w:rFonts w:eastAsia="Times New Roman" w:cs="Arial"/>
          <w:color w:val="1C1C1C"/>
          <w:szCs w:val="20"/>
          <w:lang w:eastAsia="fr-FR"/>
        </w:rPr>
        <w:t xml:space="preserve"> </w:t>
      </w:r>
      <w:r w:rsidRPr="00B52239">
        <w:rPr>
          <w:rFonts w:eastAsia="Times New Roman" w:cs="Arial"/>
          <w:color w:val="1C1C1C"/>
          <w:szCs w:val="20"/>
          <w:lang w:eastAsia="fr-FR"/>
        </w:rPr>
        <w:t>Seule exception à la règle</w:t>
      </w:r>
      <w:r w:rsidR="002B7374" w:rsidRPr="00B52239">
        <w:rPr>
          <w:rFonts w:eastAsia="Times New Roman" w:cs="Arial"/>
          <w:color w:val="1C1C1C"/>
          <w:szCs w:val="20"/>
          <w:lang w:eastAsia="fr-FR"/>
        </w:rPr>
        <w:t xml:space="preserve">, </w:t>
      </w:r>
      <w:r w:rsidRPr="00B52239">
        <w:rPr>
          <w:rFonts w:eastAsia="Times New Roman" w:cs="Arial"/>
          <w:color w:val="1C1C1C"/>
          <w:szCs w:val="20"/>
          <w:lang w:eastAsia="fr-FR"/>
        </w:rPr>
        <w:t>la région de Kindia</w:t>
      </w:r>
      <w:r w:rsidR="002B7374" w:rsidRPr="00B52239">
        <w:rPr>
          <w:rFonts w:eastAsia="Times New Roman" w:cs="Arial"/>
          <w:color w:val="1C1C1C"/>
          <w:szCs w:val="20"/>
          <w:lang w:eastAsia="fr-FR"/>
        </w:rPr>
        <w:t xml:space="preserve"> a </w:t>
      </w:r>
      <w:r w:rsidRPr="00B52239">
        <w:rPr>
          <w:rFonts w:eastAsia="Times New Roman" w:cs="Arial"/>
          <w:color w:val="1C1C1C"/>
          <w:szCs w:val="20"/>
          <w:lang w:eastAsia="fr-FR"/>
        </w:rPr>
        <w:t xml:space="preserve">un taux d’utilisation </w:t>
      </w:r>
      <w:r w:rsidR="002B7374" w:rsidRPr="00B52239">
        <w:rPr>
          <w:rFonts w:eastAsia="Times New Roman" w:cs="Arial"/>
          <w:color w:val="1C1C1C"/>
          <w:szCs w:val="20"/>
          <w:lang w:eastAsia="fr-FR"/>
        </w:rPr>
        <w:t xml:space="preserve">des semences améliorées </w:t>
      </w:r>
      <w:r w:rsidRPr="00B52239">
        <w:rPr>
          <w:rFonts w:eastAsia="Times New Roman" w:cs="Arial"/>
          <w:color w:val="1C1C1C"/>
          <w:szCs w:val="20"/>
          <w:lang w:eastAsia="fr-FR"/>
        </w:rPr>
        <w:t>de 35,2%.</w:t>
      </w:r>
      <w:r w:rsidR="002B7374" w:rsidRPr="00B52239">
        <w:rPr>
          <w:rFonts w:eastAsia="Times New Roman" w:cs="Arial"/>
          <w:color w:val="1C1C1C"/>
          <w:szCs w:val="20"/>
          <w:lang w:eastAsia="fr-FR"/>
        </w:rPr>
        <w:t xml:space="preserve"> Le </w:t>
      </w:r>
      <w:r w:rsidRPr="00B52239">
        <w:rPr>
          <w:rFonts w:eastAsia="Times New Roman" w:cs="Arial"/>
          <w:color w:val="1C1C1C"/>
          <w:szCs w:val="20"/>
          <w:lang w:eastAsia="fr-FR"/>
        </w:rPr>
        <w:t>Secrétaire général du ministère de l’</w:t>
      </w:r>
      <w:r w:rsidR="002B7374" w:rsidRPr="00B52239">
        <w:rPr>
          <w:rFonts w:eastAsia="Times New Roman" w:cs="Arial"/>
          <w:color w:val="1C1C1C"/>
          <w:szCs w:val="20"/>
          <w:lang w:eastAsia="fr-FR"/>
        </w:rPr>
        <w:t>a</w:t>
      </w:r>
      <w:r w:rsidRPr="00B52239">
        <w:rPr>
          <w:rFonts w:eastAsia="Times New Roman" w:cs="Arial"/>
          <w:color w:val="1C1C1C"/>
          <w:szCs w:val="20"/>
          <w:lang w:eastAsia="fr-FR"/>
        </w:rPr>
        <w:t>griculture,</w:t>
      </w:r>
      <w:r w:rsidR="002B7374" w:rsidRPr="00B52239">
        <w:rPr>
          <w:rFonts w:eastAsia="Times New Roman" w:cs="Arial"/>
          <w:color w:val="1C1C1C"/>
          <w:szCs w:val="20"/>
          <w:lang w:eastAsia="fr-FR"/>
        </w:rPr>
        <w:t xml:space="preserve"> M.</w:t>
      </w:r>
      <w:r w:rsidRPr="00B52239">
        <w:rPr>
          <w:rFonts w:eastAsia="Times New Roman" w:cs="Arial"/>
          <w:color w:val="1C1C1C"/>
          <w:szCs w:val="20"/>
          <w:lang w:eastAsia="fr-FR"/>
        </w:rPr>
        <w:t xml:space="preserve"> Oumar Barry, reconnaît </w:t>
      </w:r>
      <w:r w:rsidR="002B7374" w:rsidRPr="00B52239">
        <w:rPr>
          <w:rFonts w:eastAsia="Times New Roman" w:cs="Arial"/>
          <w:color w:val="1C1C1C"/>
          <w:szCs w:val="20"/>
          <w:lang w:eastAsia="fr-FR"/>
        </w:rPr>
        <w:t>que l</w:t>
      </w:r>
      <w:r w:rsidRPr="00B52239">
        <w:rPr>
          <w:rFonts w:eastAsia="Times New Roman" w:cs="Arial"/>
          <w:color w:val="1C1C1C"/>
          <w:szCs w:val="20"/>
          <w:lang w:eastAsia="fr-FR"/>
        </w:rPr>
        <w:t xml:space="preserve">a compétitivité de </w:t>
      </w:r>
      <w:r w:rsidR="002B7374" w:rsidRPr="00B52239">
        <w:rPr>
          <w:rFonts w:eastAsia="Times New Roman" w:cs="Arial"/>
          <w:color w:val="1C1C1C"/>
          <w:szCs w:val="20"/>
          <w:lang w:eastAsia="fr-FR"/>
        </w:rPr>
        <w:t>l’</w:t>
      </w:r>
      <w:r w:rsidRPr="00B52239">
        <w:rPr>
          <w:rFonts w:eastAsia="Times New Roman" w:cs="Arial"/>
          <w:color w:val="1C1C1C"/>
          <w:szCs w:val="20"/>
          <w:lang w:eastAsia="fr-FR"/>
        </w:rPr>
        <w:t xml:space="preserve">agriculture passe par l’utilisation des semences améliorées </w:t>
      </w:r>
      <w:r w:rsidR="002B7374" w:rsidRPr="00B52239">
        <w:rPr>
          <w:rFonts w:eastAsia="Times New Roman" w:cs="Arial"/>
          <w:color w:val="1C1C1C"/>
          <w:szCs w:val="20"/>
          <w:lang w:eastAsia="fr-FR"/>
        </w:rPr>
        <w:t xml:space="preserve">mais que le principal </w:t>
      </w:r>
      <w:r w:rsidRPr="00B52239">
        <w:rPr>
          <w:rFonts w:eastAsia="Times New Roman" w:cs="Arial"/>
          <w:color w:val="1C1C1C"/>
          <w:szCs w:val="20"/>
          <w:lang w:eastAsia="fr-FR"/>
        </w:rPr>
        <w:t>problème</w:t>
      </w:r>
      <w:r w:rsidR="002B7374" w:rsidRPr="00B52239">
        <w:rPr>
          <w:rFonts w:eastAsia="Times New Roman" w:cs="Arial"/>
          <w:color w:val="1C1C1C"/>
          <w:szCs w:val="20"/>
          <w:lang w:eastAsia="fr-FR"/>
        </w:rPr>
        <w:t xml:space="preserve"> demeure pour les </w:t>
      </w:r>
      <w:r w:rsidR="00030995" w:rsidRPr="00B52239">
        <w:rPr>
          <w:rFonts w:eastAsia="Times New Roman" w:cs="Arial"/>
          <w:color w:val="1C1C1C"/>
          <w:szCs w:val="20"/>
          <w:lang w:eastAsia="fr-FR"/>
        </w:rPr>
        <w:t>produc</w:t>
      </w:r>
      <w:r w:rsidR="002B7374" w:rsidRPr="00B52239">
        <w:rPr>
          <w:rFonts w:eastAsia="Times New Roman" w:cs="Arial"/>
          <w:color w:val="1C1C1C"/>
          <w:szCs w:val="20"/>
          <w:lang w:eastAsia="fr-FR"/>
        </w:rPr>
        <w:t>teurs</w:t>
      </w:r>
      <w:r w:rsidRPr="00B52239">
        <w:rPr>
          <w:rFonts w:eastAsia="Times New Roman" w:cs="Arial"/>
          <w:color w:val="1C1C1C"/>
          <w:szCs w:val="20"/>
          <w:lang w:eastAsia="fr-FR"/>
        </w:rPr>
        <w:t xml:space="preserve"> la longueur des procédures, de la commande à la livraison. Parfois, le retard est tel que la campagne agricole est déjà terminée, lorsque les semences arrivent. Face à </w:t>
      </w:r>
      <w:r w:rsidR="00030995" w:rsidRPr="00B52239">
        <w:rPr>
          <w:rFonts w:eastAsia="Times New Roman" w:cs="Arial"/>
          <w:color w:val="1C1C1C"/>
          <w:szCs w:val="20"/>
          <w:lang w:eastAsia="fr-FR"/>
        </w:rPr>
        <w:t>un</w:t>
      </w:r>
      <w:r w:rsidRPr="00B52239">
        <w:rPr>
          <w:rFonts w:eastAsia="Times New Roman" w:cs="Arial"/>
          <w:color w:val="1C1C1C"/>
          <w:szCs w:val="20"/>
          <w:lang w:eastAsia="fr-FR"/>
        </w:rPr>
        <w:t xml:space="preserve"> calendrier </w:t>
      </w:r>
      <w:r w:rsidR="00030995" w:rsidRPr="00B52239">
        <w:rPr>
          <w:rFonts w:eastAsia="Times New Roman" w:cs="Arial"/>
          <w:color w:val="1C1C1C"/>
          <w:szCs w:val="20"/>
          <w:lang w:eastAsia="fr-FR"/>
        </w:rPr>
        <w:t xml:space="preserve">administratif </w:t>
      </w:r>
      <w:r w:rsidRPr="00B52239">
        <w:rPr>
          <w:rFonts w:eastAsia="Times New Roman" w:cs="Arial"/>
          <w:color w:val="1C1C1C"/>
          <w:szCs w:val="20"/>
          <w:lang w:eastAsia="fr-FR"/>
        </w:rPr>
        <w:t xml:space="preserve">déconnecté des réalités climatiques, les </w:t>
      </w:r>
      <w:r w:rsidR="00030995" w:rsidRPr="00B52239">
        <w:rPr>
          <w:rFonts w:eastAsia="Times New Roman" w:cs="Arial"/>
          <w:color w:val="1C1C1C"/>
          <w:szCs w:val="20"/>
          <w:lang w:eastAsia="fr-FR"/>
        </w:rPr>
        <w:t xml:space="preserve">producteurs </w:t>
      </w:r>
      <w:r w:rsidRPr="00B52239">
        <w:rPr>
          <w:rFonts w:eastAsia="Times New Roman" w:cs="Arial"/>
          <w:color w:val="1C1C1C"/>
          <w:szCs w:val="20"/>
          <w:lang w:eastAsia="fr-FR"/>
        </w:rPr>
        <w:t xml:space="preserve">refusent de jouer leur survie à la loterie administrative. </w:t>
      </w:r>
      <w:r w:rsidR="00030995" w:rsidRPr="00B52239">
        <w:rPr>
          <w:rFonts w:eastAsia="Times New Roman" w:cs="Arial"/>
          <w:color w:val="1C1C1C"/>
          <w:szCs w:val="20"/>
          <w:lang w:eastAsia="fr-FR"/>
        </w:rPr>
        <w:t xml:space="preserve">Ils </w:t>
      </w:r>
      <w:r w:rsidRPr="00B52239">
        <w:rPr>
          <w:rFonts w:eastAsia="Times New Roman" w:cs="Arial"/>
          <w:color w:val="1C1C1C"/>
          <w:szCs w:val="20"/>
          <w:lang w:eastAsia="fr-FR"/>
        </w:rPr>
        <w:t>utilise</w:t>
      </w:r>
      <w:r w:rsidR="00030995" w:rsidRPr="00B52239">
        <w:rPr>
          <w:rFonts w:eastAsia="Times New Roman" w:cs="Arial"/>
          <w:color w:val="1C1C1C"/>
          <w:szCs w:val="20"/>
          <w:lang w:eastAsia="fr-FR"/>
        </w:rPr>
        <w:t>nt d</w:t>
      </w:r>
      <w:r w:rsidRPr="00B52239">
        <w:rPr>
          <w:rFonts w:eastAsia="Times New Roman" w:cs="Arial"/>
          <w:color w:val="1C1C1C"/>
          <w:szCs w:val="20"/>
          <w:lang w:eastAsia="fr-FR"/>
        </w:rPr>
        <w:t xml:space="preserve">es semences locales </w:t>
      </w:r>
      <w:r w:rsidR="00030995" w:rsidRPr="00B52239">
        <w:rPr>
          <w:rFonts w:eastAsia="Times New Roman" w:cs="Arial"/>
          <w:color w:val="1C1C1C"/>
          <w:szCs w:val="20"/>
          <w:lang w:eastAsia="fr-FR"/>
        </w:rPr>
        <w:t xml:space="preserve">pour réduire leurs </w:t>
      </w:r>
      <w:r w:rsidRPr="00B52239">
        <w:rPr>
          <w:rFonts w:eastAsia="Times New Roman" w:cs="Arial"/>
          <w:color w:val="1C1C1C"/>
          <w:szCs w:val="20"/>
          <w:lang w:eastAsia="fr-FR"/>
        </w:rPr>
        <w:t>dépenses</w:t>
      </w:r>
      <w:r w:rsidR="00030995" w:rsidRPr="00B52239">
        <w:rPr>
          <w:rFonts w:eastAsia="Times New Roman" w:cs="Arial"/>
          <w:color w:val="1C1C1C"/>
          <w:szCs w:val="20"/>
          <w:lang w:eastAsia="fr-FR"/>
        </w:rPr>
        <w:t xml:space="preserve"> et se </w:t>
      </w:r>
      <w:r w:rsidRPr="00B52239">
        <w:rPr>
          <w:rFonts w:eastAsia="Times New Roman" w:cs="Arial"/>
          <w:color w:val="1C1C1C"/>
          <w:szCs w:val="20"/>
          <w:lang w:eastAsia="fr-FR"/>
        </w:rPr>
        <w:t>met</w:t>
      </w:r>
      <w:r w:rsidR="00030995" w:rsidRPr="00B52239">
        <w:rPr>
          <w:rFonts w:eastAsia="Times New Roman" w:cs="Arial"/>
          <w:color w:val="1C1C1C"/>
          <w:szCs w:val="20"/>
          <w:lang w:eastAsia="fr-FR"/>
        </w:rPr>
        <w:t>tre</w:t>
      </w:r>
      <w:r w:rsidRPr="00B52239">
        <w:rPr>
          <w:rFonts w:eastAsia="Times New Roman" w:cs="Arial"/>
          <w:color w:val="1C1C1C"/>
          <w:szCs w:val="20"/>
          <w:lang w:eastAsia="fr-FR"/>
        </w:rPr>
        <w:t xml:space="preserve"> à l’abri des tracasseries et des retards</w:t>
      </w:r>
      <w:r w:rsidR="00030995" w:rsidRPr="00B52239">
        <w:rPr>
          <w:rFonts w:eastAsia="Times New Roman" w:cs="Arial"/>
          <w:color w:val="1C1C1C"/>
          <w:szCs w:val="20"/>
          <w:lang w:eastAsia="fr-FR"/>
        </w:rPr>
        <w:t xml:space="preserve"> administratifs</w:t>
      </w:r>
      <w:r w:rsidRPr="00B52239">
        <w:rPr>
          <w:rFonts w:eastAsia="Times New Roman" w:cs="Arial"/>
          <w:color w:val="1C1C1C"/>
          <w:szCs w:val="20"/>
          <w:lang w:eastAsia="fr-FR"/>
        </w:rPr>
        <w:t>. Faute de pouvoir livrer ses propres semences à temps, l’</w:t>
      </w:r>
      <w:r w:rsidR="00030995" w:rsidRPr="00B52239">
        <w:rPr>
          <w:rFonts w:eastAsia="Times New Roman" w:cs="Arial"/>
          <w:color w:val="1C1C1C"/>
          <w:szCs w:val="20"/>
          <w:lang w:eastAsia="fr-FR"/>
        </w:rPr>
        <w:t>E</w:t>
      </w:r>
      <w:r w:rsidRPr="00B52239">
        <w:rPr>
          <w:rFonts w:eastAsia="Times New Roman" w:cs="Arial"/>
          <w:color w:val="1C1C1C"/>
          <w:szCs w:val="20"/>
          <w:lang w:eastAsia="fr-FR"/>
        </w:rPr>
        <w:t xml:space="preserve">tat a lancé un programme d’identification et de traitement des semences locales. L’objectif </w:t>
      </w:r>
      <w:r w:rsidR="00030995" w:rsidRPr="00B52239">
        <w:rPr>
          <w:rFonts w:eastAsia="Times New Roman" w:cs="Arial"/>
          <w:color w:val="1C1C1C"/>
          <w:szCs w:val="20"/>
          <w:lang w:eastAsia="fr-FR"/>
        </w:rPr>
        <w:t>est de r</w:t>
      </w:r>
      <w:r w:rsidRPr="00B52239">
        <w:rPr>
          <w:rFonts w:eastAsia="Times New Roman" w:cs="Arial"/>
          <w:color w:val="1C1C1C"/>
          <w:szCs w:val="20"/>
          <w:lang w:eastAsia="fr-FR"/>
        </w:rPr>
        <w:t>epérer les meilleurs producteurs traditionnels, sécuriser leurs stocks et les traiter pour les redistribuer.</w:t>
      </w:r>
    </w:p>
    <w:p w14:paraId="595F1192" w14:textId="2B38D689" w:rsidR="004C323A" w:rsidRPr="00B52239" w:rsidRDefault="004C323A" w:rsidP="004C323A">
      <w:pPr>
        <w:spacing w:after="0"/>
        <w:rPr>
          <w:rFonts w:eastAsia="Times New Roman" w:cs="Arial"/>
          <w:color w:val="1C1C1C"/>
          <w:szCs w:val="20"/>
          <w:lang w:eastAsia="fr-FR"/>
        </w:rPr>
      </w:pPr>
    </w:p>
    <w:p w14:paraId="3F6A3B37" w14:textId="566488A5" w:rsidR="00942F81" w:rsidRPr="00B52239" w:rsidRDefault="004C323A" w:rsidP="005F7D30">
      <w:pPr>
        <w:spacing w:after="0" w:line="240" w:lineRule="auto"/>
        <w:outlineLvl w:val="1"/>
        <w:rPr>
          <w:rFonts w:eastAsia="Times New Roman" w:cs="Times New Roman"/>
          <w:b/>
          <w:bCs/>
          <w:szCs w:val="20"/>
          <w:lang w:eastAsia="fr-FR"/>
        </w:rPr>
      </w:pPr>
      <w:bookmarkStart w:id="186" w:name="_Toc236581368"/>
      <w:bookmarkStart w:id="187" w:name="_Hlk235197787"/>
      <w:r w:rsidRPr="00B52239">
        <w:rPr>
          <w:rFonts w:eastAsia="Times New Roman" w:cs="Arial"/>
          <w:b/>
          <w:bCs/>
          <w:color w:val="1C1C1C"/>
          <w:szCs w:val="20"/>
          <w:lang w:eastAsia="fr-FR"/>
        </w:rPr>
        <w:t xml:space="preserve">Forêt - </w:t>
      </w:r>
      <w:r w:rsidR="00FA532F" w:rsidRPr="00B52239">
        <w:rPr>
          <w:rFonts w:eastAsia="Times New Roman" w:cs="Arial"/>
          <w:b/>
          <w:bCs/>
          <w:color w:val="1C1C1C"/>
          <w:szCs w:val="20"/>
          <w:lang w:eastAsia="fr-FR"/>
        </w:rPr>
        <w:t>M</w:t>
      </w:r>
      <w:r w:rsidR="00942F81" w:rsidRPr="00B52239">
        <w:rPr>
          <w:rFonts w:eastAsia="Times New Roman" w:cs="Arial"/>
          <w:b/>
          <w:bCs/>
          <w:color w:val="1C1C1C"/>
          <w:szCs w:val="20"/>
          <w:lang w:eastAsia="fr-FR"/>
        </w:rPr>
        <w:t>ise en terre de 10</w:t>
      </w:r>
      <w:r w:rsidR="00FA532F" w:rsidRPr="00B52239">
        <w:rPr>
          <w:rFonts w:eastAsia="Times New Roman" w:cs="Arial"/>
          <w:b/>
          <w:bCs/>
          <w:color w:val="1C1C1C"/>
          <w:szCs w:val="20"/>
          <w:lang w:eastAsia="fr-FR"/>
        </w:rPr>
        <w:t xml:space="preserve"> </w:t>
      </w:r>
      <w:r w:rsidR="00942F81" w:rsidRPr="00B52239">
        <w:rPr>
          <w:rFonts w:eastAsia="Times New Roman" w:cs="Arial"/>
          <w:b/>
          <w:bCs/>
          <w:color w:val="1C1C1C"/>
          <w:szCs w:val="20"/>
          <w:lang w:eastAsia="fr-FR"/>
        </w:rPr>
        <w:t xml:space="preserve">000 plants pour </w:t>
      </w:r>
      <w:r w:rsidR="00FA532F" w:rsidRPr="00B52239">
        <w:rPr>
          <w:rFonts w:eastAsia="Times New Roman" w:cs="Arial"/>
          <w:b/>
          <w:bCs/>
          <w:color w:val="1C1C1C"/>
          <w:szCs w:val="20"/>
          <w:lang w:eastAsia="fr-FR"/>
        </w:rPr>
        <w:t>reboiser.</w:t>
      </w:r>
      <w:bookmarkEnd w:id="186"/>
    </w:p>
    <w:bookmarkEnd w:id="187"/>
    <w:p w14:paraId="3E8B0708" w14:textId="2D23B605" w:rsidR="004C323A" w:rsidRDefault="00FA532F" w:rsidP="00942F81">
      <w:pPr>
        <w:spacing w:after="0"/>
        <w:rPr>
          <w:rFonts w:eastAsia="Times New Roman" w:cs="Arial"/>
          <w:color w:val="1C1C1C"/>
          <w:szCs w:val="20"/>
          <w:lang w:eastAsia="fr-FR"/>
        </w:rPr>
      </w:pPr>
      <w:r w:rsidRPr="00B52239">
        <w:rPr>
          <w:rFonts w:eastAsia="Times New Roman" w:cs="Arial"/>
          <w:color w:val="1C1C1C"/>
          <w:szCs w:val="20"/>
          <w:lang w:eastAsia="fr-FR"/>
        </w:rPr>
        <w:t>U</w:t>
      </w:r>
      <w:r w:rsidR="00942F81" w:rsidRPr="00B52239">
        <w:rPr>
          <w:rFonts w:eastAsia="Times New Roman" w:cs="Arial"/>
          <w:color w:val="1C1C1C"/>
          <w:szCs w:val="20"/>
          <w:lang w:eastAsia="fr-FR"/>
        </w:rPr>
        <w:t>ne vaste campagne de reboisement</w:t>
      </w:r>
      <w:r w:rsidRPr="00B52239">
        <w:rPr>
          <w:rFonts w:eastAsia="Times New Roman" w:cs="Arial"/>
          <w:color w:val="1C1C1C"/>
          <w:szCs w:val="20"/>
          <w:lang w:eastAsia="fr-FR"/>
        </w:rPr>
        <w:t xml:space="preserve"> a été lancée le 1</w:t>
      </w:r>
      <w:r w:rsidRPr="00B52239">
        <w:rPr>
          <w:rFonts w:eastAsia="Times New Roman" w:cs="Arial"/>
          <w:color w:val="1C1C1C"/>
          <w:szCs w:val="20"/>
          <w:vertAlign w:val="superscript"/>
          <w:lang w:eastAsia="fr-FR"/>
        </w:rPr>
        <w:t>er</w:t>
      </w:r>
      <w:r w:rsidRPr="00B52239">
        <w:rPr>
          <w:rFonts w:eastAsia="Times New Roman" w:cs="Arial"/>
          <w:color w:val="1C1C1C"/>
          <w:szCs w:val="20"/>
          <w:lang w:eastAsia="fr-FR"/>
        </w:rPr>
        <w:t xml:space="preserve"> juillet. Elle</w:t>
      </w:r>
      <w:r w:rsidR="00942F81" w:rsidRPr="00B52239">
        <w:rPr>
          <w:rFonts w:eastAsia="Times New Roman" w:cs="Arial"/>
          <w:color w:val="1C1C1C"/>
          <w:szCs w:val="20"/>
          <w:lang w:eastAsia="fr-FR"/>
        </w:rPr>
        <w:t xml:space="preserve"> vise à mettre en terre près de 10</w:t>
      </w:r>
      <w:r w:rsidRPr="00B52239">
        <w:rPr>
          <w:rFonts w:eastAsia="Times New Roman" w:cs="Arial"/>
          <w:color w:val="1C1C1C"/>
          <w:szCs w:val="20"/>
          <w:lang w:eastAsia="fr-FR"/>
        </w:rPr>
        <w:t xml:space="preserve"> </w:t>
      </w:r>
      <w:r w:rsidR="00942F81" w:rsidRPr="00B52239">
        <w:rPr>
          <w:rFonts w:eastAsia="Times New Roman" w:cs="Arial"/>
          <w:color w:val="1C1C1C"/>
          <w:szCs w:val="20"/>
          <w:lang w:eastAsia="fr-FR"/>
        </w:rPr>
        <w:t>000 plants le long des berges du fleuve Rio Nuñez et aux abords du Pont de Fer, afin de restaurer le couvert végétal, stabiliser les sols et protéger les cours d’eau.</w:t>
      </w:r>
      <w:r w:rsidRPr="00B52239">
        <w:t xml:space="preserve"> </w:t>
      </w:r>
      <w:r w:rsidRPr="00B52239">
        <w:rPr>
          <w:rFonts w:eastAsia="Times New Roman" w:cs="Arial"/>
          <w:color w:val="1C1C1C"/>
          <w:szCs w:val="20"/>
          <w:lang w:eastAsia="fr-FR"/>
        </w:rPr>
        <w:t xml:space="preserve">30 ha de sites </w:t>
      </w:r>
      <w:r w:rsidRPr="00B52239">
        <w:rPr>
          <w:rFonts w:eastAsia="Times New Roman" w:cs="Arial"/>
          <w:color w:val="1C1C1C"/>
          <w:szCs w:val="20"/>
          <w:lang w:eastAsia="fr-FR"/>
        </w:rPr>
        <w:lastRenderedPageBreak/>
        <w:t>dégradés sont actuellement en cours d’aménagement, mais l</w:t>
      </w:r>
      <w:r w:rsidR="00942F81" w:rsidRPr="00B52239">
        <w:rPr>
          <w:rFonts w:eastAsia="Times New Roman" w:cs="Arial"/>
          <w:color w:val="1C1C1C"/>
          <w:szCs w:val="20"/>
          <w:lang w:eastAsia="fr-FR"/>
        </w:rPr>
        <w:t>’opération sera progressivement étendue à l’ensemble des berges</w:t>
      </w:r>
      <w:r w:rsidR="005F7D30" w:rsidRPr="00B52239">
        <w:rPr>
          <w:rFonts w:eastAsia="Times New Roman" w:cs="Arial"/>
          <w:color w:val="1C1C1C"/>
          <w:szCs w:val="20"/>
          <w:lang w:eastAsia="fr-FR"/>
        </w:rPr>
        <w:t xml:space="preserve">. </w:t>
      </w:r>
      <w:r w:rsidR="00942F81" w:rsidRPr="00B52239">
        <w:rPr>
          <w:rFonts w:eastAsia="Times New Roman" w:cs="Arial"/>
          <w:color w:val="1C1C1C"/>
          <w:szCs w:val="20"/>
          <w:lang w:eastAsia="fr-FR"/>
        </w:rPr>
        <w:t xml:space="preserve">L’espèce retenue pour cette campagne est principalement le </w:t>
      </w:r>
      <w:proofErr w:type="spellStart"/>
      <w:r w:rsidR="00942F81" w:rsidRPr="00B52239">
        <w:rPr>
          <w:rFonts w:eastAsia="Times New Roman" w:cs="Arial"/>
          <w:color w:val="1C1C1C"/>
          <w:szCs w:val="20"/>
          <w:lang w:eastAsia="fr-FR"/>
        </w:rPr>
        <w:t>lengué</w:t>
      </w:r>
      <w:proofErr w:type="spellEnd"/>
      <w:r w:rsidR="00942F81" w:rsidRPr="00B52239">
        <w:rPr>
          <w:rFonts w:eastAsia="Times New Roman" w:cs="Arial"/>
          <w:color w:val="1C1C1C"/>
          <w:szCs w:val="20"/>
          <w:lang w:eastAsia="fr-FR"/>
        </w:rPr>
        <w:t>, choisi pour sa résistance aux conditions climatiques.</w:t>
      </w:r>
      <w:r w:rsidR="005F7D30" w:rsidRPr="00B52239">
        <w:rPr>
          <w:rFonts w:eastAsia="Times New Roman" w:cs="Arial"/>
          <w:color w:val="1C1C1C"/>
          <w:szCs w:val="20"/>
          <w:lang w:eastAsia="fr-FR"/>
        </w:rPr>
        <w:t xml:space="preserve"> L</w:t>
      </w:r>
      <w:r w:rsidR="00942F81" w:rsidRPr="00B52239">
        <w:rPr>
          <w:rFonts w:eastAsia="Times New Roman" w:cs="Arial"/>
          <w:color w:val="1C1C1C"/>
          <w:szCs w:val="20"/>
          <w:lang w:eastAsia="fr-FR"/>
        </w:rPr>
        <w:t xml:space="preserve">a Guinée est confrontée à une dégradation croissante de ses ressources forestières, à l’érosion des sols, à la perte de biodiversité et aux effets des changements climatiques. </w:t>
      </w:r>
      <w:r w:rsidR="005F7D30" w:rsidRPr="00B52239">
        <w:rPr>
          <w:rFonts w:eastAsia="Times New Roman" w:cs="Arial"/>
          <w:color w:val="1C1C1C"/>
          <w:szCs w:val="20"/>
          <w:lang w:eastAsia="fr-FR"/>
        </w:rPr>
        <w:t>L</w:t>
      </w:r>
      <w:r w:rsidR="00942F81" w:rsidRPr="00B52239">
        <w:rPr>
          <w:rFonts w:eastAsia="Times New Roman" w:cs="Arial"/>
          <w:color w:val="1C1C1C"/>
          <w:szCs w:val="20"/>
          <w:lang w:eastAsia="fr-FR"/>
        </w:rPr>
        <w:t>es pressions exercées par les activités humaines accentuent l’ensablement des cours d’eau et la dégradation des terres</w:t>
      </w:r>
      <w:r w:rsidR="005F7D30" w:rsidRPr="00B52239">
        <w:rPr>
          <w:rFonts w:eastAsia="Times New Roman" w:cs="Arial"/>
          <w:color w:val="1C1C1C"/>
          <w:szCs w:val="20"/>
          <w:lang w:eastAsia="fr-FR"/>
        </w:rPr>
        <w:t xml:space="preserve">. Cette </w:t>
      </w:r>
      <w:r w:rsidR="00942F81" w:rsidRPr="00B52239">
        <w:rPr>
          <w:rFonts w:eastAsia="Times New Roman" w:cs="Arial"/>
          <w:color w:val="1C1C1C"/>
          <w:szCs w:val="20"/>
          <w:lang w:eastAsia="fr-FR"/>
        </w:rPr>
        <w:t xml:space="preserve">campagne </w:t>
      </w:r>
      <w:r w:rsidR="005F7D30" w:rsidRPr="00B52239">
        <w:rPr>
          <w:rFonts w:eastAsia="Times New Roman" w:cs="Arial"/>
          <w:color w:val="1C1C1C"/>
          <w:szCs w:val="20"/>
          <w:lang w:eastAsia="fr-FR"/>
        </w:rPr>
        <w:t xml:space="preserve">doit permettre de </w:t>
      </w:r>
      <w:r w:rsidR="00942F81" w:rsidRPr="00B52239">
        <w:rPr>
          <w:rFonts w:eastAsia="Times New Roman" w:cs="Arial"/>
          <w:color w:val="1C1C1C"/>
          <w:szCs w:val="20"/>
          <w:lang w:eastAsia="fr-FR"/>
        </w:rPr>
        <w:t>lutter contre l’érosion, protéger les cours d’eau et réduire les risques d’inondation.</w:t>
      </w:r>
      <w:r w:rsidR="005F7D30" w:rsidRPr="00B52239">
        <w:rPr>
          <w:rFonts w:eastAsia="Times New Roman" w:cs="Arial"/>
          <w:color w:val="1C1C1C"/>
          <w:szCs w:val="20"/>
          <w:lang w:eastAsia="fr-FR"/>
        </w:rPr>
        <w:t xml:space="preserve"> </w:t>
      </w:r>
      <w:r w:rsidR="00942F81" w:rsidRPr="00B52239">
        <w:rPr>
          <w:rFonts w:eastAsia="Times New Roman" w:cs="Arial"/>
          <w:color w:val="1C1C1C"/>
          <w:szCs w:val="20"/>
          <w:lang w:eastAsia="fr-FR"/>
        </w:rPr>
        <w:t>Les habitants des localités concernées ont appel</w:t>
      </w:r>
      <w:r w:rsidR="005F7D30" w:rsidRPr="00B52239">
        <w:rPr>
          <w:rFonts w:eastAsia="Times New Roman" w:cs="Arial"/>
          <w:color w:val="1C1C1C"/>
          <w:szCs w:val="20"/>
          <w:lang w:eastAsia="fr-FR"/>
        </w:rPr>
        <w:t>é</w:t>
      </w:r>
      <w:r w:rsidR="00942F81" w:rsidRPr="00B52239">
        <w:rPr>
          <w:rFonts w:eastAsia="Times New Roman" w:cs="Arial"/>
          <w:color w:val="1C1C1C"/>
          <w:szCs w:val="20"/>
          <w:lang w:eastAsia="fr-FR"/>
        </w:rPr>
        <w:t xml:space="preserve"> les autorités à assurer un suivi régulier des jeunes plants afin de garantir leur croissance et le succès durable de cette opération de reboisement.</w:t>
      </w:r>
    </w:p>
    <w:p w14:paraId="4E0AA419" w14:textId="09463B76" w:rsidR="00B7197B" w:rsidRDefault="00B7197B" w:rsidP="00942F81">
      <w:pPr>
        <w:spacing w:after="0"/>
        <w:rPr>
          <w:rFonts w:eastAsia="Times New Roman" w:cs="Arial"/>
          <w:color w:val="1C1C1C"/>
          <w:szCs w:val="20"/>
          <w:lang w:eastAsia="fr-FR"/>
        </w:rPr>
      </w:pPr>
    </w:p>
    <w:p w14:paraId="1796CC47" w14:textId="53C583D8" w:rsidR="00B7197B" w:rsidRPr="00B7197B" w:rsidRDefault="00B7197B" w:rsidP="00B7197B">
      <w:pPr>
        <w:spacing w:after="0" w:line="240" w:lineRule="auto"/>
        <w:outlineLvl w:val="1"/>
        <w:rPr>
          <w:rFonts w:eastAsia="Times New Roman" w:cs="Times New Roman"/>
          <w:b/>
          <w:bCs/>
          <w:color w:val="FF0000"/>
          <w:szCs w:val="20"/>
          <w:lang w:eastAsia="fr-FR"/>
        </w:rPr>
      </w:pPr>
      <w:bookmarkStart w:id="188" w:name="_Toc236581369"/>
      <w:r w:rsidRPr="00B7197B">
        <w:rPr>
          <w:rFonts w:eastAsia="Times New Roman" w:cs="Arial"/>
          <w:b/>
          <w:bCs/>
          <w:color w:val="FF0000"/>
          <w:szCs w:val="20"/>
          <w:lang w:eastAsia="fr-FR"/>
        </w:rPr>
        <w:t xml:space="preserve">Evènement - </w:t>
      </w:r>
      <w:bookmarkStart w:id="189" w:name="_Hlk236581024"/>
      <w:r w:rsidRPr="00B7197B">
        <w:rPr>
          <w:rFonts w:eastAsia="Times New Roman" w:cs="Arial"/>
          <w:b/>
          <w:bCs/>
          <w:color w:val="FF0000"/>
          <w:szCs w:val="20"/>
          <w:lang w:eastAsia="fr-FR"/>
        </w:rPr>
        <w:t>Les French Agri Days 2026 Guinée</w:t>
      </w:r>
      <w:bookmarkEnd w:id="189"/>
      <w:r w:rsidRPr="00B7197B">
        <w:rPr>
          <w:rFonts w:eastAsia="Times New Roman" w:cs="Arial"/>
          <w:b/>
          <w:bCs/>
          <w:color w:val="FF0000"/>
          <w:szCs w:val="20"/>
          <w:lang w:eastAsia="fr-FR"/>
        </w:rPr>
        <w:t>.</w:t>
      </w:r>
      <w:bookmarkEnd w:id="188"/>
    </w:p>
    <w:p w14:paraId="6663D251" w14:textId="197142E3" w:rsidR="00B7197B" w:rsidRDefault="00B7197B" w:rsidP="00B7197B">
      <w:pPr>
        <w:spacing w:after="0"/>
        <w:rPr>
          <w:rFonts w:eastAsia="Times New Roman" w:cs="Arial"/>
          <w:color w:val="1C1C1C"/>
          <w:szCs w:val="20"/>
          <w:lang w:eastAsia="fr-FR"/>
        </w:rPr>
      </w:pPr>
      <w:r w:rsidRPr="00B7197B">
        <w:rPr>
          <w:rFonts w:eastAsia="Times New Roman" w:cs="Arial"/>
          <w:color w:val="1C1C1C"/>
          <w:szCs w:val="20"/>
          <w:lang w:eastAsia="fr-FR"/>
        </w:rPr>
        <w:t xml:space="preserve">Les French Agri Days 2026 Guinée </w:t>
      </w:r>
      <w:r>
        <w:rPr>
          <w:rFonts w:eastAsia="Times New Roman" w:cs="Arial"/>
          <w:color w:val="1C1C1C"/>
          <w:szCs w:val="20"/>
          <w:lang w:eastAsia="fr-FR"/>
        </w:rPr>
        <w:t xml:space="preserve">qui </w:t>
      </w:r>
      <w:r w:rsidRPr="00B7197B">
        <w:rPr>
          <w:rFonts w:eastAsia="Times New Roman" w:cs="Arial"/>
          <w:color w:val="1C1C1C"/>
          <w:szCs w:val="20"/>
          <w:lang w:eastAsia="fr-FR"/>
        </w:rPr>
        <w:t xml:space="preserve">se dérouleront </w:t>
      </w:r>
      <w:r>
        <w:rPr>
          <w:rFonts w:eastAsia="Times New Roman" w:cs="Arial"/>
          <w:color w:val="1C1C1C"/>
          <w:szCs w:val="20"/>
          <w:lang w:eastAsia="fr-FR"/>
        </w:rPr>
        <w:t xml:space="preserve">en Guinée </w:t>
      </w:r>
      <w:r w:rsidRPr="00B7197B">
        <w:rPr>
          <w:rFonts w:eastAsia="Times New Roman" w:cs="Arial"/>
          <w:color w:val="1C1C1C"/>
          <w:szCs w:val="20"/>
          <w:lang w:eastAsia="fr-FR"/>
        </w:rPr>
        <w:t>du 18 au 21 octobre 2026</w:t>
      </w:r>
      <w:r>
        <w:rPr>
          <w:rFonts w:eastAsia="Times New Roman" w:cs="Arial"/>
          <w:color w:val="1C1C1C"/>
          <w:szCs w:val="20"/>
          <w:lang w:eastAsia="fr-FR"/>
        </w:rPr>
        <w:t>, sont le</w:t>
      </w:r>
      <w:r w:rsidRPr="00B7197B">
        <w:rPr>
          <w:rFonts w:eastAsia="Times New Roman" w:cs="Arial"/>
          <w:color w:val="1C1C1C"/>
          <w:szCs w:val="20"/>
          <w:lang w:eastAsia="fr-FR"/>
        </w:rPr>
        <w:t xml:space="preserve"> 1</w:t>
      </w:r>
      <w:r w:rsidRPr="00B7197B">
        <w:rPr>
          <w:rFonts w:eastAsia="Times New Roman" w:cs="Arial"/>
          <w:color w:val="1C1C1C"/>
          <w:szCs w:val="20"/>
          <w:vertAlign w:val="superscript"/>
          <w:lang w:eastAsia="fr-FR"/>
        </w:rPr>
        <w:t>er</w:t>
      </w:r>
      <w:r w:rsidRPr="00B7197B">
        <w:rPr>
          <w:rFonts w:eastAsia="Times New Roman" w:cs="Arial"/>
          <w:color w:val="1C1C1C"/>
          <w:szCs w:val="20"/>
          <w:lang w:eastAsia="fr-FR"/>
        </w:rPr>
        <w:t xml:space="preserve"> forum franco-guinéen </w:t>
      </w:r>
      <w:r>
        <w:rPr>
          <w:rFonts w:eastAsia="Times New Roman" w:cs="Arial"/>
          <w:color w:val="1C1C1C"/>
          <w:szCs w:val="20"/>
          <w:lang w:eastAsia="fr-FR"/>
        </w:rPr>
        <w:t>consacré au secteur. Organisés par Business France, p</w:t>
      </w:r>
      <w:r w:rsidRPr="00B7197B">
        <w:rPr>
          <w:rFonts w:eastAsia="Times New Roman" w:cs="Arial"/>
          <w:color w:val="1C1C1C"/>
          <w:szCs w:val="20"/>
          <w:lang w:eastAsia="fr-FR"/>
        </w:rPr>
        <w:t xml:space="preserve">lusieurs séquences de rendez-vous </w:t>
      </w:r>
      <w:proofErr w:type="spellStart"/>
      <w:r w:rsidRPr="00B7197B">
        <w:rPr>
          <w:rFonts w:eastAsia="Times New Roman" w:cs="Arial"/>
          <w:color w:val="1C1C1C"/>
          <w:szCs w:val="20"/>
          <w:lang w:eastAsia="fr-FR"/>
        </w:rPr>
        <w:t>BtoB</w:t>
      </w:r>
      <w:proofErr w:type="spellEnd"/>
      <w:r w:rsidRPr="00B7197B">
        <w:rPr>
          <w:rFonts w:eastAsia="Times New Roman" w:cs="Arial"/>
          <w:color w:val="1C1C1C"/>
          <w:szCs w:val="20"/>
          <w:lang w:eastAsia="fr-FR"/>
        </w:rPr>
        <w:t xml:space="preserve"> et institutionnels​​</w:t>
      </w:r>
      <w:r>
        <w:rPr>
          <w:rFonts w:eastAsia="Times New Roman" w:cs="Arial"/>
          <w:color w:val="1C1C1C"/>
          <w:szCs w:val="20"/>
          <w:lang w:eastAsia="fr-FR"/>
        </w:rPr>
        <w:t xml:space="preserve"> sont prévues ainsi qu’une </w:t>
      </w:r>
      <w:r w:rsidRPr="00B7197B">
        <w:rPr>
          <w:rFonts w:eastAsia="Times New Roman" w:cs="Arial"/>
          <w:color w:val="1C1C1C"/>
          <w:szCs w:val="20"/>
          <w:lang w:eastAsia="fr-FR"/>
        </w:rPr>
        <w:t>visite de sites (industriels ou terrain).​</w:t>
      </w:r>
    </w:p>
    <w:p w14:paraId="291FBADC" w14:textId="620479D1" w:rsidR="00B7197B" w:rsidRDefault="00711885" w:rsidP="00B7197B">
      <w:pPr>
        <w:spacing w:after="0"/>
        <w:rPr>
          <w:rFonts w:eastAsia="Times New Roman" w:cs="Arial"/>
          <w:color w:val="1C1C1C"/>
          <w:szCs w:val="20"/>
          <w:lang w:eastAsia="fr-FR"/>
        </w:rPr>
      </w:pPr>
      <w:hyperlink r:id="rId48" w:history="1">
        <w:r w:rsidR="00B7197B" w:rsidRPr="008F1EE4">
          <w:rPr>
            <w:rStyle w:val="Lienhypertexte"/>
            <w:rFonts w:eastAsia="Times New Roman" w:cs="Arial"/>
            <w:szCs w:val="20"/>
            <w:lang w:eastAsia="fr-FR"/>
          </w:rPr>
          <w:t>https://event.businessfrance.fr/equipements-agri-agro/event/french-agri-days-2026-guinee/</w:t>
        </w:r>
      </w:hyperlink>
    </w:p>
    <w:p w14:paraId="6A8745B5" w14:textId="7C782D5C" w:rsidR="00942F81" w:rsidRPr="00B52239" w:rsidRDefault="00942F81" w:rsidP="00942F81">
      <w:pPr>
        <w:spacing w:after="0"/>
        <w:rPr>
          <w:rFonts w:eastAsia="Times New Roman" w:cs="Arial"/>
          <w:color w:val="1C1C1C"/>
          <w:szCs w:val="20"/>
          <w:lang w:eastAsia="fr-FR"/>
        </w:rPr>
      </w:pPr>
    </w:p>
    <w:p w14:paraId="19D12EB0" w14:textId="33B8B3A4" w:rsidR="00BC07B8" w:rsidRPr="00B52239" w:rsidRDefault="007B5BCC" w:rsidP="00BC07B8">
      <w:pPr>
        <w:pStyle w:val="Titre1"/>
      </w:pPr>
      <w:bookmarkStart w:id="190" w:name="_Toc236581370"/>
      <w:r w:rsidRPr="00B52239">
        <w:t>Guinée-Bissau</w:t>
      </w:r>
      <w:bookmarkStart w:id="191" w:name="_Hlk228477447"/>
      <w:bookmarkEnd w:id="190"/>
    </w:p>
    <w:p w14:paraId="1CBE3792" w14:textId="18A37184" w:rsidR="005448DE" w:rsidRPr="00B52239" w:rsidRDefault="005448DE" w:rsidP="00FC6CB6">
      <w:pPr>
        <w:spacing w:after="0" w:line="240" w:lineRule="auto"/>
        <w:outlineLvl w:val="1"/>
        <w:rPr>
          <w:rFonts w:eastAsia="Times New Roman" w:cs="Times New Roman"/>
          <w:b/>
          <w:bCs/>
          <w:szCs w:val="20"/>
          <w:lang w:eastAsia="fr-FR"/>
        </w:rPr>
      </w:pPr>
      <w:bookmarkStart w:id="192" w:name="_Toc236581371"/>
      <w:bookmarkStart w:id="193" w:name="_Hlk236581150"/>
      <w:r w:rsidRPr="00B52239">
        <w:rPr>
          <w:b/>
          <w:bCs/>
        </w:rPr>
        <w:t>Cajou – Le gouvernement veut s’inspirer du modèle ivoirien.</w:t>
      </w:r>
      <w:bookmarkEnd w:id="192"/>
    </w:p>
    <w:bookmarkEnd w:id="193"/>
    <w:p w14:paraId="149BBD7D" w14:textId="37EEB04F" w:rsidR="005448DE" w:rsidRPr="00B52239" w:rsidRDefault="00FC6CB6" w:rsidP="005448DE">
      <w:pPr>
        <w:spacing w:after="0"/>
      </w:pPr>
      <w:r w:rsidRPr="00B52239">
        <w:t xml:space="preserve">Le </w:t>
      </w:r>
      <w:r w:rsidR="005448DE" w:rsidRPr="00B52239">
        <w:t xml:space="preserve">ministre du </w:t>
      </w:r>
      <w:r w:rsidRPr="00B52239">
        <w:t>c</w:t>
      </w:r>
      <w:r w:rsidR="005448DE" w:rsidRPr="00B52239">
        <w:t>ommerce et de l'</w:t>
      </w:r>
      <w:r w:rsidRPr="00B52239">
        <w:t>i</w:t>
      </w:r>
      <w:r w:rsidR="005448DE" w:rsidRPr="00B52239">
        <w:t xml:space="preserve">ndustrie, </w:t>
      </w:r>
      <w:r w:rsidRPr="00B52239">
        <w:t xml:space="preserve">M. </w:t>
      </w:r>
      <w:proofErr w:type="spellStart"/>
      <w:r w:rsidRPr="00B52239">
        <w:t>Jaimentino</w:t>
      </w:r>
      <w:proofErr w:type="spellEnd"/>
      <w:r w:rsidRPr="00B52239">
        <w:t xml:space="preserve"> </w:t>
      </w:r>
      <w:proofErr w:type="spellStart"/>
      <w:r w:rsidRPr="00B52239">
        <w:t>Có</w:t>
      </w:r>
      <w:proofErr w:type="spellEnd"/>
      <w:r w:rsidRPr="00B52239">
        <w:t xml:space="preserve">, est </w:t>
      </w:r>
      <w:r w:rsidR="005448DE" w:rsidRPr="00B52239">
        <w:t xml:space="preserve">venu s'inspirer du modèle ivoirien dans la production et surtout la transformation de la noix de cajou, un secteur dans lequel la Côte d'Ivoire s'est imposée comme </w:t>
      </w:r>
      <w:r w:rsidRPr="00B52239">
        <w:t>un</w:t>
      </w:r>
      <w:r w:rsidR="005448DE" w:rsidRPr="00B52239">
        <w:t xml:space="preserve"> leader mondial.</w:t>
      </w:r>
      <w:r w:rsidRPr="00B52239">
        <w:t xml:space="preserve"> Il a été reçu le 15 juillet par le ministre ivoirien du commerce, de l'industrie et de l'artisanat, M. Ibrahim </w:t>
      </w:r>
      <w:proofErr w:type="spellStart"/>
      <w:r w:rsidRPr="00B52239">
        <w:t>Kalil</w:t>
      </w:r>
      <w:proofErr w:type="spellEnd"/>
      <w:r w:rsidRPr="00B52239">
        <w:t xml:space="preserve"> Konaté, qui </w:t>
      </w:r>
      <w:r w:rsidR="005448DE" w:rsidRPr="00B52239">
        <w:t>a partagé les principales orientations qui ont permis à la Côte d'Ivoire de bâtir une filière anacarde performante et compétitive.  Il a affirmé la disponibilité du gouvernement ivoirien à mettre son expertise et son savoir-faire au service de la Guinée-Bissau afin d'accompagner le développement de sa chaîne de valeur de la noix de cajou.</w:t>
      </w:r>
      <w:r w:rsidRPr="00B52239">
        <w:t xml:space="preserve"> </w:t>
      </w:r>
      <w:r w:rsidR="005448DE" w:rsidRPr="00B52239">
        <w:t>Les deux parties ont convenu de la mise en place d'une commission technique chargée de définir les modalités de coopération en vue de l'installation d'une commission mixte entre la Côte d'Ivoire et la Guinée-Bissau, ouvrant ainsi une nouvelle étape dans le renforcement de leur partenariat économique.</w:t>
      </w:r>
    </w:p>
    <w:p w14:paraId="5AEEA76E" w14:textId="77777777" w:rsidR="00FC6CB6" w:rsidRPr="00B52239" w:rsidRDefault="00FC6CB6" w:rsidP="005448DE">
      <w:pPr>
        <w:spacing w:after="0"/>
      </w:pPr>
    </w:p>
    <w:p w14:paraId="3AA2466E" w14:textId="7121E0A9" w:rsidR="00346DB3" w:rsidRPr="00B52239" w:rsidRDefault="009D0F96" w:rsidP="007B5BCC">
      <w:pPr>
        <w:pStyle w:val="Titre1"/>
      </w:pPr>
      <w:bookmarkStart w:id="194" w:name="_Toc207812057"/>
      <w:bookmarkStart w:id="195" w:name="_Toc207812925"/>
      <w:bookmarkStart w:id="196" w:name="_Toc207813087"/>
      <w:bookmarkStart w:id="197" w:name="_Toc236581372"/>
      <w:bookmarkStart w:id="198" w:name="_Hlk235038053"/>
      <w:bookmarkStart w:id="199" w:name="_Hlk227260511"/>
      <w:bookmarkEnd w:id="191"/>
      <w:r w:rsidRPr="00B52239">
        <w:t>Libéria</w:t>
      </w:r>
      <w:bookmarkEnd w:id="194"/>
      <w:bookmarkEnd w:id="195"/>
      <w:bookmarkEnd w:id="196"/>
      <w:bookmarkEnd w:id="197"/>
    </w:p>
    <w:p w14:paraId="4C709FC0" w14:textId="30167BE4" w:rsidR="00E24FB4" w:rsidRPr="00B52239" w:rsidRDefault="00E24FB4" w:rsidP="007E7469">
      <w:pPr>
        <w:spacing w:after="0" w:line="240" w:lineRule="auto"/>
        <w:outlineLvl w:val="1"/>
        <w:rPr>
          <w:rFonts w:eastAsia="Times New Roman" w:cs="Times New Roman"/>
          <w:b/>
          <w:bCs/>
          <w:szCs w:val="20"/>
          <w:lang w:eastAsia="fr-FR"/>
        </w:rPr>
      </w:pPr>
      <w:bookmarkStart w:id="200" w:name="_Toc236581373"/>
      <w:bookmarkStart w:id="201" w:name="_Hlk234854186"/>
      <w:r w:rsidRPr="00B52239">
        <w:rPr>
          <w:b/>
          <w:bCs/>
        </w:rPr>
        <w:t>Hévéa – Interdiction d’exportation du caoutchouc naturel non transformé.</w:t>
      </w:r>
      <w:bookmarkEnd w:id="200"/>
    </w:p>
    <w:bookmarkEnd w:id="201"/>
    <w:p w14:paraId="42D40B93" w14:textId="1AE840CD" w:rsidR="00725AC5" w:rsidRPr="00B52239" w:rsidRDefault="00E24FB4" w:rsidP="00EB12C5">
      <w:pPr>
        <w:spacing w:after="0"/>
      </w:pPr>
      <w:r w:rsidRPr="00B52239">
        <w:t>Depuis le 1</w:t>
      </w:r>
      <w:r w:rsidRPr="00B52239">
        <w:rPr>
          <w:vertAlign w:val="superscript"/>
        </w:rPr>
        <w:t>er</w:t>
      </w:r>
      <w:r w:rsidRPr="00B52239">
        <w:t xml:space="preserve"> juillet, le Liberia interdit l’exportation de </w:t>
      </w:r>
      <w:bookmarkStart w:id="202" w:name="_Hlk234764983"/>
      <w:r w:rsidRPr="00B52239">
        <w:t xml:space="preserve">caoutchouc naturel non transformé </w:t>
      </w:r>
      <w:bookmarkEnd w:id="202"/>
      <w:r w:rsidRPr="00B52239">
        <w:t xml:space="preserve">pour une durée indéterminée. </w:t>
      </w:r>
      <w:r w:rsidR="005F7D30" w:rsidRPr="00B52239">
        <w:t xml:space="preserve">Cette interdiction s’inscrit dans le cadre du programme gouvernemental ARREST pour le développement inclusif. Il vise à stimuler l’industrialisation, à créer des emplois, à accroître les recettes fiscales et à développer le secteur manufacturier. </w:t>
      </w:r>
      <w:r w:rsidRPr="00B52239">
        <w:t>L’interdiction</w:t>
      </w:r>
      <w:r w:rsidR="005F7D30" w:rsidRPr="00B52239">
        <w:t xml:space="preserve"> </w:t>
      </w:r>
      <w:r w:rsidRPr="00B52239">
        <w:t xml:space="preserve">concerne notamment le latex naturel, le coagulum, les morceaux de caoutchouc en forme de coupe (cup lump), les résidus d’écorce, les résidus broyés et toute autre forme de caoutchouc brut. </w:t>
      </w:r>
      <w:r w:rsidR="005F7D30" w:rsidRPr="00B52239">
        <w:t xml:space="preserve">En revanche, les produits ayant subi une transformation industrielle, tels que le caoutchouc techniquement spécifié (TSR), les feuilles fumées et le latex concentré, demeurent autorisés à l’exportation. </w:t>
      </w:r>
      <w:r w:rsidR="006325B5" w:rsidRPr="00B52239">
        <w:t xml:space="preserve">Des sanctions sévères contre les contrevenants sont </w:t>
      </w:r>
      <w:r w:rsidR="006325B5" w:rsidRPr="00B52239">
        <w:lastRenderedPageBreak/>
        <w:t xml:space="preserve">prévues, dont la confiscation des cargaisons, des amendes pouvant atteindre 100 000 USD pour les entreprises et 50 000 USD pour les petits producteurs, en cas de première infraction, ainsi que le retrait définitif des autorisations d’exportation pour les récidivistes. Les compagnies maritimes et les intermédiaires impliqués dans des exportations illégales s’exposent également à des poursuites. Le gouvernement prévoit par ailleurs d’adopter, dans un délai de trente jours, de nouvelles réglementations destinées à améliorer l’accès des producteurs, notamment ceux des zones rurales, au marché intérieur. Il annonce également des incitations fiscales, des financements concessionnels et un soutien aux infrastructures afin de développer une industrie nationale de fabrication de pneus, gants, chaussures et autres produits finis à base de caoutchouc. </w:t>
      </w:r>
      <w:r w:rsidRPr="00B52239">
        <w:t>Quelques</w:t>
      </w:r>
      <w:r w:rsidR="006325B5" w:rsidRPr="00B52239">
        <w:t xml:space="preserve"> </w:t>
      </w:r>
      <w:r w:rsidRPr="00B52239">
        <w:t xml:space="preserve">mois plus tôt, c’est le Ghana qui avait adopté une mesure similaire. Dans les deux cas, les autorités ont justifié ces décisions par la nécessité de renforcer la transformation locale, de créer davantage de valeur ajoutée et de soutenir l’industrialisation de la filière. Cette orientation s’inscrit dans une évolution déjà engagée par la Côte d’Ivoire, premier producteur africain de la matière première. L’enjeu d’accélérer la transformation locale est d’autant plus stratégique que les produits issus de la première transformation du caoutchouc naturel sont mieux valorisés sur le marché international. La part de caoutchouc transformé dans les exportations libériennes est déjà importante, mais reste encore loin de celle de la filière ivoirienne. </w:t>
      </w:r>
      <w:r w:rsidR="00477B42" w:rsidRPr="00B52239">
        <w:t>L</w:t>
      </w:r>
      <w:r w:rsidRPr="00B52239">
        <w:t xml:space="preserve">e pays a exporté 101 232 tonnes de caoutchouc en 2025, dont près de 70% sous forme </w:t>
      </w:r>
      <w:r w:rsidR="007E7469" w:rsidRPr="00B52239">
        <w:t>de caoutchouc techniquement spécifié (TSNR), issu de la première transformation industrielle.</w:t>
      </w:r>
      <w:r w:rsidR="006325B5" w:rsidRPr="00B52239">
        <w:t xml:space="preserve"> L’Association des planteurs de caoutchouc du Libéria (RPAL), qui représente des milliers de petits producteurs à travers le pays </w:t>
      </w:r>
      <w:r w:rsidR="00942F81" w:rsidRPr="00B52239">
        <w:t>a apporté son soutien à</w:t>
      </w:r>
      <w:r w:rsidR="006325B5" w:rsidRPr="00B52239">
        <w:t xml:space="preserve"> cette</w:t>
      </w:r>
      <w:r w:rsidR="00942F81" w:rsidRPr="00B52239">
        <w:t xml:space="preserve"> décision, qualifiant cette politique de changement attendu depuis longtemps qui pourrait transformer l’une des industries agricoles les plus importantes du pays.</w:t>
      </w:r>
      <w:r w:rsidR="00E37A61" w:rsidRPr="00B52239">
        <w:t xml:space="preserve"> La </w:t>
      </w:r>
      <w:r w:rsidR="00942F81" w:rsidRPr="00B52239">
        <w:t xml:space="preserve">présidente du RPAL, </w:t>
      </w:r>
      <w:r w:rsidR="00E37A61" w:rsidRPr="00B52239">
        <w:t xml:space="preserve">Mme </w:t>
      </w:r>
      <w:proofErr w:type="spellStart"/>
      <w:r w:rsidR="00942F81" w:rsidRPr="00B52239">
        <w:t>Wilhelmina</w:t>
      </w:r>
      <w:proofErr w:type="spellEnd"/>
      <w:r w:rsidR="00942F81" w:rsidRPr="00B52239">
        <w:t xml:space="preserve"> G. </w:t>
      </w:r>
      <w:proofErr w:type="spellStart"/>
      <w:r w:rsidR="00942F81" w:rsidRPr="00B52239">
        <w:t>Mulbah</w:t>
      </w:r>
      <w:proofErr w:type="spellEnd"/>
      <w:r w:rsidR="00942F81" w:rsidRPr="00B52239">
        <w:t xml:space="preserve"> </w:t>
      </w:r>
      <w:proofErr w:type="spellStart"/>
      <w:r w:rsidR="00942F81" w:rsidRPr="00B52239">
        <w:t>Siaway</w:t>
      </w:r>
      <w:proofErr w:type="spellEnd"/>
      <w:r w:rsidR="00942F81" w:rsidRPr="00B52239">
        <w:t xml:space="preserve">, </w:t>
      </w:r>
      <w:r w:rsidR="00E37A61" w:rsidRPr="00B52239">
        <w:t>a souligné que d</w:t>
      </w:r>
      <w:r w:rsidR="00942F81" w:rsidRPr="00B52239">
        <w:t xml:space="preserve">epuis des décennies, les producteurs de caoutchouc libériens </w:t>
      </w:r>
      <w:r w:rsidR="00E37A61" w:rsidRPr="00B52239">
        <w:t>avaie</w:t>
      </w:r>
      <w:r w:rsidR="00942F81" w:rsidRPr="00B52239">
        <w:t>nt subi des prix injustement bas, l’exploitation par des intermédiaires illégaux et l’exportation continue de caoutchouc brut sans aucune valeur ajoutée significative</w:t>
      </w:r>
      <w:r w:rsidR="00E37A61" w:rsidRPr="00B52239">
        <w:t xml:space="preserve"> pour</w:t>
      </w:r>
      <w:r w:rsidR="00942F81" w:rsidRPr="00B52239">
        <w:t xml:space="preserve"> l’économie nationale</w:t>
      </w:r>
      <w:r w:rsidR="00E37A61" w:rsidRPr="00B52239">
        <w:t xml:space="preserve">. </w:t>
      </w:r>
      <w:r w:rsidR="00942F81" w:rsidRPr="00B52239">
        <w:t xml:space="preserve">Selon RPAL, </w:t>
      </w:r>
      <w:r w:rsidR="00E37A61" w:rsidRPr="00B52239">
        <w:t xml:space="preserve">la </w:t>
      </w:r>
      <w:r w:rsidR="00942F81" w:rsidRPr="00B52239">
        <w:t xml:space="preserve">transformation </w:t>
      </w:r>
      <w:r w:rsidR="00E37A61" w:rsidRPr="00B52239">
        <w:t xml:space="preserve">locale </w:t>
      </w:r>
      <w:r w:rsidR="00942F81" w:rsidRPr="00B52239">
        <w:t xml:space="preserve">augmentera la demande de caoutchouc, étendra les usines nationales et générera des opportunités d’emploi. </w:t>
      </w:r>
      <w:r w:rsidR="00E37A61" w:rsidRPr="00B52239">
        <w:t>RPAL</w:t>
      </w:r>
      <w:r w:rsidR="00942F81" w:rsidRPr="00B52239">
        <w:t xml:space="preserve"> s’attend également à ce que cette politique renforce les entreprises l</w:t>
      </w:r>
      <w:r w:rsidR="00E37A61" w:rsidRPr="00B52239">
        <w:t>ocales</w:t>
      </w:r>
      <w:r w:rsidR="00942F81" w:rsidRPr="00B52239">
        <w:t xml:space="preserve"> tout en réduisant le commerce transfrontalier illégal</w:t>
      </w:r>
      <w:r w:rsidR="00E37A61" w:rsidRPr="00B52239">
        <w:t xml:space="preserve"> et en </w:t>
      </w:r>
      <w:r w:rsidR="00942F81" w:rsidRPr="00B52239">
        <w:t>permett</w:t>
      </w:r>
      <w:r w:rsidR="00E37A61" w:rsidRPr="00B52239">
        <w:t xml:space="preserve">ant </w:t>
      </w:r>
      <w:r w:rsidR="00942F81" w:rsidRPr="00B52239">
        <w:t xml:space="preserve">au </w:t>
      </w:r>
      <w:r w:rsidR="00E37A61" w:rsidRPr="00B52239">
        <w:t xml:space="preserve">pays </w:t>
      </w:r>
      <w:r w:rsidR="00942F81" w:rsidRPr="00B52239">
        <w:t>de capter une plus grande part de la chaîne de valeur du caoutchouc.</w:t>
      </w:r>
      <w:r w:rsidR="00477B42" w:rsidRPr="00B52239">
        <w:t xml:space="preserve"> </w:t>
      </w:r>
      <w:r w:rsidR="00725AC5" w:rsidRPr="00B52239">
        <w:t xml:space="preserve">Cependant, pour M. James </w:t>
      </w:r>
      <w:proofErr w:type="spellStart"/>
      <w:r w:rsidR="00725AC5" w:rsidRPr="00B52239">
        <w:t>Sayekea</w:t>
      </w:r>
      <w:proofErr w:type="spellEnd"/>
      <w:r w:rsidR="00725AC5" w:rsidRPr="00B52239">
        <w:t>, président du Syndicat national des négociants et des producteurs de caoutchouc du Liberia, cette mesure prive les producteurs d’un marché concurrentiel pour vendre leur produit, car beaucoup d’entre eux dépendent de la production et de la vente de caoutchouc non transformé. Elle confère selon lui un monopole à quelques entreprises de transformation, telles que Firestone.</w:t>
      </w:r>
      <w:r w:rsidR="005879E0" w:rsidRPr="00B52239">
        <w:t xml:space="preserve"> Firestone Liberia, filiale du géant mondial du pneu Bridgestone, est la plus grande entreprise de caoutchouc du pays. Elle y est implantée depuis 100 ans. Elle produit son propre caoutchouc exploitant la plus grande plantation continue de caoutchouc naturel au monde, qui s’étend sur près de 480 km², employant plus de 4 000 personnes mais elle doit également acheter la production à de petits producteurs indépendants, Firestone. Quelques autres entreprises de caoutchouc opèrent également au Liberia. </w:t>
      </w:r>
      <w:r w:rsidR="000B3444" w:rsidRPr="00B52239">
        <w:t>Un courtier et</w:t>
      </w:r>
      <w:r w:rsidR="00477B42" w:rsidRPr="00B52239">
        <w:t xml:space="preserve"> producteur de caoutchouc</w:t>
      </w:r>
      <w:r w:rsidR="000B3444" w:rsidRPr="00B52239">
        <w:t xml:space="preserve">, </w:t>
      </w:r>
      <w:r w:rsidR="00477B42" w:rsidRPr="00B52239">
        <w:t xml:space="preserve">M. </w:t>
      </w:r>
      <w:r w:rsidR="000B3444" w:rsidRPr="00B52239">
        <w:t xml:space="preserve">Charles </w:t>
      </w:r>
      <w:proofErr w:type="spellStart"/>
      <w:r w:rsidR="000B3444" w:rsidRPr="00B52239">
        <w:t>Bamakpeh</w:t>
      </w:r>
      <w:proofErr w:type="spellEnd"/>
      <w:r w:rsidR="000B3444" w:rsidRPr="00B52239">
        <w:t xml:space="preserve">, </w:t>
      </w:r>
      <w:r w:rsidR="005879E0" w:rsidRPr="00B52239">
        <w:t>a également considéré</w:t>
      </w:r>
      <w:r w:rsidR="00477B42" w:rsidRPr="00B52239">
        <w:t xml:space="preserve"> </w:t>
      </w:r>
      <w:r w:rsidR="000B3444" w:rsidRPr="00B52239">
        <w:t xml:space="preserve">devant la commission de l’agriculture de la Chambre des représentants, </w:t>
      </w:r>
      <w:r w:rsidR="00477B42" w:rsidRPr="00B52239">
        <w:t xml:space="preserve">que cette décision </w:t>
      </w:r>
      <w:r w:rsidR="000B3444" w:rsidRPr="00B52239">
        <w:t xml:space="preserve">ne protège pas les </w:t>
      </w:r>
      <w:r w:rsidR="00477B42" w:rsidRPr="00B52239">
        <w:t>produc</w:t>
      </w:r>
      <w:r w:rsidR="000B3444" w:rsidRPr="00B52239">
        <w:t xml:space="preserve">teurs et </w:t>
      </w:r>
      <w:r w:rsidR="00477B42" w:rsidRPr="00B52239">
        <w:t xml:space="preserve">les </w:t>
      </w:r>
      <w:r w:rsidR="000B3444" w:rsidRPr="00B52239">
        <w:t xml:space="preserve">courtiers </w:t>
      </w:r>
      <w:r w:rsidR="00477B42" w:rsidRPr="00B52239">
        <w:t>du Libéria</w:t>
      </w:r>
      <w:r w:rsidR="005879E0" w:rsidRPr="00B52239">
        <w:t>,</w:t>
      </w:r>
      <w:r w:rsidR="00477B42" w:rsidRPr="00B52239">
        <w:t xml:space="preserve"> mais </w:t>
      </w:r>
      <w:r w:rsidR="000B3444" w:rsidRPr="00B52239">
        <w:t>les intérêts des grandes</w:t>
      </w:r>
      <w:r w:rsidR="00477B42" w:rsidRPr="00B52239">
        <w:t xml:space="preserve"> compagnies </w:t>
      </w:r>
      <w:r w:rsidR="00291D81" w:rsidRPr="00B52239">
        <w:t xml:space="preserve">étrangères </w:t>
      </w:r>
      <w:r w:rsidR="00477B42" w:rsidRPr="00B52239">
        <w:t xml:space="preserve">qui ont des </w:t>
      </w:r>
      <w:r w:rsidR="000B3444" w:rsidRPr="00B52239">
        <w:t xml:space="preserve">concessions </w:t>
      </w:r>
      <w:r w:rsidR="00477B42" w:rsidRPr="00B52239">
        <w:t>dans la filière hévéa et qui se pla</w:t>
      </w:r>
      <w:r w:rsidR="00291D81" w:rsidRPr="00B52239">
        <w:t>i</w:t>
      </w:r>
      <w:r w:rsidR="00477B42" w:rsidRPr="00B52239">
        <w:t xml:space="preserve">gnaient </w:t>
      </w:r>
      <w:r w:rsidR="00291D81" w:rsidRPr="00B52239">
        <w:t xml:space="preserve">de </w:t>
      </w:r>
      <w:r w:rsidR="000B3444" w:rsidRPr="00B52239">
        <w:t>la baisse de</w:t>
      </w:r>
      <w:r w:rsidR="00291D81" w:rsidRPr="00B52239">
        <w:t xml:space="preserve"> leurs</w:t>
      </w:r>
      <w:r w:rsidR="000B3444" w:rsidRPr="00B52239">
        <w:t xml:space="preserve"> stocks </w:t>
      </w:r>
      <w:r w:rsidR="00291D81" w:rsidRPr="00B52239">
        <w:t xml:space="preserve">et </w:t>
      </w:r>
      <w:r w:rsidR="000B3444" w:rsidRPr="00B52239">
        <w:t xml:space="preserve">peinaient à obtenir des quantités suffisantes de caoutchouc brut pour </w:t>
      </w:r>
      <w:r w:rsidR="000B3444" w:rsidRPr="00B52239">
        <w:lastRenderedPageBreak/>
        <w:t>maintenir leurs usines en activité.</w:t>
      </w:r>
      <w:r w:rsidR="00291D81" w:rsidRPr="00B52239">
        <w:t xml:space="preserve"> Il </w:t>
      </w:r>
      <w:r w:rsidR="000B3444" w:rsidRPr="00B52239">
        <w:t>a également accusé l’Association des planteurs de caoutchouc du Libéria (RPAL)</w:t>
      </w:r>
      <w:r w:rsidR="00291D81" w:rsidRPr="00B52239">
        <w:t xml:space="preserve"> et</w:t>
      </w:r>
      <w:r w:rsidR="000B3444" w:rsidRPr="00B52239">
        <w:t xml:space="preserve"> le </w:t>
      </w:r>
      <w:proofErr w:type="spellStart"/>
      <w:r w:rsidR="000B3444" w:rsidRPr="00B52239">
        <w:t>Rubber</w:t>
      </w:r>
      <w:proofErr w:type="spellEnd"/>
      <w:r w:rsidR="000B3444" w:rsidRPr="00B52239">
        <w:t xml:space="preserve"> </w:t>
      </w:r>
      <w:proofErr w:type="spellStart"/>
      <w:r w:rsidR="000B3444" w:rsidRPr="00B52239">
        <w:t>Development</w:t>
      </w:r>
      <w:proofErr w:type="spellEnd"/>
      <w:r w:rsidR="000B3444" w:rsidRPr="00B52239">
        <w:t xml:space="preserve"> </w:t>
      </w:r>
      <w:proofErr w:type="spellStart"/>
      <w:r w:rsidR="000B3444" w:rsidRPr="00B52239">
        <w:t>Fund</w:t>
      </w:r>
      <w:proofErr w:type="spellEnd"/>
      <w:r w:rsidR="000B3444" w:rsidRPr="00B52239">
        <w:t xml:space="preserve"> </w:t>
      </w:r>
      <w:proofErr w:type="spellStart"/>
      <w:r w:rsidR="000B3444" w:rsidRPr="00B52239">
        <w:t>Incorporated</w:t>
      </w:r>
      <w:proofErr w:type="spellEnd"/>
      <w:r w:rsidR="000B3444" w:rsidRPr="00B52239">
        <w:t xml:space="preserve"> (RDFI) </w:t>
      </w:r>
      <w:r w:rsidR="00291D81" w:rsidRPr="00B52239">
        <w:t xml:space="preserve">de ne pas </w:t>
      </w:r>
      <w:r w:rsidR="000B3444" w:rsidRPr="00B52239">
        <w:t>représenter les intérêts des petits exploitants.</w:t>
      </w:r>
      <w:r w:rsidR="00291D81" w:rsidRPr="00B52239">
        <w:t xml:space="preserve"> </w:t>
      </w:r>
      <w:r w:rsidR="000B3444" w:rsidRPr="00B52239">
        <w:t xml:space="preserve">Il a soutenu que de nombreux </w:t>
      </w:r>
      <w:r w:rsidR="00291D81" w:rsidRPr="00B52239">
        <w:t>produc</w:t>
      </w:r>
      <w:r w:rsidR="000B3444" w:rsidRPr="00B52239">
        <w:t xml:space="preserve">teurs, courtiers et exportateurs indépendants restent opposés aux restrictions car </w:t>
      </w:r>
      <w:r w:rsidR="00291D81" w:rsidRPr="00B52239">
        <w:t xml:space="preserve">elles </w:t>
      </w:r>
      <w:r w:rsidR="000B3444" w:rsidRPr="00B52239">
        <w:t>limite</w:t>
      </w:r>
      <w:r w:rsidR="00291D81" w:rsidRPr="00B52239">
        <w:t>nt</w:t>
      </w:r>
      <w:r w:rsidR="000B3444" w:rsidRPr="00B52239">
        <w:t xml:space="preserve"> la concurrence et affaiblit le pouvoir de négociation.</w:t>
      </w:r>
      <w:r w:rsidR="00291D81" w:rsidRPr="00B52239">
        <w:t xml:space="preserve"> L</w:t>
      </w:r>
      <w:r w:rsidR="000B3444" w:rsidRPr="00B52239">
        <w:t xml:space="preserve">es producteurs </w:t>
      </w:r>
      <w:r w:rsidR="00291D81" w:rsidRPr="00B52239">
        <w:t xml:space="preserve">ne peuvent vendre qu’à quelques </w:t>
      </w:r>
      <w:r w:rsidR="000B3444" w:rsidRPr="00B52239">
        <w:t xml:space="preserve">transformateurs </w:t>
      </w:r>
      <w:r w:rsidR="00291D81" w:rsidRPr="00B52239">
        <w:t xml:space="preserve">qui peuvent dès lors peser </w:t>
      </w:r>
      <w:r w:rsidR="000B3444" w:rsidRPr="00B52239">
        <w:t>sur les prix.</w:t>
      </w:r>
      <w:r w:rsidR="00291D81" w:rsidRPr="00B52239">
        <w:t xml:space="preserve"> Il affirme que l</w:t>
      </w:r>
      <w:r w:rsidR="000B3444" w:rsidRPr="00B52239">
        <w:t>es transformateurs n’ont pas une capacité financière suffisante pour acheter tout le caoutchouc produit par les</w:t>
      </w:r>
      <w:r w:rsidR="00291D81" w:rsidRPr="00B52239">
        <w:t xml:space="preserve"> producteurs</w:t>
      </w:r>
      <w:r w:rsidR="000B3444" w:rsidRPr="00B52239">
        <w:t>, ce qui entraîne des retards d’achat et une baisse des prix.</w:t>
      </w:r>
      <w:r w:rsidR="009E6098" w:rsidRPr="00B52239">
        <w:t xml:space="preserve"> L’ouverture du </w:t>
      </w:r>
      <w:r w:rsidR="000B3444" w:rsidRPr="00B52239">
        <w:t xml:space="preserve">marché </w:t>
      </w:r>
      <w:r w:rsidR="009E6098" w:rsidRPr="00B52239">
        <w:t>à l’</w:t>
      </w:r>
      <w:r w:rsidR="000B3444" w:rsidRPr="00B52239">
        <w:t xml:space="preserve">exportation permettrait aux </w:t>
      </w:r>
      <w:r w:rsidR="009E6098" w:rsidRPr="00B52239">
        <w:t xml:space="preserve">courtiers et exportateurs </w:t>
      </w:r>
      <w:r w:rsidR="000B3444" w:rsidRPr="00B52239">
        <w:t>d’obtenir de meilleurs prix</w:t>
      </w:r>
      <w:r w:rsidR="009E6098" w:rsidRPr="00B52239">
        <w:t xml:space="preserve"> au bénéfice des producteur</w:t>
      </w:r>
      <w:r w:rsidR="005879E0" w:rsidRPr="00B52239">
        <w:t>s</w:t>
      </w:r>
      <w:r w:rsidR="000B3444" w:rsidRPr="00B52239">
        <w:t>.</w:t>
      </w:r>
      <w:r w:rsidR="009E6098" w:rsidRPr="00B52239">
        <w:t xml:space="preserve"> </w:t>
      </w:r>
      <w:r w:rsidR="000B3444" w:rsidRPr="00B52239">
        <w:t xml:space="preserve">Il a également exprimé son inquiétude quant au fait que les entrepreneurs locaux manquent du soutien financier nécessaire pour </w:t>
      </w:r>
      <w:r w:rsidR="009E6098" w:rsidRPr="00B52239">
        <w:t xml:space="preserve">réaliser </w:t>
      </w:r>
      <w:r w:rsidR="000B3444" w:rsidRPr="00B52239">
        <w:t>leurs propres usines de transformation du caoutchouc</w:t>
      </w:r>
      <w:r w:rsidR="009E6098" w:rsidRPr="00B52239">
        <w:t xml:space="preserve"> TSNR</w:t>
      </w:r>
      <w:r w:rsidR="000B3444" w:rsidRPr="00B52239">
        <w:t>, laissant les entreprises étrangères dominer l</w:t>
      </w:r>
      <w:r w:rsidR="009E6098" w:rsidRPr="00B52239">
        <w:t>e secteur de la transformation.</w:t>
      </w:r>
      <w:r w:rsidR="005879E0" w:rsidRPr="00B52239">
        <w:t xml:space="preserve"> </w:t>
      </w:r>
      <w:r w:rsidR="00EB12C5" w:rsidRPr="00B52239">
        <w:t xml:space="preserve">Le Liberia ne tire ainsi profit que d’une petite partie de la valeur totale générée par son caoutchouc naturel, la fabrication de pneus et de produits en caoutchouc n’existant pas dans le pays. M. </w:t>
      </w:r>
      <w:proofErr w:type="spellStart"/>
      <w:r w:rsidR="003622B9" w:rsidRPr="00B52239">
        <w:t>Upjit</w:t>
      </w:r>
      <w:proofErr w:type="spellEnd"/>
      <w:r w:rsidR="003622B9" w:rsidRPr="00B52239">
        <w:t xml:space="preserve"> Singh </w:t>
      </w:r>
      <w:proofErr w:type="spellStart"/>
      <w:r w:rsidR="003622B9" w:rsidRPr="00B52239">
        <w:t>Sachdeva</w:t>
      </w:r>
      <w:proofErr w:type="spellEnd"/>
      <w:r w:rsidR="003622B9" w:rsidRPr="00B52239">
        <w:t xml:space="preserve">, homme d’affaires libérien d’origine indienne et propriétaire de la société </w:t>
      </w:r>
      <w:proofErr w:type="spellStart"/>
      <w:r w:rsidR="003622B9" w:rsidRPr="00B52239">
        <w:t>Jeety</w:t>
      </w:r>
      <w:proofErr w:type="spellEnd"/>
      <w:r w:rsidR="003622B9" w:rsidRPr="00B52239">
        <w:t xml:space="preserve"> </w:t>
      </w:r>
      <w:proofErr w:type="spellStart"/>
      <w:r w:rsidR="003622B9" w:rsidRPr="00B52239">
        <w:t>Rubber</w:t>
      </w:r>
      <w:proofErr w:type="spellEnd"/>
      <w:r w:rsidR="003622B9" w:rsidRPr="00B52239">
        <w:t xml:space="preserve"> au Liberia, s’est engagé à produire les premiers pneus fabriqués localement d’ici 2028.</w:t>
      </w:r>
      <w:r w:rsidR="00725AC5" w:rsidRPr="00B52239">
        <w:t xml:space="preserve"> </w:t>
      </w:r>
      <w:r w:rsidR="00EB12C5" w:rsidRPr="00B52239">
        <w:t>Cependant, d</w:t>
      </w:r>
      <w:r w:rsidR="00725AC5" w:rsidRPr="00B52239">
        <w:t>e son côté Firestone Liberia a déclaré qu</w:t>
      </w:r>
      <w:r w:rsidR="00EB12C5" w:rsidRPr="00B52239">
        <w:t>’</w:t>
      </w:r>
      <w:r w:rsidR="00725AC5" w:rsidRPr="00B52239">
        <w:t>il n’existe pas le niveau d’infrastructures électriques et industrielles nécessaires pour produire des pneus à grande échelle au Libéria,</w:t>
      </w:r>
      <w:r w:rsidR="00EB12C5" w:rsidRPr="00B52239">
        <w:t xml:space="preserve"> et que de plus, d</w:t>
      </w:r>
      <w:r w:rsidR="00725AC5" w:rsidRPr="00B52239">
        <w:t xml:space="preserve">es matériaux supplémentaires </w:t>
      </w:r>
      <w:r w:rsidR="00EB12C5" w:rsidRPr="00B52239">
        <w:t xml:space="preserve">sont </w:t>
      </w:r>
      <w:r w:rsidR="00725AC5" w:rsidRPr="00B52239">
        <w:t xml:space="preserve">requis pour la fabrication des pneus </w:t>
      </w:r>
      <w:r w:rsidR="00EB12C5" w:rsidRPr="00B52239">
        <w:t xml:space="preserve">qui </w:t>
      </w:r>
      <w:r w:rsidR="00725AC5" w:rsidRPr="00B52239">
        <w:t>ne sont pas facilement disponibles dans la région.</w:t>
      </w:r>
    </w:p>
    <w:p w14:paraId="0F007531" w14:textId="5BCCE8C8" w:rsidR="003622B9" w:rsidRPr="00B52239" w:rsidRDefault="003622B9" w:rsidP="003622B9">
      <w:pPr>
        <w:spacing w:after="0"/>
      </w:pPr>
    </w:p>
    <w:p w14:paraId="365F72EF" w14:textId="46DCB630" w:rsidR="00D57228" w:rsidRPr="00B52239" w:rsidRDefault="00646F89" w:rsidP="00646F89">
      <w:pPr>
        <w:spacing w:after="0" w:line="240" w:lineRule="auto"/>
        <w:outlineLvl w:val="1"/>
        <w:rPr>
          <w:rFonts w:eastAsia="Times New Roman" w:cs="Times New Roman"/>
          <w:b/>
          <w:bCs/>
          <w:szCs w:val="20"/>
          <w:lang w:eastAsia="fr-FR"/>
        </w:rPr>
      </w:pPr>
      <w:bookmarkStart w:id="203" w:name="_Toc236581374"/>
      <w:r w:rsidRPr="00B52239">
        <w:rPr>
          <w:b/>
          <w:bCs/>
        </w:rPr>
        <w:t>Palmier à h</w:t>
      </w:r>
      <w:r w:rsidR="00D57228" w:rsidRPr="00B52239">
        <w:rPr>
          <w:b/>
          <w:bCs/>
        </w:rPr>
        <w:t xml:space="preserve">uile - </w:t>
      </w:r>
      <w:r w:rsidRPr="00B52239">
        <w:rPr>
          <w:b/>
          <w:bCs/>
        </w:rPr>
        <w:t xml:space="preserve">Le </w:t>
      </w:r>
      <w:r w:rsidRPr="00B52239">
        <w:rPr>
          <w:b/>
          <w:bCs/>
          <w:i/>
          <w:iCs/>
        </w:rPr>
        <w:t>National Bureau of Concessions</w:t>
      </w:r>
      <w:r w:rsidRPr="00B52239">
        <w:rPr>
          <w:b/>
          <w:bCs/>
        </w:rPr>
        <w:t xml:space="preserve"> (NBC) </w:t>
      </w:r>
      <w:r w:rsidR="00D57228" w:rsidRPr="00B52239">
        <w:rPr>
          <w:b/>
          <w:bCs/>
        </w:rPr>
        <w:t xml:space="preserve">exige la renégociation de </w:t>
      </w:r>
      <w:r w:rsidRPr="00B52239">
        <w:rPr>
          <w:b/>
          <w:bCs/>
        </w:rPr>
        <w:t xml:space="preserve">deux </w:t>
      </w:r>
      <w:r w:rsidR="00D57228" w:rsidRPr="00B52239">
        <w:rPr>
          <w:b/>
          <w:bCs/>
        </w:rPr>
        <w:t>accord</w:t>
      </w:r>
      <w:r w:rsidRPr="00B52239">
        <w:rPr>
          <w:b/>
          <w:bCs/>
        </w:rPr>
        <w:t>s</w:t>
      </w:r>
      <w:r w:rsidR="00D57228" w:rsidRPr="00B52239">
        <w:rPr>
          <w:b/>
          <w:bCs/>
        </w:rPr>
        <w:t xml:space="preserve"> </w:t>
      </w:r>
      <w:r w:rsidRPr="00B52239">
        <w:rPr>
          <w:b/>
          <w:bCs/>
        </w:rPr>
        <w:t>de concession.</w:t>
      </w:r>
      <w:bookmarkEnd w:id="203"/>
    </w:p>
    <w:p w14:paraId="740FE790" w14:textId="067B2A17" w:rsidR="00D57228" w:rsidRPr="00B52239" w:rsidRDefault="00A10417" w:rsidP="00D57228">
      <w:pPr>
        <w:spacing w:after="0"/>
      </w:pPr>
      <w:bookmarkStart w:id="204" w:name="_Hlk235551427"/>
      <w:r w:rsidRPr="00B52239">
        <w:t>Le</w:t>
      </w:r>
      <w:r w:rsidR="00D57228" w:rsidRPr="00B52239">
        <w:t xml:space="preserve"> </w:t>
      </w:r>
      <w:r w:rsidR="00D57228" w:rsidRPr="00B52239">
        <w:rPr>
          <w:i/>
          <w:iCs/>
        </w:rPr>
        <w:t>National Bureau of Concessions</w:t>
      </w:r>
      <w:r w:rsidR="00D57228" w:rsidRPr="00B52239">
        <w:t xml:space="preserve"> (NBC) </w:t>
      </w:r>
      <w:bookmarkEnd w:id="204"/>
      <w:r w:rsidR="00D57228" w:rsidRPr="00B52239">
        <w:t xml:space="preserve">a dévoilé </w:t>
      </w:r>
      <w:r w:rsidRPr="00B52239">
        <w:t xml:space="preserve">le 16 juillet </w:t>
      </w:r>
      <w:r w:rsidR="00D204BA" w:rsidRPr="00B52239">
        <w:t xml:space="preserve">les rapports concernant la gouvernance des concessions accordés </w:t>
      </w:r>
      <w:r w:rsidR="00646F89" w:rsidRPr="00B52239">
        <w:t xml:space="preserve">en 2011 </w:t>
      </w:r>
      <w:r w:rsidR="00D204BA" w:rsidRPr="00B52239">
        <w:t xml:space="preserve">à </w:t>
      </w:r>
      <w:r w:rsidR="00D57228" w:rsidRPr="00B52239">
        <w:t xml:space="preserve">Cavalla </w:t>
      </w:r>
      <w:proofErr w:type="spellStart"/>
      <w:r w:rsidR="00D57228" w:rsidRPr="00B52239">
        <w:t>Rubber</w:t>
      </w:r>
      <w:proofErr w:type="spellEnd"/>
      <w:r w:rsidR="00D57228" w:rsidRPr="00B52239">
        <w:t xml:space="preserve"> Corporation (CRC) et </w:t>
      </w:r>
      <w:r w:rsidR="00D204BA" w:rsidRPr="00B52239">
        <w:t xml:space="preserve">à </w:t>
      </w:r>
      <w:r w:rsidR="00D57228" w:rsidRPr="00B52239">
        <w:t xml:space="preserve">Maryland </w:t>
      </w:r>
      <w:proofErr w:type="spellStart"/>
      <w:r w:rsidR="00D57228" w:rsidRPr="00B52239">
        <w:t>Oil</w:t>
      </w:r>
      <w:proofErr w:type="spellEnd"/>
      <w:r w:rsidR="00D57228" w:rsidRPr="00B52239">
        <w:t xml:space="preserve"> Palm Plantation (MOPP). Les conclusions appellent à des renégociations majeures, qualifiant les accords </w:t>
      </w:r>
      <w:r w:rsidR="00D204BA" w:rsidRPr="00B52239">
        <w:t>d’</w:t>
      </w:r>
      <w:r w:rsidR="00D57228" w:rsidRPr="00B52239">
        <w:t xml:space="preserve">inadaptés aux </w:t>
      </w:r>
      <w:r w:rsidR="00D204BA" w:rsidRPr="00B52239">
        <w:t xml:space="preserve">nouvelles </w:t>
      </w:r>
      <w:r w:rsidR="00D57228" w:rsidRPr="00B52239">
        <w:t>réalités économiques</w:t>
      </w:r>
      <w:r w:rsidR="00D204BA" w:rsidRPr="00B52239">
        <w:t xml:space="preserve"> du pays</w:t>
      </w:r>
      <w:r w:rsidR="00D57228" w:rsidRPr="00B52239">
        <w:t>.</w:t>
      </w:r>
      <w:r w:rsidR="00D204BA" w:rsidRPr="00B52239">
        <w:t xml:space="preserve"> Les rapports mettent en lumière des dispositions obsolètes, une faible conformité et des lacunes dans les mécanismes d’aide communautaire. Parmi les recommandations les plus urgentes, les rapports proposent la création de fonds de développement communautaire limités pour canaliser directement les revenus vers les écoles, les hôpitaux, les routes, les systèmes d’eau potable et les projets d’autonomisation des jeunes. Pour l</w:t>
      </w:r>
      <w:r w:rsidR="00D57228" w:rsidRPr="00B52239">
        <w:t xml:space="preserve">e directeur général de NBC, </w:t>
      </w:r>
      <w:r w:rsidR="00D204BA" w:rsidRPr="00B52239">
        <w:t>M.</w:t>
      </w:r>
      <w:r w:rsidR="00D732D7" w:rsidRPr="00B52239">
        <w:t> </w:t>
      </w:r>
      <w:r w:rsidR="00D57228" w:rsidRPr="00B52239">
        <w:t>Hanson</w:t>
      </w:r>
      <w:r w:rsidR="00D732D7" w:rsidRPr="00B52239">
        <w:t> </w:t>
      </w:r>
      <w:proofErr w:type="spellStart"/>
      <w:r w:rsidR="00D57228" w:rsidRPr="00B52239">
        <w:t>Senu</w:t>
      </w:r>
      <w:proofErr w:type="spellEnd"/>
      <w:r w:rsidR="00D732D7" w:rsidRPr="00B52239">
        <w:t> </w:t>
      </w:r>
      <w:proofErr w:type="spellStart"/>
      <w:r w:rsidR="00D57228" w:rsidRPr="00B52239">
        <w:t>Kiazolu</w:t>
      </w:r>
      <w:proofErr w:type="spellEnd"/>
      <w:r w:rsidR="00D204BA" w:rsidRPr="00B52239">
        <w:t>, l</w:t>
      </w:r>
      <w:r w:rsidR="00D57228" w:rsidRPr="00B52239">
        <w:t>es concessions doivent être modernisées pour refléter les réalités actuelles et garantir que les investisseurs et les communautés hôtes en bénéficient équitablement</w:t>
      </w:r>
      <w:r w:rsidR="00D204BA" w:rsidRPr="00B52239">
        <w:t>. Il a insisté sur le besoin de</w:t>
      </w:r>
      <w:r w:rsidR="00D57228" w:rsidRPr="00B52239">
        <w:t xml:space="preserve"> transparence et </w:t>
      </w:r>
      <w:r w:rsidR="00D204BA" w:rsidRPr="00B52239">
        <w:t>de</w:t>
      </w:r>
      <w:r w:rsidR="00D57228" w:rsidRPr="00B52239">
        <w:t xml:space="preserve"> responsabilité dans la gestion des ressources.</w:t>
      </w:r>
      <w:r w:rsidR="00D204BA" w:rsidRPr="00B52239">
        <w:t xml:space="preserve"> Il a confirmé que des comptables indépendants vérifiaient les obligations des concessionnaires</w:t>
      </w:r>
      <w:r w:rsidR="00646F89" w:rsidRPr="00B52239">
        <w:t>. L</w:t>
      </w:r>
      <w:r w:rsidR="00D204BA" w:rsidRPr="00B52239">
        <w:t xml:space="preserve">es entreprises </w:t>
      </w:r>
      <w:r w:rsidR="00646F89" w:rsidRPr="00B52239">
        <w:t xml:space="preserve">ont </w:t>
      </w:r>
      <w:r w:rsidR="00D204BA" w:rsidRPr="00B52239">
        <w:t>demand</w:t>
      </w:r>
      <w:r w:rsidR="00646F89" w:rsidRPr="00B52239">
        <w:t>é pour leur part</w:t>
      </w:r>
      <w:r w:rsidR="00D204BA" w:rsidRPr="00B52239">
        <w:t xml:space="preserve"> des directives politiques plus claires </w:t>
      </w:r>
      <w:r w:rsidR="00646F89" w:rsidRPr="00B52239">
        <w:t>de la part des autorités</w:t>
      </w:r>
      <w:r w:rsidR="00D732D7" w:rsidRPr="00B52239">
        <w:t>,</w:t>
      </w:r>
      <w:r w:rsidR="00646F89" w:rsidRPr="00B52239">
        <w:t xml:space="preserve"> </w:t>
      </w:r>
      <w:r w:rsidR="00D204BA" w:rsidRPr="00B52239">
        <w:t xml:space="preserve">plutôt que </w:t>
      </w:r>
      <w:r w:rsidR="00646F89" w:rsidRPr="00B52239">
        <w:t>le rejet de l’ensemble de leurs</w:t>
      </w:r>
      <w:r w:rsidR="00D204BA" w:rsidRPr="00B52239">
        <w:t xml:space="preserve"> contributions.</w:t>
      </w:r>
      <w:r w:rsidR="00646F89" w:rsidRPr="00B52239">
        <w:t xml:space="preserve"> Les concessions n’avaient jamais fait l’objet des examens quinquennaux requis. C</w:t>
      </w:r>
      <w:r w:rsidR="00D57228" w:rsidRPr="00B52239">
        <w:t>es rapports pourraient créer un précédent à l’échelle nationale, remodelant les cadres d’investissement du Libéria dans les domaines de l’exploitation minière, de l’agriculture, de la sylviculture et de l’énergie. Avec plus de 30</w:t>
      </w:r>
      <w:r w:rsidR="00646F89" w:rsidRPr="00B52239">
        <w:t> </w:t>
      </w:r>
      <w:r w:rsidR="00D57228" w:rsidRPr="00B52239">
        <w:t xml:space="preserve">concessions actives couvrant de vastes étendues, les enjeux </w:t>
      </w:r>
      <w:r w:rsidR="00646F89" w:rsidRPr="00B52239">
        <w:t xml:space="preserve">portent sur </w:t>
      </w:r>
      <w:r w:rsidR="00D57228" w:rsidRPr="00B52239">
        <w:t>des milliards d’investissements</w:t>
      </w:r>
      <w:r w:rsidR="00646F89" w:rsidRPr="00B52239">
        <w:t xml:space="preserve"> et</w:t>
      </w:r>
      <w:r w:rsidR="00D57228" w:rsidRPr="00B52239">
        <w:t xml:space="preserve"> des milliers d’emplois.</w:t>
      </w:r>
    </w:p>
    <w:bookmarkEnd w:id="198"/>
    <w:p w14:paraId="284D1399" w14:textId="7B76ADDB" w:rsidR="00F4603E" w:rsidRDefault="00F4603E" w:rsidP="00AC0D61">
      <w:pPr>
        <w:spacing w:after="0"/>
      </w:pPr>
    </w:p>
    <w:p w14:paraId="12F89530" w14:textId="77777777" w:rsidR="00E80261" w:rsidRPr="00B52239" w:rsidRDefault="00E80261" w:rsidP="00AC0D61">
      <w:pPr>
        <w:spacing w:after="0"/>
      </w:pPr>
    </w:p>
    <w:p w14:paraId="78B6D66E" w14:textId="0B0386FD" w:rsidR="00AC0D61" w:rsidRPr="00B52239" w:rsidRDefault="00DF5EA6" w:rsidP="00804534">
      <w:pPr>
        <w:spacing w:after="0" w:line="240" w:lineRule="auto"/>
        <w:outlineLvl w:val="1"/>
        <w:rPr>
          <w:rFonts w:eastAsia="Times New Roman" w:cs="Times New Roman"/>
          <w:b/>
          <w:bCs/>
          <w:szCs w:val="20"/>
          <w:lang w:eastAsia="fr-FR"/>
        </w:rPr>
      </w:pPr>
      <w:bookmarkStart w:id="205" w:name="_Toc236581375"/>
      <w:r w:rsidRPr="00B52239">
        <w:rPr>
          <w:b/>
          <w:bCs/>
        </w:rPr>
        <w:lastRenderedPageBreak/>
        <w:t xml:space="preserve">Café – Distribution de </w:t>
      </w:r>
      <w:r w:rsidR="00AC0D61" w:rsidRPr="00B52239">
        <w:rPr>
          <w:b/>
          <w:bCs/>
        </w:rPr>
        <w:t xml:space="preserve">750 000 </w:t>
      </w:r>
      <w:r w:rsidRPr="00B52239">
        <w:rPr>
          <w:b/>
          <w:bCs/>
        </w:rPr>
        <w:t>plants.</w:t>
      </w:r>
      <w:bookmarkEnd w:id="205"/>
    </w:p>
    <w:p w14:paraId="4AFE0E4E" w14:textId="40E52D2C" w:rsidR="00AC0D61" w:rsidRPr="00B52239" w:rsidRDefault="00AC0D61" w:rsidP="00AC0D61">
      <w:pPr>
        <w:spacing w:after="0"/>
      </w:pPr>
      <w:r w:rsidRPr="00B52239">
        <w:t>L’Autorité de régulation des produits agricoles du Libéria (</w:t>
      </w:r>
      <w:r w:rsidR="00804534" w:rsidRPr="00B52239">
        <w:rPr>
          <w:i/>
          <w:iCs/>
        </w:rPr>
        <w:t xml:space="preserve">Liberia Agriculture </w:t>
      </w:r>
      <w:proofErr w:type="spellStart"/>
      <w:r w:rsidR="00804534" w:rsidRPr="00B52239">
        <w:rPr>
          <w:i/>
          <w:iCs/>
        </w:rPr>
        <w:t>Commodity</w:t>
      </w:r>
      <w:proofErr w:type="spellEnd"/>
      <w:r w:rsidR="00804534" w:rsidRPr="00B52239">
        <w:rPr>
          <w:i/>
          <w:iCs/>
        </w:rPr>
        <w:t xml:space="preserve"> </w:t>
      </w:r>
      <w:proofErr w:type="spellStart"/>
      <w:r w:rsidR="00804534" w:rsidRPr="00B52239">
        <w:rPr>
          <w:i/>
          <w:iCs/>
        </w:rPr>
        <w:t>Regulatory</w:t>
      </w:r>
      <w:proofErr w:type="spellEnd"/>
      <w:r w:rsidR="00804534" w:rsidRPr="00B52239">
        <w:rPr>
          <w:i/>
          <w:iCs/>
        </w:rPr>
        <w:t xml:space="preserve"> </w:t>
      </w:r>
      <w:proofErr w:type="spellStart"/>
      <w:r w:rsidR="00804534" w:rsidRPr="00B52239">
        <w:rPr>
          <w:i/>
          <w:iCs/>
        </w:rPr>
        <w:t>Authority</w:t>
      </w:r>
      <w:proofErr w:type="spellEnd"/>
      <w:r w:rsidR="00804534" w:rsidRPr="00B52239">
        <w:t xml:space="preserve"> - </w:t>
      </w:r>
      <w:r w:rsidRPr="00B52239">
        <w:t xml:space="preserve">LACRA) a </w:t>
      </w:r>
      <w:r w:rsidR="00DF5EA6" w:rsidRPr="00B52239">
        <w:t xml:space="preserve">assuré la </w:t>
      </w:r>
      <w:r w:rsidRPr="00B52239">
        <w:t>distribution de 750 000 plants de café aux agriculteurs de cinq comtés.</w:t>
      </w:r>
      <w:r w:rsidR="00DF5EA6" w:rsidRPr="00B52239">
        <w:t xml:space="preserve"> </w:t>
      </w:r>
      <w:r w:rsidRPr="00B52239">
        <w:t xml:space="preserve">Cette initiative, s’inscrit dans le cadre de l’agenda plus large de transformation agricole du gouvernement visant à accroître la production de café, améliorer les moyens de subsistance ruraux et positionner à nouveau le Liberia comme un producteur compétitif de café </w:t>
      </w:r>
      <w:proofErr w:type="spellStart"/>
      <w:r w:rsidRPr="00B52239">
        <w:t>libéri</w:t>
      </w:r>
      <w:r w:rsidR="00DF5EA6" w:rsidRPr="00B52239">
        <w:t>ca</w:t>
      </w:r>
      <w:proofErr w:type="spellEnd"/>
      <w:r w:rsidRPr="00B52239">
        <w:t xml:space="preserve"> sur le marché international.</w:t>
      </w:r>
      <w:r w:rsidR="00DF5EA6" w:rsidRPr="00B52239">
        <w:t xml:space="preserve"> Cette initiative a été mise en œuvre </w:t>
      </w:r>
      <w:r w:rsidRPr="00B52239">
        <w:t>en collaboration avec l’Institut central de recherche agricole (</w:t>
      </w:r>
      <w:r w:rsidR="00F24ECE" w:rsidRPr="00B52239">
        <w:rPr>
          <w:i/>
          <w:iCs/>
        </w:rPr>
        <w:t xml:space="preserve">Central Agricultural </w:t>
      </w:r>
      <w:proofErr w:type="spellStart"/>
      <w:r w:rsidR="00F24ECE" w:rsidRPr="00B52239">
        <w:rPr>
          <w:i/>
          <w:iCs/>
        </w:rPr>
        <w:t>Research</w:t>
      </w:r>
      <w:proofErr w:type="spellEnd"/>
      <w:r w:rsidR="00F24ECE" w:rsidRPr="00B52239">
        <w:rPr>
          <w:i/>
          <w:iCs/>
        </w:rPr>
        <w:t xml:space="preserve"> Institute</w:t>
      </w:r>
      <w:r w:rsidR="00F24ECE" w:rsidRPr="00B52239">
        <w:t xml:space="preserve"> - </w:t>
      </w:r>
      <w:r w:rsidRPr="00B52239">
        <w:t>CARI) et l’Institut international d’agriculture tropicale (</w:t>
      </w:r>
      <w:r w:rsidR="00F24ECE" w:rsidRPr="00B52239">
        <w:rPr>
          <w:i/>
          <w:iCs/>
        </w:rPr>
        <w:t>International Institute of Tropical Agriculture</w:t>
      </w:r>
      <w:r w:rsidR="00F24ECE" w:rsidRPr="00B52239">
        <w:t xml:space="preserve"> -</w:t>
      </w:r>
      <w:r w:rsidRPr="00B52239">
        <w:t>IITA).</w:t>
      </w:r>
      <w:r w:rsidR="00DF5EA6" w:rsidRPr="00B52239">
        <w:t xml:space="preserve"> Pour les autorités, </w:t>
      </w:r>
      <w:r w:rsidRPr="00B52239">
        <w:t xml:space="preserve">la reconstruction </w:t>
      </w:r>
      <w:r w:rsidR="00DF5EA6" w:rsidRPr="00B52239">
        <w:t xml:space="preserve">de la filière </w:t>
      </w:r>
      <w:r w:rsidRPr="00B52239">
        <w:t xml:space="preserve">café </w:t>
      </w:r>
      <w:r w:rsidR="00DF5EA6" w:rsidRPr="00B52239">
        <w:t xml:space="preserve">doit permettre de </w:t>
      </w:r>
      <w:r w:rsidRPr="00B52239">
        <w:t>stimuler la croissance économique, générer des emplois pour des milliers de résidents ruraux et élargir les opportunités d’exportation pour les agriculteurs libériens.</w:t>
      </w:r>
      <w:r w:rsidR="00DF5EA6" w:rsidRPr="00B52239">
        <w:t xml:space="preserve"> L’initiative </w:t>
      </w:r>
      <w:r w:rsidRPr="00B52239">
        <w:t>ne s’arrête pas à la distribution de</w:t>
      </w:r>
      <w:r w:rsidR="00DF5EA6" w:rsidRPr="00B52239">
        <w:t xml:space="preserve"> plants mais </w:t>
      </w:r>
      <w:r w:rsidR="00804534" w:rsidRPr="00B52239">
        <w:t xml:space="preserve">prévoit </w:t>
      </w:r>
      <w:r w:rsidRPr="00B52239">
        <w:t>la formation, le suivi et l’assistance technique</w:t>
      </w:r>
      <w:r w:rsidR="00804534" w:rsidRPr="00B52239">
        <w:t xml:space="preserve"> des agriculteurs</w:t>
      </w:r>
      <w:r w:rsidRPr="00B52239">
        <w:t xml:space="preserve">, l’objectif </w:t>
      </w:r>
      <w:r w:rsidR="00804534" w:rsidRPr="00B52239">
        <w:t xml:space="preserve">étant </w:t>
      </w:r>
      <w:r w:rsidRPr="00B52239">
        <w:t>d’établir des plantations de café durables</w:t>
      </w:r>
      <w:r w:rsidR="00804534" w:rsidRPr="00B52239">
        <w:t>. L</w:t>
      </w:r>
      <w:r w:rsidRPr="00B52239">
        <w:t xml:space="preserve">a première phase donne la priorité aux agriculteurs des comtés de </w:t>
      </w:r>
      <w:proofErr w:type="spellStart"/>
      <w:r w:rsidRPr="00B52239">
        <w:t>Bong</w:t>
      </w:r>
      <w:proofErr w:type="spellEnd"/>
      <w:r w:rsidRPr="00B52239">
        <w:t xml:space="preserve">, Nimba, Lofa, </w:t>
      </w:r>
      <w:proofErr w:type="spellStart"/>
      <w:r w:rsidRPr="00B52239">
        <w:t>Montserrado</w:t>
      </w:r>
      <w:proofErr w:type="spellEnd"/>
      <w:r w:rsidRPr="00B52239">
        <w:t xml:space="preserve"> et </w:t>
      </w:r>
      <w:proofErr w:type="spellStart"/>
      <w:r w:rsidRPr="00B52239">
        <w:t>Bomi</w:t>
      </w:r>
      <w:proofErr w:type="spellEnd"/>
      <w:r w:rsidRPr="00B52239">
        <w:t xml:space="preserve">, le comté de </w:t>
      </w:r>
      <w:proofErr w:type="spellStart"/>
      <w:r w:rsidRPr="00B52239">
        <w:t>Bong</w:t>
      </w:r>
      <w:proofErr w:type="spellEnd"/>
      <w:r w:rsidRPr="00B52239">
        <w:t xml:space="preserve"> servant de premier centre de distribution. </w:t>
      </w:r>
    </w:p>
    <w:p w14:paraId="321D2557" w14:textId="77777777" w:rsidR="00AC0D61" w:rsidRPr="00B52239" w:rsidRDefault="00AC0D61" w:rsidP="00AC0D61">
      <w:pPr>
        <w:spacing w:after="0"/>
      </w:pPr>
    </w:p>
    <w:p w14:paraId="08555404" w14:textId="38AF0F5A" w:rsidR="005175EA" w:rsidRPr="00B52239" w:rsidRDefault="005175EA" w:rsidP="00AB04BE">
      <w:pPr>
        <w:spacing w:after="0" w:line="240" w:lineRule="auto"/>
        <w:outlineLvl w:val="1"/>
        <w:rPr>
          <w:rFonts w:eastAsia="Times New Roman" w:cs="Times New Roman"/>
          <w:b/>
          <w:bCs/>
          <w:szCs w:val="20"/>
          <w:lang w:eastAsia="fr-FR"/>
        </w:rPr>
      </w:pPr>
      <w:bookmarkStart w:id="206" w:name="_Toc236581376"/>
      <w:bookmarkStart w:id="207" w:name="_Hlk235551477"/>
      <w:r w:rsidRPr="00B52239">
        <w:rPr>
          <w:b/>
          <w:bCs/>
        </w:rPr>
        <w:t>Semence</w:t>
      </w:r>
      <w:r w:rsidR="00D8342B" w:rsidRPr="00B52239">
        <w:rPr>
          <w:b/>
          <w:bCs/>
        </w:rPr>
        <w:t>s</w:t>
      </w:r>
      <w:r w:rsidRPr="00B52239">
        <w:rPr>
          <w:b/>
          <w:bCs/>
        </w:rPr>
        <w:t xml:space="preserve"> </w:t>
      </w:r>
      <w:r w:rsidR="00D8342B" w:rsidRPr="00B52239">
        <w:rPr>
          <w:b/>
          <w:bCs/>
        </w:rPr>
        <w:t>–</w:t>
      </w:r>
      <w:r w:rsidRPr="00B52239">
        <w:rPr>
          <w:b/>
          <w:bCs/>
        </w:rPr>
        <w:t xml:space="preserve"> </w:t>
      </w:r>
      <w:r w:rsidR="00D8342B" w:rsidRPr="00B52239">
        <w:rPr>
          <w:b/>
          <w:bCs/>
        </w:rPr>
        <w:t xml:space="preserve">Les premières entreprises certifiées par </w:t>
      </w:r>
      <w:bookmarkStart w:id="208" w:name="_Hlk235122447"/>
      <w:r w:rsidR="00D8342B" w:rsidRPr="00B52239">
        <w:rPr>
          <w:b/>
          <w:bCs/>
        </w:rPr>
        <w:t xml:space="preserve">la </w:t>
      </w:r>
      <w:r w:rsidRPr="00B52239">
        <w:rPr>
          <w:b/>
          <w:bCs/>
          <w:i/>
          <w:iCs/>
        </w:rPr>
        <w:t xml:space="preserve">New </w:t>
      </w:r>
      <w:proofErr w:type="spellStart"/>
      <w:r w:rsidRPr="00B52239">
        <w:rPr>
          <w:b/>
          <w:bCs/>
          <w:i/>
          <w:iCs/>
        </w:rPr>
        <w:t>Seed</w:t>
      </w:r>
      <w:proofErr w:type="spellEnd"/>
      <w:r w:rsidRPr="00B52239">
        <w:rPr>
          <w:b/>
          <w:bCs/>
          <w:i/>
          <w:iCs/>
        </w:rPr>
        <w:t xml:space="preserve"> </w:t>
      </w:r>
      <w:proofErr w:type="spellStart"/>
      <w:r w:rsidRPr="00B52239">
        <w:rPr>
          <w:b/>
          <w:bCs/>
          <w:i/>
          <w:iCs/>
        </w:rPr>
        <w:t>Development</w:t>
      </w:r>
      <w:proofErr w:type="spellEnd"/>
      <w:r w:rsidRPr="00B52239">
        <w:rPr>
          <w:b/>
          <w:bCs/>
          <w:i/>
          <w:iCs/>
        </w:rPr>
        <w:t xml:space="preserve"> and Certification Agency</w:t>
      </w:r>
      <w:r w:rsidRPr="00B52239">
        <w:rPr>
          <w:b/>
          <w:bCs/>
        </w:rPr>
        <w:t xml:space="preserve"> </w:t>
      </w:r>
      <w:bookmarkEnd w:id="208"/>
      <w:r w:rsidR="00D8342B" w:rsidRPr="00B52239">
        <w:rPr>
          <w:b/>
          <w:bCs/>
        </w:rPr>
        <w:t>(SDCA).</w:t>
      </w:r>
      <w:bookmarkEnd w:id="206"/>
    </w:p>
    <w:bookmarkEnd w:id="207"/>
    <w:p w14:paraId="631FC053" w14:textId="18493CF2" w:rsidR="005175EA" w:rsidRPr="00B52239" w:rsidRDefault="005175EA" w:rsidP="005175EA">
      <w:pPr>
        <w:spacing w:after="0"/>
      </w:pPr>
      <w:r w:rsidRPr="00B52239">
        <w:rPr>
          <w:i/>
          <w:iCs/>
        </w:rPr>
        <w:t>Community of Hope Agriculture Project</w:t>
      </w:r>
      <w:r w:rsidRPr="00B52239">
        <w:t xml:space="preserve"> (CHAP) </w:t>
      </w:r>
      <w:r w:rsidRPr="00B52239">
        <w:rPr>
          <w:i/>
          <w:iCs/>
        </w:rPr>
        <w:t>Agro Inc</w:t>
      </w:r>
      <w:r w:rsidRPr="00B52239">
        <w:t xml:space="preserve">. est devenue l’une des premières entreprises libériennes à obtenir </w:t>
      </w:r>
      <w:r w:rsidR="00AB04BE" w:rsidRPr="00B52239">
        <w:t>une</w:t>
      </w:r>
      <w:r w:rsidRPr="00B52239">
        <w:t xml:space="preserve"> certification officielle de la toute nouvelle Agence de </w:t>
      </w:r>
      <w:r w:rsidR="001B73A0" w:rsidRPr="00B52239">
        <w:t>d</w:t>
      </w:r>
      <w:r w:rsidRPr="00B52239">
        <w:t xml:space="preserve">éveloppement et de </w:t>
      </w:r>
      <w:r w:rsidR="001B73A0" w:rsidRPr="00B52239">
        <w:t>c</w:t>
      </w:r>
      <w:r w:rsidRPr="00B52239">
        <w:t xml:space="preserve">ertification des </w:t>
      </w:r>
      <w:r w:rsidR="001B73A0" w:rsidRPr="00B52239">
        <w:t>s</w:t>
      </w:r>
      <w:r w:rsidRPr="00B52239">
        <w:t>emences (</w:t>
      </w:r>
      <w:r w:rsidR="001B73A0" w:rsidRPr="00B52239">
        <w:rPr>
          <w:i/>
          <w:iCs/>
        </w:rPr>
        <w:t xml:space="preserve">New </w:t>
      </w:r>
      <w:proofErr w:type="spellStart"/>
      <w:r w:rsidR="001B73A0" w:rsidRPr="00B52239">
        <w:rPr>
          <w:i/>
          <w:iCs/>
        </w:rPr>
        <w:t>Seed</w:t>
      </w:r>
      <w:proofErr w:type="spellEnd"/>
      <w:r w:rsidR="001B73A0" w:rsidRPr="00B52239">
        <w:rPr>
          <w:i/>
          <w:iCs/>
        </w:rPr>
        <w:t xml:space="preserve"> </w:t>
      </w:r>
      <w:proofErr w:type="spellStart"/>
      <w:r w:rsidR="001B73A0" w:rsidRPr="00B52239">
        <w:rPr>
          <w:i/>
          <w:iCs/>
        </w:rPr>
        <w:t>Development</w:t>
      </w:r>
      <w:proofErr w:type="spellEnd"/>
      <w:r w:rsidR="001B73A0" w:rsidRPr="00B52239">
        <w:rPr>
          <w:i/>
          <w:iCs/>
        </w:rPr>
        <w:t xml:space="preserve"> and Certification Agency</w:t>
      </w:r>
      <w:r w:rsidR="001B73A0" w:rsidRPr="00B52239">
        <w:t xml:space="preserve"> </w:t>
      </w:r>
      <w:r w:rsidRPr="00B52239">
        <w:t>SDCA), marquant une étape dans la volonté du Libéria de renforcer la production locale de semences.</w:t>
      </w:r>
      <w:r w:rsidR="001B73A0" w:rsidRPr="00B52239">
        <w:t xml:space="preserve"> </w:t>
      </w:r>
      <w:r w:rsidRPr="00B52239">
        <w:t>La certification a été remise le 10 juillet au siège de la SDCA</w:t>
      </w:r>
      <w:r w:rsidR="001B73A0" w:rsidRPr="00B52239">
        <w:t xml:space="preserve">. </w:t>
      </w:r>
      <w:r w:rsidRPr="00B52239">
        <w:t xml:space="preserve">L’entreprise a salué le gouvernement pour la création de la SDCA, qualifiant cette initiative de progrès majeur </w:t>
      </w:r>
      <w:r w:rsidR="00D8342B" w:rsidRPr="00B52239">
        <w:t>pour</w:t>
      </w:r>
      <w:r w:rsidRPr="00B52239">
        <w:t xml:space="preserve"> la construction d’une industrie semencière fiable et durable.</w:t>
      </w:r>
      <w:r w:rsidR="00D8342B" w:rsidRPr="00B52239">
        <w:t xml:space="preserve"> L</w:t>
      </w:r>
      <w:r w:rsidRPr="00B52239">
        <w:t xml:space="preserve">’agence </w:t>
      </w:r>
      <w:r w:rsidR="00D8342B" w:rsidRPr="00B52239">
        <w:t xml:space="preserve">doit </w:t>
      </w:r>
      <w:r w:rsidRPr="00B52239">
        <w:t>contribuer à renforcer la production de semences de qualité, à améliorer l’accès des agriculteurs aux matériaux de plantation certifiés et à créer de nouvelles opportunités pour les entreprises agricoles libériennes.</w:t>
      </w:r>
      <w:r w:rsidR="00D8342B" w:rsidRPr="00B52239">
        <w:t xml:space="preserve"> </w:t>
      </w:r>
      <w:r w:rsidRPr="00B52239">
        <w:t xml:space="preserve">Selon l’entreprise, </w:t>
      </w:r>
      <w:r w:rsidR="00D8342B" w:rsidRPr="00B52239">
        <w:t>l</w:t>
      </w:r>
      <w:r w:rsidRPr="00B52239">
        <w:t xml:space="preserve">es graines et boutures de manioc certifiées </w:t>
      </w:r>
      <w:r w:rsidR="00D8342B" w:rsidRPr="00B52239">
        <w:t xml:space="preserve">pourront </w:t>
      </w:r>
      <w:r w:rsidRPr="00B52239">
        <w:t>remplacer les matériaux de plantation importés</w:t>
      </w:r>
      <w:r w:rsidR="00D8342B" w:rsidRPr="00B52239">
        <w:t xml:space="preserve">. L’entreprise a également remercié </w:t>
      </w:r>
      <w:r w:rsidRPr="00B52239">
        <w:t xml:space="preserve">l’Union européenne </w:t>
      </w:r>
      <w:r w:rsidR="00D8342B" w:rsidRPr="00B52239">
        <w:t>pour sa contribution</w:t>
      </w:r>
      <w:r w:rsidRPr="00B52239">
        <w:t xml:space="preserve"> à la création et au renforcement de</w:t>
      </w:r>
      <w:r w:rsidR="00D8342B" w:rsidRPr="00B52239">
        <w:t xml:space="preserve"> la SDCA</w:t>
      </w:r>
      <w:r w:rsidRPr="00B52239">
        <w:t>.</w:t>
      </w:r>
      <w:r w:rsidR="00D8342B" w:rsidRPr="00B52239">
        <w:t xml:space="preserve"> </w:t>
      </w:r>
      <w:r w:rsidRPr="00B52239">
        <w:t>L’entreprise faisait partie d</w:t>
      </w:r>
      <w:r w:rsidR="00D8342B" w:rsidRPr="00B52239">
        <w:t>’</w:t>
      </w:r>
      <w:r w:rsidRPr="00B52239">
        <w:t>u</w:t>
      </w:r>
      <w:r w:rsidR="00D8342B" w:rsidRPr="00B52239">
        <w:t>n</w:t>
      </w:r>
      <w:r w:rsidRPr="00B52239">
        <w:t xml:space="preserve"> premier groupe d</w:t>
      </w:r>
      <w:r w:rsidR="00D8342B" w:rsidRPr="00B52239">
        <w:t xml:space="preserve">e huit </w:t>
      </w:r>
      <w:r w:rsidRPr="00B52239">
        <w:t>entreprises semencières libériennes certifiées par la SDCA, aux côtés d’</w:t>
      </w:r>
      <w:proofErr w:type="spellStart"/>
      <w:r w:rsidRPr="00B52239">
        <w:t>Arjah</w:t>
      </w:r>
      <w:proofErr w:type="spellEnd"/>
      <w:r w:rsidRPr="00B52239">
        <w:t xml:space="preserve"> </w:t>
      </w:r>
      <w:proofErr w:type="spellStart"/>
      <w:r w:rsidRPr="00B52239">
        <w:t>Farm</w:t>
      </w:r>
      <w:proofErr w:type="spellEnd"/>
      <w:r w:rsidRPr="00B52239">
        <w:t>, John Salma, AAIC et d’autres entreprises agricoles locales.</w:t>
      </w:r>
    </w:p>
    <w:p w14:paraId="517CFE1B" w14:textId="77777777" w:rsidR="00AC0D61" w:rsidRPr="00B52239" w:rsidRDefault="00AC0D61" w:rsidP="00AC0D61">
      <w:pPr>
        <w:spacing w:after="0"/>
      </w:pPr>
    </w:p>
    <w:p w14:paraId="1B095E03" w14:textId="2B68E598" w:rsidR="00AC0D61" w:rsidRPr="00B52239" w:rsidRDefault="00ED2604" w:rsidP="00ED2604">
      <w:pPr>
        <w:spacing w:after="0" w:line="240" w:lineRule="auto"/>
        <w:outlineLvl w:val="1"/>
        <w:rPr>
          <w:rFonts w:eastAsia="Times New Roman" w:cs="Times New Roman"/>
          <w:b/>
          <w:bCs/>
          <w:szCs w:val="20"/>
          <w:lang w:eastAsia="fr-FR"/>
        </w:rPr>
      </w:pPr>
      <w:bookmarkStart w:id="209" w:name="_Toc236581377"/>
      <w:r w:rsidRPr="00B52239">
        <w:rPr>
          <w:b/>
          <w:bCs/>
        </w:rPr>
        <w:t xml:space="preserve">Elevage - </w:t>
      </w:r>
      <w:r w:rsidR="00AC0D61" w:rsidRPr="00B52239">
        <w:rPr>
          <w:b/>
          <w:bCs/>
        </w:rPr>
        <w:t xml:space="preserve">200 bovins </w:t>
      </w:r>
      <w:proofErr w:type="spellStart"/>
      <w:r w:rsidR="00F24ECE" w:rsidRPr="00B52239">
        <w:rPr>
          <w:b/>
          <w:bCs/>
        </w:rPr>
        <w:t>M</w:t>
      </w:r>
      <w:r w:rsidR="00AC0D61" w:rsidRPr="00B52239">
        <w:rPr>
          <w:b/>
          <w:bCs/>
        </w:rPr>
        <w:t>uturu</w:t>
      </w:r>
      <w:proofErr w:type="spellEnd"/>
      <w:r w:rsidR="00AC0D61" w:rsidRPr="00B52239">
        <w:rPr>
          <w:b/>
          <w:bCs/>
        </w:rPr>
        <w:t xml:space="preserve"> pour dynamiser </w:t>
      </w:r>
      <w:r w:rsidR="00F24ECE" w:rsidRPr="00B52239">
        <w:rPr>
          <w:b/>
          <w:bCs/>
        </w:rPr>
        <w:t>la filière.</w:t>
      </w:r>
      <w:bookmarkEnd w:id="209"/>
    </w:p>
    <w:p w14:paraId="5F00A14F" w14:textId="08D262AD" w:rsidR="00AC0D61" w:rsidRPr="00B52239" w:rsidRDefault="00F24ECE" w:rsidP="00AC0D61">
      <w:pPr>
        <w:spacing w:after="0"/>
      </w:pPr>
      <w:r w:rsidRPr="00B52239">
        <w:t xml:space="preserve">Le ministre de l’agriculture, le Dr J. Alexander </w:t>
      </w:r>
      <w:proofErr w:type="spellStart"/>
      <w:r w:rsidRPr="00B52239">
        <w:t>Nuetah</w:t>
      </w:r>
      <w:proofErr w:type="spellEnd"/>
      <w:r w:rsidRPr="00B52239">
        <w:t xml:space="preserve">, </w:t>
      </w:r>
      <w:r w:rsidR="00AC0D61" w:rsidRPr="00B52239">
        <w:t xml:space="preserve">a annoncé l’arrivée de 200 bovins </w:t>
      </w:r>
      <w:proofErr w:type="spellStart"/>
      <w:r w:rsidR="00AC0D61" w:rsidRPr="00B52239">
        <w:t>Muturu</w:t>
      </w:r>
      <w:proofErr w:type="spellEnd"/>
      <w:r w:rsidR="00AC0D61" w:rsidRPr="00B52239">
        <w:t xml:space="preserve"> en provenance de Guinée et du Mali</w:t>
      </w:r>
      <w:r w:rsidRPr="00B52239">
        <w:t xml:space="preserve"> </w:t>
      </w:r>
      <w:r w:rsidR="00AC0D61" w:rsidRPr="00B52239">
        <w:t>pour revitaliser le secteur de l’élevage</w:t>
      </w:r>
      <w:r w:rsidRPr="00B52239">
        <w:t xml:space="preserve">. Le ministre a signalé que les bovins seront </w:t>
      </w:r>
      <w:r w:rsidR="00AC0D61" w:rsidRPr="00B52239">
        <w:t>distribué</w:t>
      </w:r>
      <w:r w:rsidRPr="00B52239">
        <w:t>s</w:t>
      </w:r>
      <w:r w:rsidR="00AC0D61" w:rsidRPr="00B52239">
        <w:t xml:space="preserve"> aux </w:t>
      </w:r>
      <w:r w:rsidRPr="00B52239">
        <w:t>élev</w:t>
      </w:r>
      <w:r w:rsidR="00AC0D61" w:rsidRPr="00B52239">
        <w:t xml:space="preserve">eurs du comté de Grand </w:t>
      </w:r>
      <w:proofErr w:type="spellStart"/>
      <w:r w:rsidR="00AC0D61" w:rsidRPr="00B52239">
        <w:t>Kru</w:t>
      </w:r>
      <w:proofErr w:type="spellEnd"/>
      <w:r w:rsidR="00AC0D61" w:rsidRPr="00B52239">
        <w:t>, où le gouvernement réhabilitera également le ranch du comté via le Programme d’investissement du secteur public (PSIP) afin de soutenir une production d’élevage durable.</w:t>
      </w:r>
      <w:r w:rsidRPr="00B52239">
        <w:t xml:space="preserve"> </w:t>
      </w:r>
      <w:r w:rsidR="00AC0D61" w:rsidRPr="00B52239">
        <w:t xml:space="preserve">La race </w:t>
      </w:r>
      <w:proofErr w:type="spellStart"/>
      <w:r w:rsidR="00AC0D61" w:rsidRPr="00B52239">
        <w:t>Muturu</w:t>
      </w:r>
      <w:proofErr w:type="spellEnd"/>
      <w:r w:rsidR="00AC0D61" w:rsidRPr="00B52239">
        <w:t xml:space="preserve">, issue de Guinée et du Mali, est reconnue pour sa résilience, sa </w:t>
      </w:r>
      <w:r w:rsidRPr="00B52239">
        <w:t xml:space="preserve">résistance </w:t>
      </w:r>
      <w:r w:rsidR="00AC0D61" w:rsidRPr="00B52239">
        <w:t>aux maladies, son adaptabilité aux conditions ouest-africaines et sa forte capacité reproductive.</w:t>
      </w:r>
    </w:p>
    <w:p w14:paraId="129BA81E" w14:textId="77777777" w:rsidR="00E37A61" w:rsidRPr="00B52239" w:rsidRDefault="00E37A61" w:rsidP="00942F81">
      <w:pPr>
        <w:spacing w:after="0"/>
      </w:pPr>
    </w:p>
    <w:p w14:paraId="47A11E0C" w14:textId="6AE312EE" w:rsidR="009D0F96" w:rsidRPr="00B52239" w:rsidRDefault="009D0F96" w:rsidP="007B5BCC">
      <w:pPr>
        <w:pStyle w:val="Titre1"/>
      </w:pPr>
      <w:bookmarkStart w:id="210" w:name="_Toc207812060"/>
      <w:bookmarkStart w:id="211" w:name="_Toc207812928"/>
      <w:bookmarkStart w:id="212" w:name="_Toc207813090"/>
      <w:bookmarkStart w:id="213" w:name="_Toc236581378"/>
      <w:r w:rsidRPr="00B52239">
        <w:lastRenderedPageBreak/>
        <w:t>Mali</w:t>
      </w:r>
      <w:bookmarkEnd w:id="210"/>
      <w:bookmarkEnd w:id="211"/>
      <w:bookmarkEnd w:id="212"/>
      <w:bookmarkEnd w:id="213"/>
    </w:p>
    <w:p w14:paraId="57D33925" w14:textId="2BABF908" w:rsidR="007F00AE" w:rsidRPr="00B52239" w:rsidRDefault="007F00AE" w:rsidP="002850CA">
      <w:pPr>
        <w:spacing w:after="0" w:line="240" w:lineRule="auto"/>
        <w:outlineLvl w:val="1"/>
        <w:rPr>
          <w:rFonts w:eastAsia="Times New Roman" w:cs="Times New Roman"/>
          <w:b/>
          <w:bCs/>
          <w:szCs w:val="20"/>
          <w:lang w:eastAsia="fr-FR"/>
        </w:rPr>
      </w:pPr>
      <w:bookmarkStart w:id="214" w:name="_Toc236581379"/>
      <w:bookmarkStart w:id="215" w:name="_Hlk234858464"/>
      <w:r w:rsidRPr="00B52239">
        <w:rPr>
          <w:b/>
          <w:bCs/>
        </w:rPr>
        <w:t xml:space="preserve">Elevage - Etats généraux </w:t>
      </w:r>
      <w:bookmarkStart w:id="216" w:name="_Hlk234857647"/>
      <w:r w:rsidRPr="00B52239">
        <w:rPr>
          <w:b/>
          <w:bCs/>
        </w:rPr>
        <w:t>de l’élevage, de la pêche et de l’aquaculture.</w:t>
      </w:r>
      <w:bookmarkEnd w:id="214"/>
    </w:p>
    <w:bookmarkEnd w:id="215"/>
    <w:bookmarkEnd w:id="216"/>
    <w:p w14:paraId="562A1A9B" w14:textId="3394E157" w:rsidR="007F00AE" w:rsidRPr="00B52239" w:rsidRDefault="007F00AE" w:rsidP="007F00AE">
      <w:pPr>
        <w:spacing w:after="0"/>
      </w:pPr>
      <w:r w:rsidRPr="00B52239">
        <w:t>Les travaux des Etats généraux de l’élevage, de la pêche et de l’aquaculture ont débuté le 7</w:t>
      </w:r>
      <w:r w:rsidR="00CA37AF" w:rsidRPr="00B52239">
        <w:t> </w:t>
      </w:r>
      <w:r w:rsidRPr="00B52239">
        <w:t xml:space="preserve">juillet en présence de membres du gouvernement et de représentants des partenaires techniques et financiers sur le thème « Moderniser les filières animales, halieutiques et aquacoles pour garantir la sécurité alimentaire et nutritionnelle au Mali ». Ces travaux visaient à identifier les contraintes structurelles qui freinent le développement de ces filières afin de dégager des solutions durables pour leur modernisation. Le ministre l’élevage et de la pêche, M. </w:t>
      </w:r>
      <w:proofErr w:type="spellStart"/>
      <w:r w:rsidRPr="00B52239">
        <w:t>Youba</w:t>
      </w:r>
      <w:proofErr w:type="spellEnd"/>
      <w:r w:rsidRPr="00B52239">
        <w:t xml:space="preserve"> Ba, a déclaré que les autorités maliennes de pla</w:t>
      </w:r>
      <w:r w:rsidR="00D9606A" w:rsidRPr="00B52239">
        <w:t>çaient</w:t>
      </w:r>
      <w:r w:rsidRPr="00B52239">
        <w:t xml:space="preserve"> </w:t>
      </w:r>
      <w:r w:rsidR="00D9606A" w:rsidRPr="00B52239">
        <w:t xml:space="preserve">de l’élevage, la pêche et l’aquaculture </w:t>
      </w:r>
      <w:r w:rsidRPr="00B52239">
        <w:t>au cœur de la souveraineté alimentaire et nutritionnelle, de la création des richesses et d’emploi</w:t>
      </w:r>
      <w:r w:rsidR="00D9606A" w:rsidRPr="00B52239">
        <w:t>s</w:t>
      </w:r>
      <w:r w:rsidRPr="00B52239">
        <w:t xml:space="preserve"> pour le développement économique du</w:t>
      </w:r>
      <w:r w:rsidR="00D9606A" w:rsidRPr="00B52239">
        <w:t xml:space="preserve"> pays</w:t>
      </w:r>
      <w:r w:rsidRPr="00B52239">
        <w:t xml:space="preserve">. S’agissant des défis qui minent le secteur, le </w:t>
      </w:r>
      <w:r w:rsidR="00D9606A" w:rsidRPr="00B52239">
        <w:t xml:space="preserve">ministre </w:t>
      </w:r>
      <w:r w:rsidRPr="00B52239">
        <w:t>a</w:t>
      </w:r>
      <w:r w:rsidR="00D9606A" w:rsidRPr="00B52239">
        <w:t xml:space="preserve"> évoqu</w:t>
      </w:r>
      <w:r w:rsidRPr="00B52239">
        <w:t>é la faible transformation locale des produits animaux, l’insuffisance des infrastructures pastorales, halieutiques et aquacoles, les effets du changement climatique, l’insécurité dans certaines zones de production, les difficultés d’accès au financement et au marché, la persistance des maladies animales, la faible valorisation des chaînes de valeur le développement encore timide de l’aquaculture.</w:t>
      </w:r>
      <w:r w:rsidR="00D9606A" w:rsidRPr="00B52239">
        <w:t xml:space="preserve"> Pour le ministre</w:t>
      </w:r>
      <w:r w:rsidRPr="00B52239">
        <w:t xml:space="preserve"> réponse à ces défis nécessite des actions communes impliquant le monde rural pour dresser un diagnostic sans complaisance et définir des réformes nécessaires pour leur transformation</w:t>
      </w:r>
      <w:r w:rsidR="00D9606A" w:rsidRPr="00B52239">
        <w:t xml:space="preserve">. </w:t>
      </w:r>
      <w:r w:rsidRPr="00B52239">
        <w:t xml:space="preserve">Au nom des partenaires techniques et financiers, le représentant-résident de la FAO, </w:t>
      </w:r>
      <w:r w:rsidR="00D9606A" w:rsidRPr="00B52239">
        <w:t>M. </w:t>
      </w:r>
      <w:r w:rsidRPr="00B52239">
        <w:t>Koffi</w:t>
      </w:r>
      <w:r w:rsidR="00D9606A" w:rsidRPr="00B52239">
        <w:t> </w:t>
      </w:r>
      <w:r w:rsidRPr="00B52239">
        <w:t xml:space="preserve">Dominique Kouakou a rassuré </w:t>
      </w:r>
      <w:r w:rsidR="00D9606A" w:rsidRPr="00B52239">
        <w:t xml:space="preserve">sur </w:t>
      </w:r>
      <w:r w:rsidRPr="00B52239">
        <w:t>la disponibilité de son institution à demeurer aux côtés du Mali pour la réussite de ses ambitions de souveraineté alimentaire et nutritionnelle.</w:t>
      </w:r>
    </w:p>
    <w:p w14:paraId="2D31AFDA" w14:textId="77777777" w:rsidR="00912540" w:rsidRPr="00B52239" w:rsidRDefault="00912540" w:rsidP="00D81450">
      <w:pPr>
        <w:spacing w:after="0"/>
      </w:pPr>
    </w:p>
    <w:p w14:paraId="3E05A7DE" w14:textId="3CA7D359" w:rsidR="00D81450" w:rsidRPr="00B52239" w:rsidRDefault="00D81450" w:rsidP="007E6A86">
      <w:pPr>
        <w:spacing w:after="0" w:line="240" w:lineRule="auto"/>
        <w:outlineLvl w:val="1"/>
        <w:rPr>
          <w:rFonts w:eastAsia="Times New Roman" w:cs="Times New Roman"/>
          <w:b/>
          <w:bCs/>
          <w:szCs w:val="20"/>
          <w:lang w:eastAsia="fr-FR"/>
        </w:rPr>
      </w:pPr>
      <w:bookmarkStart w:id="217" w:name="_Toc236581380"/>
      <w:r w:rsidRPr="00B52239">
        <w:rPr>
          <w:b/>
          <w:bCs/>
        </w:rPr>
        <w:t xml:space="preserve">Coton </w:t>
      </w:r>
      <w:r w:rsidR="007E6A86" w:rsidRPr="00B52239">
        <w:rPr>
          <w:b/>
          <w:bCs/>
        </w:rPr>
        <w:t>–</w:t>
      </w:r>
      <w:r w:rsidRPr="00B52239">
        <w:rPr>
          <w:b/>
          <w:bCs/>
        </w:rPr>
        <w:t xml:space="preserve"> </w:t>
      </w:r>
      <w:r w:rsidR="007E6A86" w:rsidRPr="00B52239">
        <w:rPr>
          <w:b/>
          <w:bCs/>
        </w:rPr>
        <w:t xml:space="preserve">Création de la Société des textiles du Mali (SOTEX) pour développer localement </w:t>
      </w:r>
      <w:r w:rsidRPr="00B52239">
        <w:rPr>
          <w:b/>
          <w:bCs/>
        </w:rPr>
        <w:t>la transformation</w:t>
      </w:r>
      <w:r w:rsidR="007E6A86" w:rsidRPr="00B52239">
        <w:rPr>
          <w:b/>
          <w:bCs/>
        </w:rPr>
        <w:t>.</w:t>
      </w:r>
      <w:bookmarkEnd w:id="217"/>
    </w:p>
    <w:p w14:paraId="61342654" w14:textId="183CD277" w:rsidR="005175EA" w:rsidRPr="00B52239" w:rsidRDefault="00D81450" w:rsidP="00B3127E">
      <w:pPr>
        <w:spacing w:after="0"/>
      </w:pPr>
      <w:r w:rsidRPr="00B52239">
        <w:t>Deuxième producteur africain de coton après le Bénin, le Mali multiplie depuis plusieurs années les initiatives pour développer une industrie textile capable de créer davantage de valeur ajoutée dans sa filière coton. Le dernier projet en date qui illustre cette dynamique est</w:t>
      </w:r>
      <w:r w:rsidR="00ED2604" w:rsidRPr="00B52239">
        <w:t xml:space="preserve"> l’annonce le 29 juillet de</w:t>
      </w:r>
      <w:r w:rsidRPr="00B52239">
        <w:t xml:space="preserve"> la création de la </w:t>
      </w:r>
      <w:bookmarkStart w:id="218" w:name="_Hlk236575877"/>
      <w:r w:rsidRPr="00B52239">
        <w:t xml:space="preserve">Société des </w:t>
      </w:r>
      <w:r w:rsidR="00ED2604" w:rsidRPr="00B52239">
        <w:t>t</w:t>
      </w:r>
      <w:r w:rsidRPr="00B52239">
        <w:t>extiles du Mali</w:t>
      </w:r>
      <w:r w:rsidR="00B3127E" w:rsidRPr="00B52239">
        <w:t xml:space="preserve"> (SOTEX)</w:t>
      </w:r>
      <w:bookmarkEnd w:id="218"/>
      <w:r w:rsidRPr="00B52239">
        <w:t>.</w:t>
      </w:r>
      <w:r w:rsidR="00ED2604" w:rsidRPr="00B52239">
        <w:t xml:space="preserve"> C</w:t>
      </w:r>
      <w:r w:rsidRPr="00B52239">
        <w:t xml:space="preserve">ette société aura pour mission de développer la filature, le tissage, le tricotage, la teinture, l’ennoblissement des fibres et tissus de coton, ainsi que la confection et la commercialisation des produits textiles et d’habillement. </w:t>
      </w:r>
      <w:r w:rsidR="00B3127E" w:rsidRPr="00B52239">
        <w:t xml:space="preserve">La nouvelle société aura aussi pour mission de promouvoir la formation professionnelle, la recherche, le développement et l’innovation dans le secteur, avec l’objectif de mieux intégrer la production cotonnière aux différentes étapes de transformation industrielle. </w:t>
      </w:r>
      <w:r w:rsidRPr="00B52239">
        <w:t>Ce nouveau projet prévoit, l’implantation d’une usine de transformation de la fibre de coton d’une capacité annoncée de 40 000 tonnes par an.</w:t>
      </w:r>
      <w:r w:rsidR="00ED2604" w:rsidRPr="00B52239">
        <w:t xml:space="preserve"> L</w:t>
      </w:r>
      <w:r w:rsidRPr="00B52239">
        <w:t xml:space="preserve">es détails concernant le coût d’investissement et le calendrier de réalisation du projet ne sont pas encore connus. Avant cela, la Compagnie malienne pour le développement des textiles (CMDT) avait signé, en mai 2025, un protocole d’accord avec un consortium d’experts allemands conduit par le bureau d’études Becker Infra &amp; Consulting </w:t>
      </w:r>
      <w:proofErr w:type="spellStart"/>
      <w:r w:rsidRPr="00B52239">
        <w:t>e.K</w:t>
      </w:r>
      <w:proofErr w:type="spellEnd"/>
      <w:r w:rsidRPr="00B52239">
        <w:t xml:space="preserve"> pour accompagner la réalisation d’un complexe industriel textile intégré. Le projet ambitionnait de couvrir plusieurs étapes de la chaîne, de la transformation de la fibre jusqu’à la confection de vêtements.</w:t>
      </w:r>
      <w:r w:rsidR="00ED2604" w:rsidRPr="00B52239">
        <w:t xml:space="preserve"> </w:t>
      </w:r>
      <w:r w:rsidRPr="00B52239">
        <w:t xml:space="preserve">Un peu plus tôt en 2022, le gouvernement avait déjà annoncé la création de la Société malienne de filature (SOMAFIL), un projet de deux usines à Bamako et Koutiala devant porter une capacité de transformation de 45 000 tonnes de fibre par an. La même année, Bamako avait également adopté un plan de relance de la Compagnie malienne des textiles (COMATEX), une unité historique de l’industrie </w:t>
      </w:r>
      <w:r w:rsidRPr="00B52239">
        <w:lastRenderedPageBreak/>
        <w:t>textile.</w:t>
      </w:r>
      <w:r w:rsidR="00ED2604" w:rsidRPr="00B52239">
        <w:t xml:space="preserve"> </w:t>
      </w:r>
      <w:r w:rsidRPr="00B52239">
        <w:t>Alors qu’à ce jour moins de 5% de la fibre de coton produite dans le pays est transformée localement, l’enjeu pour Bamako sera de mener à bien les projets en cours afin de développer une chaîne de valeur textile intégrée et de capter une plus grande part de la valeur ajoutée créée par la filière.</w:t>
      </w:r>
      <w:r w:rsidR="00ED2604" w:rsidRPr="00B52239">
        <w:t xml:space="preserve"> </w:t>
      </w:r>
      <w:r w:rsidRPr="00B52239">
        <w:t xml:space="preserve">Au-delà de ces projets, l’enjeu est surtout économique. Pour le Mali, développer une industrie textile constitue un moyen de limiter sa dépendance à l’exportation de fibre brute. </w:t>
      </w:r>
      <w:r w:rsidR="00B3127E" w:rsidRPr="00B52239">
        <w:t>Le pays demeure l’un des principaux producteurs africains de coton. Lors de la campagne 2024-2025, le pays a enregistré une production de 656 679 tonnes de coton-graine, après un record de 690 000 tonnes la saison précédente, ce qui lui avait permis de conserver son rang de premier producteur de la zone cotonnière d’Afrique de l’Ouest.</w:t>
      </w:r>
      <w:r w:rsidR="007E6A86" w:rsidRPr="00B52239">
        <w:t xml:space="preserve"> </w:t>
      </w:r>
      <w:r w:rsidR="00B3127E" w:rsidRPr="00B52239">
        <w:t>La campagne 2025-2026 a toutefois connu un net recul, avec une production estimée à 433 700 tonnes, en raison de l’irrégularité des pluies, des difficultés d’approvisionnement en intrants agricoles et de l’insécurité dans certaines zones de production. Les autorités tablent néanmoins sur une reprise à 598 500 tonnes pour la campagne 2026-2027.</w:t>
      </w:r>
      <w:r w:rsidR="007E6A86" w:rsidRPr="00B52239">
        <w:t xml:space="preserve"> Le coton constitue la deuxième source de recettes d’exportation du Mali après l’or et occupe une place centrale dans son économie. </w:t>
      </w:r>
      <w:r w:rsidR="00B3127E" w:rsidRPr="00B52239">
        <w:t xml:space="preserve">D’après la Compagnie malienne pour le développement des textiles (CMDT), les exportations de fibre de coton atteignent environ 300 000 tonnes par an, acheminées principalement via les ports de Dakar, Abidjan, San Pedro, Lomé, Conakry et Nouakchott. </w:t>
      </w:r>
      <w:r w:rsidRPr="00B52239">
        <w:t>Toutefois, en exportant encore l’essentiel de sa production sous forme brute, le pays reste fortement exposé aux fluctuations des cours internationaux, qui influencent directement les revenus de la filière.</w:t>
      </w:r>
      <w:r w:rsidR="00B3127E" w:rsidRPr="00B52239">
        <w:t xml:space="preserve"> </w:t>
      </w:r>
      <w:r w:rsidRPr="00B52239">
        <w:t xml:space="preserve">Cette vulnérabilité est illustrée par la récente évolution des prix mondiaux. D’après le Comité consultatif international sur le coton (ICAC), l’indice </w:t>
      </w:r>
      <w:proofErr w:type="spellStart"/>
      <w:r w:rsidRPr="00B52239">
        <w:t>Cotlook</w:t>
      </w:r>
      <w:proofErr w:type="spellEnd"/>
      <w:r w:rsidRPr="00B52239">
        <w:t xml:space="preserve"> A qui sert de référence internationale pour le prix du coton, a reculé pour la troisième campagne consécutive, s’établissant en moyenne à 79,6 cents la livre (0,45 kg) en 2024/25, soit une baisse de 13,4% par rapport à la saison précédente et son plus bas niveau moyen depuis la campagne 2020/2021.</w:t>
      </w:r>
      <w:r w:rsidR="00B3127E" w:rsidRPr="00B52239">
        <w:t xml:space="preserve"> L</w:t>
      </w:r>
      <w:r w:rsidRPr="00B52239">
        <w:t xml:space="preserve">a Banque mondiale anticipe également un repli des prix, estimant que le prix moyen du coton devrait diminuer de 3,5% sur un an pour s’établir à 1,65 </w:t>
      </w:r>
      <w:r w:rsidR="00B3127E" w:rsidRPr="00B52239">
        <w:t xml:space="preserve">USD/kg </w:t>
      </w:r>
      <w:r w:rsidRPr="00B52239">
        <w:t xml:space="preserve">en 2026. </w:t>
      </w:r>
      <w:r w:rsidR="007E6A86" w:rsidRPr="00B52239">
        <w:t>Avec sa capacité de 40 000 tonnes, la future usine pourrait transformer localement près de 13% des volumes actuellement exportés.</w:t>
      </w:r>
    </w:p>
    <w:p w14:paraId="14A3CE8C" w14:textId="77777777" w:rsidR="00912540" w:rsidRPr="00B52239" w:rsidRDefault="00912540" w:rsidP="00912540">
      <w:pPr>
        <w:spacing w:after="0"/>
      </w:pPr>
    </w:p>
    <w:p w14:paraId="7733695D" w14:textId="31636B4B" w:rsidR="005175EA" w:rsidRPr="00B52239" w:rsidRDefault="004E5950" w:rsidP="004E5950">
      <w:pPr>
        <w:spacing w:after="0" w:line="240" w:lineRule="auto"/>
        <w:outlineLvl w:val="1"/>
        <w:rPr>
          <w:rFonts w:eastAsia="Times New Roman" w:cs="Times New Roman"/>
          <w:b/>
          <w:bCs/>
          <w:szCs w:val="20"/>
          <w:lang w:eastAsia="fr-FR"/>
        </w:rPr>
      </w:pPr>
      <w:bookmarkStart w:id="219" w:name="_Toc236581381"/>
      <w:bookmarkStart w:id="220" w:name="_Hlk236575957"/>
      <w:r w:rsidRPr="00B52239">
        <w:rPr>
          <w:b/>
          <w:bCs/>
        </w:rPr>
        <w:t xml:space="preserve">Riz </w:t>
      </w:r>
      <w:r w:rsidR="005175EA" w:rsidRPr="00B52239">
        <w:rPr>
          <w:b/>
          <w:bCs/>
        </w:rPr>
        <w:t xml:space="preserve">- L'Office du Niger ouvre ses périmètres irrigués </w:t>
      </w:r>
      <w:r w:rsidR="00AB04BE" w:rsidRPr="00B52239">
        <w:rPr>
          <w:b/>
          <w:bCs/>
        </w:rPr>
        <w:t xml:space="preserve">au </w:t>
      </w:r>
      <w:r w:rsidR="005175EA" w:rsidRPr="00B52239">
        <w:rPr>
          <w:b/>
          <w:bCs/>
        </w:rPr>
        <w:t xml:space="preserve">projet </w:t>
      </w:r>
      <w:r w:rsidR="00AB04BE" w:rsidRPr="00B52239">
        <w:rPr>
          <w:b/>
          <w:bCs/>
        </w:rPr>
        <w:t>d'appui aux systèmes alimentaires durables et résilients au Mali (</w:t>
      </w:r>
      <w:r w:rsidR="005175EA" w:rsidRPr="00B52239">
        <w:rPr>
          <w:b/>
          <w:bCs/>
        </w:rPr>
        <w:t>PADSAD-M</w:t>
      </w:r>
      <w:r w:rsidR="00AB04BE" w:rsidRPr="00B52239">
        <w:rPr>
          <w:b/>
          <w:bCs/>
        </w:rPr>
        <w:t>).</w:t>
      </w:r>
      <w:bookmarkEnd w:id="219"/>
    </w:p>
    <w:bookmarkEnd w:id="220"/>
    <w:p w14:paraId="24B4C223" w14:textId="3B82741B" w:rsidR="005175EA" w:rsidRPr="00B52239" w:rsidRDefault="005175EA" w:rsidP="005175EA">
      <w:pPr>
        <w:spacing w:after="0"/>
      </w:pPr>
      <w:r w:rsidRPr="00B52239">
        <w:t xml:space="preserve">D'un montant global de </w:t>
      </w:r>
      <w:r w:rsidR="004E5950" w:rsidRPr="00B52239">
        <w:t>8,2 M EUR</w:t>
      </w:r>
      <w:r w:rsidRPr="00B52239">
        <w:t>, le PADSAD-M</w:t>
      </w:r>
      <w:r w:rsidR="00AB04BE" w:rsidRPr="00B52239">
        <w:t xml:space="preserve"> doit contribuer aux objectifs du g</w:t>
      </w:r>
      <w:r w:rsidRPr="00B52239">
        <w:t>ouvernement dans sa lutte pour l'éradication de la pauvreté et le renforcement de la résilience des populations vulnérables face à l'insécurité alimentaire et nutritionnelle.</w:t>
      </w:r>
      <w:r w:rsidR="00AB04BE" w:rsidRPr="00B52239">
        <w:t xml:space="preserve"> </w:t>
      </w:r>
      <w:r w:rsidR="003F29CA" w:rsidRPr="00B52239">
        <w:t xml:space="preserve">Le projet est cofinancé à hauteur de 7,0 M EUR par l'Union européenne et 1,2 M EUR par le gouvernement allemand. </w:t>
      </w:r>
      <w:r w:rsidR="00F8084E" w:rsidRPr="00B52239">
        <w:t xml:space="preserve">Le PADSAD-M est constitué de deux axes fondamentaux. Le premier est </w:t>
      </w:r>
      <w:r w:rsidR="003F29CA" w:rsidRPr="00B52239">
        <w:t xml:space="preserve">dans </w:t>
      </w:r>
      <w:r w:rsidR="00F8084E" w:rsidRPr="00B52239">
        <w:t>la continuité de l'ancien projet d'appui aux acteurs pour le développement durable de la chaîne de valeur Riz dans la zone Office du Niger (PARIZON) avec une intégration des nouvelles dimensions telles que la nutrition, le genre et l'agroécologie qui concerne directement l'Office du Niger à travers deux zones de production (M’</w:t>
      </w:r>
      <w:proofErr w:type="spellStart"/>
      <w:r w:rsidR="00F8084E" w:rsidRPr="00B52239">
        <w:t>Béwani</w:t>
      </w:r>
      <w:proofErr w:type="spellEnd"/>
      <w:r w:rsidR="00F8084E" w:rsidRPr="00B52239">
        <w:t xml:space="preserve"> et </w:t>
      </w:r>
      <w:proofErr w:type="spellStart"/>
      <w:r w:rsidR="00F8084E" w:rsidRPr="00B52239">
        <w:t>Molodo</w:t>
      </w:r>
      <w:proofErr w:type="spellEnd"/>
      <w:r w:rsidR="00F8084E" w:rsidRPr="00B52239">
        <w:t xml:space="preserve">). </w:t>
      </w:r>
      <w:r w:rsidRPr="00B52239">
        <w:t xml:space="preserve">Le second axe est une initiative spéciale de </w:t>
      </w:r>
      <w:r w:rsidR="00F8084E" w:rsidRPr="00B52239">
        <w:t>t</w:t>
      </w:r>
      <w:r w:rsidRPr="00B52239">
        <w:t xml:space="preserve">ransformation des systèmes alimentaires (GV TES) </w:t>
      </w:r>
      <w:r w:rsidR="00F8084E" w:rsidRPr="00B52239">
        <w:t xml:space="preserve">pour </w:t>
      </w:r>
      <w:r w:rsidRPr="00B52239">
        <w:t>une alimentation plus saine.</w:t>
      </w:r>
      <w:r w:rsidR="00F8084E" w:rsidRPr="00B52239">
        <w:t xml:space="preserve"> </w:t>
      </w:r>
      <w:r w:rsidR="00F96EAE" w:rsidRPr="00B52239">
        <w:t xml:space="preserve">Une séance de travail qui s’est tenue le 9 juillet a permis </w:t>
      </w:r>
      <w:r w:rsidRPr="00B52239">
        <w:t>d'harmoniser les visions</w:t>
      </w:r>
      <w:r w:rsidR="00F96EAE" w:rsidRPr="00B52239">
        <w:t xml:space="preserve"> des différents acteurs du projet</w:t>
      </w:r>
      <w:r w:rsidRPr="00B52239">
        <w:t xml:space="preserve"> et de donner des orientations pour l'atteinte des objectifs en ce qui concerne l'axe 1 du projet </w:t>
      </w:r>
      <w:r w:rsidR="00F96EAE" w:rsidRPr="00B52239">
        <w:t xml:space="preserve">qui </w:t>
      </w:r>
      <w:r w:rsidRPr="00B52239">
        <w:t>s'articule autour d</w:t>
      </w:r>
      <w:r w:rsidR="00F96EAE" w:rsidRPr="00B52239">
        <w:t xml:space="preserve">’un </w:t>
      </w:r>
      <w:r w:rsidRPr="00B52239">
        <w:t>'appui à la chaîne de valeur riz</w:t>
      </w:r>
      <w:r w:rsidR="00F96EAE" w:rsidRPr="00B52239">
        <w:t xml:space="preserve"> et</w:t>
      </w:r>
      <w:r w:rsidRPr="00B52239">
        <w:t xml:space="preserve"> maraîchage avec un focus sur le genre, la nutrition et l'agroécologie. </w:t>
      </w:r>
      <w:r w:rsidR="00F96EAE" w:rsidRPr="00B52239">
        <w:t xml:space="preserve">Dans ce cadre il est prévu </w:t>
      </w:r>
      <w:r w:rsidRPr="00B52239">
        <w:t>des appuis en équipements, des dotations en semences</w:t>
      </w:r>
      <w:r w:rsidR="00F96EAE" w:rsidRPr="00B52239">
        <w:t xml:space="preserve">, </w:t>
      </w:r>
      <w:r w:rsidRPr="00B52239">
        <w:t xml:space="preserve">ainsi que le renforcement des </w:t>
      </w:r>
      <w:r w:rsidRPr="00B52239">
        <w:lastRenderedPageBreak/>
        <w:t>capacités.</w:t>
      </w:r>
      <w:r w:rsidR="00F96EAE" w:rsidRPr="00B52239">
        <w:t xml:space="preserve"> Le </w:t>
      </w:r>
      <w:r w:rsidRPr="00B52239">
        <w:t xml:space="preserve">projet PADSAD-M </w:t>
      </w:r>
      <w:r w:rsidR="00F96EAE" w:rsidRPr="00B52239">
        <w:t xml:space="preserve">s’intègre dans la nouvelle stratégie de </w:t>
      </w:r>
      <w:r w:rsidRPr="00B52239">
        <w:t>l'Office du Niger qui ambitionne de faire de l'entreprise une véritable agropole pour le Mali</w:t>
      </w:r>
      <w:r w:rsidR="004E5950" w:rsidRPr="00B52239">
        <w:t xml:space="preserve"> en s’appuyant sur ces périmètres irrigués et le développement d’une agro-industrie. </w:t>
      </w:r>
      <w:r w:rsidRPr="00B52239">
        <w:t>En ce qui concerne le volet formation, le P</w:t>
      </w:r>
      <w:r w:rsidR="004E5950" w:rsidRPr="00B52239">
        <w:t xml:space="preserve">DG de l’Office du Niger, le </w:t>
      </w:r>
      <w:r w:rsidRPr="00B52239">
        <w:t xml:space="preserve">Dr </w:t>
      </w:r>
      <w:proofErr w:type="spellStart"/>
      <w:r w:rsidRPr="00B52239">
        <w:t>Tounkara</w:t>
      </w:r>
      <w:proofErr w:type="spellEnd"/>
      <w:r w:rsidR="004E5950" w:rsidRPr="00B52239">
        <w:t>,</w:t>
      </w:r>
      <w:r w:rsidRPr="00B52239">
        <w:t xml:space="preserve"> a proposé un partenariat quadripartite entre l'Office du Niger, le </w:t>
      </w:r>
      <w:r w:rsidR="004E5950" w:rsidRPr="00B52239">
        <w:t>m</w:t>
      </w:r>
      <w:r w:rsidRPr="00B52239">
        <w:t>inistère de l'</w:t>
      </w:r>
      <w:r w:rsidR="004E5950" w:rsidRPr="00B52239">
        <w:t>e</w:t>
      </w:r>
      <w:r w:rsidRPr="00B52239">
        <w:t xml:space="preserve">ntrepreneuriat </w:t>
      </w:r>
      <w:r w:rsidR="004E5950" w:rsidRPr="00B52239">
        <w:t>n</w:t>
      </w:r>
      <w:r w:rsidRPr="00B52239">
        <w:t>ational, de l'</w:t>
      </w:r>
      <w:r w:rsidR="004E5950" w:rsidRPr="00B52239">
        <w:t>e</w:t>
      </w:r>
      <w:r w:rsidRPr="00B52239">
        <w:t xml:space="preserve">mploi et de la </w:t>
      </w:r>
      <w:r w:rsidR="004E5950" w:rsidRPr="00B52239">
        <w:t>f</w:t>
      </w:r>
      <w:r w:rsidRPr="00B52239">
        <w:t xml:space="preserve">ormation </w:t>
      </w:r>
      <w:r w:rsidR="004E5950" w:rsidRPr="00B52239">
        <w:t>p</w:t>
      </w:r>
      <w:r w:rsidRPr="00B52239">
        <w:t xml:space="preserve">rofessionnelle et le PADSAD-M autour du Centre de </w:t>
      </w:r>
      <w:r w:rsidR="004E5950" w:rsidRPr="00B52239">
        <w:t>f</w:t>
      </w:r>
      <w:r w:rsidRPr="00B52239">
        <w:t xml:space="preserve">ormation </w:t>
      </w:r>
      <w:r w:rsidR="004E5950" w:rsidRPr="00B52239">
        <w:t>p</w:t>
      </w:r>
      <w:r w:rsidRPr="00B52239">
        <w:t xml:space="preserve">rofessionnelle de </w:t>
      </w:r>
      <w:proofErr w:type="spellStart"/>
      <w:r w:rsidRPr="00B52239">
        <w:t>Markala</w:t>
      </w:r>
      <w:proofErr w:type="spellEnd"/>
      <w:r w:rsidRPr="00B52239">
        <w:t>.</w:t>
      </w:r>
    </w:p>
    <w:p w14:paraId="245A3125" w14:textId="77777777" w:rsidR="007F00AE" w:rsidRPr="00B52239" w:rsidRDefault="007F00AE" w:rsidP="007F00AE">
      <w:pPr>
        <w:spacing w:after="0"/>
      </w:pPr>
    </w:p>
    <w:p w14:paraId="411E79AF" w14:textId="6E97A788" w:rsidR="00346DB3" w:rsidRPr="00B52239" w:rsidRDefault="009D0F96" w:rsidP="007B5BCC">
      <w:pPr>
        <w:pStyle w:val="Titre1"/>
      </w:pPr>
      <w:bookmarkStart w:id="221" w:name="_Toc207812063"/>
      <w:bookmarkStart w:id="222" w:name="_Toc207812931"/>
      <w:bookmarkStart w:id="223" w:name="_Toc207813093"/>
      <w:bookmarkStart w:id="224" w:name="_Toc236581382"/>
      <w:r w:rsidRPr="00B52239">
        <w:t>Mauritanie</w:t>
      </w:r>
      <w:bookmarkEnd w:id="221"/>
      <w:bookmarkEnd w:id="222"/>
      <w:bookmarkEnd w:id="223"/>
      <w:bookmarkEnd w:id="224"/>
    </w:p>
    <w:p w14:paraId="6D3CA2A4" w14:textId="73A9299B" w:rsidR="00C40FD9" w:rsidRPr="00B52239" w:rsidRDefault="00C40FD9" w:rsidP="007176CD">
      <w:pPr>
        <w:spacing w:after="0" w:line="240" w:lineRule="auto"/>
        <w:outlineLvl w:val="1"/>
        <w:rPr>
          <w:rFonts w:eastAsia="Times New Roman" w:cs="Times New Roman"/>
          <w:b/>
          <w:bCs/>
          <w:szCs w:val="20"/>
          <w:lang w:eastAsia="fr-FR"/>
        </w:rPr>
      </w:pPr>
      <w:bookmarkStart w:id="225" w:name="_Toc236581383"/>
      <w:bookmarkStart w:id="226" w:name="_Hlk234858733"/>
      <w:r w:rsidRPr="00B52239">
        <w:rPr>
          <w:b/>
          <w:bCs/>
        </w:rPr>
        <w:t xml:space="preserve">Pêche </w:t>
      </w:r>
      <w:r w:rsidR="002850CA" w:rsidRPr="00B52239">
        <w:rPr>
          <w:b/>
          <w:bCs/>
        </w:rPr>
        <w:t>–</w:t>
      </w:r>
      <w:r w:rsidRPr="00B52239">
        <w:rPr>
          <w:b/>
          <w:bCs/>
        </w:rPr>
        <w:t xml:space="preserve"> </w:t>
      </w:r>
      <w:r w:rsidR="002850CA" w:rsidRPr="00B52239">
        <w:rPr>
          <w:b/>
          <w:bCs/>
        </w:rPr>
        <w:t xml:space="preserve">Durabilité du </w:t>
      </w:r>
      <w:r w:rsidRPr="00B52239">
        <w:rPr>
          <w:b/>
          <w:bCs/>
        </w:rPr>
        <w:t>stock de poissons pélagiques exploitable</w:t>
      </w:r>
      <w:r w:rsidR="002850CA" w:rsidRPr="00B52239">
        <w:rPr>
          <w:b/>
          <w:bCs/>
        </w:rPr>
        <w:t>.</w:t>
      </w:r>
      <w:bookmarkEnd w:id="225"/>
    </w:p>
    <w:bookmarkEnd w:id="226"/>
    <w:p w14:paraId="522D03F1" w14:textId="6A67474A" w:rsidR="00C40FD9" w:rsidRPr="00B52239" w:rsidRDefault="002850CA" w:rsidP="00C40FD9">
      <w:pPr>
        <w:spacing w:after="0"/>
      </w:pPr>
      <w:r w:rsidRPr="00B52239">
        <w:t>A l’occasion d’une séance plénière de l’Assemblée nationale et e</w:t>
      </w:r>
      <w:r w:rsidR="00C40FD9" w:rsidRPr="00B52239">
        <w:t xml:space="preserve">n réponse à </w:t>
      </w:r>
      <w:r w:rsidRPr="00B52239">
        <w:t>une</w:t>
      </w:r>
      <w:r w:rsidR="00C40FD9" w:rsidRPr="00B52239">
        <w:t xml:space="preserve"> question d</w:t>
      </w:r>
      <w:r w:rsidRPr="00B52239">
        <w:t xml:space="preserve">’une </w:t>
      </w:r>
      <w:r w:rsidR="00C40FD9" w:rsidRPr="00B52239">
        <w:t>députée</w:t>
      </w:r>
      <w:r w:rsidRPr="00B52239">
        <w:t xml:space="preserve"> s’inquiétant de la situation des ressources halieutiques, notamment du stock de sardines,</w:t>
      </w:r>
      <w:r w:rsidR="00C40FD9" w:rsidRPr="00B52239">
        <w:t xml:space="preserve"> le ministre de la pêche </w:t>
      </w:r>
      <w:bookmarkStart w:id="227" w:name="_Hlk234858557"/>
      <w:r w:rsidR="00C40FD9" w:rsidRPr="00B52239">
        <w:t>et des infrastructures maritimes et portuaires</w:t>
      </w:r>
      <w:bookmarkEnd w:id="227"/>
      <w:r w:rsidR="00C40FD9" w:rsidRPr="00B52239">
        <w:t xml:space="preserve">, M. Moctar Ahmed </w:t>
      </w:r>
      <w:proofErr w:type="spellStart"/>
      <w:r w:rsidR="00C40FD9" w:rsidRPr="00B52239">
        <w:t>Bouceif</w:t>
      </w:r>
      <w:proofErr w:type="spellEnd"/>
      <w:r w:rsidR="00C40FD9" w:rsidRPr="00B52239">
        <w:t xml:space="preserve"> a précisé que les rapports périodiques</w:t>
      </w:r>
      <w:r w:rsidR="007176CD" w:rsidRPr="00B52239">
        <w:t>,</w:t>
      </w:r>
      <w:r w:rsidR="00C40FD9" w:rsidRPr="00B52239">
        <w:t xml:space="preserve"> émis par l’Institut mauritanien de recherche océanographique et de pêche, reflètent un niveau élevé de transparence dans l’information sur la réalité des ressources halieutiques</w:t>
      </w:r>
      <w:r w:rsidRPr="00B52239">
        <w:t>. L</w:t>
      </w:r>
      <w:r w:rsidR="00C40FD9" w:rsidRPr="00B52239">
        <w:t>a publication de ces données permet de connaître la véritable situation du stock et de distinguer entre les données scientifiques et les informations inexactes circulant sur l’épuisement des ressources maritimes.</w:t>
      </w:r>
      <w:r w:rsidR="007176CD" w:rsidRPr="00B52239">
        <w:t xml:space="preserve"> </w:t>
      </w:r>
      <w:r w:rsidR="00C40FD9" w:rsidRPr="00B52239">
        <w:t xml:space="preserve">Il a ajouté que la quantité exploitable de poissons pélagiques est estimée à 1,353 </w:t>
      </w:r>
      <w:r w:rsidR="007176CD" w:rsidRPr="00B52239">
        <w:t xml:space="preserve">M </w:t>
      </w:r>
      <w:r w:rsidR="00C40FD9" w:rsidRPr="00B52239">
        <w:t>de tonnes, confirmant que la Mauritanie n’a pas atteint ce niveau de capture depuis l’indépendance, et que le stock reste dans les limites garantissant sa durabilité.</w:t>
      </w:r>
      <w:r w:rsidR="007176CD" w:rsidRPr="00B52239">
        <w:t xml:space="preserve"> </w:t>
      </w:r>
      <w:r w:rsidR="00C40FD9" w:rsidRPr="00B52239">
        <w:t xml:space="preserve">Il a </w:t>
      </w:r>
      <w:r w:rsidR="007176CD" w:rsidRPr="00B52239">
        <w:t>rappel</w:t>
      </w:r>
      <w:r w:rsidR="00C40FD9" w:rsidRPr="00B52239">
        <w:t>é que le secteur s’appuie sur un système précis de gestion des pêches basé sur la distribution des quotas, de sorte que les quantités autorisées à la capture ne dépassent pas le plafond scientifiquement permis, et que les opérations de déchargement et d’exportation sont soumises à un contrôle strict garantissant l’exactitude des données relatives à la production et à la commercialisation.</w:t>
      </w:r>
      <w:r w:rsidR="007176CD" w:rsidRPr="00B52239">
        <w:t xml:space="preserve"> </w:t>
      </w:r>
      <w:r w:rsidR="00C40FD9" w:rsidRPr="00B52239">
        <w:t>Il a expliqué que les données sur les exportations sont fournies par la Société mauritanienne de commercialisation des poissons (SMCP), tandis que l’Office national d’inspection sanitaire des produits de la pêche et de l’aquaculture (ONISPA) enregistre les quantités déchargées, ce qui garantit la fiabilité des informations concernant le secteur et limite toute variation à ce sujet.</w:t>
      </w:r>
      <w:r w:rsidR="007176CD" w:rsidRPr="00B52239">
        <w:t xml:space="preserve"> L</w:t>
      </w:r>
      <w:r w:rsidR="00C40FD9" w:rsidRPr="00B52239">
        <w:t>e ministre a affirmé que les quotas distribués restent toujours en dessous du maximum autorisé à l’exploitation, soulignant que le secteur conserve encore des centaines de milliers de tonnes qui n’ont pas été réparties dans les quotas de pêche pélagique, ce qui réfute l’existence d’un épuisement généralisé de ce stock.</w:t>
      </w:r>
      <w:r w:rsidR="007176CD" w:rsidRPr="00B52239">
        <w:t xml:space="preserve"> </w:t>
      </w:r>
      <w:r w:rsidR="00C40FD9" w:rsidRPr="00B52239">
        <w:t>Il a ajouté que la Mauritanie a pris, en coordination avec les pays partageant cette ressource, une série de mesures réglementaires visant à renforcer la durabilité des pêches, comprenant un renforcement du contrôle, la gestion du stock par un système de quotas, le suivi des opérations de déchargement et la délimitation des zones de pêche.</w:t>
      </w:r>
      <w:r w:rsidR="007176CD" w:rsidRPr="00B52239">
        <w:t xml:space="preserve"> </w:t>
      </w:r>
      <w:r w:rsidR="00C40FD9" w:rsidRPr="00B52239">
        <w:t xml:space="preserve">Il a réaffirmé que le stock de poissons pélagiques n’est pas en état d’épuisement, précisant que le taux d’exploitation actuel se situe </w:t>
      </w:r>
      <w:r w:rsidR="007176CD" w:rsidRPr="00B52239">
        <w:t xml:space="preserve">autour de 65% </w:t>
      </w:r>
      <w:r w:rsidR="00C40FD9" w:rsidRPr="00B52239">
        <w:t>des quantités disponibles, et que la situation de la plupart de ces stocks s’est améliorée au cours des dernières années.</w:t>
      </w:r>
      <w:r w:rsidR="007176CD" w:rsidRPr="00B52239">
        <w:t xml:space="preserve"> </w:t>
      </w:r>
      <w:r w:rsidR="00C40FD9" w:rsidRPr="00B52239">
        <w:t>Il a souligné que le secteur a pris des décisions interdisant l’orientation de cette espèce vers l’industrie de la farine de poisson, tout en répartissant l’activité de pêche sur plusieurs zones maritimes, ce qui contribue à protéger le stock et à garantir la durabilité de son exploitation.</w:t>
      </w:r>
    </w:p>
    <w:p w14:paraId="3CCEDE3A" w14:textId="77777777" w:rsidR="00EC6652" w:rsidRPr="00B52239" w:rsidRDefault="00EC6652" w:rsidP="00EC6652">
      <w:pPr>
        <w:spacing w:after="0"/>
      </w:pPr>
    </w:p>
    <w:p w14:paraId="50BCA9F3" w14:textId="7F19BE8C" w:rsidR="00EC6652" w:rsidRPr="00B52239" w:rsidRDefault="00EC6652" w:rsidP="005C459C">
      <w:pPr>
        <w:spacing w:after="0" w:line="240" w:lineRule="auto"/>
        <w:outlineLvl w:val="1"/>
        <w:rPr>
          <w:rFonts w:eastAsia="Times New Roman" w:cs="Times New Roman"/>
          <w:b/>
          <w:bCs/>
          <w:szCs w:val="20"/>
          <w:lang w:eastAsia="fr-FR"/>
        </w:rPr>
      </w:pPr>
      <w:bookmarkStart w:id="228" w:name="_Toc236581384"/>
      <w:r w:rsidRPr="00B52239">
        <w:rPr>
          <w:b/>
          <w:bCs/>
        </w:rPr>
        <w:lastRenderedPageBreak/>
        <w:t xml:space="preserve">Pêche - La migration </w:t>
      </w:r>
      <w:r w:rsidR="005C459C" w:rsidRPr="00B52239">
        <w:rPr>
          <w:b/>
          <w:bCs/>
        </w:rPr>
        <w:t xml:space="preserve">des grandes </w:t>
      </w:r>
      <w:proofErr w:type="spellStart"/>
      <w:r w:rsidR="005C459C" w:rsidRPr="00B52239">
        <w:rPr>
          <w:b/>
          <w:bCs/>
        </w:rPr>
        <w:t>castagnoles</w:t>
      </w:r>
      <w:proofErr w:type="spellEnd"/>
      <w:r w:rsidR="005C459C" w:rsidRPr="00B52239">
        <w:rPr>
          <w:b/>
          <w:bCs/>
        </w:rPr>
        <w:t xml:space="preserve"> </w:t>
      </w:r>
      <w:r w:rsidRPr="00B52239">
        <w:rPr>
          <w:b/>
          <w:bCs/>
        </w:rPr>
        <w:t>vers les eaux marocaines fait chuter les prises espagnoles</w:t>
      </w:r>
      <w:r w:rsidR="007E6A86" w:rsidRPr="00B52239">
        <w:rPr>
          <w:b/>
          <w:bCs/>
        </w:rPr>
        <w:t>.</w:t>
      </w:r>
      <w:bookmarkEnd w:id="228"/>
    </w:p>
    <w:p w14:paraId="46A600B5" w14:textId="5BE7C766" w:rsidR="00EC6652" w:rsidRPr="00B52239" w:rsidRDefault="00EC6652" w:rsidP="00EC6652">
      <w:pPr>
        <w:spacing w:after="0"/>
      </w:pPr>
      <w:r w:rsidRPr="00B52239">
        <w:t xml:space="preserve">La chute de plus de 90% des captures </w:t>
      </w:r>
      <w:r w:rsidR="005C1BEC" w:rsidRPr="00B52239">
        <w:t xml:space="preserve">espagnole de poissons de l’espèce </w:t>
      </w:r>
      <w:bookmarkStart w:id="229" w:name="_Hlk236576566"/>
      <w:r w:rsidR="005C1BEC" w:rsidRPr="00B52239">
        <w:t xml:space="preserve">grande </w:t>
      </w:r>
      <w:proofErr w:type="spellStart"/>
      <w:r w:rsidR="005C1BEC" w:rsidRPr="00B52239">
        <w:t>castagnole</w:t>
      </w:r>
      <w:proofErr w:type="spellEnd"/>
      <w:r w:rsidR="005C1BEC" w:rsidRPr="00B52239">
        <w:t xml:space="preserve"> </w:t>
      </w:r>
      <w:bookmarkEnd w:id="229"/>
      <w:r w:rsidR="005C1BEC" w:rsidRPr="00B52239">
        <w:t>(</w:t>
      </w:r>
      <w:r w:rsidR="005C1BEC" w:rsidRPr="00B52239">
        <w:rPr>
          <w:i/>
          <w:iCs/>
        </w:rPr>
        <w:t xml:space="preserve">Brama </w:t>
      </w:r>
      <w:proofErr w:type="spellStart"/>
      <w:r w:rsidR="005C1BEC" w:rsidRPr="00B52239">
        <w:rPr>
          <w:i/>
          <w:iCs/>
        </w:rPr>
        <w:t>brama</w:t>
      </w:r>
      <w:proofErr w:type="spellEnd"/>
      <w:r w:rsidR="005C1BEC" w:rsidRPr="00B52239">
        <w:t xml:space="preserve">) </w:t>
      </w:r>
      <w:r w:rsidRPr="00B52239">
        <w:t xml:space="preserve">au large de la Mauritanie a conduit l’Espagne </w:t>
      </w:r>
      <w:r w:rsidR="005C1BEC" w:rsidRPr="00B52239">
        <w:t xml:space="preserve">le </w:t>
      </w:r>
      <w:r w:rsidRPr="00B52239">
        <w:t xml:space="preserve">20 juillet à préparer une enveloppe de 80 000 </w:t>
      </w:r>
      <w:r w:rsidR="005C1BEC" w:rsidRPr="00B52239">
        <w:t xml:space="preserve">EUR </w:t>
      </w:r>
      <w:r w:rsidRPr="00B52239">
        <w:t>d’aides compensatoires</w:t>
      </w:r>
      <w:r w:rsidR="005C1BEC" w:rsidRPr="00B52239">
        <w:t>. C</w:t>
      </w:r>
      <w:r w:rsidRPr="00B52239">
        <w:t xml:space="preserve">ette crise </w:t>
      </w:r>
      <w:r w:rsidR="005C1BEC" w:rsidRPr="00B52239">
        <w:t xml:space="preserve">serait liée </w:t>
      </w:r>
      <w:r w:rsidRPr="00B52239">
        <w:t xml:space="preserve">au déplacement </w:t>
      </w:r>
      <w:r w:rsidR="005C1BEC" w:rsidRPr="00B52239">
        <w:t xml:space="preserve">vers les eaux marocaines </w:t>
      </w:r>
      <w:r w:rsidRPr="00B52239">
        <w:t>des stocks de poissons pélagiques d’Afrique de l’Ouest</w:t>
      </w:r>
      <w:r w:rsidR="005C1BEC" w:rsidRPr="00B52239">
        <w:t xml:space="preserve"> </w:t>
      </w:r>
      <w:r w:rsidRPr="00B52239">
        <w:t>sans que les navires européens puissent suivre la ressource</w:t>
      </w:r>
      <w:r w:rsidR="005C1BEC" w:rsidRPr="00B52239">
        <w:t>, l</w:t>
      </w:r>
      <w:r w:rsidRPr="00B52239">
        <w:t>’Union européenne ne dispos</w:t>
      </w:r>
      <w:r w:rsidR="005C1BEC" w:rsidRPr="00B52239">
        <w:t>ant</w:t>
      </w:r>
      <w:r w:rsidRPr="00B52239">
        <w:t xml:space="preserve"> d’aucun accord bilatéral de pêche avec le Maroc autorisant sa flotte à accéder aux zones concernées.</w:t>
      </w:r>
      <w:r w:rsidR="005C1BEC" w:rsidRPr="00B52239">
        <w:t xml:space="preserve"> </w:t>
      </w:r>
      <w:r w:rsidRPr="00B52239">
        <w:t>Les</w:t>
      </w:r>
      <w:r w:rsidR="00CA37AF" w:rsidRPr="00B52239">
        <w:t> </w:t>
      </w:r>
      <w:r w:rsidRPr="00B52239">
        <w:t xml:space="preserve">captures de grande </w:t>
      </w:r>
      <w:proofErr w:type="spellStart"/>
      <w:r w:rsidRPr="00B52239">
        <w:t>castagnole</w:t>
      </w:r>
      <w:proofErr w:type="spellEnd"/>
      <w:r w:rsidRPr="00B52239">
        <w:t>, espèce océanique fortement migratrice, sont tombées de 2</w:t>
      </w:r>
      <w:r w:rsidR="005C459C" w:rsidRPr="00B52239">
        <w:t> </w:t>
      </w:r>
      <w:r w:rsidRPr="00B52239">
        <w:t xml:space="preserve">928 tonnes en 2019 à seulement 80 tonnes en 2025. Le rendement de cette pêche a suivi la même pente, de 3 650 </w:t>
      </w:r>
      <w:r w:rsidR="005C459C" w:rsidRPr="00B52239">
        <w:t>kg/</w:t>
      </w:r>
      <w:r w:rsidRPr="00B52239">
        <w:t xml:space="preserve">jour de pêche en 2017 à 308 </w:t>
      </w:r>
      <w:r w:rsidR="005C459C" w:rsidRPr="00B52239">
        <w:t xml:space="preserve">kg/jour </w:t>
      </w:r>
      <w:r w:rsidRPr="00B52239">
        <w:t>en 2025, soit un recul de 92%.</w:t>
      </w:r>
      <w:r w:rsidR="005C459C" w:rsidRPr="00B52239">
        <w:t xml:space="preserve"> </w:t>
      </w:r>
      <w:r w:rsidRPr="00B52239">
        <w:t xml:space="preserve">Un rapport de l’Institut espagnol d’océanographie (IEO), daté du 26 avril 2026, a constaté que la catégorie 3 de l’accord de partenariat pour une pêche durable entre l’Union européenne et la Mauritanie devait être abandonnée cette année, la disparition de la grande </w:t>
      </w:r>
      <w:proofErr w:type="spellStart"/>
      <w:r w:rsidRPr="00B52239">
        <w:t>castagnole</w:t>
      </w:r>
      <w:proofErr w:type="spellEnd"/>
      <w:r w:rsidRPr="00B52239">
        <w:t xml:space="preserve"> ayant privé cette activité de sa rentabilité. Le document décrit une pêche devenue </w:t>
      </w:r>
      <w:r w:rsidR="005C459C" w:rsidRPr="00B52239">
        <w:t>n</w:t>
      </w:r>
      <w:r w:rsidRPr="00B52239">
        <w:t>on viable au terme de plusieurs années de baisse continue.</w:t>
      </w:r>
      <w:r w:rsidR="005C459C" w:rsidRPr="00B52239">
        <w:t xml:space="preserve"> </w:t>
      </w:r>
      <w:r w:rsidRPr="00B52239">
        <w:t xml:space="preserve">L’IEO attribue cette raréfaction à la contraction de la biomasse reproductrice, aux changements de répartition liés aux conditions océanographiques et à la hausse de la température de surface de la mer dans la zone comprise entre le Sénégal et la Mauritanie. La grande </w:t>
      </w:r>
      <w:proofErr w:type="spellStart"/>
      <w:r w:rsidRPr="00B52239">
        <w:t>castagnole</w:t>
      </w:r>
      <w:proofErr w:type="spellEnd"/>
      <w:r w:rsidRPr="00B52239">
        <w:t xml:space="preserve"> évolue généralement entre 100 et 1</w:t>
      </w:r>
      <w:r w:rsidR="00CA37AF" w:rsidRPr="00B52239">
        <w:t> </w:t>
      </w:r>
      <w:r w:rsidRPr="00B52239">
        <w:t>000</w:t>
      </w:r>
      <w:r w:rsidR="00CA37AF" w:rsidRPr="00B52239">
        <w:t> </w:t>
      </w:r>
      <w:r w:rsidRPr="00B52239">
        <w:t>mètres de profondeur et sa présence dépend étroitement des variations de la thermocline atlantique.</w:t>
      </w:r>
    </w:p>
    <w:p w14:paraId="4787A61C" w14:textId="77777777" w:rsidR="00EC6652" w:rsidRPr="00B52239" w:rsidRDefault="00EC6652" w:rsidP="00EC6652">
      <w:pPr>
        <w:spacing w:after="0"/>
      </w:pPr>
    </w:p>
    <w:p w14:paraId="7E65C011" w14:textId="68C1F1A5" w:rsidR="00732C41" w:rsidRPr="00B52239" w:rsidRDefault="00B058E4" w:rsidP="00B058E4">
      <w:pPr>
        <w:spacing w:after="0" w:line="240" w:lineRule="auto"/>
        <w:outlineLvl w:val="1"/>
        <w:rPr>
          <w:rFonts w:eastAsia="Times New Roman" w:cs="Times New Roman"/>
          <w:b/>
          <w:bCs/>
          <w:szCs w:val="20"/>
          <w:lang w:eastAsia="fr-FR"/>
        </w:rPr>
      </w:pPr>
      <w:bookmarkStart w:id="230" w:name="_Toc236581385"/>
      <w:bookmarkStart w:id="231" w:name="_Hlk236576592"/>
      <w:r w:rsidRPr="00B52239">
        <w:rPr>
          <w:b/>
          <w:bCs/>
        </w:rPr>
        <w:t xml:space="preserve">Sécurité sanitaire – Un </w:t>
      </w:r>
      <w:r w:rsidR="00732C41" w:rsidRPr="00B52239">
        <w:rPr>
          <w:b/>
          <w:bCs/>
        </w:rPr>
        <w:t>système de surveillance lacunaire.</w:t>
      </w:r>
      <w:bookmarkEnd w:id="230"/>
    </w:p>
    <w:bookmarkEnd w:id="231"/>
    <w:p w14:paraId="04D8AF72" w14:textId="26240290" w:rsidR="00732C41" w:rsidRPr="00B52239" w:rsidRDefault="007E517B" w:rsidP="00732C41">
      <w:pPr>
        <w:spacing w:after="0"/>
      </w:pPr>
      <w:r w:rsidRPr="00B52239">
        <w:t>L</w:t>
      </w:r>
      <w:r w:rsidR="00B058E4" w:rsidRPr="00B52239">
        <w:t>e pays</w:t>
      </w:r>
      <w:r w:rsidR="00732C41" w:rsidRPr="00B52239">
        <w:t xml:space="preserve"> s’est doté en 2023 de l’Agence </w:t>
      </w:r>
      <w:r w:rsidR="00B058E4" w:rsidRPr="00B52239">
        <w:t>m</w:t>
      </w:r>
      <w:r w:rsidR="00732C41" w:rsidRPr="00B52239">
        <w:t xml:space="preserve">auritanienne de </w:t>
      </w:r>
      <w:r w:rsidR="00B058E4" w:rsidRPr="00B52239">
        <w:t>s</w:t>
      </w:r>
      <w:r w:rsidR="00732C41" w:rsidRPr="00B52239">
        <w:t xml:space="preserve">écurité </w:t>
      </w:r>
      <w:r w:rsidR="00B058E4" w:rsidRPr="00B52239">
        <w:t>s</w:t>
      </w:r>
      <w:r w:rsidR="00732C41" w:rsidRPr="00B52239">
        <w:t xml:space="preserve">anitaire des </w:t>
      </w:r>
      <w:r w:rsidR="00B058E4" w:rsidRPr="00B52239">
        <w:t>a</w:t>
      </w:r>
      <w:r w:rsidR="00732C41" w:rsidRPr="00B52239">
        <w:t>liments (AMSSA), qui affichait en 2025 un chiffre de 4 251 inspections.</w:t>
      </w:r>
      <w:r w:rsidRPr="00B52239">
        <w:t xml:space="preserve"> </w:t>
      </w:r>
      <w:r w:rsidR="00732C41" w:rsidRPr="00B52239">
        <w:t xml:space="preserve">Mais ce volume, </w:t>
      </w:r>
      <w:r w:rsidRPr="00B52239">
        <w:t xml:space="preserve">est considéré comme </w:t>
      </w:r>
      <w:r w:rsidR="00732C41" w:rsidRPr="00B52239">
        <w:t xml:space="preserve">dérisoire </w:t>
      </w:r>
      <w:r w:rsidRPr="00B52239">
        <w:t xml:space="preserve">rapporté </w:t>
      </w:r>
      <w:r w:rsidR="00732C41" w:rsidRPr="00B52239">
        <w:t xml:space="preserve">à l’étendue du territoire et à la prolifération des points de vente. L’Agence a mis à disposition des citoyens </w:t>
      </w:r>
      <w:r w:rsidRPr="00B52239">
        <w:t xml:space="preserve">un </w:t>
      </w:r>
      <w:r w:rsidR="00732C41" w:rsidRPr="00B52239">
        <w:t xml:space="preserve">numéro </w:t>
      </w:r>
      <w:r w:rsidRPr="00B52239">
        <w:t>d’appel</w:t>
      </w:r>
      <w:r w:rsidR="00732C41" w:rsidRPr="00B52239">
        <w:t xml:space="preserve"> pour recueillir les plaintes et signalements relatifs à la sécurité sanitaire, </w:t>
      </w:r>
      <w:r w:rsidRPr="00B52239">
        <w:t xml:space="preserve">mais qui </w:t>
      </w:r>
      <w:r w:rsidR="00732C41" w:rsidRPr="00B52239">
        <w:t>ne pallie en rien l’insuffisance des contrôles préventifs.</w:t>
      </w:r>
      <w:r w:rsidRPr="00B52239">
        <w:t xml:space="preserve"> </w:t>
      </w:r>
      <w:r w:rsidR="00732C41" w:rsidRPr="00B52239">
        <w:t>En l’absence d’un système d’accréditation nationale pleinement opérationnel, les tests en laboratoire restent sporadiques et les frontières, notamment celles poreuses avec le Mali, constituent des couloirs transfrontaliers où la contrebande prospère en toute impunité.</w:t>
      </w:r>
      <w:r w:rsidRPr="00B52239">
        <w:t xml:space="preserve"> </w:t>
      </w:r>
      <w:r w:rsidR="00732C41" w:rsidRPr="00B52239">
        <w:t xml:space="preserve">La frontière entre la Mauritanie et le Mali s’étend sur 2 237 kilomètres et </w:t>
      </w:r>
      <w:r w:rsidRPr="00B52239">
        <w:t>l</w:t>
      </w:r>
      <w:r w:rsidR="00732C41" w:rsidRPr="00B52239">
        <w:t>es agents de contrôle</w:t>
      </w:r>
      <w:r w:rsidRPr="00B52239">
        <w:t xml:space="preserve"> </w:t>
      </w:r>
      <w:r w:rsidR="00732C41" w:rsidRPr="00B52239">
        <w:t>ne peuvent exercer une surveillance efficace, surtout dans les zones rurales souvent délaissées.</w:t>
      </w:r>
      <w:r w:rsidRPr="00B52239">
        <w:t xml:space="preserve"> </w:t>
      </w:r>
      <w:r w:rsidR="00732C41" w:rsidRPr="00B52239">
        <w:t>Ce déséquilibre favorise l’émergence d’un marché parallèle où la sécurité sanitaire n’est jamais garantie, exposant les consommateurs à des produits de qualité douteuse.</w:t>
      </w:r>
      <w:r w:rsidRPr="00B52239">
        <w:t xml:space="preserve"> </w:t>
      </w:r>
      <w:r w:rsidR="00732C41" w:rsidRPr="00B52239">
        <w:t>Cette carence de surveillance touche des secteurs pourtant essentiels de l’alimentation quotidienne</w:t>
      </w:r>
      <w:r w:rsidRPr="00B52239">
        <w:t>, comme l</w:t>
      </w:r>
      <w:r w:rsidR="00732C41" w:rsidRPr="00B52239">
        <w:t>es restaurants</w:t>
      </w:r>
      <w:r w:rsidRPr="00B52239">
        <w:t xml:space="preserve">, </w:t>
      </w:r>
      <w:r w:rsidR="00732C41" w:rsidRPr="00B52239">
        <w:t>fast-foods</w:t>
      </w:r>
      <w:r w:rsidRPr="00B52239">
        <w:t xml:space="preserve">, </w:t>
      </w:r>
      <w:proofErr w:type="spellStart"/>
      <w:r w:rsidRPr="00B52239">
        <w:t>street-foods</w:t>
      </w:r>
      <w:proofErr w:type="spellEnd"/>
      <w:r w:rsidR="00732C41" w:rsidRPr="00B52239">
        <w:t xml:space="preserve">, où les plats préparés échappent souvent </w:t>
      </w:r>
      <w:r w:rsidRPr="00B52239">
        <w:t xml:space="preserve">aux contrôles </w:t>
      </w:r>
      <w:r w:rsidR="00732C41" w:rsidRPr="00B52239">
        <w:t xml:space="preserve">des inspecteurs, </w:t>
      </w:r>
      <w:r w:rsidRPr="00B52239">
        <w:t xml:space="preserve">ainsi que </w:t>
      </w:r>
      <w:r w:rsidR="00732C41" w:rsidRPr="00B52239">
        <w:t xml:space="preserve">la viande de boucherie, vendue sans certification sanitaire fiable. L’AMSSA recommande aux consommateurs de veiller à acheter la viande dans des boucheries et abattoirs agréés soumis à un contrôle vétérinaire officiel. </w:t>
      </w:r>
      <w:r w:rsidR="00876729" w:rsidRPr="00B52239">
        <w:t>L</w:t>
      </w:r>
      <w:r w:rsidR="00732C41" w:rsidRPr="00B52239">
        <w:t xml:space="preserve">es autorités ne restent </w:t>
      </w:r>
      <w:r w:rsidR="00876729" w:rsidRPr="00B52239">
        <w:t xml:space="preserve">pour autant </w:t>
      </w:r>
      <w:r w:rsidR="00732C41" w:rsidRPr="00B52239">
        <w:t>pas totalement inactives. Un partenariat avec le Programme alimentaire mondial a été scellé, et des efforts de modernisation sont engagés, notamment via l’introduction de technologies d’intelligence artificielle pour les examens préliminaires, la numérisation des processus d’inspection et la rénovation des laboratoires de l’AMSSA.</w:t>
      </w:r>
      <w:r w:rsidR="00876729" w:rsidRPr="00B52239">
        <w:t xml:space="preserve"> </w:t>
      </w:r>
      <w:r w:rsidR="00732C41" w:rsidRPr="00B52239">
        <w:t xml:space="preserve">Toutefois, ces avancées technologiques, peinent à compenser les défaillances structurelles. La faiblesse des moyens alloués à la surveillance face à la multiplication des marchés informels réduit considérablement leur impact, une lacune que le Forum Mauritanien des Consommateurs dénonce en réclamant </w:t>
      </w:r>
      <w:r w:rsidR="00732C41" w:rsidRPr="00B52239">
        <w:lastRenderedPageBreak/>
        <w:t>des organismes spécialisés véritablement outillés</w:t>
      </w:r>
      <w:r w:rsidR="00876729" w:rsidRPr="00B52239">
        <w:t xml:space="preserve">, une augmentation des </w:t>
      </w:r>
      <w:r w:rsidR="00732C41" w:rsidRPr="00B52239">
        <w:t xml:space="preserve">capacités d’inspection, </w:t>
      </w:r>
      <w:r w:rsidR="00876729" w:rsidRPr="00B52239">
        <w:t xml:space="preserve">la </w:t>
      </w:r>
      <w:r w:rsidR="00732C41" w:rsidRPr="00B52239">
        <w:t>systématis</w:t>
      </w:r>
      <w:r w:rsidR="00876729" w:rsidRPr="00B52239">
        <w:t>ation</w:t>
      </w:r>
      <w:r w:rsidR="00732C41" w:rsidRPr="00B52239">
        <w:t xml:space="preserve"> </w:t>
      </w:r>
      <w:r w:rsidR="00876729" w:rsidRPr="00B52239">
        <w:t>d</w:t>
      </w:r>
      <w:r w:rsidR="00732C41" w:rsidRPr="00B52239">
        <w:t xml:space="preserve">es analyses en laboratoire, </w:t>
      </w:r>
      <w:r w:rsidR="00876729" w:rsidRPr="00B52239">
        <w:t>la condamnation ainsi que l’instauration d’</w:t>
      </w:r>
      <w:r w:rsidR="00732C41" w:rsidRPr="00B52239">
        <w:t>une transparence totale en publiant les résultats des contrôles.</w:t>
      </w:r>
    </w:p>
    <w:p w14:paraId="760C5FF6" w14:textId="77777777" w:rsidR="00732C41" w:rsidRPr="00B52239" w:rsidRDefault="00732C41" w:rsidP="00732C41">
      <w:pPr>
        <w:spacing w:after="0"/>
      </w:pPr>
    </w:p>
    <w:p w14:paraId="1A762610" w14:textId="1066D18E" w:rsidR="00C40FD9" w:rsidRPr="00B52239" w:rsidRDefault="00C40FD9" w:rsidP="0026166E">
      <w:pPr>
        <w:spacing w:after="0" w:line="240" w:lineRule="auto"/>
        <w:outlineLvl w:val="1"/>
        <w:rPr>
          <w:rFonts w:eastAsia="Times New Roman" w:cs="Times New Roman"/>
          <w:b/>
          <w:bCs/>
          <w:szCs w:val="20"/>
          <w:lang w:eastAsia="fr-FR"/>
        </w:rPr>
      </w:pPr>
      <w:bookmarkStart w:id="232" w:name="_Toc236581386"/>
      <w:bookmarkStart w:id="233" w:name="_Hlk234859039"/>
      <w:r w:rsidRPr="00B52239">
        <w:rPr>
          <w:b/>
          <w:bCs/>
        </w:rPr>
        <w:t>Pêche –</w:t>
      </w:r>
      <w:r w:rsidR="007176CD" w:rsidRPr="00B52239">
        <w:rPr>
          <w:b/>
          <w:bCs/>
        </w:rPr>
        <w:t xml:space="preserve"> R</w:t>
      </w:r>
      <w:r w:rsidRPr="00B52239">
        <w:rPr>
          <w:b/>
          <w:bCs/>
        </w:rPr>
        <w:t>eprise de la pêche artisanale</w:t>
      </w:r>
      <w:r w:rsidR="007176CD" w:rsidRPr="00B52239">
        <w:rPr>
          <w:b/>
          <w:bCs/>
        </w:rPr>
        <w:t>.</w:t>
      </w:r>
      <w:bookmarkEnd w:id="232"/>
    </w:p>
    <w:bookmarkEnd w:id="233"/>
    <w:p w14:paraId="17B4FBCA" w14:textId="474C2162" w:rsidR="00C40FD9" w:rsidRPr="00B52239" w:rsidRDefault="00C40FD9" w:rsidP="00C40FD9">
      <w:pPr>
        <w:spacing w:after="0"/>
      </w:pPr>
      <w:r w:rsidRPr="00B52239">
        <w:t xml:space="preserve">Le ministère mauritanien de la </w:t>
      </w:r>
      <w:r w:rsidR="007176CD" w:rsidRPr="00B52239">
        <w:t>p</w:t>
      </w:r>
      <w:r w:rsidRPr="00B52239">
        <w:t xml:space="preserve">êche et </w:t>
      </w:r>
      <w:r w:rsidR="0026166E" w:rsidRPr="00B52239">
        <w:t xml:space="preserve">des infrastructures maritimes et portuaires </w:t>
      </w:r>
      <w:r w:rsidRPr="00B52239">
        <w:t xml:space="preserve">a annoncé </w:t>
      </w:r>
      <w:r w:rsidR="0026166E" w:rsidRPr="00B52239">
        <w:t xml:space="preserve">la reprise de </w:t>
      </w:r>
      <w:r w:rsidRPr="00B52239">
        <w:t>la pêche artisanale le 15 juillet, dans le cadre d’un calendrier de reprise de l’activité de pêche aux céphalopodes.</w:t>
      </w:r>
      <w:r w:rsidR="0026166E" w:rsidRPr="00B52239">
        <w:t xml:space="preserve"> Le </w:t>
      </w:r>
      <w:r w:rsidRPr="00B52239">
        <w:t>ministère a précisé que la reprise de la pêche s’appuyait sur l’avis scientifique émis par l’Institut mauritanien de recherche océanographique et halieutique.</w:t>
      </w:r>
    </w:p>
    <w:p w14:paraId="5D3AEF7A" w14:textId="7D6825BF" w:rsidR="00C40FD9" w:rsidRPr="00B52239" w:rsidRDefault="0026166E" w:rsidP="00C40FD9">
      <w:pPr>
        <w:spacing w:after="0"/>
      </w:pPr>
      <w:r w:rsidRPr="00B52239">
        <w:t>L</w:t>
      </w:r>
      <w:r w:rsidR="00C40FD9" w:rsidRPr="00B52239">
        <w:t xml:space="preserve">a reprise des activités </w:t>
      </w:r>
      <w:r w:rsidRPr="00B52239">
        <w:t xml:space="preserve">a </w:t>
      </w:r>
      <w:r w:rsidR="00C40FD9" w:rsidRPr="00B52239">
        <w:t>début</w:t>
      </w:r>
      <w:r w:rsidRPr="00B52239">
        <w:t>é</w:t>
      </w:r>
      <w:r w:rsidR="00C40FD9" w:rsidRPr="00B52239">
        <w:t xml:space="preserve"> le 15 juillet p</w:t>
      </w:r>
      <w:r w:rsidRPr="00B52239">
        <w:t xml:space="preserve">our </w:t>
      </w:r>
      <w:r w:rsidR="00C40FD9" w:rsidRPr="00B52239">
        <w:t>la pêche traditionnelle, à laquelle s</w:t>
      </w:r>
      <w:r w:rsidRPr="00B52239">
        <w:t>’est</w:t>
      </w:r>
      <w:r w:rsidR="00C40FD9" w:rsidRPr="00B52239">
        <w:t xml:space="preserve"> joint </w:t>
      </w:r>
      <w:r w:rsidRPr="00B52239">
        <w:t xml:space="preserve">le 18 juillet </w:t>
      </w:r>
      <w:r w:rsidR="00C40FD9" w:rsidRPr="00B52239">
        <w:t xml:space="preserve">les navires d’une longueur comprise entre 14 et 15 mètres, puis la pêche côtière le 20 juillet, tandis que la pêche en haute mer </w:t>
      </w:r>
      <w:r w:rsidRPr="00B52239">
        <w:t xml:space="preserve">a </w:t>
      </w:r>
      <w:r w:rsidR="00C40FD9" w:rsidRPr="00B52239">
        <w:t>repr</w:t>
      </w:r>
      <w:r w:rsidRPr="00B52239">
        <w:t>is</w:t>
      </w:r>
      <w:r w:rsidR="00C40FD9" w:rsidRPr="00B52239">
        <w:t xml:space="preserve"> le 25 juillet.</w:t>
      </w:r>
    </w:p>
    <w:p w14:paraId="076F3364" w14:textId="415887B7" w:rsidR="00C40FD9" w:rsidRPr="00B52239" w:rsidRDefault="00C40FD9" w:rsidP="00C40FD9">
      <w:pPr>
        <w:spacing w:after="0"/>
      </w:pPr>
    </w:p>
    <w:p w14:paraId="511C14B9" w14:textId="52BF2A2A" w:rsidR="00C40FD9" w:rsidRPr="00B52239" w:rsidRDefault="00C40FD9" w:rsidP="00043548">
      <w:pPr>
        <w:spacing w:after="0" w:line="240" w:lineRule="auto"/>
        <w:outlineLvl w:val="1"/>
        <w:rPr>
          <w:rFonts w:eastAsia="Times New Roman" w:cs="Times New Roman"/>
          <w:b/>
          <w:bCs/>
          <w:szCs w:val="20"/>
          <w:lang w:eastAsia="fr-FR"/>
        </w:rPr>
      </w:pPr>
      <w:bookmarkStart w:id="234" w:name="_Toc236581387"/>
      <w:bookmarkStart w:id="235" w:name="_Hlk234860126"/>
      <w:r w:rsidRPr="00B52239">
        <w:rPr>
          <w:b/>
          <w:bCs/>
        </w:rPr>
        <w:t xml:space="preserve">Pêche - </w:t>
      </w:r>
      <w:r w:rsidR="0026166E" w:rsidRPr="00B52239">
        <w:rPr>
          <w:b/>
          <w:bCs/>
        </w:rPr>
        <w:t xml:space="preserve">Dans le cadre des négociations sur l’accord de pêche entre l’Union européenne et la Mauritanie, </w:t>
      </w:r>
      <w:r w:rsidRPr="00B52239">
        <w:rPr>
          <w:b/>
          <w:bCs/>
        </w:rPr>
        <w:t xml:space="preserve">la Lettonie </w:t>
      </w:r>
      <w:r w:rsidR="0026166E" w:rsidRPr="00B52239">
        <w:rPr>
          <w:b/>
          <w:bCs/>
        </w:rPr>
        <w:t xml:space="preserve">s’inquiète </w:t>
      </w:r>
      <w:r w:rsidRPr="00B52239">
        <w:rPr>
          <w:b/>
          <w:bCs/>
        </w:rPr>
        <w:t>sur l'avenir de la flotte européenne</w:t>
      </w:r>
      <w:r w:rsidR="0026166E" w:rsidRPr="00B52239">
        <w:rPr>
          <w:b/>
          <w:bCs/>
        </w:rPr>
        <w:t>.</w:t>
      </w:r>
      <w:bookmarkEnd w:id="234"/>
    </w:p>
    <w:bookmarkEnd w:id="235"/>
    <w:p w14:paraId="7C5B3BF6" w14:textId="79B5F781" w:rsidR="00C40FD9" w:rsidRPr="00B52239" w:rsidRDefault="00C40FD9" w:rsidP="00C40FD9">
      <w:pPr>
        <w:spacing w:after="0"/>
      </w:pPr>
      <w:r w:rsidRPr="00B52239">
        <w:t>Alors que l'actuel protocole arrive à échéance en 2026, la Lettonie a exprimé, lors d'une note adressée au Conseil de l'U</w:t>
      </w:r>
      <w:r w:rsidR="00043548" w:rsidRPr="00B52239">
        <w:t>nion européenne</w:t>
      </w:r>
      <w:r w:rsidRPr="00B52239">
        <w:t>, ses vives inquiétudes face à l'impasse des négociations.</w:t>
      </w:r>
      <w:r w:rsidR="00043548" w:rsidRPr="00B52239">
        <w:t xml:space="preserve"> La Lettonie </w:t>
      </w:r>
      <w:r w:rsidRPr="00B52239">
        <w:t>pointe notamment une proposition de quotas jugée insuffisante (93</w:t>
      </w:r>
      <w:r w:rsidR="00043548" w:rsidRPr="00B52239">
        <w:t> </w:t>
      </w:r>
      <w:r w:rsidRPr="00B52239">
        <w:t>000 tonnes) pour la flotte européenne, tout en soulignant qu'environ 50% des captures annuelles proviennent de ces eaux, rendant cet accord vital.</w:t>
      </w:r>
      <w:r w:rsidR="00043548" w:rsidRPr="00B52239">
        <w:t xml:space="preserve"> </w:t>
      </w:r>
      <w:r w:rsidRPr="00B52239">
        <w:t>Les autorités lettones alertent également sur un risque de déclassement géopolitique de l'Union européenne dans la région</w:t>
      </w:r>
      <w:r w:rsidR="00043548" w:rsidRPr="00B52239">
        <w:t xml:space="preserve"> soulignant qu’e</w:t>
      </w:r>
      <w:r w:rsidRPr="00B52239">
        <w:t>n l'absence d'activités de pêche européennes, il existe un risque majeur que ces opportunités soient reprises par des pays tiers tels que la Russie, la Chine ou la Turquie.</w:t>
      </w:r>
      <w:r w:rsidR="00043548" w:rsidRPr="00B52239">
        <w:t xml:space="preserve"> </w:t>
      </w:r>
      <w:r w:rsidRPr="00B52239">
        <w:t xml:space="preserve">Selon </w:t>
      </w:r>
      <w:r w:rsidR="00043548" w:rsidRPr="00B52239">
        <w:t xml:space="preserve">la Lettonie, </w:t>
      </w:r>
      <w:r w:rsidRPr="00B52239">
        <w:t>ce vide laisserait place à une exploitation moins encadrée des ressources, une situation déjà problématique pour des espèces comme la sardine et la sardinelle, exacerbant le sentiment de déséquilibre concurrentiel ressenti par les professionnels du secteur.</w:t>
      </w:r>
      <w:r w:rsidR="00043548" w:rsidRPr="00B52239">
        <w:t xml:space="preserve"> </w:t>
      </w:r>
      <w:r w:rsidRPr="00B52239">
        <w:t>Outre la nécessité d'un accord plus viable avec</w:t>
      </w:r>
      <w:r w:rsidR="00043548" w:rsidRPr="00B52239">
        <w:t xml:space="preserve"> la Mauritanie</w:t>
      </w:r>
      <w:r w:rsidRPr="00B52239">
        <w:t>, la Lettonie exige de la transparence sur les mesures de sauvegarde destinées à protéger la flotte européenne.</w:t>
      </w:r>
    </w:p>
    <w:p w14:paraId="50EE8340" w14:textId="7307096E" w:rsidR="00C40FD9" w:rsidRPr="00B52239" w:rsidRDefault="00C40FD9" w:rsidP="00C40FD9">
      <w:pPr>
        <w:spacing w:after="0"/>
      </w:pPr>
    </w:p>
    <w:p w14:paraId="76F3C31F" w14:textId="23C7588E" w:rsidR="00C40FD9" w:rsidRPr="00B52239" w:rsidRDefault="00C40FD9" w:rsidP="00BB08A7">
      <w:pPr>
        <w:spacing w:after="0" w:line="240" w:lineRule="auto"/>
        <w:outlineLvl w:val="1"/>
        <w:rPr>
          <w:rFonts w:eastAsia="Times New Roman" w:cs="Times New Roman"/>
          <w:b/>
          <w:bCs/>
          <w:szCs w:val="20"/>
          <w:lang w:eastAsia="fr-FR"/>
        </w:rPr>
      </w:pPr>
      <w:bookmarkStart w:id="236" w:name="_Toc236581388"/>
      <w:bookmarkStart w:id="237" w:name="_Hlk236063317"/>
      <w:r w:rsidRPr="00B52239">
        <w:rPr>
          <w:b/>
          <w:bCs/>
        </w:rPr>
        <w:t xml:space="preserve">Elevage - </w:t>
      </w:r>
      <w:r w:rsidR="00CE5493" w:rsidRPr="00B52239">
        <w:rPr>
          <w:b/>
          <w:bCs/>
        </w:rPr>
        <w:t>C</w:t>
      </w:r>
      <w:r w:rsidRPr="00B52239">
        <w:rPr>
          <w:b/>
          <w:bCs/>
        </w:rPr>
        <w:t xml:space="preserve">oopération </w:t>
      </w:r>
      <w:r w:rsidR="00CE5493" w:rsidRPr="00B52239">
        <w:rPr>
          <w:b/>
          <w:bCs/>
        </w:rPr>
        <w:t xml:space="preserve">avec l’Arabie saoudite </w:t>
      </w:r>
      <w:r w:rsidRPr="00B52239">
        <w:rPr>
          <w:b/>
          <w:bCs/>
        </w:rPr>
        <w:t>dans le domaine de l’exportation du bétail</w:t>
      </w:r>
      <w:r w:rsidR="00CE5493" w:rsidRPr="00B52239">
        <w:rPr>
          <w:b/>
          <w:bCs/>
        </w:rPr>
        <w:t>.</w:t>
      </w:r>
      <w:bookmarkEnd w:id="236"/>
    </w:p>
    <w:bookmarkEnd w:id="237"/>
    <w:p w14:paraId="14CA5F70" w14:textId="13923A2D" w:rsidR="00C40FD9" w:rsidRPr="00B52239" w:rsidRDefault="00C40FD9" w:rsidP="00C40FD9">
      <w:pPr>
        <w:spacing w:after="0"/>
      </w:pPr>
      <w:r w:rsidRPr="00B52239">
        <w:t xml:space="preserve">La Mauritanie et l’Arabie saoudite ont examiné les moyens de renforcer leur coopération dans le domaine de l’exportation des animaux de sacrifice, de la viande et de ses dérivés vers le marché saoudien, lors d’une réunion </w:t>
      </w:r>
      <w:r w:rsidR="00CE5493" w:rsidRPr="00B52239">
        <w:t xml:space="preserve">entre </w:t>
      </w:r>
      <w:r w:rsidRPr="00B52239">
        <w:t>le ministre de l’élevage</w:t>
      </w:r>
      <w:r w:rsidR="00CE5493" w:rsidRPr="00B52239">
        <w:t>, M.</w:t>
      </w:r>
      <w:r w:rsidR="001E3AD6" w:rsidRPr="00B52239">
        <w:t> </w:t>
      </w:r>
      <w:proofErr w:type="spellStart"/>
      <w:r w:rsidRPr="00B52239">
        <w:t>Sid’Ahmed</w:t>
      </w:r>
      <w:proofErr w:type="spellEnd"/>
      <w:r w:rsidR="001E3AD6" w:rsidRPr="00B52239">
        <w:t> </w:t>
      </w:r>
      <w:proofErr w:type="spellStart"/>
      <w:r w:rsidRPr="00B52239">
        <w:t>Ould</w:t>
      </w:r>
      <w:proofErr w:type="spellEnd"/>
      <w:r w:rsidR="001E3AD6" w:rsidRPr="00B52239">
        <w:t> </w:t>
      </w:r>
      <w:r w:rsidRPr="00B52239">
        <w:t>Mohamed, et une délégation saoudienne</w:t>
      </w:r>
      <w:r w:rsidR="00CE5493" w:rsidRPr="00B52239">
        <w:t>,</w:t>
      </w:r>
      <w:r w:rsidRPr="00B52239">
        <w:t xml:space="preserve"> dirigée par le directeur général du projet royal pour la valorisation des animaux de sacrifice, composée de représentants de onze entreprises privées spécialisées dans le secteur du développement animal</w:t>
      </w:r>
      <w:r w:rsidR="00CE5493" w:rsidRPr="00B52239">
        <w:t xml:space="preserve"> et accompagnée de l’ambassadeur du Royaume d’Arabie saoudite en Mauritanie</w:t>
      </w:r>
      <w:r w:rsidRPr="00B52239">
        <w:t>.</w:t>
      </w:r>
      <w:r w:rsidR="00CE5493" w:rsidRPr="00B52239">
        <w:t xml:space="preserve"> Le président de l’Union nationale des employeurs mauritaniens, le président de l’Association des éleveurs et des négociants en bétail, des représentants de l’Agence nationale pour la promotion des investissements et du Port autonome de Nouakchott, ainsi que le secrétaire général du ministère de l’élevage, et plusieurs cadres du secteur participaient côté mauritanien. </w:t>
      </w:r>
      <w:r w:rsidRPr="00B52239">
        <w:t xml:space="preserve">Les </w:t>
      </w:r>
      <w:r w:rsidR="00CE5493" w:rsidRPr="00B52239">
        <w:t>échanges</w:t>
      </w:r>
      <w:r w:rsidRPr="00B52239">
        <w:t xml:space="preserve"> ont porté sur les aspects techniques et sanitaires liés à l’exportation du bétail et de la viande, notamment la conformité des produits mauritaniens aux</w:t>
      </w:r>
      <w:r w:rsidR="00CE5493" w:rsidRPr="00B52239">
        <w:t xml:space="preserve"> normes et</w:t>
      </w:r>
      <w:r w:rsidRPr="00B52239">
        <w:t xml:space="preserve"> protocoles internationaux, ainsi que sur les dispositions en matière de quarantaine et d’expédition visant à garantir le bon déroulement des opérations d’exportation et à répondre aux exigences du marché saoudien.</w:t>
      </w:r>
      <w:r w:rsidR="00CE5493" w:rsidRPr="00B52239">
        <w:t xml:space="preserve"> </w:t>
      </w:r>
      <w:r w:rsidRPr="00B52239">
        <w:t xml:space="preserve">La partie mauritanienne a présenté le potentiel du secteur de l’élevage, ainsi que les efforts déployés pour le développer et renforcer sa contribution à l’économie </w:t>
      </w:r>
      <w:r w:rsidRPr="00B52239">
        <w:lastRenderedPageBreak/>
        <w:t>nationale, tout en soulignant la mise en place de conditions propices à l’établissement de partenariats d’investissement durables dans ce domaine.</w:t>
      </w:r>
      <w:r w:rsidR="00BB08A7" w:rsidRPr="00B52239">
        <w:t xml:space="preserve"> </w:t>
      </w:r>
      <w:r w:rsidRPr="00B52239">
        <w:t xml:space="preserve">La visite de la délégation saoudienne </w:t>
      </w:r>
      <w:r w:rsidR="00BB08A7" w:rsidRPr="00B52239">
        <w:t>peut ouvrir</w:t>
      </w:r>
      <w:r w:rsidRPr="00B52239">
        <w:t xml:space="preserve"> de nouvelles perspectives pour les exportations mauritaniennes.</w:t>
      </w:r>
    </w:p>
    <w:p w14:paraId="084515A7" w14:textId="46B1A4DA" w:rsidR="00151A28" w:rsidRPr="00B52239" w:rsidRDefault="00151A28" w:rsidP="00C40FD9">
      <w:pPr>
        <w:spacing w:after="0"/>
      </w:pPr>
    </w:p>
    <w:p w14:paraId="26A4F0E9" w14:textId="61B18B67" w:rsidR="00151A28" w:rsidRPr="00B52239" w:rsidRDefault="004C05CB" w:rsidP="004C05CB">
      <w:pPr>
        <w:spacing w:after="0" w:line="240" w:lineRule="auto"/>
        <w:outlineLvl w:val="1"/>
        <w:rPr>
          <w:rFonts w:eastAsia="Times New Roman" w:cs="Times New Roman"/>
          <w:b/>
          <w:bCs/>
          <w:szCs w:val="20"/>
          <w:lang w:eastAsia="fr-FR"/>
        </w:rPr>
      </w:pPr>
      <w:bookmarkStart w:id="238" w:name="_Toc236581389"/>
      <w:r w:rsidRPr="00B52239">
        <w:rPr>
          <w:b/>
          <w:bCs/>
        </w:rPr>
        <w:t xml:space="preserve">Foncier </w:t>
      </w:r>
      <w:r w:rsidR="00151A28" w:rsidRPr="00B52239">
        <w:rPr>
          <w:b/>
          <w:bCs/>
        </w:rPr>
        <w:t xml:space="preserve">- </w:t>
      </w:r>
      <w:r w:rsidRPr="00B52239">
        <w:rPr>
          <w:b/>
          <w:bCs/>
        </w:rPr>
        <w:t>53 957 ha attribués à la Société saoudienne E-RIF pour un projet de développement agricole.</w:t>
      </w:r>
      <w:bookmarkEnd w:id="238"/>
    </w:p>
    <w:p w14:paraId="13585E96" w14:textId="3724C5E6" w:rsidR="00151A28" w:rsidRPr="00B52239" w:rsidRDefault="00151A28" w:rsidP="00151A28">
      <w:pPr>
        <w:spacing w:after="0"/>
      </w:pPr>
      <w:r w:rsidRPr="00B52239">
        <w:t>Le ministre des domaines, du patrimoine de l’Etat et de la réforme foncière, M.</w:t>
      </w:r>
      <w:r w:rsidR="004C05CB" w:rsidRPr="00B52239">
        <w:t> </w:t>
      </w:r>
      <w:r w:rsidRPr="00B52239">
        <w:t>Mamoudou</w:t>
      </w:r>
      <w:r w:rsidR="004C05CB" w:rsidRPr="00B52239">
        <w:t> </w:t>
      </w:r>
      <w:r w:rsidRPr="00B52239">
        <w:t xml:space="preserve">Mamadou Niang, et le directeur général de la </w:t>
      </w:r>
      <w:bookmarkStart w:id="239" w:name="_Hlk235727564"/>
      <w:r w:rsidRPr="00B52239">
        <w:t>Société saoudienne d’investissement E-RIF</w:t>
      </w:r>
      <w:bookmarkEnd w:id="239"/>
      <w:r w:rsidRPr="00B52239">
        <w:t>, M.</w:t>
      </w:r>
      <w:r w:rsidR="004C05CB" w:rsidRPr="00B52239">
        <w:t> </w:t>
      </w:r>
      <w:r w:rsidRPr="00B52239">
        <w:t xml:space="preserve">Mohammed Ben Ahmed Ben Mohammed Talal ont signé </w:t>
      </w:r>
      <w:r w:rsidR="004C05CB" w:rsidRPr="00B52239">
        <w:t xml:space="preserve">le 21 juillet </w:t>
      </w:r>
      <w:r w:rsidRPr="00B52239">
        <w:t>en présence du ministre de l’</w:t>
      </w:r>
      <w:r w:rsidR="004C05CB" w:rsidRPr="00B52239">
        <w:t>a</w:t>
      </w:r>
      <w:r w:rsidRPr="00B52239">
        <w:t xml:space="preserve">griculture et de la </w:t>
      </w:r>
      <w:r w:rsidR="004C05CB" w:rsidRPr="00B52239">
        <w:t>s</w:t>
      </w:r>
      <w:r w:rsidRPr="00B52239">
        <w:t>ouveraineté alimentaire, M.</w:t>
      </w:r>
      <w:r w:rsidR="004C05CB" w:rsidRPr="00B52239">
        <w:t> </w:t>
      </w:r>
      <w:proofErr w:type="spellStart"/>
      <w:r w:rsidRPr="00B52239">
        <w:t>Mohamedou</w:t>
      </w:r>
      <w:proofErr w:type="spellEnd"/>
      <w:r w:rsidR="004C05CB" w:rsidRPr="00B52239">
        <w:t> </w:t>
      </w:r>
      <w:proofErr w:type="spellStart"/>
      <w:r w:rsidRPr="00B52239">
        <w:t>Ahmedou</w:t>
      </w:r>
      <w:proofErr w:type="spellEnd"/>
      <w:r w:rsidRPr="00B52239">
        <w:t xml:space="preserve"> M’</w:t>
      </w:r>
      <w:proofErr w:type="spellStart"/>
      <w:r w:rsidRPr="00B52239">
        <w:t>haimid</w:t>
      </w:r>
      <w:proofErr w:type="spellEnd"/>
      <w:r w:rsidRPr="00B52239">
        <w:t xml:space="preserve">, un contrat de location à long terme portant sur l’exploitation de </w:t>
      </w:r>
      <w:bookmarkStart w:id="240" w:name="_Hlk235727546"/>
      <w:r w:rsidRPr="00B52239">
        <w:t>53</w:t>
      </w:r>
      <w:r w:rsidR="004C05CB" w:rsidRPr="00B52239">
        <w:t> </w:t>
      </w:r>
      <w:r w:rsidRPr="00B52239">
        <w:t xml:space="preserve">957 </w:t>
      </w:r>
      <w:r w:rsidR="004C05CB" w:rsidRPr="00B52239">
        <w:t>ha</w:t>
      </w:r>
      <w:r w:rsidRPr="00B52239">
        <w:t xml:space="preserve"> </w:t>
      </w:r>
      <w:bookmarkEnd w:id="240"/>
      <w:r w:rsidRPr="00B52239">
        <w:t xml:space="preserve">dans la wilaya du </w:t>
      </w:r>
      <w:proofErr w:type="spellStart"/>
      <w:r w:rsidRPr="00B52239">
        <w:t>Brakna</w:t>
      </w:r>
      <w:proofErr w:type="spellEnd"/>
      <w:r w:rsidRPr="00B52239">
        <w:t>.</w:t>
      </w:r>
      <w:r w:rsidR="004C05CB" w:rsidRPr="00B52239">
        <w:t xml:space="preserve"> </w:t>
      </w:r>
      <w:r w:rsidRPr="00B52239">
        <w:t xml:space="preserve">Dans le cadre de ce contrat, la société saoudienne se chargera </w:t>
      </w:r>
      <w:r w:rsidR="004C05CB" w:rsidRPr="00B52239">
        <w:t xml:space="preserve">d’apporter des financements </w:t>
      </w:r>
      <w:r w:rsidRPr="00B52239">
        <w:t xml:space="preserve">et </w:t>
      </w:r>
      <w:r w:rsidR="004C05CB" w:rsidRPr="00B52239">
        <w:t>de promouvoir</w:t>
      </w:r>
      <w:r w:rsidRPr="00B52239">
        <w:t xml:space="preserve"> des techniques agricoles modernes, afin de contribuer au développement de la production agricole et au renforcement des capacités</w:t>
      </w:r>
      <w:r w:rsidR="004C05CB" w:rsidRPr="00B52239">
        <w:t xml:space="preserve"> mauritaniennes</w:t>
      </w:r>
      <w:r w:rsidRPr="00B52239">
        <w:t>.</w:t>
      </w:r>
    </w:p>
    <w:p w14:paraId="18C8DFC6" w14:textId="77777777" w:rsidR="0094330C" w:rsidRPr="00B52239" w:rsidRDefault="0094330C" w:rsidP="00151A28">
      <w:pPr>
        <w:spacing w:after="0"/>
      </w:pPr>
    </w:p>
    <w:p w14:paraId="56C2CB42" w14:textId="3F8B9B2C" w:rsidR="0094330C" w:rsidRPr="00B52239" w:rsidRDefault="0094330C" w:rsidP="0094330C">
      <w:pPr>
        <w:spacing w:after="0" w:line="240" w:lineRule="auto"/>
        <w:outlineLvl w:val="1"/>
        <w:rPr>
          <w:rFonts w:eastAsia="Times New Roman" w:cs="Times New Roman"/>
          <w:b/>
          <w:bCs/>
          <w:szCs w:val="20"/>
          <w:lang w:eastAsia="fr-FR"/>
        </w:rPr>
      </w:pPr>
      <w:bookmarkStart w:id="241" w:name="_Toc236581390"/>
      <w:bookmarkStart w:id="242" w:name="_Hlk236412117"/>
      <w:r w:rsidRPr="00B52239">
        <w:rPr>
          <w:b/>
          <w:bCs/>
        </w:rPr>
        <w:t>Foncier - Concession provisoire de 393 ha accordée à la Société d’exploitation de produits agricoles (SEPA-SA).</w:t>
      </w:r>
      <w:bookmarkEnd w:id="241"/>
    </w:p>
    <w:p w14:paraId="09FC8270" w14:textId="77777777" w:rsidR="0094330C" w:rsidRPr="00B52239" w:rsidRDefault="0094330C" w:rsidP="0094330C">
      <w:pPr>
        <w:spacing w:after="0"/>
      </w:pPr>
      <w:r w:rsidRPr="00B52239">
        <w:t>Le gouvernement a adopté le 29 juillet un projet de décret accordant une concession provisoire de 393 ha de terres agricoles à la SEPA-SA dans la région du Trarza. Cette concession vise à permettre à cette entreprise, spécialisée dans l’agriculture irriguée, de poursuivre le développement de ses activités de production de céréales et de légumes. La SEPA-SA exploite ce périmètre agricole depuis 2022, où elle développe notamment la culture du riz ainsi que des productions maraîchères. Ces activités contribuent, selon le gouvernement, à la valorisation des terres agricoles et au renforcement de la production locale. A ce jour, l’entreprise emploie une trentaine de travailleurs directs, auxquels s’ajoutent des emplois indirects générés par ses activités agricoles connexes. A travers cette concession provisoire, le gouvernement réaffirme sa volonté d’encourager les investissements dans le secteur agricole et de soutenir les initiatives contribuant à la sécurité alimentaire, à la création d’emplois et au développement des régions.</w:t>
      </w:r>
    </w:p>
    <w:bookmarkEnd w:id="242"/>
    <w:p w14:paraId="06FAD859" w14:textId="77777777" w:rsidR="00032CC6" w:rsidRPr="00B52239" w:rsidRDefault="00032CC6" w:rsidP="00151A28">
      <w:pPr>
        <w:spacing w:after="0"/>
      </w:pPr>
    </w:p>
    <w:p w14:paraId="48BF8322" w14:textId="634459A5" w:rsidR="00032CC6" w:rsidRPr="00B52239" w:rsidRDefault="00032CC6" w:rsidP="00CB7920">
      <w:pPr>
        <w:spacing w:after="0" w:line="240" w:lineRule="auto"/>
        <w:outlineLvl w:val="1"/>
        <w:rPr>
          <w:rFonts w:eastAsia="Times New Roman" w:cs="Times New Roman"/>
          <w:b/>
          <w:bCs/>
          <w:szCs w:val="20"/>
          <w:lang w:eastAsia="fr-FR"/>
        </w:rPr>
      </w:pPr>
      <w:bookmarkStart w:id="243" w:name="_Toc236581391"/>
      <w:r w:rsidRPr="00B52239">
        <w:rPr>
          <w:b/>
          <w:bCs/>
        </w:rPr>
        <w:t xml:space="preserve">Mécanisation - </w:t>
      </w:r>
      <w:r w:rsidR="00591558" w:rsidRPr="00B52239">
        <w:rPr>
          <w:b/>
          <w:bCs/>
        </w:rPr>
        <w:t>R</w:t>
      </w:r>
      <w:r w:rsidRPr="00B52239">
        <w:rPr>
          <w:b/>
          <w:bCs/>
        </w:rPr>
        <w:t>éunion d’évaluation</w:t>
      </w:r>
      <w:r w:rsidR="00591558" w:rsidRPr="00B52239">
        <w:rPr>
          <w:b/>
          <w:bCs/>
        </w:rPr>
        <w:t>.</w:t>
      </w:r>
      <w:bookmarkEnd w:id="243"/>
    </w:p>
    <w:p w14:paraId="3ACF0BDB" w14:textId="5A2AA50E" w:rsidR="00032CC6" w:rsidRPr="00B52239" w:rsidRDefault="00032CC6" w:rsidP="00032CC6">
      <w:pPr>
        <w:spacing w:after="0"/>
      </w:pPr>
      <w:r w:rsidRPr="00B52239">
        <w:t>Le ministre de l’</w:t>
      </w:r>
      <w:r w:rsidR="00B058E4" w:rsidRPr="00B52239">
        <w:t>a</w:t>
      </w:r>
      <w:r w:rsidRPr="00B52239">
        <w:t xml:space="preserve">griculture et de la </w:t>
      </w:r>
      <w:r w:rsidR="00B058E4" w:rsidRPr="00B52239">
        <w:t>s</w:t>
      </w:r>
      <w:r w:rsidRPr="00B52239">
        <w:t xml:space="preserve">ouveraineté alimentaire, M. </w:t>
      </w:r>
      <w:proofErr w:type="spellStart"/>
      <w:r w:rsidRPr="00B52239">
        <w:t>Mohamedou</w:t>
      </w:r>
      <w:proofErr w:type="spellEnd"/>
      <w:r w:rsidRPr="00B52239">
        <w:t xml:space="preserve"> </w:t>
      </w:r>
      <w:proofErr w:type="spellStart"/>
      <w:r w:rsidRPr="00B52239">
        <w:t>Ahmedou</w:t>
      </w:r>
      <w:proofErr w:type="spellEnd"/>
      <w:r w:rsidRPr="00B52239">
        <w:t xml:space="preserve"> </w:t>
      </w:r>
      <w:proofErr w:type="spellStart"/>
      <w:r w:rsidRPr="00B52239">
        <w:t>Ould</w:t>
      </w:r>
      <w:proofErr w:type="spellEnd"/>
      <w:r w:rsidRPr="00B52239">
        <w:t xml:space="preserve"> M’</w:t>
      </w:r>
      <w:proofErr w:type="spellStart"/>
      <w:r w:rsidRPr="00B52239">
        <w:t>Haimid</w:t>
      </w:r>
      <w:proofErr w:type="spellEnd"/>
      <w:r w:rsidRPr="00B52239">
        <w:t>, a coprésidé le 14 juillet une réunion consacrée à l’évaluation du niveau de mise en œuvre de la mécanisation agricole. La réunion s’est déroulée en présence du ministre de l’</w:t>
      </w:r>
      <w:r w:rsidR="00591558" w:rsidRPr="00B52239">
        <w:t>a</w:t>
      </w:r>
      <w:r w:rsidRPr="00B52239">
        <w:t>utonomisation des jeunes, de l’</w:t>
      </w:r>
      <w:r w:rsidR="00591558" w:rsidRPr="00B52239">
        <w:t>e</w:t>
      </w:r>
      <w:r w:rsidRPr="00B52239">
        <w:t xml:space="preserve">mploi, des </w:t>
      </w:r>
      <w:r w:rsidR="00591558" w:rsidRPr="00B52239">
        <w:t>s</w:t>
      </w:r>
      <w:r w:rsidRPr="00B52239">
        <w:t xml:space="preserve">ports et du </w:t>
      </w:r>
      <w:r w:rsidR="00591558" w:rsidRPr="00B52239">
        <w:t>s</w:t>
      </w:r>
      <w:r w:rsidRPr="00B52239">
        <w:t>ervice civique, M.</w:t>
      </w:r>
      <w:r w:rsidR="00CB7920" w:rsidRPr="00B52239">
        <w:t> </w:t>
      </w:r>
      <w:r w:rsidRPr="00B52239">
        <w:t>Mohamed</w:t>
      </w:r>
      <w:r w:rsidR="00CB7920" w:rsidRPr="00B52239">
        <w:t> </w:t>
      </w:r>
      <w:proofErr w:type="spellStart"/>
      <w:r w:rsidRPr="00B52239">
        <w:t>Abdallahi</w:t>
      </w:r>
      <w:proofErr w:type="spellEnd"/>
      <w:r w:rsidRPr="00B52239">
        <w:t xml:space="preserve"> </w:t>
      </w:r>
      <w:proofErr w:type="spellStart"/>
      <w:r w:rsidRPr="00B52239">
        <w:t>Ould</w:t>
      </w:r>
      <w:proofErr w:type="spellEnd"/>
      <w:r w:rsidRPr="00B52239">
        <w:t xml:space="preserve"> </w:t>
      </w:r>
      <w:proofErr w:type="spellStart"/>
      <w:r w:rsidRPr="00B52239">
        <w:t>Louly</w:t>
      </w:r>
      <w:proofErr w:type="spellEnd"/>
      <w:r w:rsidRPr="00B52239">
        <w:t>, et du ministre délégué auprès du ministre de l’</w:t>
      </w:r>
      <w:r w:rsidR="00591558" w:rsidRPr="00B52239">
        <w:t>i</w:t>
      </w:r>
      <w:r w:rsidRPr="00B52239">
        <w:t xml:space="preserve">ntérieur et de la </w:t>
      </w:r>
      <w:r w:rsidR="00591558" w:rsidRPr="00B52239">
        <w:t>p</w:t>
      </w:r>
      <w:r w:rsidRPr="00B52239">
        <w:t xml:space="preserve">romotion de la </w:t>
      </w:r>
      <w:r w:rsidR="00591558" w:rsidRPr="00B52239">
        <w:t>d</w:t>
      </w:r>
      <w:r w:rsidRPr="00B52239">
        <w:t xml:space="preserve">écentralisation et du </w:t>
      </w:r>
      <w:r w:rsidR="00591558" w:rsidRPr="00B52239">
        <w:t>d</w:t>
      </w:r>
      <w:r w:rsidRPr="00B52239">
        <w:t xml:space="preserve">éveloppement local, chargé de la </w:t>
      </w:r>
      <w:r w:rsidR="00591558" w:rsidRPr="00B52239">
        <w:t>d</w:t>
      </w:r>
      <w:r w:rsidRPr="00B52239">
        <w:t xml:space="preserve">écentralisation et du </w:t>
      </w:r>
      <w:r w:rsidR="00591558" w:rsidRPr="00B52239">
        <w:t>d</w:t>
      </w:r>
      <w:r w:rsidRPr="00B52239">
        <w:t xml:space="preserve">éveloppement local, M. </w:t>
      </w:r>
      <w:proofErr w:type="spellStart"/>
      <w:r w:rsidRPr="00B52239">
        <w:t>Yacoub</w:t>
      </w:r>
      <w:proofErr w:type="spellEnd"/>
      <w:r w:rsidRPr="00B52239">
        <w:t xml:space="preserve"> </w:t>
      </w:r>
      <w:proofErr w:type="spellStart"/>
      <w:r w:rsidRPr="00B52239">
        <w:t>Ould</w:t>
      </w:r>
      <w:proofErr w:type="spellEnd"/>
      <w:r w:rsidRPr="00B52239">
        <w:t xml:space="preserve"> Salem Vall.</w:t>
      </w:r>
      <w:r w:rsidR="00591558" w:rsidRPr="00B52239">
        <w:t xml:space="preserve"> </w:t>
      </w:r>
      <w:r w:rsidRPr="00B52239">
        <w:t>Cette rencontre vis</w:t>
      </w:r>
      <w:r w:rsidR="00591558" w:rsidRPr="00B52239">
        <w:t>ait</w:t>
      </w:r>
      <w:r w:rsidRPr="00B52239">
        <w:t xml:space="preserve"> à faire évoluer le dispositif actuel, fondé sur la simple distribution de tracteurs agricoles, vers un service agricole permanent, professionnel et de proximité au bénéfice des producteurs, dont les performances seront évaluées sur la base de résultats définis et d’indicateurs mesurables.</w:t>
      </w:r>
      <w:r w:rsidR="00591558" w:rsidRPr="00B52239">
        <w:t xml:space="preserve"> </w:t>
      </w:r>
      <w:r w:rsidRPr="00B52239">
        <w:t>Elle ambitionn</w:t>
      </w:r>
      <w:r w:rsidR="00CB7920" w:rsidRPr="00B52239">
        <w:t>ait</w:t>
      </w:r>
      <w:r w:rsidRPr="00B52239">
        <w:t xml:space="preserve"> également d</w:t>
      </w:r>
      <w:r w:rsidR="00CB7920" w:rsidRPr="00B52239">
        <w:t xml:space="preserve">’organiser la mise </w:t>
      </w:r>
      <w:r w:rsidRPr="00B52239">
        <w:t>en place, de manière progressive, de pôles régionaux de maintenance, d’achever le transfert des équipements vers leurs destinations, d’assurer la formation de jeunes et leur recrutement en qualité de chauffeurs, mécaniciens, techniciens et électriciens, ainsi que de créer une commission technique permanente chargée du suivi de l’exécution et du renforcement de la coordination entre les différentes parties concernées.</w:t>
      </w:r>
      <w:r w:rsidR="00591558" w:rsidRPr="00B52239">
        <w:t xml:space="preserve"> C</w:t>
      </w:r>
      <w:r w:rsidRPr="00B52239">
        <w:t xml:space="preserve">ette réunion traduit la volonté du </w:t>
      </w:r>
      <w:r w:rsidR="00591558" w:rsidRPr="00B52239">
        <w:t xml:space="preserve">gouvernement </w:t>
      </w:r>
      <w:r w:rsidRPr="00B52239">
        <w:t xml:space="preserve">de </w:t>
      </w:r>
      <w:r w:rsidRPr="00B52239">
        <w:lastRenderedPageBreak/>
        <w:t>rapprocher les services agricoles des producteurs, de renforcer le rôle des régions et d’ouvrir de nouvelles perspectives d’emploi aux jeunes au niveau local.</w:t>
      </w:r>
      <w:r w:rsidR="00591558" w:rsidRPr="00B52239">
        <w:t xml:space="preserve"> Le ministre </w:t>
      </w:r>
      <w:r w:rsidRPr="00B52239">
        <w:t>a souligné que la mécanisation agricole constitue l’un des principaux leviers de développement du secteur, notamment de l’agriculture pluviale, qui continue de faire face à plusieurs contraintes, parmi lesquelles la pénibilité des travaux agricoles, la courte durée de la campagne culturale et l’insuffisance de la main-d’œuvre, autant de facteurs qui limitent l’extension des superficies cultivées et leur valorisation optimale.</w:t>
      </w:r>
      <w:r w:rsidR="00591558" w:rsidRPr="00B52239">
        <w:t xml:space="preserve"> </w:t>
      </w:r>
      <w:r w:rsidRPr="00B52239">
        <w:t>Le ministre a rappelé que son département a pu, grâce à ses ressources propres et à l’appui de ses partenaires, acquérir 182 tracteurs agricoles et leurs équipements annexes, mis à la disposition des conseils régionaux.</w:t>
      </w:r>
      <w:r w:rsidR="00591558" w:rsidRPr="00B52239">
        <w:t xml:space="preserve"> </w:t>
      </w:r>
      <w:r w:rsidRPr="00B52239">
        <w:t>Il a toutefois relevé que, malgré les progrès réalisés, les performances agricoles demeurent inégales d’une wilaya à l’autre, ce qui réduit l’exploitation optimale des capacités offertes par le parc de tracteurs et les équipements disponibles.</w:t>
      </w:r>
    </w:p>
    <w:p w14:paraId="76D0ADA9" w14:textId="77777777" w:rsidR="003C2C8D" w:rsidRPr="00B52239" w:rsidRDefault="003C2C8D" w:rsidP="003C2C8D">
      <w:pPr>
        <w:spacing w:after="0"/>
      </w:pPr>
    </w:p>
    <w:p w14:paraId="4377F8B4" w14:textId="5168DE43" w:rsidR="006A627D" w:rsidRPr="00B52239" w:rsidRDefault="00873A6D" w:rsidP="00065805">
      <w:pPr>
        <w:pStyle w:val="Titre1"/>
      </w:pPr>
      <w:bookmarkStart w:id="244" w:name="_Toc236581392"/>
      <w:bookmarkStart w:id="245" w:name="_Hlk229506628"/>
      <w:bookmarkEnd w:id="199"/>
      <w:r w:rsidRPr="00B52239">
        <w:t>Niger</w:t>
      </w:r>
      <w:bookmarkEnd w:id="244"/>
    </w:p>
    <w:p w14:paraId="0E7D98DD" w14:textId="77777777" w:rsidR="000F054F" w:rsidRPr="00B52239" w:rsidRDefault="000F054F" w:rsidP="000F054F">
      <w:pPr>
        <w:spacing w:after="0" w:line="240" w:lineRule="auto"/>
        <w:outlineLvl w:val="1"/>
        <w:rPr>
          <w:rFonts w:eastAsia="Times New Roman" w:cs="Times New Roman"/>
          <w:b/>
          <w:bCs/>
          <w:szCs w:val="20"/>
          <w:lang w:eastAsia="fr-FR"/>
        </w:rPr>
      </w:pPr>
      <w:bookmarkStart w:id="246" w:name="_Toc236581393"/>
      <w:bookmarkStart w:id="247" w:name="_Hlk234433938"/>
      <w:r w:rsidRPr="00B52239">
        <w:rPr>
          <w:b/>
          <w:bCs/>
        </w:rPr>
        <w:t>Politique agricole - Conférence sur la souveraineté alimentaire.</w:t>
      </w:r>
      <w:bookmarkEnd w:id="246"/>
    </w:p>
    <w:bookmarkEnd w:id="247"/>
    <w:p w14:paraId="035DFE3A" w14:textId="67CB677D" w:rsidR="000F054F" w:rsidRPr="00B52239" w:rsidRDefault="000F054F" w:rsidP="000F054F">
      <w:pPr>
        <w:spacing w:after="0"/>
      </w:pPr>
      <w:r w:rsidRPr="00B52239">
        <w:t xml:space="preserve">A l’occasion d’une conférence, sur le thème de « la souveraineté alimentaire au Niger : enjeux, défis et perspectives », à l’initiative du Cercle Indépendant de Réflexion et d’Actions Citoyennes (CIRAC), le ministre de l’agriculture et de l’élevage, le Colonel </w:t>
      </w:r>
      <w:proofErr w:type="spellStart"/>
      <w:r w:rsidRPr="00B52239">
        <w:t>Mahaman</w:t>
      </w:r>
      <w:proofErr w:type="spellEnd"/>
      <w:r w:rsidRPr="00B52239">
        <w:t xml:space="preserve"> Elhadj Ousmane a énuméré, le 4 Juillet, les actions de souveraineté à engager pour atteindre la souveraineté alimentaire. Le ministre a rappelé que la souveraineté alimentaire est l’une des priorités du programme présidentiel du Général Abdourahamane </w:t>
      </w:r>
      <w:proofErr w:type="spellStart"/>
      <w:r w:rsidRPr="00B52239">
        <w:t>Tiani</w:t>
      </w:r>
      <w:proofErr w:type="spellEnd"/>
      <w:r w:rsidRPr="00B52239">
        <w:t>. Pour le ministre, il s’agit de produire davantage dans un contexte marqué par les changements climatiques, la pression démographique et la dégradation des ressources naturelles tout en faisant de l’agriculture une activité moderne, rentable et attractive pour les jeunes et les femmes. Pour y parvenir, le ministre a appelé à un pacte national pour la souveraineté alimentaire, fondé sur plusieurs priorités stratégiques : la maîtrise de l’eau et le développement de l’irrigation ; la mécanisation agricole adaptée aux réalités du Niger ; une politique semencière intégrée et souveraine ; la sécurisation foncière ; le développement des filières porteuses végétales, animales et halieutiques ; l’intensification durable des productions ; la transformation industrielle locale ; le stockage stratégique et la souveraineté logistique ; l’innovation, la recherche et la digitalisation des services agricoles ;  l’accès au financement et aux assurances agricoles ; la</w:t>
      </w:r>
      <w:r w:rsidR="00BF36E0" w:rsidRPr="00B52239">
        <w:t> </w:t>
      </w:r>
      <w:r w:rsidRPr="00B52239">
        <w:t xml:space="preserve">professionnalisation des acteurs et l’entrepreneuriat des jeunes. Selon le ministre, le pays possède les ressources humaines, les terres aménageables, les savoir-faire pastoraux et agricoles ainsi que l’énergie nécessaire pour relever ce défi. Le Président par intérim du CIRAC, le Docteur Joachim </w:t>
      </w:r>
      <w:proofErr w:type="spellStart"/>
      <w:r w:rsidRPr="00B52239">
        <w:t>Diata</w:t>
      </w:r>
      <w:proofErr w:type="spellEnd"/>
      <w:r w:rsidRPr="00B52239">
        <w:t xml:space="preserve"> a appelé les acteurs concernés par la question de la souveraineté alimentaire, à un changement de paradigme par rapport la politiques d’affectation des ressources, rappelant que le monde rural, c’est 40% du PIB, alors qu’il ne lui est alloué que 10</w:t>
      </w:r>
      <w:r w:rsidR="00BF36E0" w:rsidRPr="00B52239">
        <w:t> </w:t>
      </w:r>
      <w:r w:rsidRPr="00B52239">
        <w:t>à</w:t>
      </w:r>
      <w:r w:rsidR="00BF36E0" w:rsidRPr="00B52239">
        <w:t> </w:t>
      </w:r>
      <w:r w:rsidRPr="00B52239">
        <w:t>15% des ressources budgétaires.</w:t>
      </w:r>
    </w:p>
    <w:p w14:paraId="0F4BA31A" w14:textId="77777777" w:rsidR="00394BD6" w:rsidRPr="00B52239" w:rsidRDefault="00394BD6" w:rsidP="00394BD6">
      <w:pPr>
        <w:spacing w:after="0"/>
      </w:pPr>
    </w:p>
    <w:p w14:paraId="2C2D75E5" w14:textId="48BFE60C" w:rsidR="00812166" w:rsidRPr="00B52239" w:rsidRDefault="00394BD6" w:rsidP="002C63A7">
      <w:pPr>
        <w:spacing w:after="0" w:line="240" w:lineRule="auto"/>
        <w:outlineLvl w:val="1"/>
        <w:rPr>
          <w:rFonts w:eastAsia="Times New Roman" w:cs="Times New Roman"/>
          <w:b/>
          <w:bCs/>
          <w:szCs w:val="20"/>
          <w:lang w:eastAsia="fr-FR"/>
        </w:rPr>
      </w:pPr>
      <w:bookmarkStart w:id="248" w:name="_Toc236581394"/>
      <w:bookmarkStart w:id="249" w:name="_Hlk235813941"/>
      <w:r w:rsidRPr="00B52239">
        <w:rPr>
          <w:b/>
          <w:bCs/>
        </w:rPr>
        <w:t>Souveraineté alimentaire</w:t>
      </w:r>
      <w:r w:rsidR="00CB7920" w:rsidRPr="00B52239">
        <w:rPr>
          <w:b/>
          <w:bCs/>
        </w:rPr>
        <w:t xml:space="preserve"> </w:t>
      </w:r>
      <w:r w:rsidR="002C63A7" w:rsidRPr="00B52239">
        <w:rPr>
          <w:b/>
          <w:bCs/>
        </w:rPr>
        <w:t>–</w:t>
      </w:r>
      <w:r w:rsidR="00CB7920" w:rsidRPr="00B52239">
        <w:rPr>
          <w:b/>
          <w:bCs/>
        </w:rPr>
        <w:t xml:space="preserve"> </w:t>
      </w:r>
      <w:r w:rsidR="002C63A7" w:rsidRPr="00B52239">
        <w:rPr>
          <w:b/>
          <w:bCs/>
        </w:rPr>
        <w:t>Le Programme grande irrigation (PGI) au b</w:t>
      </w:r>
      <w:r w:rsidR="00CB7920" w:rsidRPr="00B52239">
        <w:rPr>
          <w:b/>
          <w:bCs/>
        </w:rPr>
        <w:t xml:space="preserve">ilan </w:t>
      </w:r>
      <w:r w:rsidR="00812166" w:rsidRPr="00B52239">
        <w:rPr>
          <w:b/>
          <w:bCs/>
        </w:rPr>
        <w:t>des trois années du</w:t>
      </w:r>
      <w:r w:rsidRPr="00B52239">
        <w:rPr>
          <w:b/>
          <w:bCs/>
        </w:rPr>
        <w:t xml:space="preserve"> </w:t>
      </w:r>
      <w:r w:rsidR="00CB7920" w:rsidRPr="00B52239">
        <w:rPr>
          <w:b/>
          <w:bCs/>
        </w:rPr>
        <w:t xml:space="preserve">Conseil national pour la </w:t>
      </w:r>
      <w:r w:rsidR="00812166" w:rsidRPr="00B52239">
        <w:rPr>
          <w:b/>
          <w:bCs/>
        </w:rPr>
        <w:t>S</w:t>
      </w:r>
      <w:r w:rsidR="00CB7920" w:rsidRPr="00B52239">
        <w:rPr>
          <w:b/>
          <w:bCs/>
        </w:rPr>
        <w:t>auvegarde de la Patrie (CNSP)</w:t>
      </w:r>
      <w:r w:rsidR="00812166" w:rsidRPr="00B52239">
        <w:rPr>
          <w:b/>
          <w:bCs/>
        </w:rPr>
        <w:t>.</w:t>
      </w:r>
      <w:bookmarkEnd w:id="248"/>
    </w:p>
    <w:p w14:paraId="0491FC20" w14:textId="66141A73" w:rsidR="00394BD6" w:rsidRPr="00B52239" w:rsidRDefault="00812166" w:rsidP="00394BD6">
      <w:pPr>
        <w:spacing w:after="0"/>
      </w:pPr>
      <w:bookmarkStart w:id="250" w:name="_Hlk236065361"/>
      <w:r w:rsidRPr="00B52239">
        <w:t>Après trois années au pouvoir le 26 juillet, l</w:t>
      </w:r>
      <w:r w:rsidR="00394BD6" w:rsidRPr="00B52239">
        <w:t xml:space="preserve">e CNSP </w:t>
      </w:r>
      <w:bookmarkEnd w:id="250"/>
      <w:r w:rsidRPr="00B52239">
        <w:t xml:space="preserve">tire un bilan des </w:t>
      </w:r>
      <w:r w:rsidR="00394BD6" w:rsidRPr="00B52239">
        <w:t xml:space="preserve">principaux axes du Programme de </w:t>
      </w:r>
      <w:r w:rsidRPr="00B52239">
        <w:t>r</w:t>
      </w:r>
      <w:r w:rsidR="00394BD6" w:rsidRPr="00B52239">
        <w:t xml:space="preserve">efondation pour la </w:t>
      </w:r>
      <w:r w:rsidRPr="00B52239">
        <w:t>s</w:t>
      </w:r>
      <w:r w:rsidR="00394BD6" w:rsidRPr="00B52239">
        <w:t>auvegarde de la Pa</w:t>
      </w:r>
      <w:r w:rsidRPr="00B52239">
        <w:t>tr</w:t>
      </w:r>
      <w:r w:rsidR="00394BD6" w:rsidRPr="00B52239">
        <w:t>ie</w:t>
      </w:r>
      <w:r w:rsidRPr="00B52239">
        <w:t>. Pour le secteur agricole le m</w:t>
      </w:r>
      <w:r w:rsidR="00394BD6" w:rsidRPr="00B52239">
        <w:t xml:space="preserve">inistre de l’agriculture et de l’élevage, le Colonel </w:t>
      </w:r>
      <w:proofErr w:type="spellStart"/>
      <w:r w:rsidR="00394BD6" w:rsidRPr="00B52239">
        <w:t>Mahaman</w:t>
      </w:r>
      <w:proofErr w:type="spellEnd"/>
      <w:r w:rsidR="00394BD6" w:rsidRPr="00B52239">
        <w:t xml:space="preserve"> Elhadj Ousmane a </w:t>
      </w:r>
      <w:r w:rsidRPr="00B52239">
        <w:t>mis au bénéfice de ce bilan</w:t>
      </w:r>
      <w:bookmarkStart w:id="251" w:name="_Hlk236066329"/>
      <w:r w:rsidR="002C63A7" w:rsidRPr="00B52239">
        <w:t xml:space="preserve">, le </w:t>
      </w:r>
      <w:r w:rsidRPr="00B52239">
        <w:t>PGI</w:t>
      </w:r>
      <w:bookmarkEnd w:id="251"/>
      <w:r w:rsidR="002C63A7" w:rsidRPr="00B52239">
        <w:t>,</w:t>
      </w:r>
      <w:r w:rsidR="00707682" w:rsidRPr="00B52239">
        <w:t xml:space="preserve"> programme d’investissement visant à réaliser et à renouveler les infrastructures </w:t>
      </w:r>
      <w:r w:rsidR="00707682" w:rsidRPr="00B52239">
        <w:lastRenderedPageBreak/>
        <w:t>hydro agricoles pour une production en grande irrigation sur plusieurs campagnes (au</w:t>
      </w:r>
      <w:r w:rsidR="00BF36E0" w:rsidRPr="00B52239">
        <w:t> </w:t>
      </w:r>
      <w:r w:rsidR="00707682" w:rsidRPr="00B52239">
        <w:t>moins</w:t>
      </w:r>
      <w:r w:rsidR="00BF36E0" w:rsidRPr="00B52239">
        <w:t> </w:t>
      </w:r>
      <w:r w:rsidR="00707682" w:rsidRPr="00B52239">
        <w:t>2</w:t>
      </w:r>
      <w:r w:rsidR="00BF36E0" w:rsidRPr="00B52239">
        <w:t> </w:t>
      </w:r>
      <w:r w:rsidR="00707682" w:rsidRPr="00B52239">
        <w:t xml:space="preserve">par an). </w:t>
      </w:r>
      <w:r w:rsidR="002C63A7" w:rsidRPr="00B52239">
        <w:t xml:space="preserve">Selon le ministre, le PGI a permis en 2025 d’assurer la production de près de 208 666 tonnes de riz paddy et </w:t>
      </w:r>
      <w:r w:rsidR="00394BD6" w:rsidRPr="00B52239">
        <w:t>d’organiser la vente subventionnée à la population de 55</w:t>
      </w:r>
      <w:r w:rsidRPr="00B52239">
        <w:t> </w:t>
      </w:r>
      <w:r w:rsidR="00394BD6" w:rsidRPr="00B52239">
        <w:t>000</w:t>
      </w:r>
      <w:r w:rsidR="002C63A7" w:rsidRPr="00B52239">
        <w:t> </w:t>
      </w:r>
      <w:r w:rsidR="00394BD6" w:rsidRPr="00B52239">
        <w:t>sacs de riz de 25 kg et 6 000 sacs de son.</w:t>
      </w:r>
      <w:r w:rsidR="00707682" w:rsidRPr="00B52239">
        <w:t xml:space="preserve"> </w:t>
      </w:r>
      <w:r w:rsidR="00394BD6" w:rsidRPr="00B52239">
        <w:t>Le PGI ambitionne la mise en valeur de 39</w:t>
      </w:r>
      <w:r w:rsidR="00707682" w:rsidRPr="00B52239">
        <w:t> </w:t>
      </w:r>
      <w:r w:rsidR="00394BD6" w:rsidRPr="00B52239">
        <w:t>700</w:t>
      </w:r>
      <w:r w:rsidR="00707682" w:rsidRPr="00B52239">
        <w:t> </w:t>
      </w:r>
      <w:r w:rsidR="00394BD6" w:rsidRPr="00B52239">
        <w:t xml:space="preserve">ha de périmètres irrigués avec deux campagnes par an pour </w:t>
      </w:r>
      <w:r w:rsidR="00707682" w:rsidRPr="00B52239">
        <w:t>une production d’</w:t>
      </w:r>
      <w:r w:rsidR="00394BD6" w:rsidRPr="00B52239">
        <w:t>au moins 313 000 tonnes de riz à partir de 2027, l’installation de 2</w:t>
      </w:r>
      <w:r w:rsidR="00707682" w:rsidRPr="00B52239">
        <w:t> </w:t>
      </w:r>
      <w:r w:rsidR="00394BD6" w:rsidRPr="00B52239">
        <w:t>100 ha fermes agro pastorales, la</w:t>
      </w:r>
      <w:r w:rsidR="00BF36E0" w:rsidRPr="00B52239">
        <w:t> </w:t>
      </w:r>
      <w:r w:rsidR="00394BD6" w:rsidRPr="00B52239">
        <w:t xml:space="preserve">réduction significative des importations de riz et </w:t>
      </w:r>
      <w:r w:rsidR="00707682" w:rsidRPr="00B52239">
        <w:t>d</w:t>
      </w:r>
      <w:r w:rsidR="00394BD6" w:rsidRPr="00B52239">
        <w:t>es autres céréales comme le blé et le maïs.</w:t>
      </w:r>
      <w:r w:rsidR="00707682" w:rsidRPr="00B52239">
        <w:t xml:space="preserve"> </w:t>
      </w:r>
      <w:r w:rsidR="00394BD6" w:rsidRPr="00B52239">
        <w:t>Le PGI vise à accroître la production nationale à travers la maîtrise de l’eau et la modernisation des périmètres irrigués afin de réduire de 50% les importations des céréales (</w:t>
      </w:r>
      <w:r w:rsidR="00707682" w:rsidRPr="00B52239">
        <w:t>r</w:t>
      </w:r>
      <w:r w:rsidR="00394BD6" w:rsidRPr="00B52239">
        <w:t xml:space="preserve">iz, </w:t>
      </w:r>
      <w:r w:rsidR="00707682" w:rsidRPr="00B52239">
        <w:t>m</w:t>
      </w:r>
      <w:r w:rsidR="00394BD6" w:rsidRPr="00B52239">
        <w:t xml:space="preserve">aïs, </w:t>
      </w:r>
      <w:r w:rsidR="00707682" w:rsidRPr="00B52239">
        <w:t>b</w:t>
      </w:r>
      <w:r w:rsidR="00394BD6" w:rsidRPr="00B52239">
        <w:t>lé) d’ici 2027, à travers l’aménagement de 21 200 ha de nouveaux périmètres irrigués et la réhabilitation de 10 000 ha de périmètres irrigués existants. Ceci devait permettre au pays de réduire de moitié les importations de céréales au Niger d’ici 2027.</w:t>
      </w:r>
      <w:r w:rsidR="00707682" w:rsidRPr="00B52239">
        <w:t xml:space="preserve"> </w:t>
      </w:r>
      <w:r w:rsidR="00394BD6" w:rsidRPr="00B52239">
        <w:t xml:space="preserve">Dans le cadre </w:t>
      </w:r>
      <w:r w:rsidR="00707682" w:rsidRPr="00B52239">
        <w:t>du PGI</w:t>
      </w:r>
      <w:r w:rsidR="00394BD6" w:rsidRPr="00B52239">
        <w:t>, l’Etat envisage sur fonds propre l’aménagement de 8</w:t>
      </w:r>
      <w:r w:rsidR="00707682" w:rsidRPr="00B52239">
        <w:t> </w:t>
      </w:r>
      <w:r w:rsidR="00394BD6" w:rsidRPr="00B52239">
        <w:t>000 ha de nouvelles terres et il a confié la réhabilitation 3</w:t>
      </w:r>
      <w:r w:rsidR="00A25AF5" w:rsidRPr="00B52239">
        <w:t> </w:t>
      </w:r>
      <w:r w:rsidR="00394BD6" w:rsidRPr="00B52239">
        <w:t xml:space="preserve">700 ha à l’Office </w:t>
      </w:r>
      <w:r w:rsidR="00707682" w:rsidRPr="00B52239">
        <w:t>n</w:t>
      </w:r>
      <w:r w:rsidR="00394BD6" w:rsidRPr="00B52239">
        <w:t xml:space="preserve">ational des </w:t>
      </w:r>
      <w:r w:rsidR="00707682" w:rsidRPr="00B52239">
        <w:t>a</w:t>
      </w:r>
      <w:r w:rsidR="00394BD6" w:rsidRPr="00B52239">
        <w:t xml:space="preserve">ménagements </w:t>
      </w:r>
      <w:r w:rsidR="00707682" w:rsidRPr="00B52239">
        <w:t>h</w:t>
      </w:r>
      <w:r w:rsidR="00394BD6" w:rsidRPr="00B52239">
        <w:t xml:space="preserve">ydro </w:t>
      </w:r>
      <w:r w:rsidR="00707682" w:rsidRPr="00B52239">
        <w:t>a</w:t>
      </w:r>
      <w:r w:rsidR="00394BD6" w:rsidRPr="00B52239">
        <w:t xml:space="preserve">gricoles (ONAHA) à travers </w:t>
      </w:r>
      <w:r w:rsidR="00707682" w:rsidRPr="00B52239">
        <w:t>un</w:t>
      </w:r>
      <w:r w:rsidR="00394BD6" w:rsidRPr="00B52239">
        <w:t xml:space="preserve"> contrat plan pluriannuel.</w:t>
      </w:r>
      <w:r w:rsidR="00707682" w:rsidRPr="00B52239">
        <w:t xml:space="preserve"> D</w:t>
      </w:r>
      <w:r w:rsidR="00394BD6" w:rsidRPr="00B52239">
        <w:t>’ores et déjà, 1</w:t>
      </w:r>
      <w:r w:rsidR="00A25AF5" w:rsidRPr="00B52239">
        <w:t> </w:t>
      </w:r>
      <w:r w:rsidR="00394BD6" w:rsidRPr="00B52239">
        <w:t>290 ha d’aménagements hydro agricoles ont été réhabilités alors que l’ONAHA a signé un contrat pour la réalisation et la réhabilitation de 9</w:t>
      </w:r>
      <w:r w:rsidR="002C63A7" w:rsidRPr="00B52239">
        <w:t> </w:t>
      </w:r>
      <w:r w:rsidR="00394BD6" w:rsidRPr="00B52239">
        <w:t>aménagements hydro agricoles totalisant une superficie de 1</w:t>
      </w:r>
      <w:r w:rsidR="00A25AF5" w:rsidRPr="00B52239">
        <w:t> </w:t>
      </w:r>
      <w:r w:rsidR="00394BD6" w:rsidRPr="00B52239">
        <w:t>477 ha.</w:t>
      </w:r>
      <w:r w:rsidR="00A25AF5" w:rsidRPr="00B52239">
        <w:t xml:space="preserve"> </w:t>
      </w:r>
      <w:r w:rsidR="00394BD6" w:rsidRPr="00B52239">
        <w:t xml:space="preserve">Le </w:t>
      </w:r>
      <w:r w:rsidR="00A25AF5" w:rsidRPr="00B52239">
        <w:t>mi</w:t>
      </w:r>
      <w:r w:rsidR="00394BD6" w:rsidRPr="00B52239">
        <w:t>nistre a énuméré des travaux en cours ou en instance pour la réhabilitation de 15 périmètres irrigués existants totalisant 2</w:t>
      </w:r>
      <w:r w:rsidR="00A25AF5" w:rsidRPr="00B52239">
        <w:t> </w:t>
      </w:r>
      <w:r w:rsidR="00394BD6" w:rsidRPr="00B52239">
        <w:t>600 h</w:t>
      </w:r>
      <w:r w:rsidR="00A25AF5" w:rsidRPr="00B52239">
        <w:t>a</w:t>
      </w:r>
      <w:r w:rsidR="00394BD6" w:rsidRPr="00B52239">
        <w:t xml:space="preserve"> la réalisation des études techniques des aménagements hydro agricoles de 2</w:t>
      </w:r>
      <w:r w:rsidR="00A25AF5" w:rsidRPr="00B52239">
        <w:t> </w:t>
      </w:r>
      <w:r w:rsidR="00394BD6" w:rsidRPr="00B52239">
        <w:t>200 h</w:t>
      </w:r>
      <w:r w:rsidR="00A25AF5" w:rsidRPr="00B52239">
        <w:t>a,</w:t>
      </w:r>
      <w:r w:rsidR="00394BD6" w:rsidRPr="00B52239">
        <w:t xml:space="preserve"> les études techniques en cours pour la réalisation de 3</w:t>
      </w:r>
      <w:r w:rsidR="00A25AF5" w:rsidRPr="00B52239">
        <w:t> </w:t>
      </w:r>
      <w:r w:rsidR="00394BD6" w:rsidRPr="00B52239">
        <w:t>415 ha d’aménagements hydro</w:t>
      </w:r>
      <w:r w:rsidR="00BF36E0" w:rsidRPr="00B52239">
        <w:t> </w:t>
      </w:r>
      <w:r w:rsidR="00394BD6" w:rsidRPr="00B52239">
        <w:t>agricoles</w:t>
      </w:r>
      <w:r w:rsidR="00A25AF5" w:rsidRPr="00B52239">
        <w:t xml:space="preserve">, ainsi que </w:t>
      </w:r>
      <w:r w:rsidR="00394BD6" w:rsidRPr="00B52239">
        <w:t xml:space="preserve">le lancement du processus de passation de marché pour la réalisation de </w:t>
      </w:r>
      <w:r w:rsidR="00A25AF5" w:rsidRPr="00B52239">
        <w:t>trois</w:t>
      </w:r>
      <w:r w:rsidR="00394BD6" w:rsidRPr="00B52239">
        <w:t xml:space="preserve"> barrages (</w:t>
      </w:r>
      <w:proofErr w:type="spellStart"/>
      <w:r w:rsidR="00394BD6" w:rsidRPr="00B52239">
        <w:t>Kaoura</w:t>
      </w:r>
      <w:proofErr w:type="spellEnd"/>
      <w:r w:rsidR="00394BD6" w:rsidRPr="00B52239">
        <w:t xml:space="preserve"> </w:t>
      </w:r>
      <w:proofErr w:type="spellStart"/>
      <w:r w:rsidR="00394BD6" w:rsidRPr="00B52239">
        <w:t>Foga</w:t>
      </w:r>
      <w:proofErr w:type="spellEnd"/>
      <w:r w:rsidR="00394BD6" w:rsidRPr="00B52239">
        <w:t xml:space="preserve">, </w:t>
      </w:r>
      <w:proofErr w:type="spellStart"/>
      <w:r w:rsidR="00394BD6" w:rsidRPr="00B52239">
        <w:t>Tiguirwit</w:t>
      </w:r>
      <w:proofErr w:type="spellEnd"/>
      <w:r w:rsidR="00394BD6" w:rsidRPr="00B52239">
        <w:t xml:space="preserve"> et </w:t>
      </w:r>
      <w:proofErr w:type="spellStart"/>
      <w:r w:rsidR="00394BD6" w:rsidRPr="00B52239">
        <w:t>Gaweye</w:t>
      </w:r>
      <w:proofErr w:type="spellEnd"/>
      <w:r w:rsidR="00394BD6" w:rsidRPr="00B52239">
        <w:t>) dans le cadre des appuis des projets et programmes.</w:t>
      </w:r>
      <w:r w:rsidR="00A25AF5" w:rsidRPr="00B52239">
        <w:t xml:space="preserve"> </w:t>
      </w:r>
      <w:r w:rsidR="00394BD6" w:rsidRPr="00B52239">
        <w:t>Le</w:t>
      </w:r>
      <w:r w:rsidR="00A25AF5" w:rsidRPr="00B52239">
        <w:t xml:space="preserve"> coût du PGI est estimé</w:t>
      </w:r>
      <w:r w:rsidR="00394BD6" w:rsidRPr="00B52239">
        <w:t xml:space="preserve"> </w:t>
      </w:r>
      <w:r w:rsidR="00A25AF5" w:rsidRPr="00B52239">
        <w:t xml:space="preserve">à </w:t>
      </w:r>
      <w:r w:rsidR="00394BD6" w:rsidRPr="00B52239">
        <w:t xml:space="preserve">526,7 </w:t>
      </w:r>
      <w:r w:rsidR="00A25AF5" w:rsidRPr="00B52239">
        <w:t>Md F</w:t>
      </w:r>
      <w:r w:rsidR="00394BD6" w:rsidRPr="00B52239">
        <w:t xml:space="preserve">CFA dont 128,17 </w:t>
      </w:r>
      <w:r w:rsidR="00A25AF5" w:rsidRPr="00B52239">
        <w:t xml:space="preserve">Md FCFA </w:t>
      </w:r>
      <w:r w:rsidR="00394BD6" w:rsidRPr="00B52239">
        <w:t>sur le budget national (24,33%) à travers le contrat plan pluriannuel.</w:t>
      </w:r>
      <w:r w:rsidR="00A25AF5" w:rsidRPr="00B52239">
        <w:t xml:space="preserve"> </w:t>
      </w:r>
      <w:r w:rsidR="00394BD6" w:rsidRPr="00B52239">
        <w:t>Le budget national et le Fonds</w:t>
      </w:r>
      <w:r w:rsidR="00BF36E0" w:rsidRPr="00B52239">
        <w:t> </w:t>
      </w:r>
      <w:r w:rsidR="00394BD6" w:rsidRPr="00B52239">
        <w:t>de</w:t>
      </w:r>
      <w:r w:rsidR="00BF36E0" w:rsidRPr="00B52239">
        <w:t> s</w:t>
      </w:r>
      <w:r w:rsidR="00394BD6" w:rsidRPr="00B52239">
        <w:t xml:space="preserve">olidarité pour la </w:t>
      </w:r>
      <w:r w:rsidR="00BF36E0" w:rsidRPr="00B52239">
        <w:t>s</w:t>
      </w:r>
      <w:r w:rsidR="00394BD6" w:rsidRPr="00B52239">
        <w:t xml:space="preserve">auvegarde de la </w:t>
      </w:r>
      <w:r w:rsidR="00BF36E0" w:rsidRPr="00B52239">
        <w:t>p</w:t>
      </w:r>
      <w:r w:rsidR="00394BD6" w:rsidRPr="00B52239">
        <w:t xml:space="preserve">atrie (FSSP) </w:t>
      </w:r>
      <w:bookmarkStart w:id="252" w:name="_Hlk236066232"/>
      <w:r w:rsidR="00394BD6" w:rsidRPr="00B52239">
        <w:t>contribuent aux travaux d’aménagement et de réhabilitation de</w:t>
      </w:r>
      <w:bookmarkEnd w:id="252"/>
      <w:r w:rsidR="00394BD6" w:rsidRPr="00B52239">
        <w:t xml:space="preserve"> 11</w:t>
      </w:r>
      <w:r w:rsidR="00A25AF5" w:rsidRPr="00B52239">
        <w:t> </w:t>
      </w:r>
      <w:r w:rsidR="00394BD6" w:rsidRPr="00B52239">
        <w:t>700 ha (8</w:t>
      </w:r>
      <w:r w:rsidR="00A25AF5" w:rsidRPr="00B52239">
        <w:t> </w:t>
      </w:r>
      <w:r w:rsidR="00394BD6" w:rsidRPr="00B52239">
        <w:t>000 ha nouveaux et 3</w:t>
      </w:r>
      <w:r w:rsidR="00A25AF5" w:rsidRPr="00B52239">
        <w:t> </w:t>
      </w:r>
      <w:r w:rsidR="00394BD6" w:rsidRPr="00B52239">
        <w:t xml:space="preserve">700 ha de réhabilitation) à travers le contrat plan avec l’ONAHA. Les autres partenaires </w:t>
      </w:r>
      <w:r w:rsidR="00A25AF5" w:rsidRPr="00B52239">
        <w:t xml:space="preserve">contribuent aux travaux d’aménagement et de réhabilitation de </w:t>
      </w:r>
      <w:r w:rsidR="00394BD6" w:rsidRPr="00B52239">
        <w:t>16 673 ha (10 343 ha nouveaux et 6 300 ha de réhabilitation) sur la période 2024–</w:t>
      </w:r>
      <w:r w:rsidR="00A25AF5" w:rsidRPr="00B52239">
        <w:t>2</w:t>
      </w:r>
      <w:r w:rsidR="00394BD6" w:rsidRPr="00B52239">
        <w:t>027.</w:t>
      </w:r>
      <w:r w:rsidR="00A25AF5" w:rsidRPr="00B52239">
        <w:t xml:space="preserve"> L</w:t>
      </w:r>
      <w:r w:rsidR="00394BD6" w:rsidRPr="00B52239">
        <w:t>e financement de tout le programme</w:t>
      </w:r>
      <w:r w:rsidR="00A25AF5" w:rsidRPr="00B52239">
        <w:t xml:space="preserve"> est assuré selon le ministre</w:t>
      </w:r>
      <w:r w:rsidR="00394BD6" w:rsidRPr="00B52239">
        <w:t>.</w:t>
      </w:r>
    </w:p>
    <w:bookmarkEnd w:id="249"/>
    <w:p w14:paraId="18FFDBCD" w14:textId="77777777" w:rsidR="00394BD6" w:rsidRPr="00B52239" w:rsidRDefault="00394BD6" w:rsidP="00394BD6">
      <w:pPr>
        <w:spacing w:after="0"/>
      </w:pPr>
    </w:p>
    <w:p w14:paraId="6194A8AC" w14:textId="34ECF75F" w:rsidR="00C92379" w:rsidRPr="00B52239" w:rsidRDefault="009D0F96" w:rsidP="00A75E42">
      <w:pPr>
        <w:pStyle w:val="Titre1"/>
      </w:pPr>
      <w:bookmarkStart w:id="253" w:name="_Toc207812066"/>
      <w:bookmarkStart w:id="254" w:name="_Toc207812934"/>
      <w:bookmarkStart w:id="255" w:name="_Toc207813096"/>
      <w:bookmarkStart w:id="256" w:name="_Toc236581395"/>
      <w:bookmarkStart w:id="257" w:name="_Hlk227260892"/>
      <w:bookmarkEnd w:id="245"/>
      <w:r w:rsidRPr="00B52239">
        <w:t>Tog</w:t>
      </w:r>
      <w:bookmarkEnd w:id="253"/>
      <w:bookmarkEnd w:id="254"/>
      <w:bookmarkEnd w:id="255"/>
      <w:r w:rsidR="00CD7756" w:rsidRPr="00B52239">
        <w:t>o</w:t>
      </w:r>
      <w:bookmarkEnd w:id="256"/>
    </w:p>
    <w:p w14:paraId="0261FFA5" w14:textId="0E24CA9F" w:rsidR="00712A8C" w:rsidRPr="00B52239" w:rsidRDefault="003F1863" w:rsidP="003F1863">
      <w:pPr>
        <w:spacing w:after="0" w:line="240" w:lineRule="auto"/>
        <w:outlineLvl w:val="1"/>
        <w:rPr>
          <w:rFonts w:eastAsia="Times New Roman" w:cs="Times New Roman"/>
          <w:b/>
          <w:bCs/>
          <w:szCs w:val="20"/>
          <w:lang w:eastAsia="fr-FR"/>
        </w:rPr>
      </w:pPr>
      <w:bookmarkStart w:id="258" w:name="_Toc236581396"/>
      <w:bookmarkStart w:id="259" w:name="_Hlk234861068"/>
      <w:r w:rsidRPr="00B52239">
        <w:rPr>
          <w:b/>
          <w:bCs/>
        </w:rPr>
        <w:t>Sécurité alimentaire</w:t>
      </w:r>
      <w:r w:rsidR="00712A8C" w:rsidRPr="00B52239">
        <w:rPr>
          <w:b/>
          <w:bCs/>
        </w:rPr>
        <w:t xml:space="preserve"> - 9 750 producteurs accompagnés pour approvisionner durablement les cantines scolaires</w:t>
      </w:r>
      <w:r w:rsidR="00BB08A7" w:rsidRPr="00B52239">
        <w:rPr>
          <w:b/>
          <w:bCs/>
        </w:rPr>
        <w:t>.</w:t>
      </w:r>
      <w:bookmarkEnd w:id="258"/>
    </w:p>
    <w:bookmarkEnd w:id="259"/>
    <w:p w14:paraId="01DAC30B" w14:textId="0B6BA937" w:rsidR="00712A8C" w:rsidRPr="00B52239" w:rsidRDefault="00712A8C" w:rsidP="00712A8C">
      <w:pPr>
        <w:spacing w:after="0"/>
      </w:pPr>
      <w:r w:rsidRPr="00B52239">
        <w:t xml:space="preserve">Le </w:t>
      </w:r>
      <w:r w:rsidR="00BB08A7" w:rsidRPr="00B52239">
        <w:t>g</w:t>
      </w:r>
      <w:r w:rsidRPr="00B52239">
        <w:t xml:space="preserve">ouvernement a procédé au lancement de la distribution d’intrants agricoles au profit des petits producteurs dans le cadre du projet </w:t>
      </w:r>
      <w:r w:rsidR="00BB08A7" w:rsidRPr="00B52239">
        <w:t>visant à « R</w:t>
      </w:r>
      <w:r w:rsidRPr="00B52239">
        <w:t>enforcer la résilience des systèmes alimentaires à travers l’alimentation scolaire intégrée basée sur la production locale au Togo</w:t>
      </w:r>
      <w:r w:rsidR="00BB08A7" w:rsidRPr="00B52239">
        <w:t> »</w:t>
      </w:r>
      <w:r w:rsidRPr="00B52239">
        <w:t xml:space="preserve"> (</w:t>
      </w:r>
      <w:r w:rsidRPr="00B52239">
        <w:rPr>
          <w:i/>
          <w:iCs/>
        </w:rPr>
        <w:t>Home-</w:t>
      </w:r>
      <w:proofErr w:type="spellStart"/>
      <w:r w:rsidRPr="00B52239">
        <w:rPr>
          <w:i/>
          <w:iCs/>
        </w:rPr>
        <w:t>Grown</w:t>
      </w:r>
      <w:proofErr w:type="spellEnd"/>
      <w:r w:rsidRPr="00B52239">
        <w:rPr>
          <w:i/>
          <w:iCs/>
        </w:rPr>
        <w:t xml:space="preserve"> </w:t>
      </w:r>
      <w:proofErr w:type="spellStart"/>
      <w:r w:rsidRPr="00B52239">
        <w:rPr>
          <w:i/>
          <w:iCs/>
        </w:rPr>
        <w:t>School</w:t>
      </w:r>
      <w:proofErr w:type="spellEnd"/>
      <w:r w:rsidRPr="00B52239">
        <w:rPr>
          <w:i/>
          <w:iCs/>
        </w:rPr>
        <w:t xml:space="preserve"> </w:t>
      </w:r>
      <w:proofErr w:type="spellStart"/>
      <w:r w:rsidRPr="00B52239">
        <w:rPr>
          <w:i/>
          <w:iCs/>
        </w:rPr>
        <w:t>Feeding</w:t>
      </w:r>
      <w:proofErr w:type="spellEnd"/>
      <w:r w:rsidRPr="00B52239">
        <w:rPr>
          <w:i/>
          <w:iCs/>
        </w:rPr>
        <w:t xml:space="preserve"> Programme</w:t>
      </w:r>
      <w:r w:rsidRPr="00B52239">
        <w:t>).</w:t>
      </w:r>
      <w:r w:rsidR="00BB08A7" w:rsidRPr="00B52239">
        <w:t xml:space="preserve"> </w:t>
      </w:r>
      <w:r w:rsidRPr="00B52239">
        <w:t xml:space="preserve">Cette initiative est mise en œuvre avec l’appui du Programme alimentaire mondial (PAM), du </w:t>
      </w:r>
      <w:r w:rsidR="00BB08A7" w:rsidRPr="00B52239">
        <w:t>g</w:t>
      </w:r>
      <w:r w:rsidRPr="00B52239">
        <w:t xml:space="preserve">ouvernement allemand à travers la KfW et de l’Organisation des Nations Unies pour l’alimentation et l’agriculture (FAO). Selon </w:t>
      </w:r>
      <w:r w:rsidR="00B91254" w:rsidRPr="00B52239">
        <w:t xml:space="preserve">le </w:t>
      </w:r>
      <w:r w:rsidRPr="00B52239">
        <w:t xml:space="preserve">Dr Moïse </w:t>
      </w:r>
      <w:proofErr w:type="spellStart"/>
      <w:r w:rsidRPr="00B52239">
        <w:t>B</w:t>
      </w:r>
      <w:r w:rsidR="00B91254" w:rsidRPr="00B52239">
        <w:t>allo</w:t>
      </w:r>
      <w:proofErr w:type="spellEnd"/>
      <w:r w:rsidRPr="00B52239">
        <w:t xml:space="preserve">, Représentant résident et Directeur pays du PAM, cette action traduit une vision stratégique fondée sur la construction de systèmes alimentaires locaux plus performants, résilients et inclusifs, capables non seulement de garantir une alimentation saine aux élèves des cantines scolaires, mais également de créer des opportunités économiques durables pour les </w:t>
      </w:r>
      <w:r w:rsidRPr="00B52239">
        <w:lastRenderedPageBreak/>
        <w:t>producteurs agricoles.</w:t>
      </w:r>
      <w:r w:rsidR="00B91254" w:rsidRPr="00B52239">
        <w:t xml:space="preserve"> </w:t>
      </w:r>
      <w:r w:rsidRPr="00B52239">
        <w:t>L’objectif est de faire en sorte que les aliments consommés dans les cantines scolaires proviennent de plus en plus des exploitations agricoles locales</w:t>
      </w:r>
      <w:r w:rsidR="00B91254" w:rsidRPr="00B52239">
        <w:t>, ce qui</w:t>
      </w:r>
      <w:r w:rsidRPr="00B52239">
        <w:t xml:space="preserve"> passe par le développement de liens fonctionnels, dynamiques et durables entre les écoles et les organisations de producteurs, à travers l’établissement de contrat d’approvisionnement des cantines scolaires en produits agricoles locaux, constituant ainsi un marché stable pour les producteurs.</w:t>
      </w:r>
      <w:r w:rsidR="00B91254" w:rsidRPr="00B52239">
        <w:t xml:space="preserve"> Les producteurs, organisés en coopératives autour de 160 écoles ciblées, ont reçu des kits composés de semences certifiées de maïs, de riz et de niébé, ainsi que des engrais pour accroitre la production. Les intrants ont été acquis grâce à l'appui technique de la FAO afin de garantir leur qualité et leur adéquation avec les besoins des exploitations agricoles. </w:t>
      </w:r>
      <w:r w:rsidRPr="00B52239">
        <w:t>C’est au total 130 tonnes de semences et 650 tonnes d’engrais qui ont été acquises et qui permettront de doter jusqu’à 9</w:t>
      </w:r>
      <w:r w:rsidR="00B91254" w:rsidRPr="00B52239">
        <w:t xml:space="preserve"> </w:t>
      </w:r>
      <w:r w:rsidRPr="00B52239">
        <w:t xml:space="preserve">750 productrices et producteurs des régions </w:t>
      </w:r>
      <w:r w:rsidR="00B91254" w:rsidRPr="00B52239">
        <w:t xml:space="preserve">de </w:t>
      </w:r>
      <w:r w:rsidRPr="00B52239">
        <w:t xml:space="preserve">Kara et </w:t>
      </w:r>
      <w:r w:rsidR="00B91254" w:rsidRPr="00B52239">
        <w:t>des S</w:t>
      </w:r>
      <w:r w:rsidRPr="00B52239">
        <w:t>avanes pour mettre en valeur 0,5 ha par personne, entièrement financés dans le cadre du projet de cantine scolaire.</w:t>
      </w:r>
      <w:r w:rsidR="00B91254" w:rsidRPr="00B52239">
        <w:t xml:space="preserve"> </w:t>
      </w:r>
      <w:r w:rsidRPr="00B52239">
        <w:t>Une attention particulière est accordée à l'inclusion des femmes, qui représentent 76% des bénéficiaires, illustrant la volonté des partenaires de promouvoir leur autonomisation économique.</w:t>
      </w:r>
      <w:r w:rsidR="00B91254" w:rsidRPr="00B52239">
        <w:t xml:space="preserve"> </w:t>
      </w:r>
      <w:r w:rsidRPr="00B52239">
        <w:t>La réussite du projet ne repose pas uniquement sur la distribution des semences et des engrais. Les partenaires ont également prévu un dispositif complet d'accompagnement technique destiné à renforcer durablement les capacités des producteurs.</w:t>
      </w:r>
      <w:r w:rsidR="00B91254" w:rsidRPr="00B52239">
        <w:t xml:space="preserve"> </w:t>
      </w:r>
      <w:r w:rsidRPr="00B52239">
        <w:t>Les bénéficiaires, identifiés par l'Institut de Conseil et d'Appui Technique (ICAT), bénéficieront de formations sur les bonnes pratiques agricoles durables afin d'améliorer leurs techniques de production et leur adaptation aux effets du changement climatique.</w:t>
      </w:r>
      <w:r w:rsidR="00B91254" w:rsidRPr="00B52239">
        <w:t xml:space="preserve"> A </w:t>
      </w:r>
      <w:r w:rsidRPr="00B52239">
        <w:t>terme, cette approche d</w:t>
      </w:r>
      <w:r w:rsidR="00B91254" w:rsidRPr="00B52239">
        <w:t>o</w:t>
      </w:r>
      <w:r w:rsidRPr="00B52239">
        <w:t>it contribuer non seulement à améliorer les conditions de vie des milliers de familles agricoles bénéficiaires, mais également à renforcer durablement la sécurité alimentaire, le développement économique local, faisant de l'alimentation scolaire basée sur la production locale un puissant instrument de transformation sociale et de développement durable.</w:t>
      </w:r>
    </w:p>
    <w:bookmarkEnd w:id="257"/>
    <w:p w14:paraId="502D7D2E" w14:textId="0E5F2B44" w:rsidR="0059138A" w:rsidRPr="00B52239" w:rsidRDefault="0059138A" w:rsidP="00DB6003">
      <w:pPr>
        <w:shd w:val="clear" w:color="auto" w:fill="FFFFFF"/>
        <w:spacing w:after="0" w:line="240" w:lineRule="auto"/>
        <w:textAlignment w:val="baseline"/>
      </w:pPr>
    </w:p>
    <w:p w14:paraId="423AE63B" w14:textId="4ECF2B1C" w:rsidR="00712A8C" w:rsidRPr="00B52239" w:rsidRDefault="00712A8C" w:rsidP="004039BE">
      <w:pPr>
        <w:spacing w:after="0" w:line="240" w:lineRule="auto"/>
        <w:outlineLvl w:val="1"/>
        <w:rPr>
          <w:rFonts w:eastAsia="Times New Roman" w:cs="Times New Roman"/>
          <w:b/>
          <w:bCs/>
          <w:szCs w:val="20"/>
          <w:lang w:eastAsia="fr-FR"/>
        </w:rPr>
      </w:pPr>
      <w:bookmarkStart w:id="260" w:name="_Toc236581397"/>
      <w:bookmarkStart w:id="261" w:name="_Hlk234861601"/>
      <w:r w:rsidRPr="00B52239">
        <w:rPr>
          <w:b/>
          <w:bCs/>
        </w:rPr>
        <w:t xml:space="preserve">Coton - </w:t>
      </w:r>
      <w:r w:rsidR="003F1863" w:rsidRPr="00B52239">
        <w:rPr>
          <w:b/>
          <w:bCs/>
        </w:rPr>
        <w:t>P</w:t>
      </w:r>
      <w:r w:rsidRPr="00B52239">
        <w:rPr>
          <w:b/>
          <w:bCs/>
        </w:rPr>
        <w:t>rojet de promotion de cultures régénératrices</w:t>
      </w:r>
      <w:r w:rsidR="003F1863" w:rsidRPr="00B52239">
        <w:rPr>
          <w:b/>
          <w:bCs/>
        </w:rPr>
        <w:t>.</w:t>
      </w:r>
      <w:bookmarkEnd w:id="260"/>
    </w:p>
    <w:bookmarkEnd w:id="261"/>
    <w:p w14:paraId="1EADE394" w14:textId="27013389" w:rsidR="004C2225" w:rsidRPr="00B52239" w:rsidRDefault="00712A8C" w:rsidP="004C2225">
      <w:pPr>
        <w:spacing w:after="0"/>
      </w:pPr>
      <w:r w:rsidRPr="00B52239">
        <w:t>Le projet de promotion de cultures régénératrices du coton a été lancé le 2 juillet</w:t>
      </w:r>
      <w:r w:rsidR="003F1863" w:rsidRPr="00B52239">
        <w:t xml:space="preserve">. </w:t>
      </w:r>
      <w:r w:rsidR="004039BE" w:rsidRPr="00B52239">
        <w:t xml:space="preserve">Prévu pour </w:t>
      </w:r>
      <w:r w:rsidR="003F1863" w:rsidRPr="00B52239">
        <w:t xml:space="preserve">une durée de trois ans, </w:t>
      </w:r>
      <w:r w:rsidR="004039BE" w:rsidRPr="00B52239">
        <w:t xml:space="preserve">le programme vise à renforcer la résilience de la filière cotonnière face aux effets du changement climatique tout en améliorant les performances des exploitations agricoles. Structuré autour de huit composantes, le projet ambitionne notamment de réduire les émissions de gaz à effet de serre, restaurer la fertilité des sols, préserver la biodiversité et optimiser la gestion des ressources en eau. L’initiative entend également accroître durablement les rendements et les revenus des producteurs de coton. Au-delà des enjeux agricoles, le programme intègre un volet social destiné à améliorer les conditions de vie dans les communautés rurales, notamment à travers des actions liées à l’accès à l’eau potable, à la santé et à l’alphabétisation. </w:t>
      </w:r>
      <w:r w:rsidRPr="00B52239">
        <w:t xml:space="preserve">Cette initiative </w:t>
      </w:r>
      <w:r w:rsidR="004039BE" w:rsidRPr="00B52239">
        <w:t xml:space="preserve">portée par </w:t>
      </w:r>
      <w:r w:rsidRPr="00B52239">
        <w:t>la Nouvelle société cotonnière du Togo (NSCT) est menée en synergie avec O</w:t>
      </w:r>
      <w:r w:rsidR="003F1863" w:rsidRPr="00B52239">
        <w:t xml:space="preserve">LAM </w:t>
      </w:r>
      <w:r w:rsidRPr="00B52239">
        <w:t>Global CRS et l’appui financier de l’</w:t>
      </w:r>
      <w:proofErr w:type="spellStart"/>
      <w:r w:rsidRPr="00B52239">
        <w:rPr>
          <w:i/>
          <w:iCs/>
        </w:rPr>
        <w:t>African</w:t>
      </w:r>
      <w:proofErr w:type="spellEnd"/>
      <w:r w:rsidR="00BF36E0" w:rsidRPr="00B52239">
        <w:rPr>
          <w:i/>
          <w:iCs/>
        </w:rPr>
        <w:t> </w:t>
      </w:r>
      <w:r w:rsidRPr="00B52239">
        <w:rPr>
          <w:i/>
          <w:iCs/>
        </w:rPr>
        <w:t>Cotton</w:t>
      </w:r>
      <w:r w:rsidR="00BF36E0" w:rsidRPr="00B52239">
        <w:rPr>
          <w:i/>
          <w:iCs/>
        </w:rPr>
        <w:t> </w:t>
      </w:r>
      <w:proofErr w:type="spellStart"/>
      <w:r w:rsidRPr="00B52239">
        <w:rPr>
          <w:i/>
          <w:iCs/>
        </w:rPr>
        <w:t>Foundation</w:t>
      </w:r>
      <w:proofErr w:type="spellEnd"/>
      <w:r w:rsidR="004C2225" w:rsidRPr="00B52239">
        <w:t>,</w:t>
      </w:r>
      <w:r w:rsidRPr="00B52239">
        <w:t xml:space="preserve"> </w:t>
      </w:r>
      <w:r w:rsidR="004C2225" w:rsidRPr="00B52239">
        <w:t>intervient dans un contexte marqué par la dégradation progressive des terres agricoles et les perturbations climatiques qui affectent la production cotonnière. L</w:t>
      </w:r>
      <w:r w:rsidRPr="00B52239">
        <w:t xml:space="preserve">e projet ciblera 23 850 agriculteurs à travers le déploiement de techniques résilientes bien spécifiques notamment les </w:t>
      </w:r>
      <w:proofErr w:type="spellStart"/>
      <w:r w:rsidRPr="00B52239">
        <w:t>aéro</w:t>
      </w:r>
      <w:proofErr w:type="spellEnd"/>
      <w:r w:rsidR="00BF36E0" w:rsidRPr="00B52239">
        <w:t>-</w:t>
      </w:r>
      <w:r w:rsidRPr="00B52239">
        <w:t>labours pour optimiser la rétention de l’humidité dans le sol, la culture en courbes de niveau afin de freiner l’érosion des sols.</w:t>
      </w:r>
      <w:r w:rsidR="004C2225" w:rsidRPr="00B52239">
        <w:t xml:space="preserve"> </w:t>
      </w:r>
      <w:r w:rsidRPr="00B52239">
        <w:t>Selon</w:t>
      </w:r>
      <w:r w:rsidR="00BF36E0" w:rsidRPr="00B52239">
        <w:t> </w:t>
      </w:r>
      <w:r w:rsidR="004C2225" w:rsidRPr="00B52239">
        <w:t>M.</w:t>
      </w:r>
      <w:r w:rsidR="00BF36E0" w:rsidRPr="00B52239">
        <w:t> </w:t>
      </w:r>
      <w:r w:rsidRPr="00B52239">
        <w:t>Martin Drevon, directeur général de la NSCT, près de 37 000 producteurs ont déjà été sensibilisés et formés aux pratiques de l’agriculture régénératrice.</w:t>
      </w:r>
      <w:r w:rsidR="004C2225" w:rsidRPr="00B52239">
        <w:t xml:space="preserve"> </w:t>
      </w:r>
      <w:r w:rsidRPr="00B52239">
        <w:t xml:space="preserve">Cette initiative s’inscrit dans la dynamique de transformation durable de la filière cotonnière togolaise, l’une des principales cultures de rente du pays qui fait face à des difficultés diverses marquées par la baisse de </w:t>
      </w:r>
      <w:r w:rsidRPr="00B52239">
        <w:lastRenderedPageBreak/>
        <w:t>production depuis quelques années.</w:t>
      </w:r>
      <w:r w:rsidR="004C2225" w:rsidRPr="00B52239">
        <w:t xml:space="preserve"> Pour les autorités, le projet constitue un exemple concret de partenariat réussi entre l’Etat, le secteur privé et les partenaires au développement.</w:t>
      </w:r>
    </w:p>
    <w:p w14:paraId="788DCBE7" w14:textId="77777777" w:rsidR="009829F0" w:rsidRPr="00B52239" w:rsidRDefault="009829F0" w:rsidP="009829F0">
      <w:pPr>
        <w:shd w:val="clear" w:color="auto" w:fill="FFFFFF"/>
        <w:spacing w:after="0" w:line="240" w:lineRule="auto"/>
        <w:textAlignment w:val="baseline"/>
      </w:pPr>
    </w:p>
    <w:p w14:paraId="388A3197" w14:textId="619C9936" w:rsidR="009829F0" w:rsidRPr="00B52239" w:rsidRDefault="009829F0" w:rsidP="00F93B47">
      <w:pPr>
        <w:spacing w:after="0" w:line="240" w:lineRule="auto"/>
        <w:outlineLvl w:val="1"/>
        <w:rPr>
          <w:rFonts w:eastAsia="Times New Roman" w:cs="Times New Roman"/>
          <w:b/>
          <w:bCs/>
          <w:szCs w:val="20"/>
          <w:lang w:eastAsia="fr-FR"/>
        </w:rPr>
      </w:pPr>
      <w:bookmarkStart w:id="262" w:name="_Toc236581398"/>
      <w:r w:rsidRPr="00B52239">
        <w:rPr>
          <w:b/>
          <w:bCs/>
        </w:rPr>
        <w:t xml:space="preserve">Soja </w:t>
      </w:r>
      <w:r w:rsidR="0094330C" w:rsidRPr="00B52239">
        <w:rPr>
          <w:b/>
          <w:bCs/>
        </w:rPr>
        <w:t xml:space="preserve">- Objectif de 300 000 tonnes </w:t>
      </w:r>
      <w:r w:rsidRPr="00B52239">
        <w:rPr>
          <w:b/>
          <w:bCs/>
        </w:rPr>
        <w:t>pour la 5</w:t>
      </w:r>
      <w:r w:rsidR="0094330C" w:rsidRPr="00B52239">
        <w:rPr>
          <w:b/>
          <w:bCs/>
          <w:vertAlign w:val="superscript"/>
        </w:rPr>
        <w:t>ème</w:t>
      </w:r>
      <w:r w:rsidR="0094330C" w:rsidRPr="00B52239">
        <w:rPr>
          <w:b/>
          <w:bCs/>
        </w:rPr>
        <w:t xml:space="preserve"> </w:t>
      </w:r>
      <w:r w:rsidRPr="00B52239">
        <w:rPr>
          <w:b/>
          <w:bCs/>
        </w:rPr>
        <w:t>édition de la campagne de production.</w:t>
      </w:r>
      <w:bookmarkEnd w:id="262"/>
      <w:r w:rsidRPr="00B52239">
        <w:rPr>
          <w:b/>
          <w:bCs/>
        </w:rPr>
        <w:t xml:space="preserve"> </w:t>
      </w:r>
    </w:p>
    <w:p w14:paraId="638EE427" w14:textId="7A1985C8" w:rsidR="009829F0" w:rsidRPr="00B52239" w:rsidRDefault="0094330C" w:rsidP="009829F0">
      <w:pPr>
        <w:shd w:val="clear" w:color="auto" w:fill="FFFFFF"/>
        <w:spacing w:after="0" w:line="240" w:lineRule="auto"/>
        <w:textAlignment w:val="baseline"/>
      </w:pPr>
      <w:r w:rsidRPr="00B52239">
        <w:t>La 5</w:t>
      </w:r>
      <w:r w:rsidRPr="00B52239">
        <w:rPr>
          <w:vertAlign w:val="superscript"/>
        </w:rPr>
        <w:t>ème</w:t>
      </w:r>
      <w:r w:rsidRPr="00B52239">
        <w:t xml:space="preserve"> édition de la campagne de production, p</w:t>
      </w:r>
      <w:r w:rsidR="009829F0" w:rsidRPr="00B52239">
        <w:t xml:space="preserve">lacée sous le thème </w:t>
      </w:r>
      <w:r w:rsidRPr="00B52239">
        <w:t>« </w:t>
      </w:r>
      <w:r w:rsidR="009829F0" w:rsidRPr="00B52239">
        <w:t>Soja biologique, notre choix, notre avenir</w:t>
      </w:r>
      <w:r w:rsidRPr="00B52239">
        <w:t> »</w:t>
      </w:r>
      <w:r w:rsidR="009829F0" w:rsidRPr="00B52239">
        <w:t>, marqu</w:t>
      </w:r>
      <w:r w:rsidRPr="00B52239">
        <w:t>e</w:t>
      </w:r>
      <w:r w:rsidR="009829F0" w:rsidRPr="00B52239">
        <w:t xml:space="preserve"> pour le Conseil interprofessionnel de la filière soja (CIFS), le point de départ d'une nouvelle saison d'engagement en faveur d'une filière jugée stratégique.</w:t>
      </w:r>
      <w:r w:rsidRPr="00B52239">
        <w:t xml:space="preserve"> </w:t>
      </w:r>
      <w:r w:rsidR="001C7C1B" w:rsidRPr="00B52239">
        <w:t xml:space="preserve">Pour M. </w:t>
      </w:r>
      <w:proofErr w:type="spellStart"/>
      <w:r w:rsidR="001C7C1B" w:rsidRPr="00B52239">
        <w:t>Mounirou</w:t>
      </w:r>
      <w:proofErr w:type="spellEnd"/>
      <w:r w:rsidR="001C7C1B" w:rsidRPr="00B52239">
        <w:t xml:space="preserve"> </w:t>
      </w:r>
      <w:proofErr w:type="spellStart"/>
      <w:r w:rsidR="001C7C1B" w:rsidRPr="00B52239">
        <w:t>Koriko</w:t>
      </w:r>
      <w:proofErr w:type="spellEnd"/>
      <w:r w:rsidR="001C7C1B" w:rsidRPr="00B52239">
        <w:t>, président du conseil d'administration du CIFS, f</w:t>
      </w:r>
      <w:r w:rsidR="009829F0" w:rsidRPr="00B52239">
        <w:t>ace à une offre internationale largement dominante, le Togo n'a</w:t>
      </w:r>
      <w:r w:rsidR="00F93B47" w:rsidRPr="00B52239">
        <w:t>vait</w:t>
      </w:r>
      <w:r w:rsidR="009829F0" w:rsidRPr="00B52239">
        <w:t xml:space="preserve"> pas la taille pour rivaliser sur les volumes</w:t>
      </w:r>
      <w:r w:rsidRPr="00B52239">
        <w:t xml:space="preserve"> et s’est </w:t>
      </w:r>
      <w:r w:rsidR="009829F0" w:rsidRPr="00B52239">
        <w:t>orient</w:t>
      </w:r>
      <w:r w:rsidR="001C7C1B" w:rsidRPr="00B52239">
        <w:t>é</w:t>
      </w:r>
      <w:r w:rsidR="009829F0" w:rsidRPr="00B52239">
        <w:t xml:space="preserve"> vers le marché </w:t>
      </w:r>
      <w:r w:rsidR="001C7C1B" w:rsidRPr="00B52239">
        <w:t xml:space="preserve">du </w:t>
      </w:r>
      <w:r w:rsidR="009829F0" w:rsidRPr="00B52239">
        <w:t>soja biologique</w:t>
      </w:r>
      <w:r w:rsidR="00F93B47" w:rsidRPr="00B52239">
        <w:t xml:space="preserve">, </w:t>
      </w:r>
      <w:r w:rsidR="001C7C1B" w:rsidRPr="00B52239">
        <w:t>offr</w:t>
      </w:r>
      <w:r w:rsidR="00F93B47" w:rsidRPr="00B52239">
        <w:t>ant</w:t>
      </w:r>
      <w:r w:rsidR="001C7C1B" w:rsidRPr="00B52239">
        <w:t xml:space="preserve"> une réelle valeur ajoutée </w:t>
      </w:r>
      <w:r w:rsidR="00F93B47" w:rsidRPr="00B52239">
        <w:t xml:space="preserve">aux </w:t>
      </w:r>
      <w:r w:rsidR="001C7C1B" w:rsidRPr="00B52239">
        <w:t xml:space="preserve">producteurs </w:t>
      </w:r>
      <w:r w:rsidR="00F93B47" w:rsidRPr="00B52239">
        <w:t xml:space="preserve">togolais </w:t>
      </w:r>
      <w:r w:rsidR="001C7C1B" w:rsidRPr="00B52239">
        <w:t>et positionn</w:t>
      </w:r>
      <w:r w:rsidR="00F93B47" w:rsidRPr="00B52239">
        <w:t>ant</w:t>
      </w:r>
      <w:r w:rsidR="001C7C1B" w:rsidRPr="00B52239">
        <w:t xml:space="preserve"> le </w:t>
      </w:r>
      <w:r w:rsidR="00F93B47" w:rsidRPr="00B52239">
        <w:t xml:space="preserve">pays </w:t>
      </w:r>
      <w:r w:rsidR="001C7C1B" w:rsidRPr="00B52239">
        <w:t xml:space="preserve">comme un </w:t>
      </w:r>
      <w:r w:rsidR="00F93B47" w:rsidRPr="00B52239">
        <w:t>acteur</w:t>
      </w:r>
      <w:r w:rsidR="001C7C1B" w:rsidRPr="00B52239">
        <w:t xml:space="preserve"> incontournable sur les marchés internationaux</w:t>
      </w:r>
      <w:r w:rsidR="00F93B47" w:rsidRPr="00B52239">
        <w:t>.</w:t>
      </w:r>
      <w:r w:rsidR="001C7C1B" w:rsidRPr="00B52239">
        <w:t xml:space="preserve"> L</w:t>
      </w:r>
      <w:r w:rsidR="009829F0" w:rsidRPr="00B52239">
        <w:t xml:space="preserve">e soja reste un maillon essentiel de l'agro-industrie </w:t>
      </w:r>
      <w:r w:rsidR="001C7C1B" w:rsidRPr="00B52239">
        <w:t>togolaise :</w:t>
      </w:r>
      <w:r w:rsidR="009829F0" w:rsidRPr="00B52239">
        <w:t xml:space="preserve"> création de valeur et d'emplois, réduction des importations d'oléagineux, soutien à d'autres filières comme celle de la volaille.</w:t>
      </w:r>
      <w:r w:rsidR="001C7C1B" w:rsidRPr="00B52239">
        <w:t xml:space="preserve"> </w:t>
      </w:r>
      <w:r w:rsidR="009829F0" w:rsidRPr="00B52239">
        <w:t>Le gouvernement, les producteurs, les organisations professionnelles et les partenaires techniques et financiers entendent poursuivre leurs efforts sur plusieurs fronts : encadrement des producteurs, diffusion de bonnes pratiques agricoles, structuration des coopératives, amélioration des chaînes de valeur.</w:t>
      </w:r>
      <w:r w:rsidR="001C7C1B" w:rsidRPr="00B52239">
        <w:t xml:space="preserve"> </w:t>
      </w:r>
      <w:r w:rsidR="009829F0" w:rsidRPr="00B52239">
        <w:t>Sur le terrain, plusieurs priorités se dessinent : améliorer l'accès aux semences améliorées et aux intrants de qualité, renforcer l'appui-conseil et la formation des producteurs, promouvoir une mécanisation adaptée, développer des solutions de financement inclusives, professionnaliser les coopératives, encourager des pratiques résilientes face au changement climatique, et resserrer les liens entre producteurs, transformateurs et marché.</w:t>
      </w:r>
    </w:p>
    <w:p w14:paraId="442A07D1" w14:textId="77777777" w:rsidR="009829F0" w:rsidRPr="00B52239" w:rsidRDefault="009829F0" w:rsidP="009829F0">
      <w:pPr>
        <w:shd w:val="clear" w:color="auto" w:fill="FFFFFF"/>
        <w:spacing w:after="0" w:line="240" w:lineRule="auto"/>
        <w:textAlignment w:val="baseline"/>
      </w:pPr>
    </w:p>
    <w:p w14:paraId="1EE185E0" w14:textId="6B705483" w:rsidR="001B19C9" w:rsidRPr="00B52239" w:rsidRDefault="001B19C9" w:rsidP="00BB59E6">
      <w:pPr>
        <w:spacing w:after="0" w:line="240" w:lineRule="auto"/>
        <w:outlineLvl w:val="1"/>
        <w:rPr>
          <w:rFonts w:eastAsia="Times New Roman" w:cs="Times New Roman"/>
          <w:b/>
          <w:bCs/>
          <w:szCs w:val="20"/>
          <w:lang w:eastAsia="fr-FR"/>
        </w:rPr>
      </w:pPr>
      <w:bookmarkStart w:id="263" w:name="_Toc236581399"/>
      <w:bookmarkStart w:id="264" w:name="_Hlk236577734"/>
      <w:r w:rsidRPr="00B52239">
        <w:rPr>
          <w:b/>
          <w:bCs/>
        </w:rPr>
        <w:t xml:space="preserve">Karité </w:t>
      </w:r>
      <w:r w:rsidR="00BB59E6" w:rsidRPr="00B52239">
        <w:rPr>
          <w:b/>
          <w:bCs/>
        </w:rPr>
        <w:t>–</w:t>
      </w:r>
      <w:r w:rsidRPr="00B52239">
        <w:rPr>
          <w:b/>
          <w:bCs/>
        </w:rPr>
        <w:t xml:space="preserve"> </w:t>
      </w:r>
      <w:r w:rsidR="00BB59E6" w:rsidRPr="00B52239">
        <w:rPr>
          <w:b/>
          <w:bCs/>
        </w:rPr>
        <w:t>Projet de replantation.</w:t>
      </w:r>
      <w:bookmarkEnd w:id="263"/>
    </w:p>
    <w:bookmarkEnd w:id="264"/>
    <w:p w14:paraId="02F62B2A" w14:textId="006DF0AE" w:rsidR="00712A8C" w:rsidRPr="00B52239" w:rsidRDefault="001B19C9" w:rsidP="001B19C9">
      <w:pPr>
        <w:shd w:val="clear" w:color="auto" w:fill="FFFFFF"/>
        <w:spacing w:after="0" w:line="240" w:lineRule="auto"/>
        <w:textAlignment w:val="baseline"/>
      </w:pPr>
      <w:r w:rsidRPr="00B52239">
        <w:t>L’association Chaîne agissante pour la création de richesse (CACR) a lancé, le 10 juillet un projet pilote de reboisement de 7</w:t>
      </w:r>
      <w:r w:rsidR="003F29CA" w:rsidRPr="00B52239">
        <w:t xml:space="preserve"> </w:t>
      </w:r>
      <w:r w:rsidRPr="00B52239">
        <w:t>000 plants de néré (</w:t>
      </w:r>
      <w:proofErr w:type="spellStart"/>
      <w:r w:rsidR="00BF36E0" w:rsidRPr="00B52239">
        <w:rPr>
          <w:i/>
          <w:iCs/>
        </w:rPr>
        <w:t>P</w:t>
      </w:r>
      <w:r w:rsidRPr="00B52239">
        <w:rPr>
          <w:i/>
          <w:iCs/>
        </w:rPr>
        <w:t>arkia</w:t>
      </w:r>
      <w:proofErr w:type="spellEnd"/>
      <w:r w:rsidRPr="00B52239">
        <w:rPr>
          <w:i/>
          <w:iCs/>
        </w:rPr>
        <w:t xml:space="preserve"> </w:t>
      </w:r>
      <w:proofErr w:type="spellStart"/>
      <w:r w:rsidRPr="00B52239">
        <w:rPr>
          <w:i/>
          <w:iCs/>
        </w:rPr>
        <w:t>biglobosa</w:t>
      </w:r>
      <w:proofErr w:type="spellEnd"/>
      <w:r w:rsidRPr="00B52239">
        <w:t>) et de karité (</w:t>
      </w:r>
      <w:proofErr w:type="spellStart"/>
      <w:r w:rsidR="00BF36E0" w:rsidRPr="00B52239">
        <w:rPr>
          <w:i/>
          <w:iCs/>
        </w:rPr>
        <w:t>V</w:t>
      </w:r>
      <w:r w:rsidRPr="00B52239">
        <w:rPr>
          <w:i/>
          <w:iCs/>
        </w:rPr>
        <w:t>itellaria</w:t>
      </w:r>
      <w:proofErr w:type="spellEnd"/>
      <w:r w:rsidRPr="00B52239">
        <w:rPr>
          <w:i/>
          <w:iCs/>
        </w:rPr>
        <w:t xml:space="preserve"> </w:t>
      </w:r>
      <w:proofErr w:type="spellStart"/>
      <w:r w:rsidRPr="00B52239">
        <w:rPr>
          <w:i/>
          <w:iCs/>
        </w:rPr>
        <w:t>paradoxa</w:t>
      </w:r>
      <w:proofErr w:type="spellEnd"/>
      <w:r w:rsidRPr="00B52239">
        <w:t>)</w:t>
      </w:r>
      <w:r w:rsidR="003F29CA" w:rsidRPr="00B52239">
        <w:t xml:space="preserve">. </w:t>
      </w:r>
      <w:r w:rsidRPr="00B52239">
        <w:t>L’initiative est menée en partenariat avec ABM Soleil Groupe. Elle vise à restaurer le couvert végétal tout en valorisant des espèces forestières locales à forte valeur économique, écologique et en voie de disparition dans la région.</w:t>
      </w:r>
      <w:r w:rsidR="003F29CA" w:rsidRPr="00B52239">
        <w:t xml:space="preserve"> </w:t>
      </w:r>
      <w:r w:rsidRPr="00B52239">
        <w:t xml:space="preserve">La phase pilote de ce projet prévoit la mise en terre de néré et de karité dans </w:t>
      </w:r>
      <w:r w:rsidR="003F29CA" w:rsidRPr="00B52239">
        <w:t xml:space="preserve">quatre </w:t>
      </w:r>
      <w:r w:rsidRPr="00B52239">
        <w:t xml:space="preserve">préfectures </w:t>
      </w:r>
      <w:r w:rsidR="003F29CA" w:rsidRPr="00B52239">
        <w:t>(</w:t>
      </w:r>
      <w:proofErr w:type="spellStart"/>
      <w:r w:rsidRPr="00B52239">
        <w:t>Binah</w:t>
      </w:r>
      <w:proofErr w:type="spellEnd"/>
      <w:r w:rsidRPr="00B52239">
        <w:t xml:space="preserve">, </w:t>
      </w:r>
      <w:proofErr w:type="spellStart"/>
      <w:r w:rsidRPr="00B52239">
        <w:t>Doufelgou</w:t>
      </w:r>
      <w:proofErr w:type="spellEnd"/>
      <w:r w:rsidRPr="00B52239">
        <w:t xml:space="preserve">, </w:t>
      </w:r>
      <w:proofErr w:type="spellStart"/>
      <w:r w:rsidRPr="00B52239">
        <w:t>Dankpen</w:t>
      </w:r>
      <w:proofErr w:type="spellEnd"/>
      <w:r w:rsidRPr="00B52239">
        <w:t xml:space="preserve"> et </w:t>
      </w:r>
      <w:proofErr w:type="spellStart"/>
      <w:r w:rsidRPr="00B52239">
        <w:t>Kozah</w:t>
      </w:r>
      <w:proofErr w:type="spellEnd"/>
      <w:r w:rsidR="00BB59E6" w:rsidRPr="00B52239">
        <w:t>)</w:t>
      </w:r>
      <w:r w:rsidRPr="00B52239">
        <w:t>. Le but est de contribuer à la protection de l’environnement, au renforcement de la résilience des communautés et à la restauration des écosystèmes.</w:t>
      </w:r>
      <w:r w:rsidR="003F29CA" w:rsidRPr="00B52239">
        <w:t xml:space="preserve"> </w:t>
      </w:r>
      <w:r w:rsidRPr="00B52239">
        <w:t>Ce projet ambitionne de produire et de mettre en terre 50 000 plants de néré et de karité en deux ans. Il vise un taux de survie de 70% des plants dès la première année, tout en sensibilisant 10 000 personnes, dont 50% de femmes et 40% de jeunes, à la protection des essences locales et à la gestion durable des ressources naturelles. Le projet entend aussi améliorer les conditions de vie d’environ 1</w:t>
      </w:r>
      <w:r w:rsidR="003F29CA" w:rsidRPr="00B52239">
        <w:t> </w:t>
      </w:r>
      <w:r w:rsidRPr="00B52239">
        <w:t>000</w:t>
      </w:r>
      <w:r w:rsidR="003F29CA" w:rsidRPr="00B52239">
        <w:t> </w:t>
      </w:r>
      <w:r w:rsidRPr="00B52239">
        <w:t>ménages ruraux, en particulier des jeunes producteurs et des coopératives agricoles grâce à la valorisation des produits dérivés du néré et de karité. Il prévoit, également, la mise en place de quatre comités locaux chargés d’assurer la protection des plantations, le suivi des sites et la mobilisation des communautés.</w:t>
      </w:r>
      <w:r w:rsidR="003F29CA" w:rsidRPr="00B52239">
        <w:t xml:space="preserve"> Pour l</w:t>
      </w:r>
      <w:r w:rsidRPr="00B52239">
        <w:t xml:space="preserve">e président de la CACR, </w:t>
      </w:r>
      <w:r w:rsidR="003F29CA" w:rsidRPr="00B52239">
        <w:t xml:space="preserve">M. </w:t>
      </w:r>
      <w:proofErr w:type="spellStart"/>
      <w:r w:rsidRPr="00B52239">
        <w:t>Koumira</w:t>
      </w:r>
      <w:proofErr w:type="spellEnd"/>
      <w:r w:rsidRPr="00B52239">
        <w:t xml:space="preserve"> </w:t>
      </w:r>
      <w:proofErr w:type="spellStart"/>
      <w:r w:rsidRPr="00B52239">
        <w:t>Bagboulna</w:t>
      </w:r>
      <w:proofErr w:type="spellEnd"/>
      <w:r w:rsidRPr="00B52239">
        <w:t xml:space="preserve"> </w:t>
      </w:r>
      <w:r w:rsidR="003F29CA" w:rsidRPr="00B52239">
        <w:t>l</w:t>
      </w:r>
      <w:r w:rsidRPr="00B52239">
        <w:t>a préservation et la culture de ces espèces commercialisables permettront de dynamiser les exportations et de sensibiliser les producteurs à la lutte contre les feux de brousse et leur abattage anarchique</w:t>
      </w:r>
      <w:r w:rsidR="003F29CA" w:rsidRPr="00B52239">
        <w:t xml:space="preserve">. </w:t>
      </w:r>
      <w:r w:rsidRPr="00B52239">
        <w:t xml:space="preserve">Selon le coordonnateur du projet, </w:t>
      </w:r>
      <w:r w:rsidR="003F29CA" w:rsidRPr="00B52239">
        <w:t xml:space="preserve">M. </w:t>
      </w:r>
      <w:proofErr w:type="spellStart"/>
      <w:r w:rsidRPr="00B52239">
        <w:t>Anitieou</w:t>
      </w:r>
      <w:proofErr w:type="spellEnd"/>
      <w:r w:rsidRPr="00B52239">
        <w:t xml:space="preserve"> Bernard</w:t>
      </w:r>
      <w:r w:rsidR="003F29CA" w:rsidRPr="00B52239">
        <w:t>,</w:t>
      </w:r>
      <w:r w:rsidRPr="00B52239">
        <w:t xml:space="preserve"> le choix du karité et du néré repose sur leur résistance aux feux de brousse, leur adaptation aux conditions écologiques locales et leur importante valeur socio-économique.</w:t>
      </w:r>
      <w:r w:rsidR="00BB59E6" w:rsidRPr="00B52239">
        <w:t xml:space="preserve"> </w:t>
      </w:r>
      <w:r w:rsidRPr="00B52239">
        <w:t>Créée en 2023, la CACR intervient, entre autres, dans la promotion de l’entrepreneuriat, la formation des artisans et l’accompagnement des jeunes entrepreneurs pour la création des chaînes de valeur locales.</w:t>
      </w:r>
    </w:p>
    <w:p w14:paraId="3ED4EC81" w14:textId="1E5D20A2" w:rsidR="003C6CD6" w:rsidRDefault="003C6CD6" w:rsidP="003C6CD6">
      <w:pPr>
        <w:shd w:val="clear" w:color="auto" w:fill="FFFFFF"/>
        <w:spacing w:after="0" w:line="240" w:lineRule="auto"/>
        <w:textAlignment w:val="baseline"/>
      </w:pPr>
    </w:p>
    <w:p w14:paraId="75B99EF8" w14:textId="13164BE4" w:rsidR="00BF2B7D" w:rsidRDefault="00BF2B7D" w:rsidP="003C6CD6">
      <w:pPr>
        <w:shd w:val="clear" w:color="auto" w:fill="FFFFFF"/>
        <w:spacing w:after="0" w:line="240" w:lineRule="auto"/>
        <w:textAlignment w:val="baseline"/>
      </w:pPr>
    </w:p>
    <w:p w14:paraId="596A2206" w14:textId="77777777" w:rsidR="00BF2B7D" w:rsidRPr="00B52239" w:rsidRDefault="00BF2B7D" w:rsidP="003C6CD6">
      <w:pPr>
        <w:shd w:val="clear" w:color="auto" w:fill="FFFFFF"/>
        <w:spacing w:after="0" w:line="240" w:lineRule="auto"/>
        <w:textAlignment w:val="baseline"/>
      </w:pPr>
    </w:p>
    <w:p w14:paraId="5DB2BD35" w14:textId="283959FB" w:rsidR="003C6CD6" w:rsidRPr="00B52239" w:rsidRDefault="003C6CD6" w:rsidP="006507F7">
      <w:pPr>
        <w:spacing w:after="0" w:line="240" w:lineRule="auto"/>
        <w:outlineLvl w:val="1"/>
        <w:rPr>
          <w:rFonts w:eastAsia="Times New Roman" w:cs="Times New Roman"/>
          <w:b/>
          <w:bCs/>
          <w:szCs w:val="20"/>
          <w:lang w:eastAsia="fr-FR"/>
        </w:rPr>
      </w:pPr>
      <w:bookmarkStart w:id="265" w:name="_Toc236581400"/>
      <w:r w:rsidRPr="00B52239">
        <w:rPr>
          <w:b/>
          <w:bCs/>
        </w:rPr>
        <w:lastRenderedPageBreak/>
        <w:t>Cacao / Café - 10 000 plants pour relancer les plantations</w:t>
      </w:r>
      <w:r w:rsidR="006507F7" w:rsidRPr="00B52239">
        <w:rPr>
          <w:b/>
          <w:bCs/>
        </w:rPr>
        <w:t xml:space="preserve"> après les feux de végétation.</w:t>
      </w:r>
      <w:bookmarkEnd w:id="265"/>
    </w:p>
    <w:p w14:paraId="4B2E92A8" w14:textId="525CDEDC" w:rsidR="003C6CD6" w:rsidRPr="00B52239" w:rsidRDefault="00FC6CB6" w:rsidP="003C6CD6">
      <w:pPr>
        <w:shd w:val="clear" w:color="auto" w:fill="FFFFFF"/>
        <w:spacing w:after="0" w:line="240" w:lineRule="auto"/>
        <w:textAlignment w:val="baseline"/>
      </w:pPr>
      <w:r w:rsidRPr="00B52239">
        <w:t>L</w:t>
      </w:r>
      <w:r w:rsidR="003C6CD6" w:rsidRPr="00B52239">
        <w:t>e Comité de coordination pour les filières café et cacao (CCFCC) poursuit son programme de reconstitution des plantations affectées par les feux de végétation. 4</w:t>
      </w:r>
      <w:r w:rsidRPr="00B52239">
        <w:t xml:space="preserve"> </w:t>
      </w:r>
      <w:r w:rsidR="003C6CD6" w:rsidRPr="00B52239">
        <w:t xml:space="preserve">850 plants de caféiers, de cacaoyers et d'essences agroforestières ont </w:t>
      </w:r>
      <w:r w:rsidRPr="00B52239">
        <w:t xml:space="preserve">ainsi </w:t>
      </w:r>
      <w:r w:rsidR="003C6CD6" w:rsidRPr="00B52239">
        <w:t>été remis à des producteurs sinistrés.</w:t>
      </w:r>
      <w:r w:rsidR="006507F7" w:rsidRPr="00B52239">
        <w:t xml:space="preserve"> </w:t>
      </w:r>
      <w:r w:rsidR="003C6CD6" w:rsidRPr="00B52239">
        <w:t>L'opération s'inscrit dans un programme global qui prévoit la distribution de 10 000 plants afin d'accompagner la restauration progressive des exploitations touchées.</w:t>
      </w:r>
      <w:r w:rsidR="006507F7" w:rsidRPr="00B52239">
        <w:t xml:space="preserve"> </w:t>
      </w:r>
      <w:r w:rsidR="003C6CD6" w:rsidRPr="00B52239">
        <w:t xml:space="preserve">Cette intervention relève du </w:t>
      </w:r>
      <w:r w:rsidR="006507F7" w:rsidRPr="00B52239">
        <w:t>p</w:t>
      </w:r>
      <w:r w:rsidR="003C6CD6" w:rsidRPr="00B52239">
        <w:t>lan de développement café-cacao (PDCC), qui vise à renouveler les vergers vieillissants, améliorer les rendements et renforcer la résilience des producteurs face aux effets du changement climatique. Début juin, le CCFCC avait lancé une campagne nationale portant sur 398 240 plants, dont 177 200 cacaoyers, 106 540 caféiers et 114 500 plants agroforestiers. Depuis 2021, près de 940 000 plants ont été distribués, permettant de renouveler environ 705</w:t>
      </w:r>
      <w:r w:rsidR="006507F7" w:rsidRPr="00B52239">
        <w:t> </w:t>
      </w:r>
      <w:r w:rsidR="003C6CD6" w:rsidRPr="00B52239">
        <w:t>h</w:t>
      </w:r>
      <w:r w:rsidR="006507F7" w:rsidRPr="00B52239">
        <w:t>a</w:t>
      </w:r>
      <w:r w:rsidR="003C6CD6" w:rsidRPr="00B52239">
        <w:t xml:space="preserve"> de plantations.</w:t>
      </w:r>
      <w:r w:rsidR="006507F7" w:rsidRPr="00B52239">
        <w:t xml:space="preserve"> </w:t>
      </w:r>
      <w:r w:rsidR="003C6CD6" w:rsidRPr="00B52239">
        <w:t>Les autorités cherchent ainsi à consolider la reprise des deux filières, qui représentent environ 1,2% du PIB et font vivre près de 32 000 producteurs. Lors de la campagne 2024-2025, les exportations avaient atteint 24 000 tonnes de cacao et 4</w:t>
      </w:r>
      <w:r w:rsidR="006507F7" w:rsidRPr="00B52239">
        <w:t xml:space="preserve"> </w:t>
      </w:r>
      <w:r w:rsidR="003C6CD6" w:rsidRPr="00B52239">
        <w:t>400 tonnes de café, contre respectivement 11</w:t>
      </w:r>
      <w:r w:rsidR="006507F7" w:rsidRPr="00B52239">
        <w:t xml:space="preserve"> </w:t>
      </w:r>
      <w:r w:rsidR="003C6CD6" w:rsidRPr="00B52239">
        <w:t>182 tonnes et 2</w:t>
      </w:r>
      <w:r w:rsidR="006507F7" w:rsidRPr="00B52239">
        <w:t xml:space="preserve"> </w:t>
      </w:r>
      <w:r w:rsidR="003C6CD6" w:rsidRPr="00B52239">
        <w:t>618 tonnes un an plus tôt.</w:t>
      </w:r>
    </w:p>
    <w:p w14:paraId="1BCF8D75" w14:textId="77777777" w:rsidR="0035050F" w:rsidRPr="00B52239" w:rsidRDefault="0035050F" w:rsidP="0035050F">
      <w:pPr>
        <w:shd w:val="clear" w:color="auto" w:fill="FFFFFF"/>
        <w:spacing w:after="0" w:line="240" w:lineRule="auto"/>
        <w:textAlignment w:val="baseline"/>
      </w:pPr>
    </w:p>
    <w:p w14:paraId="6E921022" w14:textId="5365F1D1" w:rsidR="0035050F" w:rsidRPr="00B52239" w:rsidRDefault="0035050F" w:rsidP="002519A8">
      <w:pPr>
        <w:spacing w:after="0" w:line="240" w:lineRule="auto"/>
        <w:outlineLvl w:val="1"/>
        <w:rPr>
          <w:rFonts w:eastAsia="Times New Roman" w:cs="Times New Roman"/>
          <w:b/>
          <w:bCs/>
          <w:szCs w:val="20"/>
          <w:lang w:eastAsia="fr-FR"/>
        </w:rPr>
      </w:pPr>
      <w:bookmarkStart w:id="266" w:name="_Toc236581401"/>
      <w:r w:rsidRPr="00B52239">
        <w:rPr>
          <w:b/>
          <w:bCs/>
        </w:rPr>
        <w:t>Cacao</w:t>
      </w:r>
      <w:r w:rsidR="002519A8" w:rsidRPr="00B52239">
        <w:rPr>
          <w:b/>
          <w:bCs/>
        </w:rPr>
        <w:t xml:space="preserve"> – Lancement du </w:t>
      </w:r>
      <w:r w:rsidRPr="00B52239">
        <w:rPr>
          <w:b/>
          <w:bCs/>
        </w:rPr>
        <w:t>projet Equité 3</w:t>
      </w:r>
      <w:r w:rsidR="002519A8" w:rsidRPr="00B52239">
        <w:rPr>
          <w:b/>
          <w:bCs/>
        </w:rPr>
        <w:t>.</w:t>
      </w:r>
      <w:bookmarkEnd w:id="266"/>
    </w:p>
    <w:p w14:paraId="0520839F" w14:textId="50D2E4B5" w:rsidR="0035050F" w:rsidRPr="00B52239" w:rsidRDefault="0035050F" w:rsidP="0035050F">
      <w:pPr>
        <w:shd w:val="clear" w:color="auto" w:fill="FFFFFF"/>
        <w:spacing w:after="0" w:line="240" w:lineRule="auto"/>
        <w:textAlignment w:val="baseline"/>
      </w:pPr>
      <w:r w:rsidRPr="00B52239">
        <w:t xml:space="preserve">La Société coopérative simplifiée des producteurs de cacao biologique de </w:t>
      </w:r>
      <w:proofErr w:type="spellStart"/>
      <w:r w:rsidRPr="00B52239">
        <w:t>Wawa</w:t>
      </w:r>
      <w:proofErr w:type="spellEnd"/>
      <w:r w:rsidRPr="00B52239">
        <w:t xml:space="preserve"> (SCOOPS-IKPA) a lancé, le 16 juillet le projet </w:t>
      </w:r>
      <w:r w:rsidR="002519A8" w:rsidRPr="00B52239">
        <w:t>E</w:t>
      </w:r>
      <w:r w:rsidRPr="00B52239">
        <w:t xml:space="preserve">quité 3. D’une durée de 24 mois, ce programme est cofinancé à hauteur de 56,8 </w:t>
      </w:r>
      <w:r w:rsidR="002519A8" w:rsidRPr="00B52239">
        <w:t>M F</w:t>
      </w:r>
      <w:r w:rsidRPr="00B52239">
        <w:t xml:space="preserve">CFA, dont 17,35 </w:t>
      </w:r>
      <w:r w:rsidR="002519A8" w:rsidRPr="00B52239">
        <w:t>M F</w:t>
      </w:r>
      <w:r w:rsidRPr="00B52239">
        <w:t>CFA apportés par la SCOOPS-IKPA. Il est mis en œuvre avec l’appui du Fonds français pour l’environnement mondial (FFEM) et de l’Agence française de développement (AFD), en partenariat avec Agronomes et vétérinaires sans frontières (AVSF) et Commerce Équitable France (CEF).</w:t>
      </w:r>
      <w:r w:rsidR="002519A8" w:rsidRPr="00B52239">
        <w:t xml:space="preserve"> </w:t>
      </w:r>
      <w:r w:rsidRPr="00B52239">
        <w:t xml:space="preserve">Le projet </w:t>
      </w:r>
      <w:r w:rsidR="002519A8" w:rsidRPr="00B52239">
        <w:t>E</w:t>
      </w:r>
      <w:r w:rsidRPr="00B52239">
        <w:t>quité 3 vise à contribuer à la lutte contre la pauvreté à travers trois axes, notamment le développement de filières équitables favorables aux petits producteurs</w:t>
      </w:r>
      <w:r w:rsidR="002519A8" w:rsidRPr="00B52239">
        <w:t>,</w:t>
      </w:r>
      <w:r w:rsidRPr="00B52239">
        <w:t xml:space="preserve"> l’appui à la transition agroécologique et le renforcement de la professionnalisation des coopératives certifiées de commerce équitable en Afrique de l’Ouest. Le projet entend ainsi répondre à plusieurs défis, entre autres, agroenvironnementaux, réglementaires et économiques.</w:t>
      </w:r>
      <w:r w:rsidR="002519A8" w:rsidRPr="00B52239">
        <w:t xml:space="preserve"> </w:t>
      </w:r>
      <w:r w:rsidRPr="00B52239">
        <w:t xml:space="preserve">Le directeur technique et responsable du projet, </w:t>
      </w:r>
      <w:r w:rsidR="002519A8" w:rsidRPr="00B52239">
        <w:t xml:space="preserve">M. Benoît </w:t>
      </w:r>
      <w:proofErr w:type="spellStart"/>
      <w:r w:rsidR="002519A8" w:rsidRPr="00B52239">
        <w:t>Minodji</w:t>
      </w:r>
      <w:proofErr w:type="spellEnd"/>
      <w:r w:rsidR="002519A8" w:rsidRPr="00B52239">
        <w:t xml:space="preserve"> </w:t>
      </w:r>
      <w:proofErr w:type="spellStart"/>
      <w:r w:rsidRPr="00B52239">
        <w:t>Danhoui</w:t>
      </w:r>
      <w:proofErr w:type="spellEnd"/>
      <w:r w:rsidRPr="00B52239">
        <w:t>, a indiqué que cette initiative permettra d’améliorer durablement la productivité des exploitations grâce à l’adoption de pratiques agroécologiques. Elle favorisera également une meilleure valorisation du cacao biologique, l’autonomisation économique des femmes, le renforcement de la gouvernance de la coopérative, ainsi que la production locale d’intrants biologiques et la formation continue des producteurs.</w:t>
      </w:r>
    </w:p>
    <w:p w14:paraId="5340C58A" w14:textId="77777777" w:rsidR="0035050F" w:rsidRPr="00B52239" w:rsidRDefault="0035050F" w:rsidP="0035050F">
      <w:pPr>
        <w:shd w:val="clear" w:color="auto" w:fill="FFFFFF"/>
        <w:spacing w:after="0" w:line="240" w:lineRule="auto"/>
        <w:textAlignment w:val="baseline"/>
      </w:pPr>
    </w:p>
    <w:p w14:paraId="1181E6A3" w14:textId="586D87FD" w:rsidR="0035050F" w:rsidRPr="00B52239" w:rsidRDefault="0035050F" w:rsidP="008464AB">
      <w:pPr>
        <w:spacing w:after="0" w:line="240" w:lineRule="auto"/>
        <w:outlineLvl w:val="1"/>
        <w:rPr>
          <w:rFonts w:eastAsia="Times New Roman" w:cs="Times New Roman"/>
          <w:b/>
          <w:bCs/>
          <w:szCs w:val="20"/>
          <w:lang w:eastAsia="fr-FR"/>
        </w:rPr>
      </w:pPr>
      <w:bookmarkStart w:id="267" w:name="_Toc236581402"/>
      <w:r w:rsidRPr="00B52239">
        <w:rPr>
          <w:b/>
          <w:bCs/>
        </w:rPr>
        <w:t xml:space="preserve">Coco - </w:t>
      </w:r>
      <w:r w:rsidR="008464AB" w:rsidRPr="00B52239">
        <w:rPr>
          <w:b/>
          <w:bCs/>
        </w:rPr>
        <w:t>P</w:t>
      </w:r>
      <w:r w:rsidRPr="00B52239">
        <w:rPr>
          <w:b/>
          <w:bCs/>
        </w:rPr>
        <w:t>rojet de résilience de la filière</w:t>
      </w:r>
      <w:r w:rsidR="008464AB" w:rsidRPr="00B52239">
        <w:rPr>
          <w:b/>
          <w:bCs/>
        </w:rPr>
        <w:t>.</w:t>
      </w:r>
      <w:bookmarkEnd w:id="267"/>
    </w:p>
    <w:p w14:paraId="7808BB90" w14:textId="1378C0B0" w:rsidR="0035050F" w:rsidRPr="00B52239" w:rsidRDefault="002519A8" w:rsidP="0035050F">
      <w:pPr>
        <w:shd w:val="clear" w:color="auto" w:fill="FFFFFF"/>
        <w:spacing w:after="0" w:line="240" w:lineRule="auto"/>
        <w:textAlignment w:val="baseline"/>
      </w:pPr>
      <w:r w:rsidRPr="00B52239">
        <w:t>L</w:t>
      </w:r>
      <w:r w:rsidR="0035050F" w:rsidRPr="00B52239">
        <w:t>e ministère de l’</w:t>
      </w:r>
      <w:r w:rsidRPr="00B52239">
        <w:t>e</w:t>
      </w:r>
      <w:r w:rsidR="0035050F" w:rsidRPr="00B52239">
        <w:t xml:space="preserve">nvironnement et des </w:t>
      </w:r>
      <w:r w:rsidRPr="00B52239">
        <w:t>r</w:t>
      </w:r>
      <w:r w:rsidR="0035050F" w:rsidRPr="00B52239">
        <w:t xml:space="preserve">essources forestières, en collaboration avec les acteurs du secteur, a lancé le 21 juillet le processus de validation de la note conceptuelle d’un projet dédié à la filière coco et aux mangroves, ainsi que du guide d’accréditation de l’Office de </w:t>
      </w:r>
      <w:r w:rsidRPr="00B52239">
        <w:t>d</w:t>
      </w:r>
      <w:r w:rsidR="0035050F" w:rsidRPr="00B52239">
        <w:t>éveloppement et d’</w:t>
      </w:r>
      <w:r w:rsidRPr="00B52239">
        <w:t>e</w:t>
      </w:r>
      <w:r w:rsidR="0035050F" w:rsidRPr="00B52239">
        <w:t xml:space="preserve">xploitation des </w:t>
      </w:r>
      <w:r w:rsidRPr="00B52239">
        <w:t>f</w:t>
      </w:r>
      <w:r w:rsidR="0035050F" w:rsidRPr="00B52239">
        <w:t>orêts (ODEF) au Fonds vert pour le climat (FVC).</w:t>
      </w:r>
      <w:r w:rsidRPr="00B52239">
        <w:t xml:space="preserve"> </w:t>
      </w:r>
      <w:r w:rsidR="0035050F" w:rsidRPr="00B52239">
        <w:t xml:space="preserve">La première validation porte sur la note conceptuelle du projet intitulé </w:t>
      </w:r>
      <w:r w:rsidRPr="00B52239">
        <w:t>« </w:t>
      </w:r>
      <w:r w:rsidR="0035050F" w:rsidRPr="00B52239">
        <w:t>Appui à la résilience de la filière coco et valorisation du potentiel des mangroves dans les communes de Lacs 1 et Lacs</w:t>
      </w:r>
      <w:r w:rsidRPr="00B52239">
        <w:t> </w:t>
      </w:r>
      <w:r w:rsidR="0035050F" w:rsidRPr="00B52239">
        <w:t>2</w:t>
      </w:r>
      <w:r w:rsidRPr="00B52239">
        <w:t> »</w:t>
      </w:r>
      <w:r w:rsidR="0035050F" w:rsidRPr="00B52239">
        <w:t>. Le projet ambitionne de répondre à trois défis</w:t>
      </w:r>
      <w:r w:rsidRPr="00B52239">
        <w:t> :</w:t>
      </w:r>
      <w:r w:rsidR="0035050F" w:rsidRPr="00B52239">
        <w:t xml:space="preserve"> la préservation des écosystèmes de mangroves, le renforcement de la résilience de la filière coco face aux effets du changement climatique et le développement d’activités génératrices de revenus au profit des populations locales.</w:t>
      </w:r>
      <w:r w:rsidR="008464AB" w:rsidRPr="00B52239">
        <w:t xml:space="preserve"> A</w:t>
      </w:r>
      <w:r w:rsidR="0035050F" w:rsidRPr="00B52239">
        <w:t xml:space="preserve"> terme, il devrait contribuer à une meilleure protection des ressources naturelles tout en soutenant les moyens de subsistance des communautés riveraines.</w:t>
      </w:r>
      <w:r w:rsidR="008464AB" w:rsidRPr="00B52239">
        <w:t xml:space="preserve"> </w:t>
      </w:r>
      <w:r w:rsidR="0035050F" w:rsidRPr="00B52239">
        <w:t xml:space="preserve">Parallèlement, les travaux portent sur la validation du guide devant accompagner l’accréditation de l’ODEF au Fonds vert pour le climat. Cette accréditation permettrait à l’Office de soumettre directement des projets au FVC et d’accéder aux financements internationaux destinés à l’adaptation aux </w:t>
      </w:r>
      <w:r w:rsidR="0035050F" w:rsidRPr="00B52239">
        <w:lastRenderedPageBreak/>
        <w:t>changements climatiques et à l’atténuation de leurs effets.</w:t>
      </w:r>
      <w:r w:rsidR="008464AB" w:rsidRPr="00B52239">
        <w:t xml:space="preserve"> </w:t>
      </w:r>
      <w:r w:rsidR="0035050F" w:rsidRPr="00B52239">
        <w:t>Pour le Togo, cette démarche s’inscrit dans la volonté de mobiliser davantage de ressources pour la mise en œuvre des principaux instruments nationaux en matière de climat et de gestion durable des ressources naturelles, notamment la Politique forestière 2021-2030, le Plan national d’adaptation (PNA) et les Contributions déterminées au niveau national (CDN 3.0).</w:t>
      </w:r>
    </w:p>
    <w:p w14:paraId="04454670" w14:textId="77777777" w:rsidR="0035050F" w:rsidRPr="00B52239" w:rsidRDefault="0035050F" w:rsidP="0035050F">
      <w:pPr>
        <w:shd w:val="clear" w:color="auto" w:fill="FFFFFF"/>
        <w:spacing w:after="0" w:line="240" w:lineRule="auto"/>
        <w:textAlignment w:val="baseline"/>
      </w:pPr>
    </w:p>
    <w:p w14:paraId="66B91EC4" w14:textId="11F67D3E" w:rsidR="00712A8C" w:rsidRPr="00B52239" w:rsidRDefault="00712A8C" w:rsidP="004C2225">
      <w:pPr>
        <w:spacing w:after="0" w:line="240" w:lineRule="auto"/>
        <w:outlineLvl w:val="1"/>
        <w:rPr>
          <w:rFonts w:eastAsia="Times New Roman" w:cs="Times New Roman"/>
          <w:b/>
          <w:bCs/>
          <w:szCs w:val="20"/>
          <w:lang w:eastAsia="fr-FR"/>
        </w:rPr>
      </w:pPr>
      <w:bookmarkStart w:id="268" w:name="_Toc236581403"/>
      <w:bookmarkStart w:id="269" w:name="_Hlk234862390"/>
      <w:bookmarkStart w:id="270" w:name="_Hlk235038262"/>
      <w:r w:rsidRPr="00B52239">
        <w:rPr>
          <w:b/>
          <w:bCs/>
        </w:rPr>
        <w:t xml:space="preserve">Riz - </w:t>
      </w:r>
      <w:r w:rsidR="004C2225" w:rsidRPr="00B52239">
        <w:rPr>
          <w:b/>
          <w:bCs/>
        </w:rPr>
        <w:t xml:space="preserve">Indication géographique protégée pour le riz de </w:t>
      </w:r>
      <w:proofErr w:type="spellStart"/>
      <w:r w:rsidR="004C2225" w:rsidRPr="00B52239">
        <w:rPr>
          <w:b/>
          <w:bCs/>
        </w:rPr>
        <w:t>Kovié</w:t>
      </w:r>
      <w:proofErr w:type="spellEnd"/>
      <w:r w:rsidR="004C2225" w:rsidRPr="00B52239">
        <w:rPr>
          <w:b/>
          <w:bCs/>
        </w:rPr>
        <w:t>.</w:t>
      </w:r>
      <w:bookmarkEnd w:id="268"/>
    </w:p>
    <w:bookmarkEnd w:id="269"/>
    <w:p w14:paraId="18C71949" w14:textId="7A99AD8C" w:rsidR="00712A8C" w:rsidRPr="00B52239" w:rsidRDefault="00712A8C" w:rsidP="00712A8C">
      <w:pPr>
        <w:shd w:val="clear" w:color="auto" w:fill="FFFFFF"/>
        <w:spacing w:after="0" w:line="240" w:lineRule="auto"/>
        <w:textAlignment w:val="baseline"/>
      </w:pPr>
      <w:r w:rsidRPr="00B52239">
        <w:t xml:space="preserve">Le riz de </w:t>
      </w:r>
      <w:proofErr w:type="spellStart"/>
      <w:r w:rsidRPr="00B52239">
        <w:t>Kovié</w:t>
      </w:r>
      <w:proofErr w:type="spellEnd"/>
      <w:r w:rsidRPr="00B52239">
        <w:t xml:space="preserve">, produit dans la préfecture de </w:t>
      </w:r>
      <w:proofErr w:type="spellStart"/>
      <w:r w:rsidRPr="00B52239">
        <w:t>Zio</w:t>
      </w:r>
      <w:proofErr w:type="spellEnd"/>
      <w:r w:rsidR="004C2225" w:rsidRPr="00B52239">
        <w:t xml:space="preserve">, </w:t>
      </w:r>
      <w:r w:rsidRPr="00B52239">
        <w:t xml:space="preserve">principal bassin rizicole du Togo, devient le premier riz local à décrocher </w:t>
      </w:r>
      <w:r w:rsidR="004C2225" w:rsidRPr="00B52239">
        <w:t xml:space="preserve">une </w:t>
      </w:r>
      <w:r w:rsidRPr="00B52239">
        <w:t>Indication géographique protégée (IGP).</w:t>
      </w:r>
      <w:r w:rsidR="004C2225" w:rsidRPr="00B52239">
        <w:t xml:space="preserve"> </w:t>
      </w:r>
      <w:r w:rsidRPr="00B52239">
        <w:t>Cette reconnaissance consacre la qualité du produit, son ancrage territorial et le savoir-faire des producteurs</w:t>
      </w:r>
      <w:r w:rsidR="004C2225" w:rsidRPr="00B52239">
        <w:t xml:space="preserve"> et doit </w:t>
      </w:r>
      <w:r w:rsidRPr="00B52239">
        <w:t xml:space="preserve">aider </w:t>
      </w:r>
      <w:r w:rsidR="004C2225" w:rsidRPr="00B52239">
        <w:t xml:space="preserve">la production </w:t>
      </w:r>
      <w:r w:rsidRPr="00B52239">
        <w:t>à mieux se vendre</w:t>
      </w:r>
      <w:r w:rsidR="004C2225" w:rsidRPr="00B52239">
        <w:t xml:space="preserve"> </w:t>
      </w:r>
      <w:r w:rsidRPr="00B52239">
        <w:t xml:space="preserve">au Togo </w:t>
      </w:r>
      <w:r w:rsidR="004C2225" w:rsidRPr="00B52239">
        <w:t xml:space="preserve">et </w:t>
      </w:r>
      <w:r w:rsidRPr="00B52239">
        <w:t>à l'international.</w:t>
      </w:r>
      <w:r w:rsidR="004C2225" w:rsidRPr="00B52239">
        <w:t xml:space="preserve"> </w:t>
      </w:r>
      <w:r w:rsidRPr="00B52239">
        <w:t xml:space="preserve">Le ministère du </w:t>
      </w:r>
      <w:r w:rsidR="004C2225" w:rsidRPr="00B52239">
        <w:t>c</w:t>
      </w:r>
      <w:r w:rsidRPr="00B52239">
        <w:t>ommerce prévoit</w:t>
      </w:r>
      <w:r w:rsidR="004C2225" w:rsidRPr="00B52239">
        <w:t xml:space="preserve"> ainsi</w:t>
      </w:r>
      <w:r w:rsidRPr="00B52239">
        <w:t xml:space="preserve"> une campagne de promotion dans les supermarchés et </w:t>
      </w:r>
      <w:r w:rsidR="004C2225" w:rsidRPr="00B52239">
        <w:t xml:space="preserve">les </w:t>
      </w:r>
      <w:r w:rsidRPr="00B52239">
        <w:t xml:space="preserve">points de vente, pour donner au riz de </w:t>
      </w:r>
      <w:proofErr w:type="spellStart"/>
      <w:r w:rsidRPr="00B52239">
        <w:t>Kovié</w:t>
      </w:r>
      <w:proofErr w:type="spellEnd"/>
      <w:r w:rsidRPr="00B52239">
        <w:t xml:space="preserve"> une identité propre et gagner en visibilité</w:t>
      </w:r>
      <w:r w:rsidR="004C2225" w:rsidRPr="00B52239">
        <w:t>, l</w:t>
      </w:r>
      <w:r w:rsidRPr="00B52239">
        <w:t xml:space="preserve">'objectif </w:t>
      </w:r>
      <w:r w:rsidR="004C2225" w:rsidRPr="00B52239">
        <w:t>étant</w:t>
      </w:r>
      <w:r w:rsidRPr="00B52239">
        <w:t xml:space="preserve"> de transformer </w:t>
      </w:r>
      <w:r w:rsidR="004C2225" w:rsidRPr="00B52239">
        <w:t xml:space="preserve">l’IGP </w:t>
      </w:r>
      <w:r w:rsidRPr="00B52239">
        <w:t xml:space="preserve">en réel </w:t>
      </w:r>
      <w:r w:rsidR="004C2225" w:rsidRPr="00B52239">
        <w:t xml:space="preserve">valorisation </w:t>
      </w:r>
      <w:r w:rsidRPr="00B52239">
        <w:t>économique.</w:t>
      </w:r>
    </w:p>
    <w:p w14:paraId="77D9ADE7" w14:textId="77777777" w:rsidR="009829F0" w:rsidRPr="00B52239" w:rsidRDefault="009829F0" w:rsidP="009829F0">
      <w:pPr>
        <w:shd w:val="clear" w:color="auto" w:fill="FFFFFF"/>
        <w:spacing w:after="0" w:line="240" w:lineRule="auto"/>
        <w:textAlignment w:val="baseline"/>
      </w:pPr>
    </w:p>
    <w:p w14:paraId="48672ED7" w14:textId="7672F873" w:rsidR="009829F0" w:rsidRPr="00B52239" w:rsidRDefault="009829F0" w:rsidP="005744EE">
      <w:pPr>
        <w:spacing w:after="0" w:line="240" w:lineRule="auto"/>
        <w:outlineLvl w:val="1"/>
        <w:rPr>
          <w:rFonts w:eastAsia="Times New Roman" w:cs="Times New Roman"/>
          <w:b/>
          <w:bCs/>
          <w:szCs w:val="20"/>
          <w:lang w:eastAsia="fr-FR"/>
        </w:rPr>
      </w:pPr>
      <w:bookmarkStart w:id="271" w:name="_Toc236581404"/>
      <w:r w:rsidRPr="00B52239">
        <w:rPr>
          <w:b/>
          <w:bCs/>
        </w:rPr>
        <w:t xml:space="preserve">Riz - </w:t>
      </w:r>
      <w:r w:rsidR="00F93B47" w:rsidRPr="00B52239">
        <w:rPr>
          <w:b/>
          <w:bCs/>
        </w:rPr>
        <w:t>C</w:t>
      </w:r>
      <w:r w:rsidRPr="00B52239">
        <w:rPr>
          <w:b/>
          <w:bCs/>
        </w:rPr>
        <w:t>ampagne rizicole relancée grâce à un accord d'agrégation</w:t>
      </w:r>
      <w:r w:rsidR="00F93B47" w:rsidRPr="00B52239">
        <w:rPr>
          <w:b/>
          <w:bCs/>
        </w:rPr>
        <w:t>.</w:t>
      </w:r>
      <w:bookmarkEnd w:id="271"/>
    </w:p>
    <w:p w14:paraId="74A3C393" w14:textId="505EEE30" w:rsidR="000868C0" w:rsidRPr="00B52239" w:rsidRDefault="00F93B47" w:rsidP="009829F0">
      <w:pPr>
        <w:shd w:val="clear" w:color="auto" w:fill="FFFFFF"/>
        <w:spacing w:after="0" w:line="240" w:lineRule="auto"/>
        <w:textAlignment w:val="baseline"/>
      </w:pPr>
      <w:r w:rsidRPr="00B52239">
        <w:t xml:space="preserve">Dans la préfecture de </w:t>
      </w:r>
      <w:proofErr w:type="spellStart"/>
      <w:r w:rsidRPr="00B52239">
        <w:t>Zio</w:t>
      </w:r>
      <w:proofErr w:type="spellEnd"/>
      <w:r w:rsidRPr="00B52239">
        <w:t>, l</w:t>
      </w:r>
      <w:r w:rsidR="009829F0" w:rsidRPr="00B52239">
        <w:t xml:space="preserve">a campagne rizicole </w:t>
      </w:r>
      <w:r w:rsidRPr="00B52239">
        <w:t>m</w:t>
      </w:r>
      <w:r w:rsidR="009829F0" w:rsidRPr="00B52239">
        <w:t>enacée par d'importants stocks invendus et les difficultés financières des producteurs, a été sauvée par la mobilisation d'agrégateurs, chargés de racheter près de 75 tonnes de riz.</w:t>
      </w:r>
      <w:r w:rsidR="00912F43" w:rsidRPr="00B52239">
        <w:t xml:space="preserve"> </w:t>
      </w:r>
      <w:r w:rsidR="009829F0" w:rsidRPr="00B52239">
        <w:t>Le périmètre</w:t>
      </w:r>
      <w:r w:rsidR="00912F43" w:rsidRPr="00B52239">
        <w:t xml:space="preserve"> rizicole</w:t>
      </w:r>
      <w:r w:rsidR="009829F0" w:rsidRPr="00B52239">
        <w:t xml:space="preserve">, développé dans le cadre du Projet de </w:t>
      </w:r>
      <w:r w:rsidR="00912F43" w:rsidRPr="00B52239">
        <w:t>d</w:t>
      </w:r>
      <w:r w:rsidR="009829F0" w:rsidRPr="00B52239">
        <w:t xml:space="preserve">éveloppement </w:t>
      </w:r>
      <w:r w:rsidR="00912F43" w:rsidRPr="00B52239">
        <w:t>r</w:t>
      </w:r>
      <w:r w:rsidR="009829F0" w:rsidRPr="00B52239">
        <w:t xml:space="preserve">ural de la plaine de </w:t>
      </w:r>
      <w:proofErr w:type="spellStart"/>
      <w:r w:rsidR="009829F0" w:rsidRPr="00B52239">
        <w:t>Djagblé</w:t>
      </w:r>
      <w:proofErr w:type="spellEnd"/>
      <w:r w:rsidR="009829F0" w:rsidRPr="00B52239">
        <w:t xml:space="preserve"> (PDRD), financé par l'</w:t>
      </w:r>
      <w:r w:rsidR="00912F43" w:rsidRPr="00B52239">
        <w:t>E</w:t>
      </w:r>
      <w:r w:rsidR="009829F0" w:rsidRPr="00B52239">
        <w:t xml:space="preserve">tat, la </w:t>
      </w:r>
      <w:r w:rsidR="00912F43" w:rsidRPr="00B52239">
        <w:t>Banque arabe pour le développement économique en Afrique (</w:t>
      </w:r>
      <w:r w:rsidR="009829F0" w:rsidRPr="00B52239">
        <w:t>BADEA</w:t>
      </w:r>
      <w:r w:rsidR="00912F43" w:rsidRPr="00B52239">
        <w:t>)</w:t>
      </w:r>
      <w:r w:rsidR="009829F0" w:rsidRPr="00B52239">
        <w:t xml:space="preserve"> et la </w:t>
      </w:r>
      <w:r w:rsidR="00912F43" w:rsidRPr="00B52239">
        <w:t>Banque islamique de développement (</w:t>
      </w:r>
      <w:r w:rsidR="009829F0" w:rsidRPr="00B52239">
        <w:t>BID</w:t>
      </w:r>
      <w:r w:rsidR="00912F43" w:rsidRPr="00B52239">
        <w:t>)</w:t>
      </w:r>
      <w:r w:rsidR="009829F0" w:rsidRPr="00B52239">
        <w:t>, avait vu ses producteurs tirer la sonnette d'alarme ces dernières semaines</w:t>
      </w:r>
      <w:r w:rsidR="00912F43" w:rsidRPr="00B52239">
        <w:t>. S</w:t>
      </w:r>
      <w:r w:rsidR="009829F0" w:rsidRPr="00B52239">
        <w:t>ans débouchés pour leurs anciennes récoltes, ils risquaient de ne pas pouvoir engager une nouvelle campagne.</w:t>
      </w:r>
      <w:r w:rsidR="00912F43" w:rsidRPr="00B52239">
        <w:t xml:space="preserve"> L</w:t>
      </w:r>
      <w:r w:rsidR="009829F0" w:rsidRPr="00B52239">
        <w:t xml:space="preserve">es producteurs </w:t>
      </w:r>
      <w:r w:rsidR="00912F43" w:rsidRPr="00B52239">
        <w:t>vont également bénéficier d’</w:t>
      </w:r>
      <w:r w:rsidR="009829F0" w:rsidRPr="00B52239">
        <w:t>un assouplissement du paiement des redevances d'eau et de terre</w:t>
      </w:r>
      <w:r w:rsidR="005744EE" w:rsidRPr="00B52239">
        <w:t xml:space="preserve"> qu’ils pourront </w:t>
      </w:r>
      <w:r w:rsidR="009829F0" w:rsidRPr="00B52239">
        <w:t>désormais régler en riz paddy</w:t>
      </w:r>
      <w:r w:rsidR="005744EE" w:rsidRPr="00B52239">
        <w:t xml:space="preserve"> s’ils manquent de liquidités</w:t>
      </w:r>
      <w:r w:rsidR="009829F0" w:rsidRPr="00B52239">
        <w:t>.</w:t>
      </w:r>
      <w:r w:rsidR="005744EE" w:rsidRPr="00B52239">
        <w:t xml:space="preserve"> </w:t>
      </w:r>
      <w:r w:rsidR="009829F0" w:rsidRPr="00B52239">
        <w:t xml:space="preserve">La campagne </w:t>
      </w:r>
      <w:r w:rsidR="005744EE" w:rsidRPr="00B52239">
        <w:t xml:space="preserve">va donc pouvoir </w:t>
      </w:r>
      <w:r w:rsidR="009829F0" w:rsidRPr="00B52239">
        <w:t>démarre</w:t>
      </w:r>
      <w:r w:rsidR="005744EE" w:rsidRPr="00B52239">
        <w:t>r</w:t>
      </w:r>
      <w:r w:rsidR="009829F0" w:rsidRPr="00B52239">
        <w:t xml:space="preserve"> sur 300</w:t>
      </w:r>
      <w:r w:rsidR="00BF36E0" w:rsidRPr="00B52239">
        <w:t> </w:t>
      </w:r>
      <w:r w:rsidR="005744EE" w:rsidRPr="00B52239">
        <w:t>ha</w:t>
      </w:r>
      <w:r w:rsidR="00BF36E0" w:rsidRPr="00B52239">
        <w:t> </w:t>
      </w:r>
      <w:r w:rsidR="009829F0" w:rsidRPr="00B52239">
        <w:t>des 340 h</w:t>
      </w:r>
      <w:r w:rsidR="005744EE" w:rsidRPr="00B52239">
        <w:t>a</w:t>
      </w:r>
      <w:r w:rsidR="009829F0" w:rsidRPr="00B52239">
        <w:t xml:space="preserve"> du périmètre, les 40 h</w:t>
      </w:r>
      <w:r w:rsidR="005744EE" w:rsidRPr="00B52239">
        <w:t>a</w:t>
      </w:r>
      <w:r w:rsidR="009829F0" w:rsidRPr="00B52239">
        <w:t xml:space="preserve"> restants étant toujours affectés par la salinité et des poches d'eau.</w:t>
      </w:r>
      <w:r w:rsidR="005744EE" w:rsidRPr="00B52239">
        <w:t xml:space="preserve"> </w:t>
      </w:r>
      <w:r w:rsidR="009829F0" w:rsidRPr="00B52239">
        <w:t>Grâce à des semences mieux adaptées, les producteurs visent désormais un rendement de 7 tonnes</w:t>
      </w:r>
      <w:r w:rsidR="005744EE" w:rsidRPr="00B52239">
        <w:t>/ha</w:t>
      </w:r>
      <w:r w:rsidR="009829F0" w:rsidRPr="00B52239">
        <w:t>, contre 5 à 6 tonnes</w:t>
      </w:r>
      <w:r w:rsidR="005744EE" w:rsidRPr="00B52239">
        <w:t>/ha</w:t>
      </w:r>
      <w:r w:rsidR="009829F0" w:rsidRPr="00B52239">
        <w:t xml:space="preserve"> précédemment.</w:t>
      </w:r>
    </w:p>
    <w:p w14:paraId="5DB2BC39" w14:textId="77777777" w:rsidR="009829F0" w:rsidRPr="00B52239" w:rsidRDefault="009829F0" w:rsidP="009829F0">
      <w:pPr>
        <w:shd w:val="clear" w:color="auto" w:fill="FFFFFF"/>
        <w:spacing w:after="0" w:line="240" w:lineRule="auto"/>
        <w:textAlignment w:val="baseline"/>
      </w:pPr>
    </w:p>
    <w:p w14:paraId="37042F4A" w14:textId="77777777" w:rsidR="000868C0" w:rsidRPr="00B52239" w:rsidRDefault="000868C0" w:rsidP="000868C0">
      <w:pPr>
        <w:spacing w:after="0" w:line="240" w:lineRule="auto"/>
        <w:outlineLvl w:val="1"/>
        <w:rPr>
          <w:rFonts w:eastAsia="Times New Roman" w:cs="Times New Roman"/>
          <w:b/>
          <w:bCs/>
          <w:szCs w:val="20"/>
          <w:lang w:eastAsia="fr-FR"/>
        </w:rPr>
      </w:pPr>
      <w:bookmarkStart w:id="272" w:name="_Toc236581405"/>
      <w:bookmarkStart w:id="273" w:name="_Hlk236578337"/>
      <w:r w:rsidRPr="00B52239">
        <w:rPr>
          <w:b/>
          <w:bCs/>
        </w:rPr>
        <w:t>C</w:t>
      </w:r>
      <w:bookmarkStart w:id="274" w:name="_Hlk236578325"/>
      <w:r w:rsidRPr="00B52239">
        <w:rPr>
          <w:b/>
          <w:bCs/>
        </w:rPr>
        <w:t>ultures maraîchères - Renforcement des compétences techniques des producteurs.</w:t>
      </w:r>
      <w:bookmarkEnd w:id="272"/>
      <w:bookmarkEnd w:id="274"/>
    </w:p>
    <w:bookmarkEnd w:id="273"/>
    <w:p w14:paraId="5A51438F" w14:textId="3CBE1C9A" w:rsidR="000868C0" w:rsidRPr="00B52239" w:rsidRDefault="000868C0" w:rsidP="000868C0">
      <w:pPr>
        <w:shd w:val="clear" w:color="auto" w:fill="FFFFFF"/>
        <w:spacing w:after="0" w:line="240" w:lineRule="auto"/>
        <w:textAlignment w:val="baseline"/>
      </w:pPr>
      <w:r w:rsidRPr="00B52239">
        <w:t>Quarante producteurs maraîchers, majoritairement des femmes, ont pris part du 20</w:t>
      </w:r>
      <w:r w:rsidR="00BF36E0" w:rsidRPr="00B52239">
        <w:t> </w:t>
      </w:r>
      <w:r w:rsidRPr="00B52239">
        <w:t>au</w:t>
      </w:r>
      <w:r w:rsidR="00BF36E0" w:rsidRPr="00B52239">
        <w:t> </w:t>
      </w:r>
      <w:r w:rsidRPr="00B52239">
        <w:t>24 juillet à un atelier de formation sur les techniques d’intensification des cultures maraîchères conventionnelles et biologiques, ainsi que sur la commercialisation des produits. L’initiative est portée par la Chambre régionale d’agriculture (CRA) de la région Maritime. Elle</w:t>
      </w:r>
      <w:r w:rsidR="00BF36E0" w:rsidRPr="00B52239">
        <w:t> </w:t>
      </w:r>
      <w:r w:rsidRPr="00B52239">
        <w:t>bénéficie de l’appui financier du Fonds national d’apprentissage, de formation et de perfectionnement professionnels (FNAFPP). La formation était assurée par le Centre de représentation et d’exportation des produits (CREP-Togo). Elle intervient dans un contexte marqué par la baisse progressive des rendements maraîchers dans la préfecture. Cette</w:t>
      </w:r>
      <w:r w:rsidR="00BF36E0" w:rsidRPr="00B52239">
        <w:t> </w:t>
      </w:r>
      <w:r w:rsidRPr="00B52239">
        <w:t>situation s’explique par la faible maîtrise des techniques de production, la dégradation des sols et les difficultés d’accès à l’eau d’arrosage. L’objectif était de renforcer les capacités techniques et organisationnelles des producteurs, d’améliorer leur productivité, la qualité des produits et leurs revenus. Les séances théoriques et pratiques seront complétées par un accompagnement de deux à trois mois sur le terrain. Les producteurs ont été formés sur plusieurs modules tels que la gestion intégrée de la fertilité des sols, l’installation et la conduite des cultures maraîchères et la commercialisation des produits. Ils ont également été initiés à la restauration des sols, à la fabrication du compost, aux itinéraires techniques des principales productions maraîchères, à la protection phytosanitaire, au calcul des coûts de production et aux stratégies de recherche de financement.</w:t>
      </w:r>
    </w:p>
    <w:p w14:paraId="3C8162A8" w14:textId="77777777" w:rsidR="0035050F" w:rsidRPr="00B52239" w:rsidRDefault="0035050F" w:rsidP="0035050F">
      <w:pPr>
        <w:shd w:val="clear" w:color="auto" w:fill="FFFFFF"/>
        <w:spacing w:after="0" w:line="240" w:lineRule="auto"/>
        <w:textAlignment w:val="baseline"/>
      </w:pPr>
    </w:p>
    <w:p w14:paraId="2917FD0D" w14:textId="3AB9053C" w:rsidR="0035050F" w:rsidRPr="00B52239" w:rsidRDefault="0035050F" w:rsidP="00FF2EEA">
      <w:pPr>
        <w:spacing w:after="0" w:line="240" w:lineRule="auto"/>
        <w:outlineLvl w:val="1"/>
        <w:rPr>
          <w:rFonts w:eastAsia="Times New Roman" w:cs="Times New Roman"/>
          <w:b/>
          <w:bCs/>
          <w:szCs w:val="20"/>
          <w:lang w:eastAsia="fr-FR"/>
        </w:rPr>
      </w:pPr>
      <w:bookmarkStart w:id="275" w:name="_Toc236581406"/>
      <w:r w:rsidRPr="00B52239">
        <w:rPr>
          <w:b/>
          <w:bCs/>
        </w:rPr>
        <w:lastRenderedPageBreak/>
        <w:t xml:space="preserve">Mangue - Le conseil interprofessionnel de la filière mangue </w:t>
      </w:r>
      <w:r w:rsidR="008464AB" w:rsidRPr="00B52239">
        <w:rPr>
          <w:b/>
          <w:bCs/>
        </w:rPr>
        <w:t xml:space="preserve">(CIFM) </w:t>
      </w:r>
      <w:r w:rsidRPr="00B52239">
        <w:rPr>
          <w:b/>
          <w:bCs/>
        </w:rPr>
        <w:t>veut relancer la compétitivité du secteur</w:t>
      </w:r>
      <w:r w:rsidR="008464AB" w:rsidRPr="00B52239">
        <w:rPr>
          <w:b/>
          <w:bCs/>
        </w:rPr>
        <w:t>.</w:t>
      </w:r>
      <w:bookmarkEnd w:id="275"/>
    </w:p>
    <w:p w14:paraId="23C9D5FE" w14:textId="239AA829" w:rsidR="00712A8C" w:rsidRPr="00B52239" w:rsidRDefault="0035050F" w:rsidP="0035050F">
      <w:pPr>
        <w:shd w:val="clear" w:color="auto" w:fill="FFFFFF"/>
        <w:spacing w:after="0" w:line="240" w:lineRule="auto"/>
        <w:textAlignment w:val="baseline"/>
      </w:pPr>
      <w:r w:rsidRPr="00B52239">
        <w:t xml:space="preserve">Le CIFM a tenu le 15 juillet son assemblée générale alors que la production 2026 est </w:t>
      </w:r>
      <w:r w:rsidR="008464AB" w:rsidRPr="00B52239">
        <w:t>prometteuse</w:t>
      </w:r>
      <w:r w:rsidRPr="00B52239">
        <w:t>, mais que les défis structurels persistent. Après une campagne 2025 qui a vu la production atteindre plus de 5 000 tonnes, l’année 2026</w:t>
      </w:r>
      <w:r w:rsidR="008464AB" w:rsidRPr="00B52239">
        <w:t xml:space="preserve"> devrait dépasser ce volume</w:t>
      </w:r>
      <w:r w:rsidRPr="00B52239">
        <w:t>.</w:t>
      </w:r>
      <w:r w:rsidR="008464AB" w:rsidRPr="00B52239">
        <w:t xml:space="preserve"> </w:t>
      </w:r>
      <w:r w:rsidRPr="00B52239">
        <w:t>Les</w:t>
      </w:r>
      <w:r w:rsidR="00BF36E0" w:rsidRPr="00B52239">
        <w:t> </w:t>
      </w:r>
      <w:r w:rsidRPr="00B52239">
        <w:t>mangues togolaises</w:t>
      </w:r>
      <w:r w:rsidR="008464AB" w:rsidRPr="00B52239">
        <w:t xml:space="preserve"> </w:t>
      </w:r>
      <w:r w:rsidRPr="00B52239">
        <w:t xml:space="preserve">trouvent actuellement leurs principaux </w:t>
      </w:r>
      <w:r w:rsidR="008464AB" w:rsidRPr="00B52239">
        <w:t>débou</w:t>
      </w:r>
      <w:r w:rsidRPr="00B52239">
        <w:t>chés chez les voisins directs que sont le Ghana, le Bénin et le Nigeria.</w:t>
      </w:r>
      <w:r w:rsidR="008464AB" w:rsidRPr="00B52239">
        <w:t xml:space="preserve"> </w:t>
      </w:r>
      <w:r w:rsidRPr="00B52239">
        <w:t>Toutefois, l’ambition affichée par l’interprofession est de conquérir le marché européen pour les années à venir.</w:t>
      </w:r>
      <w:r w:rsidR="008464AB" w:rsidRPr="00B52239">
        <w:t xml:space="preserve"> </w:t>
      </w:r>
      <w:r w:rsidRPr="00B52239">
        <w:t>Si les volumes sont au rendez-vous, la filière souffre de maux récurrents. Il s’agit entre autres d’un problème d’organisation sur l’ensemble du territoire</w:t>
      </w:r>
      <w:r w:rsidR="008464AB" w:rsidRPr="00B52239">
        <w:t>,</w:t>
      </w:r>
      <w:r w:rsidRPr="00B52239">
        <w:t xml:space="preserve"> des difficultés d’accès aux marchés</w:t>
      </w:r>
      <w:r w:rsidR="00FF2EEA" w:rsidRPr="00B52239">
        <w:t>, ainsi que d’</w:t>
      </w:r>
      <w:r w:rsidRPr="00B52239">
        <w:t>obstacles liés à la commercialisation et à la structuration de la chaîne de valeur.</w:t>
      </w:r>
      <w:r w:rsidR="00FF2EEA" w:rsidRPr="00B52239">
        <w:t xml:space="preserve"> Il convient de rappeler que la filière mangue togolaise bénéficie depuis plusieurs années de l’accompagnement technique et financier de la coopération allemande (GIZ). Le Président sortant, de l’interprofession, M. </w:t>
      </w:r>
      <w:proofErr w:type="spellStart"/>
      <w:r w:rsidRPr="00B52239">
        <w:t>Mawuko</w:t>
      </w:r>
      <w:proofErr w:type="spellEnd"/>
      <w:r w:rsidRPr="00B52239">
        <w:t xml:space="preserve"> </w:t>
      </w:r>
      <w:proofErr w:type="spellStart"/>
      <w:r w:rsidRPr="00B52239">
        <w:t>Tete</w:t>
      </w:r>
      <w:proofErr w:type="spellEnd"/>
      <w:r w:rsidRPr="00B52239">
        <w:t xml:space="preserve"> </w:t>
      </w:r>
      <w:proofErr w:type="spellStart"/>
      <w:r w:rsidRPr="00B52239">
        <w:t>K</w:t>
      </w:r>
      <w:r w:rsidR="00FF2EEA" w:rsidRPr="00B52239">
        <w:t>poti</w:t>
      </w:r>
      <w:proofErr w:type="spellEnd"/>
      <w:r w:rsidRPr="00B52239">
        <w:t xml:space="preserve">, </w:t>
      </w:r>
      <w:r w:rsidR="00FF2EEA" w:rsidRPr="00B52239">
        <w:t xml:space="preserve">a été remplacé par Mme Olivia </w:t>
      </w:r>
      <w:proofErr w:type="spellStart"/>
      <w:r w:rsidR="00FF2EEA" w:rsidRPr="00B52239">
        <w:t>Agbosseh</w:t>
      </w:r>
      <w:proofErr w:type="spellEnd"/>
      <w:r w:rsidR="00FF2EEA" w:rsidRPr="00B52239">
        <w:t xml:space="preserve">, issue </w:t>
      </w:r>
      <w:r w:rsidRPr="00B52239">
        <w:t xml:space="preserve">de la famille des </w:t>
      </w:r>
      <w:r w:rsidR="00FF2EEA" w:rsidRPr="00B52239">
        <w:t>a</w:t>
      </w:r>
      <w:r w:rsidRPr="00B52239">
        <w:t>grégateurs</w:t>
      </w:r>
      <w:r w:rsidR="00FF2EEA" w:rsidRPr="00B52239">
        <w:t>.</w:t>
      </w:r>
    </w:p>
    <w:p w14:paraId="2492377B" w14:textId="77777777" w:rsidR="00175003" w:rsidRPr="00B52239" w:rsidRDefault="00175003" w:rsidP="00175003">
      <w:pPr>
        <w:shd w:val="clear" w:color="auto" w:fill="FFFFFF"/>
        <w:spacing w:after="0" w:line="240" w:lineRule="auto"/>
        <w:textAlignment w:val="baseline"/>
      </w:pPr>
    </w:p>
    <w:p w14:paraId="3F3D7664" w14:textId="2C092872" w:rsidR="00175003" w:rsidRPr="00B52239" w:rsidRDefault="00175003" w:rsidP="00582062">
      <w:pPr>
        <w:spacing w:after="0" w:line="240" w:lineRule="auto"/>
        <w:outlineLvl w:val="1"/>
        <w:rPr>
          <w:rFonts w:eastAsia="Times New Roman" w:cs="Times New Roman"/>
          <w:b/>
          <w:bCs/>
          <w:szCs w:val="20"/>
          <w:lang w:eastAsia="fr-FR"/>
        </w:rPr>
      </w:pPr>
      <w:bookmarkStart w:id="276" w:name="_Toc236581407"/>
      <w:r w:rsidRPr="00B52239">
        <w:rPr>
          <w:b/>
          <w:bCs/>
        </w:rPr>
        <w:t xml:space="preserve">Pêche </w:t>
      </w:r>
      <w:r w:rsidR="005744EE" w:rsidRPr="00B52239">
        <w:rPr>
          <w:b/>
          <w:bCs/>
        </w:rPr>
        <w:t xml:space="preserve">– Alignement </w:t>
      </w:r>
      <w:r w:rsidRPr="00B52239">
        <w:rPr>
          <w:b/>
          <w:bCs/>
        </w:rPr>
        <w:t>sur la stratégie de l'U</w:t>
      </w:r>
      <w:r w:rsidR="005744EE" w:rsidRPr="00B52239">
        <w:rPr>
          <w:b/>
          <w:bCs/>
        </w:rPr>
        <w:t>nion africaine.</w:t>
      </w:r>
      <w:bookmarkEnd w:id="276"/>
    </w:p>
    <w:p w14:paraId="5F88B93C" w14:textId="3439FD75" w:rsidR="00175003" w:rsidRPr="00B52239" w:rsidRDefault="005744EE" w:rsidP="00175003">
      <w:pPr>
        <w:shd w:val="clear" w:color="auto" w:fill="FFFFFF"/>
        <w:spacing w:after="0" w:line="240" w:lineRule="auto"/>
        <w:textAlignment w:val="baseline"/>
      </w:pPr>
      <w:r w:rsidRPr="00B52239">
        <w:t>U</w:t>
      </w:r>
      <w:r w:rsidR="00175003" w:rsidRPr="00B52239">
        <w:t xml:space="preserve">ne rencontre s’est déroulée </w:t>
      </w:r>
      <w:r w:rsidRPr="00B52239">
        <w:t>le 29 juillet</w:t>
      </w:r>
      <w:r w:rsidR="00175003" w:rsidRPr="00B52239">
        <w:t xml:space="preserve"> consacrée à l'alignement des stratégies togolaises sur le Cadre politique et la stratégie de réforme de la pêche et de l'aquaculture de l'Union</w:t>
      </w:r>
      <w:r w:rsidR="00BF36E0" w:rsidRPr="00B52239">
        <w:t> </w:t>
      </w:r>
      <w:r w:rsidR="00175003" w:rsidRPr="00B52239">
        <w:t>africaine.</w:t>
      </w:r>
      <w:r w:rsidRPr="00B52239">
        <w:t xml:space="preserve"> </w:t>
      </w:r>
      <w:r w:rsidR="00175003" w:rsidRPr="00B52239">
        <w:t>Experts, décideurs et acteurs du secteur ont examiné les politiques nationales pour évaluer leur conformité avec les orientations de l'U</w:t>
      </w:r>
      <w:r w:rsidRPr="00B52239">
        <w:t>nion africaine</w:t>
      </w:r>
      <w:r w:rsidR="00175003" w:rsidRPr="00B52239">
        <w:t>, identifier les ajustements nécessaires et formuler des recommandations.</w:t>
      </w:r>
      <w:r w:rsidRPr="00B52239">
        <w:t xml:space="preserve"> </w:t>
      </w:r>
      <w:r w:rsidR="00175003" w:rsidRPr="00B52239">
        <w:t>Au-delà de l'exercice d'harmonisation, l'ambition est de doter le Togo d'une stratégie plus efficace face aux défis liés à la gestion des ressources aquatiques, au changement climatique et au développement de l'aquaculture, tout en créant davantage de valeur ajoutée pour les communautés de pêcheurs et en stimulant les investissements dans la filière.</w:t>
      </w:r>
      <w:r w:rsidRPr="00B52239">
        <w:t xml:space="preserve"> </w:t>
      </w:r>
      <w:r w:rsidR="00175003" w:rsidRPr="00B52239">
        <w:t>Une feuille de route est attendue avec pour objectif d'accélérer la réforme et d'inscrire durablement la pêche et l'aquaculture parmi les leviers du développement économique et social du Togo.</w:t>
      </w:r>
    </w:p>
    <w:p w14:paraId="344957BE" w14:textId="77777777" w:rsidR="00175003" w:rsidRPr="00B52239" w:rsidRDefault="00175003" w:rsidP="00175003">
      <w:pPr>
        <w:shd w:val="clear" w:color="auto" w:fill="FFFFFF"/>
        <w:spacing w:after="0" w:line="240" w:lineRule="auto"/>
        <w:textAlignment w:val="baseline"/>
      </w:pPr>
    </w:p>
    <w:p w14:paraId="0FFEE693" w14:textId="14861339" w:rsidR="00712A8C" w:rsidRPr="00B52239" w:rsidRDefault="00712A8C" w:rsidP="003F1BC6">
      <w:pPr>
        <w:spacing w:after="0" w:line="240" w:lineRule="auto"/>
        <w:outlineLvl w:val="1"/>
        <w:rPr>
          <w:rFonts w:eastAsia="Times New Roman" w:cs="Times New Roman"/>
          <w:b/>
          <w:bCs/>
          <w:szCs w:val="20"/>
          <w:lang w:eastAsia="fr-FR"/>
        </w:rPr>
      </w:pPr>
      <w:bookmarkStart w:id="277" w:name="_Toc236581408"/>
      <w:bookmarkStart w:id="278" w:name="_Hlk234862449"/>
      <w:bookmarkEnd w:id="270"/>
      <w:r w:rsidRPr="00B52239">
        <w:rPr>
          <w:b/>
          <w:bCs/>
        </w:rPr>
        <w:t xml:space="preserve">Pêche </w:t>
      </w:r>
      <w:r w:rsidR="003F1BC6" w:rsidRPr="00B52239">
        <w:rPr>
          <w:b/>
          <w:bCs/>
        </w:rPr>
        <w:t>–</w:t>
      </w:r>
      <w:r w:rsidRPr="00B52239">
        <w:rPr>
          <w:b/>
          <w:bCs/>
        </w:rPr>
        <w:t xml:space="preserve"> </w:t>
      </w:r>
      <w:r w:rsidR="003F1BC6" w:rsidRPr="00B52239">
        <w:rPr>
          <w:b/>
          <w:bCs/>
        </w:rPr>
        <w:t>Juillet, mois de repos biologique.</w:t>
      </w:r>
      <w:bookmarkEnd w:id="277"/>
    </w:p>
    <w:bookmarkEnd w:id="278"/>
    <w:p w14:paraId="41C8F207" w14:textId="40748AF4" w:rsidR="00712A8C" w:rsidRPr="00B52239" w:rsidRDefault="00712A8C" w:rsidP="00712A8C">
      <w:pPr>
        <w:shd w:val="clear" w:color="auto" w:fill="FFFFFF"/>
        <w:spacing w:after="0" w:line="240" w:lineRule="auto"/>
        <w:textAlignment w:val="baseline"/>
      </w:pPr>
      <w:r w:rsidRPr="00B52239">
        <w:t xml:space="preserve">Les acteurs de la pêche maritime sur le littoral togolais </w:t>
      </w:r>
      <w:r w:rsidR="003F1BC6" w:rsidRPr="00B52239">
        <w:t xml:space="preserve">ont </w:t>
      </w:r>
      <w:r w:rsidRPr="00B52239">
        <w:t>observ</w:t>
      </w:r>
      <w:r w:rsidR="003F1BC6" w:rsidRPr="00B52239">
        <w:t>é à partir</w:t>
      </w:r>
      <w:r w:rsidRPr="00B52239">
        <w:t xml:space="preserve"> </w:t>
      </w:r>
      <w:r w:rsidR="003F1BC6" w:rsidRPr="00B52239">
        <w:t xml:space="preserve">du </w:t>
      </w:r>
      <w:r w:rsidRPr="00B52239">
        <w:t>1</w:t>
      </w:r>
      <w:r w:rsidRPr="00B52239">
        <w:rPr>
          <w:vertAlign w:val="superscript"/>
        </w:rPr>
        <w:t>er</w:t>
      </w:r>
      <w:r w:rsidR="003F1BC6" w:rsidRPr="00B52239">
        <w:t xml:space="preserve"> </w:t>
      </w:r>
      <w:r w:rsidRPr="00B52239">
        <w:t>juillet 2026, un mois de repos biologique.</w:t>
      </w:r>
      <w:r w:rsidR="003F1BC6" w:rsidRPr="00B52239">
        <w:t xml:space="preserve"> </w:t>
      </w:r>
      <w:r w:rsidRPr="00B52239">
        <w:t>Cette mesure vise à protéger les ressources halieutiques en suspendant temporairement les activités de pêche afin de permettre aux espèces aquatiques de se reproduire.</w:t>
      </w:r>
      <w:r w:rsidR="003F1BC6" w:rsidRPr="00B52239">
        <w:t xml:space="preserve"> </w:t>
      </w:r>
      <w:r w:rsidRPr="00B52239">
        <w:t>La fédération nationale des unions de coopératives de pêche au Togo (FENUCOPETO)</w:t>
      </w:r>
      <w:r w:rsidR="003F1BC6" w:rsidRPr="00B52239">
        <w:t xml:space="preserve"> a</w:t>
      </w:r>
      <w:r w:rsidRPr="00B52239">
        <w:t xml:space="preserve"> expliqu</w:t>
      </w:r>
      <w:r w:rsidR="003F1BC6" w:rsidRPr="00B52239">
        <w:t>é</w:t>
      </w:r>
      <w:r w:rsidRPr="00B52239">
        <w:t xml:space="preserve"> que le repos biologique est avant tout une mesure de gestion durable des ressources aquatiques sur l’ensemble du territoire togolais</w:t>
      </w:r>
      <w:r w:rsidR="003F1BC6" w:rsidRPr="00B52239">
        <w:t xml:space="preserve"> et que </w:t>
      </w:r>
      <w:r w:rsidRPr="00B52239">
        <w:t xml:space="preserve">les communautés de pêcheurs sont sensibilisées depuis plusieurs années sur </w:t>
      </w:r>
      <w:r w:rsidR="003F1BC6" w:rsidRPr="00B52239">
        <w:t xml:space="preserve">son </w:t>
      </w:r>
      <w:r w:rsidRPr="00B52239">
        <w:t>importance</w:t>
      </w:r>
      <w:r w:rsidR="003F1BC6" w:rsidRPr="00B52239">
        <w:t>. La</w:t>
      </w:r>
      <w:r w:rsidR="00BF36E0" w:rsidRPr="00B52239">
        <w:t> </w:t>
      </w:r>
      <w:r w:rsidR="003F1BC6" w:rsidRPr="00B52239">
        <w:t xml:space="preserve">fédération </w:t>
      </w:r>
      <w:r w:rsidRPr="00B52239">
        <w:t xml:space="preserve">reconnaît </w:t>
      </w:r>
      <w:r w:rsidR="003F1BC6" w:rsidRPr="00B52239">
        <w:t xml:space="preserve">toutefois </w:t>
      </w:r>
      <w:r w:rsidRPr="00B52239">
        <w:t xml:space="preserve">que </w:t>
      </w:r>
      <w:r w:rsidR="003F1BC6" w:rsidRPr="00B52239">
        <w:t xml:space="preserve">cette période </w:t>
      </w:r>
      <w:r w:rsidRPr="00B52239">
        <w:t>représente un défi économique pour les acteurs de la filière</w:t>
      </w:r>
      <w:r w:rsidR="003F1BC6" w:rsidRPr="00B52239">
        <w:t xml:space="preserve"> et </w:t>
      </w:r>
      <w:r w:rsidRPr="00B52239">
        <w:t>s’annonce difficile pour les personnes qui ne dispos</w:t>
      </w:r>
      <w:r w:rsidR="003F1BC6" w:rsidRPr="00B52239">
        <w:t>a</w:t>
      </w:r>
      <w:r w:rsidRPr="00B52239">
        <w:t>nt d’aucune autre source de revenus. Ce sont des acteurs qui n’auront que pour seule activité durant tout ce temps, la réparation de leurs filets et matériels de travail.</w:t>
      </w:r>
    </w:p>
    <w:p w14:paraId="2B4F467F" w14:textId="707BB60A" w:rsidR="00214923" w:rsidRPr="00B52239" w:rsidRDefault="00214923" w:rsidP="00712A8C">
      <w:pPr>
        <w:shd w:val="clear" w:color="auto" w:fill="FFFFFF"/>
        <w:spacing w:after="0" w:line="240" w:lineRule="auto"/>
        <w:textAlignment w:val="baseline"/>
      </w:pPr>
    </w:p>
    <w:p w14:paraId="13739C4D" w14:textId="58AEB233" w:rsidR="00712A8C" w:rsidRPr="00B52239" w:rsidRDefault="00C403FE" w:rsidP="00C403FE">
      <w:pPr>
        <w:spacing w:after="0" w:line="240" w:lineRule="auto"/>
        <w:outlineLvl w:val="1"/>
        <w:rPr>
          <w:rFonts w:eastAsia="Times New Roman" w:cs="Times New Roman"/>
          <w:b/>
          <w:bCs/>
          <w:szCs w:val="20"/>
          <w:lang w:eastAsia="fr-FR"/>
        </w:rPr>
      </w:pPr>
      <w:bookmarkStart w:id="279" w:name="_Toc236581409"/>
      <w:bookmarkStart w:id="280" w:name="_Hlk234863137"/>
      <w:r w:rsidRPr="00B52239">
        <w:rPr>
          <w:b/>
          <w:bCs/>
        </w:rPr>
        <w:t>Elevage –</w:t>
      </w:r>
      <w:r w:rsidR="00712A8C" w:rsidRPr="00B52239">
        <w:rPr>
          <w:b/>
          <w:bCs/>
        </w:rPr>
        <w:t xml:space="preserve"> </w:t>
      </w:r>
      <w:r w:rsidRPr="00B52239">
        <w:rPr>
          <w:b/>
          <w:bCs/>
        </w:rPr>
        <w:t>Formation de t</w:t>
      </w:r>
      <w:r w:rsidR="00712A8C" w:rsidRPr="00B52239">
        <w:rPr>
          <w:b/>
          <w:bCs/>
        </w:rPr>
        <w:t xml:space="preserve">echniciens d'abattoirs </w:t>
      </w:r>
      <w:r w:rsidRPr="00B52239">
        <w:rPr>
          <w:b/>
          <w:bCs/>
        </w:rPr>
        <w:t xml:space="preserve">de volailles </w:t>
      </w:r>
      <w:r w:rsidR="00712A8C" w:rsidRPr="00B52239">
        <w:rPr>
          <w:b/>
          <w:bCs/>
        </w:rPr>
        <w:t xml:space="preserve">par </w:t>
      </w:r>
      <w:r w:rsidRPr="00B52239">
        <w:rPr>
          <w:b/>
          <w:bCs/>
        </w:rPr>
        <w:t>d</w:t>
      </w:r>
      <w:r w:rsidR="00712A8C" w:rsidRPr="00B52239">
        <w:rPr>
          <w:b/>
          <w:bCs/>
        </w:rPr>
        <w:t>es experts marocains</w:t>
      </w:r>
      <w:r w:rsidRPr="00B52239">
        <w:rPr>
          <w:b/>
          <w:bCs/>
        </w:rPr>
        <w:t>.</w:t>
      </w:r>
      <w:bookmarkEnd w:id="279"/>
    </w:p>
    <w:bookmarkEnd w:id="280"/>
    <w:p w14:paraId="64461EE5" w14:textId="5EDBAC5D" w:rsidR="00712A8C" w:rsidRPr="00B52239" w:rsidRDefault="00712A8C" w:rsidP="00712A8C">
      <w:pPr>
        <w:shd w:val="clear" w:color="auto" w:fill="FFFFFF"/>
        <w:spacing w:after="0" w:line="240" w:lineRule="auto"/>
        <w:textAlignment w:val="baseline"/>
      </w:pPr>
      <w:r w:rsidRPr="00B52239">
        <w:t>Malgré un fort potentiel de production, le Togo continue d'importer une part importante de sa viande de volaille.</w:t>
      </w:r>
      <w:r w:rsidR="00C403FE" w:rsidRPr="00B52239">
        <w:t xml:space="preserve"> </w:t>
      </w:r>
      <w:r w:rsidRPr="00B52239">
        <w:t>Pour inverser cette tendance et renforcer la compétitivité de la filière avicole nationale, la Fédération Interprofessionnelle du Secteur Avicole du Togo (FISA Togo), en partenariat avec la Fédération Interprofessionnelle du Secteur Avicole du Maroc (FISA</w:t>
      </w:r>
      <w:r w:rsidR="00B52239" w:rsidRPr="00B52239">
        <w:t> </w:t>
      </w:r>
      <w:r w:rsidRPr="00B52239">
        <w:t>Maroc), a organisé du 29 juin au 1</w:t>
      </w:r>
      <w:r w:rsidRPr="00B52239">
        <w:rPr>
          <w:vertAlign w:val="superscript"/>
        </w:rPr>
        <w:t>er</w:t>
      </w:r>
      <w:r w:rsidRPr="00B52239">
        <w:t xml:space="preserve"> juillet une formation au profit des techniciens d'abattoirs togolais.</w:t>
      </w:r>
      <w:r w:rsidR="00C403FE" w:rsidRPr="00B52239">
        <w:t xml:space="preserve"> </w:t>
      </w:r>
      <w:r w:rsidRPr="00B52239">
        <w:t xml:space="preserve">Cette initiative s'inscrit dans le cadre de l'accord de partenariat signé en 2025 entre les deux interprofessions. Durant trois jours, les participants ont suivi des modules </w:t>
      </w:r>
      <w:r w:rsidRPr="00B52239">
        <w:lastRenderedPageBreak/>
        <w:t>portant sur l'hygiène et la sécurité sanitaire des aliments, les techniques modernes d'abattage, les bonnes pratiques d'hygiène et de fabrication, les techniques de découpe ainsi que la transformation de la viande de volaille.</w:t>
      </w:r>
      <w:r w:rsidR="00C403FE" w:rsidRPr="00B52239">
        <w:t xml:space="preserve"> </w:t>
      </w:r>
      <w:r w:rsidRPr="00B52239">
        <w:t xml:space="preserve">Au-delà des enseignements théoriques, une importante phase pratique a été organisée au sein de l'unité DABA SAS, une ferme spécialisée dans la production et la transformation de viande de volaille située à </w:t>
      </w:r>
      <w:proofErr w:type="spellStart"/>
      <w:r w:rsidRPr="00B52239">
        <w:t>Kpomé</w:t>
      </w:r>
      <w:proofErr w:type="spellEnd"/>
      <w:r w:rsidRPr="00B52239">
        <w:t>. Les participants y ont été initiés à la fabrication de plusieurs produits transformés, notamment des saucisses, des burgers, des pâtés, des mortadelles et d'autres spécialités à base de viande de volaille.</w:t>
      </w:r>
      <w:r w:rsidR="00C403FE" w:rsidRPr="00B52239">
        <w:t xml:space="preserve"> A </w:t>
      </w:r>
      <w:r w:rsidRPr="00B52239">
        <w:t>travers ce renforcement des capacités, les acteurs de la filière avicole espèrent développer une industrie de transformation performante, créer davantage de valeur ajoutée</w:t>
      </w:r>
      <w:r w:rsidR="00C403FE" w:rsidRPr="00B52239">
        <w:t xml:space="preserve"> et</w:t>
      </w:r>
      <w:r w:rsidRPr="00B52239">
        <w:t xml:space="preserve"> réduire les importations de viande de volaille.</w:t>
      </w:r>
    </w:p>
    <w:p w14:paraId="471786AB" w14:textId="6C9617B3" w:rsidR="00727ED4" w:rsidRPr="00B52239" w:rsidRDefault="00727ED4" w:rsidP="00712A8C">
      <w:pPr>
        <w:shd w:val="clear" w:color="auto" w:fill="FFFFFF"/>
        <w:spacing w:after="0" w:line="240" w:lineRule="auto"/>
        <w:textAlignment w:val="baseline"/>
      </w:pPr>
    </w:p>
    <w:p w14:paraId="126DB188" w14:textId="4409C6AF" w:rsidR="00727ED4" w:rsidRPr="00B52239" w:rsidRDefault="00727ED4" w:rsidP="000C3521">
      <w:pPr>
        <w:spacing w:after="0" w:line="240" w:lineRule="auto"/>
        <w:outlineLvl w:val="1"/>
        <w:rPr>
          <w:rFonts w:eastAsia="Times New Roman" w:cs="Times New Roman"/>
          <w:b/>
          <w:bCs/>
          <w:szCs w:val="20"/>
          <w:lang w:eastAsia="fr-FR"/>
        </w:rPr>
      </w:pPr>
      <w:bookmarkStart w:id="281" w:name="_Toc236581410"/>
      <w:r w:rsidRPr="00B52239">
        <w:rPr>
          <w:b/>
          <w:bCs/>
        </w:rPr>
        <w:t>Elevage - Formation aux techniques d’élevage des caprins et de gestion d’une ferme agricole</w:t>
      </w:r>
      <w:r w:rsidR="00FF2EEA" w:rsidRPr="00B52239">
        <w:rPr>
          <w:b/>
          <w:bCs/>
        </w:rPr>
        <w:t>.</w:t>
      </w:r>
      <w:bookmarkEnd w:id="281"/>
    </w:p>
    <w:p w14:paraId="4D75BC55" w14:textId="7A8AFB17" w:rsidR="00727ED4" w:rsidRPr="00B52239" w:rsidRDefault="00FF2EEA" w:rsidP="00727ED4">
      <w:pPr>
        <w:shd w:val="clear" w:color="auto" w:fill="FFFFFF"/>
        <w:spacing w:after="0" w:line="240" w:lineRule="auto"/>
        <w:textAlignment w:val="baseline"/>
      </w:pPr>
      <w:r w:rsidRPr="00B52239">
        <w:t xml:space="preserve">60 </w:t>
      </w:r>
      <w:r w:rsidR="00727ED4" w:rsidRPr="00B52239">
        <w:t xml:space="preserve">éleveurs </w:t>
      </w:r>
      <w:r w:rsidRPr="00B52239">
        <w:t xml:space="preserve">ont été formés </w:t>
      </w:r>
      <w:r w:rsidR="00727ED4" w:rsidRPr="00B52239">
        <w:t>du 15 au 21 juillet sur les techniques d’élevage, d’alimentation et de nutrition des caprins, ainsi qu’en gestion de ferme.</w:t>
      </w:r>
      <w:r w:rsidR="000C3521" w:rsidRPr="00B52239">
        <w:t xml:space="preserve"> </w:t>
      </w:r>
      <w:r w:rsidR="00727ED4" w:rsidRPr="00B52239">
        <w:t>Cette formation</w:t>
      </w:r>
      <w:r w:rsidR="000C3521" w:rsidRPr="00B52239">
        <w:t xml:space="preserve"> était </w:t>
      </w:r>
      <w:r w:rsidR="00727ED4" w:rsidRPr="00B52239">
        <w:t>initiée par l’ONG Réseau d’initiative villageoise d’entreprise (RIVE), en collaboration avec le</w:t>
      </w:r>
      <w:r w:rsidR="00B52239" w:rsidRPr="00B52239">
        <w:t> </w:t>
      </w:r>
      <w:r w:rsidR="00727ED4" w:rsidRPr="00B52239">
        <w:t>cabinet</w:t>
      </w:r>
      <w:r w:rsidR="00B52239" w:rsidRPr="00B52239">
        <w:t> </w:t>
      </w:r>
      <w:proofErr w:type="spellStart"/>
      <w:r w:rsidR="00727ED4" w:rsidRPr="00B52239">
        <w:t>Peace</w:t>
      </w:r>
      <w:proofErr w:type="spellEnd"/>
      <w:r w:rsidR="00B52239" w:rsidRPr="00B52239">
        <w:t> </w:t>
      </w:r>
      <w:r w:rsidR="00727ED4" w:rsidRPr="00B52239">
        <w:t>and</w:t>
      </w:r>
      <w:r w:rsidR="00B52239" w:rsidRPr="00B52239">
        <w:t> </w:t>
      </w:r>
      <w:r w:rsidR="00727ED4" w:rsidRPr="00B52239">
        <w:t>Light. Elle a reçu l’appui financier du Fonds national d’apprentissage, de formation et de perfectionnement professionnels (FNAFPP). Cette activité s’inscrit dans la dynamique de professionnalisation des éleveurs.</w:t>
      </w:r>
      <w:r w:rsidR="000C3521" w:rsidRPr="00B52239">
        <w:t xml:space="preserve"> </w:t>
      </w:r>
      <w:r w:rsidR="00727ED4" w:rsidRPr="00B52239">
        <w:t>Ce stage a permis de doter les bénéficiaires de connaissances et de compétences pratiques nécessaires pour améliorer la productivité et la rentabilité de leurs activités.</w:t>
      </w:r>
      <w:r w:rsidR="000C3521" w:rsidRPr="00B52239">
        <w:t xml:space="preserve"> </w:t>
      </w:r>
      <w:r w:rsidR="00727ED4" w:rsidRPr="00B52239">
        <w:t>Les stagiaires ont été entretenus sur plusieurs modules, notamment les races et les systèmes d’élevage</w:t>
      </w:r>
      <w:r w:rsidR="000C3521" w:rsidRPr="00B52239">
        <w:t>,</w:t>
      </w:r>
      <w:r w:rsidR="00727ED4" w:rsidRPr="00B52239">
        <w:t xml:space="preserve"> la santé nutritionnelle et </w:t>
      </w:r>
      <w:r w:rsidR="000C3521" w:rsidRPr="00B52239">
        <w:t xml:space="preserve">la </w:t>
      </w:r>
      <w:r w:rsidR="00727ED4" w:rsidRPr="00B52239">
        <w:t>prévention des carences</w:t>
      </w:r>
      <w:r w:rsidR="000C3521" w:rsidRPr="00B52239">
        <w:t>,</w:t>
      </w:r>
      <w:r w:rsidR="00727ED4" w:rsidRPr="00B52239">
        <w:t xml:space="preserve"> la gestion durable des pâturages et l’agroécologie. La reproduction, l’amélioration génétique et</w:t>
      </w:r>
      <w:r w:rsidR="000C3521" w:rsidRPr="00B52239">
        <w:t xml:space="preserve"> la</w:t>
      </w:r>
      <w:r w:rsidR="00727ED4" w:rsidRPr="00B52239">
        <w:t xml:space="preserve"> production laitière</w:t>
      </w:r>
      <w:r w:rsidR="000C3521" w:rsidRPr="00B52239">
        <w:t>,</w:t>
      </w:r>
      <w:r w:rsidR="00727ED4" w:rsidRPr="00B52239">
        <w:t xml:space="preserve"> ainsi que la gestion technique, administrative et financière ont été également développées. Les participants ont, aussi, été </w:t>
      </w:r>
      <w:r w:rsidR="000C3521" w:rsidRPr="00B52239">
        <w:t>form</w:t>
      </w:r>
      <w:r w:rsidR="00727ED4" w:rsidRPr="00B52239">
        <w:t>és sur l’entretien d’un enclos, la tenue d’un carnet d’élevage et la reconnaissance des signes de chaleur pour maîtriser la reproduction de leurs chèvres. Ils ont, en outre, été formés sur les signes de carence et de prévention des maladies caprines ainsi que sur la fabrication des compléments minéraux et vitamines à base des ressources locales et du compost à partir du fumier pour enrichir leurs champs.</w:t>
      </w:r>
    </w:p>
    <w:p w14:paraId="529932A3" w14:textId="5A3874B9" w:rsidR="00727ED4" w:rsidRPr="00B52239" w:rsidRDefault="00727ED4" w:rsidP="00727ED4">
      <w:pPr>
        <w:shd w:val="clear" w:color="auto" w:fill="FFFFFF"/>
        <w:spacing w:after="0" w:line="240" w:lineRule="auto"/>
        <w:textAlignment w:val="baseline"/>
      </w:pPr>
    </w:p>
    <w:p w14:paraId="7FEFE18F" w14:textId="7FAEA35D" w:rsidR="00727ED4" w:rsidRPr="00B52239" w:rsidRDefault="000868C0" w:rsidP="00CF131C">
      <w:pPr>
        <w:spacing w:after="0" w:line="240" w:lineRule="auto"/>
        <w:outlineLvl w:val="1"/>
        <w:rPr>
          <w:rFonts w:eastAsia="Times New Roman" w:cs="Times New Roman"/>
          <w:b/>
          <w:bCs/>
          <w:szCs w:val="20"/>
          <w:lang w:eastAsia="fr-FR"/>
        </w:rPr>
      </w:pPr>
      <w:bookmarkStart w:id="282" w:name="_Toc236581411"/>
      <w:r w:rsidRPr="00B52239">
        <w:rPr>
          <w:b/>
          <w:bCs/>
        </w:rPr>
        <w:t>Entreprenariat</w:t>
      </w:r>
      <w:r w:rsidR="00727ED4" w:rsidRPr="00B52239">
        <w:rPr>
          <w:b/>
          <w:bCs/>
        </w:rPr>
        <w:t xml:space="preserve"> </w:t>
      </w:r>
      <w:r w:rsidRPr="00B52239">
        <w:rPr>
          <w:b/>
          <w:bCs/>
        </w:rPr>
        <w:t>–</w:t>
      </w:r>
      <w:r w:rsidR="00727ED4" w:rsidRPr="00B52239">
        <w:rPr>
          <w:b/>
          <w:bCs/>
        </w:rPr>
        <w:t xml:space="preserve"> </w:t>
      </w:r>
      <w:r w:rsidRPr="00B52239">
        <w:rPr>
          <w:b/>
          <w:bCs/>
        </w:rPr>
        <w:t>Soutien de l’Agence nationale pour l’emploi (ANPE).</w:t>
      </w:r>
      <w:bookmarkEnd w:id="282"/>
    </w:p>
    <w:p w14:paraId="30AD1BDE" w14:textId="68A27379" w:rsidR="00727ED4" w:rsidRPr="00B52239" w:rsidRDefault="000868C0" w:rsidP="00727ED4">
      <w:pPr>
        <w:shd w:val="clear" w:color="auto" w:fill="FFFFFF"/>
        <w:spacing w:after="0" w:line="240" w:lineRule="auto"/>
        <w:textAlignment w:val="baseline"/>
      </w:pPr>
      <w:r w:rsidRPr="00B52239">
        <w:t xml:space="preserve">De </w:t>
      </w:r>
      <w:r w:rsidR="00727ED4" w:rsidRPr="00B52239">
        <w:t xml:space="preserve">jeunes entrepreneurs agricoles de la région Maritime ont reçu le 20 juillet des équipements de production de la part de </w:t>
      </w:r>
      <w:bookmarkStart w:id="283" w:name="_Hlk236069914"/>
      <w:r w:rsidR="00727ED4" w:rsidRPr="00B52239">
        <w:t>l’ANPE</w:t>
      </w:r>
      <w:bookmarkEnd w:id="283"/>
      <w:r w:rsidR="00727ED4" w:rsidRPr="00B52239">
        <w:t xml:space="preserve">, dans le cadre du projet Formation-métier et accompagnement à l’insertion professionnelle. D’une valeur globale de 200 </w:t>
      </w:r>
      <w:r w:rsidR="00CF131C" w:rsidRPr="00B52239">
        <w:t xml:space="preserve">M </w:t>
      </w:r>
      <w:r w:rsidR="00727ED4" w:rsidRPr="00B52239">
        <w:t>FCFA, ces équipements doivent permettre aux bénéficiaires de démarrer ou de renforcer leurs activités.</w:t>
      </w:r>
    </w:p>
    <w:p w14:paraId="65D5DC50" w14:textId="30849F18" w:rsidR="00712A8C" w:rsidRPr="00B52239" w:rsidRDefault="00727ED4" w:rsidP="00727ED4">
      <w:pPr>
        <w:shd w:val="clear" w:color="auto" w:fill="FFFFFF"/>
        <w:spacing w:after="0" w:line="240" w:lineRule="auto"/>
        <w:textAlignment w:val="baseline"/>
      </w:pPr>
      <w:r w:rsidRPr="00B52239">
        <w:t>Cette dotation intervient à l’issue de trois mois de formation portant notamment sur l’élevage, le maraîchage et les techniques de création d’entreprise (TCE). Elle marque le passage à la phase pratique du programme.</w:t>
      </w:r>
      <w:r w:rsidR="00CF131C" w:rsidRPr="00B52239">
        <w:t xml:space="preserve"> </w:t>
      </w:r>
      <w:r w:rsidRPr="00B52239">
        <w:t>Les kits remis comprennent notamment des motoculteurs, des pulvérisateurs, des motopompes, des équipements d’irrigation, des engrais et semences, ainsi que des matériaux de construction et des dispositifs de stockage d’eau.</w:t>
      </w:r>
      <w:r w:rsidR="00CF131C" w:rsidRPr="00B52239">
        <w:t xml:space="preserve"> </w:t>
      </w:r>
      <w:r w:rsidRPr="00B52239">
        <w:t xml:space="preserve">Selon le directeur général de l’ANPE, </w:t>
      </w:r>
      <w:r w:rsidR="00CF131C" w:rsidRPr="00B52239">
        <w:t xml:space="preserve">M. </w:t>
      </w:r>
      <w:r w:rsidRPr="00B52239">
        <w:t xml:space="preserve">Kossi </w:t>
      </w:r>
      <w:proofErr w:type="spellStart"/>
      <w:r w:rsidRPr="00B52239">
        <w:t>Tsiglo</w:t>
      </w:r>
      <w:proofErr w:type="spellEnd"/>
      <w:r w:rsidRPr="00B52239">
        <w:t xml:space="preserve">, cette initiative </w:t>
      </w:r>
      <w:r w:rsidR="00CF131C" w:rsidRPr="00B52239">
        <w:t xml:space="preserve">doit </w:t>
      </w:r>
      <w:r w:rsidRPr="00B52239">
        <w:t>contribuer à renforcer l’insertion professionnelle des jeunes tout en participant à la réduction de la pauvreté. L’objectif est également de promouvoir l’entrepreneuriat local et l’autonomisation économique des bénéficiaires, grâce à un accompagnement post-formation reposant sur la mise à disposition des outils nécessaires au développement de leurs activités.</w:t>
      </w:r>
      <w:r w:rsidR="00CF131C" w:rsidRPr="00B52239">
        <w:t xml:space="preserve"> </w:t>
      </w:r>
      <w:r w:rsidRPr="00B52239">
        <w:t>Lancé en 2025, le projet Formation-métier et accompagnement à l’insertion professionnelle s’inscrit dans la politique nationale de promotion de l’auto-emploi et de l’entrepreneuriat des jeunes. Il vise à améliorer l’employabilité des bénéficiaires à travers une approche intégrée combinant formation, accompagnement technique et dotation en équipements.</w:t>
      </w:r>
      <w:r w:rsidR="00CF131C" w:rsidRPr="00B52239">
        <w:t xml:space="preserve"> </w:t>
      </w:r>
      <w:r w:rsidRPr="00B52239">
        <w:t xml:space="preserve">Après cette première phase dans la </w:t>
      </w:r>
      <w:r w:rsidRPr="00B52239">
        <w:lastRenderedPageBreak/>
        <w:t>région Maritime, l’ANPE prévoit de poursuivre les remises d’équipements dans les autres régions du pays, avec le même objectif d’appui à l’insertion économique des jeunes.</w:t>
      </w:r>
    </w:p>
    <w:p w14:paraId="5960BB4C" w14:textId="77777777" w:rsidR="00727ED4" w:rsidRPr="00B52239" w:rsidRDefault="00727ED4" w:rsidP="00727ED4">
      <w:pPr>
        <w:shd w:val="clear" w:color="auto" w:fill="FFFFFF"/>
        <w:spacing w:after="0" w:line="240" w:lineRule="auto"/>
        <w:textAlignment w:val="baseline"/>
      </w:pPr>
    </w:p>
    <w:p w14:paraId="57F536EE" w14:textId="704EA29B" w:rsidR="00214923" w:rsidRPr="00B52239" w:rsidRDefault="00214923" w:rsidP="00AF03D1">
      <w:pPr>
        <w:spacing w:after="0" w:line="240" w:lineRule="auto"/>
        <w:outlineLvl w:val="1"/>
        <w:rPr>
          <w:rFonts w:eastAsia="Times New Roman" w:cs="Times New Roman"/>
          <w:b/>
          <w:bCs/>
          <w:szCs w:val="20"/>
          <w:lang w:eastAsia="fr-FR"/>
        </w:rPr>
      </w:pPr>
      <w:bookmarkStart w:id="284" w:name="_Toc236581412"/>
      <w:bookmarkStart w:id="285" w:name="_Hlk236069501"/>
      <w:bookmarkStart w:id="286" w:name="_Hlk235038283"/>
      <w:r w:rsidRPr="00B52239">
        <w:rPr>
          <w:b/>
          <w:bCs/>
        </w:rPr>
        <w:t xml:space="preserve">Intrants - </w:t>
      </w:r>
      <w:r w:rsidR="00C403FE" w:rsidRPr="00B52239">
        <w:rPr>
          <w:b/>
          <w:bCs/>
        </w:rPr>
        <w:t>La plateforme industrielle d’</w:t>
      </w:r>
      <w:proofErr w:type="spellStart"/>
      <w:r w:rsidR="00C403FE" w:rsidRPr="00B52239">
        <w:rPr>
          <w:b/>
          <w:bCs/>
        </w:rPr>
        <w:t>Adetikopé</w:t>
      </w:r>
      <w:proofErr w:type="spellEnd"/>
      <w:r w:rsidR="00C403FE" w:rsidRPr="00B52239">
        <w:rPr>
          <w:b/>
          <w:bCs/>
        </w:rPr>
        <w:t xml:space="preserve"> (</w:t>
      </w:r>
      <w:r w:rsidRPr="00B52239">
        <w:rPr>
          <w:b/>
          <w:bCs/>
        </w:rPr>
        <w:t>PIA</w:t>
      </w:r>
      <w:r w:rsidR="00C403FE" w:rsidRPr="00B52239">
        <w:rPr>
          <w:b/>
          <w:bCs/>
        </w:rPr>
        <w:t>)</w:t>
      </w:r>
      <w:r w:rsidRPr="00B52239">
        <w:rPr>
          <w:b/>
          <w:bCs/>
        </w:rPr>
        <w:t xml:space="preserve"> a exporté 2</w:t>
      </w:r>
      <w:r w:rsidR="00C403FE" w:rsidRPr="00B52239">
        <w:rPr>
          <w:b/>
          <w:bCs/>
        </w:rPr>
        <w:t xml:space="preserve"> </w:t>
      </w:r>
      <w:r w:rsidRPr="00B52239">
        <w:rPr>
          <w:b/>
          <w:bCs/>
        </w:rPr>
        <w:t>600 tonnes d’engrais vers le Congo-Brazzaville et le Burkina Faso</w:t>
      </w:r>
      <w:r w:rsidR="00C403FE" w:rsidRPr="00B52239">
        <w:rPr>
          <w:b/>
          <w:bCs/>
        </w:rPr>
        <w:t>.</w:t>
      </w:r>
      <w:bookmarkEnd w:id="284"/>
    </w:p>
    <w:bookmarkEnd w:id="285"/>
    <w:p w14:paraId="209378C1" w14:textId="579ECB53" w:rsidR="00214923" w:rsidRDefault="00C403FE" w:rsidP="00214923">
      <w:pPr>
        <w:shd w:val="clear" w:color="auto" w:fill="FFFFFF"/>
        <w:spacing w:after="0" w:line="240" w:lineRule="auto"/>
        <w:textAlignment w:val="baseline"/>
      </w:pPr>
      <w:r w:rsidRPr="00B52239">
        <w:t xml:space="preserve">La </w:t>
      </w:r>
      <w:r w:rsidR="00214923" w:rsidRPr="00B52239">
        <w:t>PIA a exporté 2</w:t>
      </w:r>
      <w:r w:rsidRPr="00B52239">
        <w:t xml:space="preserve"> </w:t>
      </w:r>
      <w:r w:rsidR="00214923" w:rsidRPr="00B52239">
        <w:t>600 tonnes d’engrais vers le Congo-Brazzaville et le Burkina Faso en 2025</w:t>
      </w:r>
      <w:r w:rsidRPr="00B52239">
        <w:t xml:space="preserve"> selon d</w:t>
      </w:r>
      <w:r w:rsidR="00214923" w:rsidRPr="00B52239">
        <w:t xml:space="preserve">es chiffres communiqués </w:t>
      </w:r>
      <w:r w:rsidRPr="00B52239">
        <w:t xml:space="preserve">le 8 juillet </w:t>
      </w:r>
      <w:r w:rsidR="00214923" w:rsidRPr="00B52239">
        <w:t>par l’Autorité de Coordination de la PIA.</w:t>
      </w:r>
      <w:r w:rsidR="00685A2B" w:rsidRPr="00B52239">
        <w:t xml:space="preserve"> A travers la PIA, le pays développe progressivement une industrie de production d’engrais destinée non seulement au marché national, mais également aux pays voisins. Le </w:t>
      </w:r>
      <w:r w:rsidR="00214923" w:rsidRPr="00B52239">
        <w:t>Togo est loin de concurrencer les grands exportateurs africains mais on peut y voir une volonté de se positionner sur un marché promis à une forte croissance</w:t>
      </w:r>
      <w:r w:rsidR="00685A2B" w:rsidRPr="00B52239">
        <w:t xml:space="preserve">, </w:t>
      </w:r>
      <w:r w:rsidR="00214923" w:rsidRPr="00B52239">
        <w:t>de développer une industrie créatrice de valeur ajoutée et tournée vers les marchés régionaux.</w:t>
      </w:r>
      <w:r w:rsidR="00685A2B" w:rsidRPr="00B52239">
        <w:t xml:space="preserve"> A ce titre, le </w:t>
      </w:r>
      <w:r w:rsidR="00214923" w:rsidRPr="00B52239">
        <w:t xml:space="preserve">Burkina Faso </w:t>
      </w:r>
      <w:r w:rsidR="00685A2B" w:rsidRPr="00B52239">
        <w:t>apparaît comme</w:t>
      </w:r>
      <w:r w:rsidR="00214923" w:rsidRPr="00B52239">
        <w:t xml:space="preserve"> un client stratégique</w:t>
      </w:r>
      <w:r w:rsidR="00685A2B" w:rsidRPr="00B52239">
        <w:t xml:space="preserve">. </w:t>
      </w:r>
      <w:r w:rsidR="00214923" w:rsidRPr="00B52239">
        <w:t xml:space="preserve">Pays enclavé, le Burkina </w:t>
      </w:r>
      <w:r w:rsidR="00685A2B" w:rsidRPr="00B52239">
        <w:t>Faso importe la quasi-totalité des 300 000 tonnes d’engrais utilisées par an</w:t>
      </w:r>
      <w:r w:rsidR="00AF03D1" w:rsidRPr="00B52239">
        <w:t xml:space="preserve"> et </w:t>
      </w:r>
      <w:r w:rsidR="00685A2B" w:rsidRPr="00B52239">
        <w:t xml:space="preserve">principalement destinées aux cultures du coton, des céréales et du maraîchage. </w:t>
      </w:r>
      <w:r w:rsidR="00214923" w:rsidRPr="00B52239">
        <w:t>Depuis plusieurs années, une grande partie des engrais utilisés au Burkina Faso provient déjà de pays de la</w:t>
      </w:r>
      <w:r w:rsidR="00AF03D1" w:rsidRPr="00B52239">
        <w:t xml:space="preserve"> sous-région</w:t>
      </w:r>
      <w:r w:rsidR="00214923" w:rsidRPr="00B52239">
        <w:t>, notamment du Mali, de la Côte d’Ivoire et du Togo. Cette origine régionale permet aux importateurs de bénéficier d’avantages douaniers qui réduisent le coût final des produits.</w:t>
      </w:r>
      <w:r w:rsidR="00AF03D1" w:rsidRPr="00B52239">
        <w:t xml:space="preserve"> </w:t>
      </w:r>
      <w:r w:rsidR="00214923" w:rsidRPr="00B52239">
        <w:t>Les nouvelles exportations de la PIA s’inscrivent donc dans une dynamique déjà existante, mais témoignent du renforcement progressif des capacités industrielles togolaises.</w:t>
      </w:r>
    </w:p>
    <w:bookmarkEnd w:id="286"/>
    <w:p w14:paraId="794EB19C" w14:textId="3DF19A58" w:rsidR="00214923" w:rsidRDefault="00214923" w:rsidP="00712A8C">
      <w:pPr>
        <w:shd w:val="clear" w:color="auto" w:fill="FFFFFF"/>
        <w:spacing w:after="0" w:line="240" w:lineRule="auto"/>
        <w:textAlignment w:val="baseline"/>
      </w:pPr>
    </w:p>
    <w:p w14:paraId="78BAE673" w14:textId="77777777" w:rsidR="00727ED4" w:rsidRDefault="00727ED4" w:rsidP="00712A8C">
      <w:pPr>
        <w:shd w:val="clear" w:color="auto" w:fill="FFFFFF"/>
        <w:spacing w:after="0" w:line="240" w:lineRule="auto"/>
        <w:textAlignment w:val="baseline"/>
      </w:pPr>
    </w:p>
    <w:p w14:paraId="740B96BB" w14:textId="326D5061" w:rsidR="00712A8C" w:rsidRPr="006C6194" w:rsidRDefault="00351F02" w:rsidP="00712A8C">
      <w:pPr>
        <w:shd w:val="clear" w:color="auto" w:fill="FFFFFF"/>
        <w:spacing w:after="0" w:line="240" w:lineRule="auto"/>
        <w:textAlignment w:val="baseline"/>
      </w:pPr>
      <w:r w:rsidRPr="00EB035A">
        <w:rPr>
          <w:rFonts w:ascii="Calibri" w:eastAsia="Calibri" w:hAnsi="Calibri" w:cs="Times New Roman"/>
          <w:b/>
          <w:bCs/>
          <w:noProof/>
          <w:sz w:val="22"/>
        </w:rPr>
        <mc:AlternateContent>
          <mc:Choice Requires="wps">
            <w:drawing>
              <wp:anchor distT="0" distB="0" distL="114300" distR="114300" simplePos="0" relativeHeight="251659264" behindDoc="1" locked="0" layoutInCell="1" allowOverlap="1" wp14:anchorId="6B6BB47F" wp14:editId="26B157A8">
                <wp:simplePos x="0" y="0"/>
                <wp:positionH relativeFrom="page">
                  <wp:align>left</wp:align>
                </wp:positionH>
                <wp:positionV relativeFrom="page">
                  <wp:align>bottom</wp:align>
                </wp:positionV>
                <wp:extent cx="7586980" cy="1677726"/>
                <wp:effectExtent l="0" t="0" r="0" b="0"/>
                <wp:wrapNone/>
                <wp:docPr id="4" name="Rectangle 4"/>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10072DFC" w14:textId="77777777" w:rsidR="00AF03D1" w:rsidRDefault="00AF03D1" w:rsidP="00AF03D1">
                            <w:pPr>
                              <w:ind w:left="709" w:right="866"/>
                              <w:rPr>
                                <w:color w:val="000000"/>
                                <w:szCs w:val="20"/>
                              </w:rPr>
                            </w:pPr>
                            <w:r w:rsidRPr="00EE5287">
                              <w:rPr>
                                <w:color w:val="000000"/>
                                <w:szCs w:val="20"/>
                              </w:rPr>
                              <w:t>La direction générale du Trésor est présente dans plus de 100 pays à travers ses Services économiques.</w:t>
                            </w:r>
                          </w:p>
                          <w:p w14:paraId="7E7BE8F8" w14:textId="77777777" w:rsidR="00AF03D1" w:rsidRPr="00EE5287" w:rsidRDefault="00AF03D1" w:rsidP="00AF03D1">
                            <w:pPr>
                              <w:ind w:left="709" w:right="866"/>
                              <w:jc w:val="left"/>
                              <w:rPr>
                                <w:color w:val="000000"/>
                                <w:szCs w:val="20"/>
                              </w:rPr>
                            </w:pPr>
                            <w:r w:rsidRPr="00EE5287">
                              <w:rPr>
                                <w:color w:val="000000"/>
                                <w:szCs w:val="20"/>
                              </w:rPr>
                              <w:t xml:space="preserve">Pour en savoir plus sur ses missions et ses implantations : </w:t>
                            </w:r>
                            <w:r w:rsidRPr="00EE5287">
                              <w:rPr>
                                <w:color w:val="000000"/>
                                <w:szCs w:val="20"/>
                              </w:rPr>
                              <w:br/>
                            </w:r>
                            <w:hyperlink r:id="rId49" w:history="1">
                              <w:r w:rsidRPr="00EE5287">
                                <w:rPr>
                                  <w:rStyle w:val="Lienhypertexte"/>
                                  <w:szCs w:val="20"/>
                                </w:rPr>
                                <w:t>www.tresor.economie.gouv.fr/tresor-international</w:t>
                              </w:r>
                            </w:hyperlink>
                          </w:p>
                          <w:p w14:paraId="72A57CC9" w14:textId="77777777" w:rsidR="00AF03D1" w:rsidRPr="00EB035A" w:rsidRDefault="00AF03D1" w:rsidP="00AF03D1">
                            <w:pPr>
                              <w:ind w:left="709" w:right="866"/>
                              <w:rPr>
                                <w:rStyle w:val="Lienhypertexte"/>
                                <w:color w:val="666666"/>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1B10D40" w14:textId="77777777" w:rsidR="00AF03D1" w:rsidRPr="00EE5287" w:rsidRDefault="00AF03D1" w:rsidP="00AF03D1">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Pr="00EB035A">
                              <w:rPr>
                                <w:rFonts w:ascii="Marianne" w:hAnsi="Marianne"/>
                                <w:color w:val="666666"/>
                                <w:sz w:val="20"/>
                                <w:szCs w:val="20"/>
                                <w:u w:val="single"/>
                              </w:rPr>
                              <w:t>regis.raffin@dgtresor.gouv.fr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BB47F" id="Rectangle 4" o:spid="_x0000_s1026" style="position:absolute;left:0;text-align:left;margin-left:0;margin-top:0;width:597.4pt;height:132.1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" fillcolor="#fbe769" stroked="f" strokeweight="1pt">
                <v:textbox>
                  <w:txbxContent>
                    <w:p w14:paraId="10072DFC" w14:textId="77777777" w:rsidR="00AF03D1" w:rsidRDefault="00AF03D1" w:rsidP="00AF03D1">
                      <w:pPr>
                        <w:ind w:left="709" w:right="866"/>
                        <w:rPr>
                          <w:color w:val="000000"/>
                          <w:szCs w:val="20"/>
                        </w:rPr>
                      </w:pPr>
                      <w:r w:rsidRPr="00EE5287">
                        <w:rPr>
                          <w:color w:val="000000"/>
                          <w:szCs w:val="20"/>
                        </w:rPr>
                        <w:t>La direction générale du Trésor est présente dans plus de 100 pays à travers ses Services économiques.</w:t>
                      </w:r>
                    </w:p>
                    <w:p w14:paraId="7E7BE8F8" w14:textId="77777777" w:rsidR="00AF03D1" w:rsidRPr="00EE5287" w:rsidRDefault="00AF03D1" w:rsidP="00AF03D1">
                      <w:pPr>
                        <w:ind w:left="709" w:right="866"/>
                        <w:jc w:val="left"/>
                        <w:rPr>
                          <w:color w:val="000000"/>
                          <w:szCs w:val="20"/>
                        </w:rPr>
                      </w:pPr>
                      <w:r w:rsidRPr="00EE5287">
                        <w:rPr>
                          <w:color w:val="000000"/>
                          <w:szCs w:val="20"/>
                        </w:rPr>
                        <w:t xml:space="preserve">Pour en savoir plus sur ses missions et ses implantations : </w:t>
                      </w:r>
                      <w:r w:rsidRPr="00EE5287">
                        <w:rPr>
                          <w:color w:val="000000"/>
                          <w:szCs w:val="20"/>
                        </w:rPr>
                        <w:br/>
                      </w:r>
                      <w:hyperlink r:id="rId50" w:history="1">
                        <w:r w:rsidRPr="00EE5287">
                          <w:rPr>
                            <w:rStyle w:val="Lienhypertexte"/>
                            <w:szCs w:val="20"/>
                          </w:rPr>
                          <w:t>www.tresor.economie.gouv.fr/tresor-international</w:t>
                        </w:r>
                      </w:hyperlink>
                    </w:p>
                    <w:p w14:paraId="72A57CC9" w14:textId="77777777" w:rsidR="00AF03D1" w:rsidRPr="00EB035A" w:rsidRDefault="00AF03D1" w:rsidP="00AF03D1">
                      <w:pPr>
                        <w:ind w:left="709" w:right="866"/>
                        <w:rPr>
                          <w:rStyle w:val="Lienhypertexte"/>
                          <w:color w:val="666666"/>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1B10D40" w14:textId="77777777" w:rsidR="00AF03D1" w:rsidRPr="00EE5287" w:rsidRDefault="00AF03D1" w:rsidP="00AF03D1">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Pr="00EB035A">
                        <w:rPr>
                          <w:rFonts w:ascii="Marianne" w:hAnsi="Marianne"/>
                          <w:color w:val="666666"/>
                          <w:sz w:val="20"/>
                          <w:szCs w:val="20"/>
                          <w:u w:val="single"/>
                        </w:rPr>
                        <w:t>regis.raffin@dgtresor.gouv.fr</w:t>
                      </w:r>
                    </w:p>
                  </w:txbxContent>
                </v:textbox>
                <w10:wrap anchorx="page" anchory="page"/>
              </v:rect>
            </w:pict>
          </mc:Fallback>
        </mc:AlternateContent>
      </w:r>
    </w:p>
    <w:sectPr w:rsidR="00712A8C" w:rsidRPr="006C6194" w:rsidSect="00D732D7">
      <w:headerReference w:type="first" r:id="rId51"/>
      <w:pgSz w:w="11906" w:h="16838" w:code="9"/>
      <w:pgMar w:top="1418" w:right="1418" w:bottom="1418" w:left="1418" w:header="396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D948A" w14:textId="77777777" w:rsidR="008B537A" w:rsidRDefault="008B537A" w:rsidP="007121A6">
      <w:pPr>
        <w:spacing w:after="0" w:line="240" w:lineRule="auto"/>
      </w:pPr>
      <w:r>
        <w:separator/>
      </w:r>
    </w:p>
  </w:endnote>
  <w:endnote w:type="continuationSeparator" w:id="0">
    <w:p w14:paraId="6FA7BE4C" w14:textId="77777777" w:rsidR="008B537A" w:rsidRDefault="008B537A" w:rsidP="0071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altName w:val="Calibri"/>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645B6" w14:textId="77777777" w:rsidR="008B537A" w:rsidRDefault="008B537A" w:rsidP="007121A6">
      <w:pPr>
        <w:spacing w:after="0" w:line="240" w:lineRule="auto"/>
      </w:pPr>
      <w:r>
        <w:separator/>
      </w:r>
    </w:p>
  </w:footnote>
  <w:footnote w:type="continuationSeparator" w:id="0">
    <w:p w14:paraId="78EBBC9C" w14:textId="77777777" w:rsidR="008B537A" w:rsidRDefault="008B537A" w:rsidP="00712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EBB5" w14:textId="49B5943F" w:rsidR="00445860" w:rsidRDefault="006E7B21" w:rsidP="00445860">
    <w:pPr>
      <w:pStyle w:val="Titre1"/>
      <w:jc w:val="right"/>
    </w:pPr>
    <w:r>
      <w:t>Juillet</w:t>
    </w:r>
    <w:r w:rsidR="00445860">
      <w:t xml:space="preserve"> 202</w:t>
    </w:r>
    <w:r w:rsidR="00CB673D">
      <w:t>6</w:t>
    </w:r>
  </w:p>
  <w:p w14:paraId="47503EB6" w14:textId="19359CB7" w:rsidR="00445860" w:rsidRPr="00445860" w:rsidRDefault="006E7B21" w:rsidP="006E7B21">
    <w:pPr>
      <w:pStyle w:val="Titre1"/>
      <w:tabs>
        <w:tab w:val="center" w:pos="4536"/>
        <w:tab w:val="right" w:pos="9072"/>
      </w:tabs>
      <w:jc w:val="left"/>
    </w:pPr>
    <w:r>
      <w:tab/>
    </w:r>
    <w:r w:rsidR="00445860" w:rsidRPr="004C416F">
      <w:rPr>
        <w:noProof/>
      </w:rPr>
      <w:drawing>
        <wp:anchor distT="0" distB="0" distL="114300" distR="114300" simplePos="0" relativeHeight="251659264" behindDoc="1" locked="1" layoutInCell="1" allowOverlap="1" wp14:anchorId="4ABCD437" wp14:editId="289FE6D1">
          <wp:simplePos x="0" y="0"/>
          <wp:positionH relativeFrom="page">
            <wp:align>left</wp:align>
          </wp:positionH>
          <wp:positionV relativeFrom="paragraph">
            <wp:posOffset>-3095625</wp:posOffset>
          </wp:positionV>
          <wp:extent cx="7671435" cy="2615565"/>
          <wp:effectExtent l="0" t="0" r="571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1435" cy="2615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5860">
      <w:t>Sommaire</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7CA8C0A0"/>
    <w:lvl w:ilvl="0" w:tplc="449A3640">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374FB1"/>
    <w:multiLevelType w:val="multilevel"/>
    <w:tmpl w:val="0574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963C4"/>
    <w:multiLevelType w:val="multilevel"/>
    <w:tmpl w:val="2FAC2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81834">
    <w:abstractNumId w:val="1"/>
  </w:num>
  <w:num w:numId="2" w16cid:durableId="1193302027">
    <w:abstractNumId w:val="0"/>
  </w:num>
  <w:num w:numId="3" w16cid:durableId="195432046">
    <w:abstractNumId w:val="3"/>
  </w:num>
  <w:num w:numId="4" w16cid:durableId="1185634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3F6C"/>
    <w:rsid w:val="000044CD"/>
    <w:rsid w:val="0000705B"/>
    <w:rsid w:val="00012813"/>
    <w:rsid w:val="00014B80"/>
    <w:rsid w:val="00014CFC"/>
    <w:rsid w:val="00014D5D"/>
    <w:rsid w:val="000150B2"/>
    <w:rsid w:val="000165CC"/>
    <w:rsid w:val="00016CA2"/>
    <w:rsid w:val="000174CA"/>
    <w:rsid w:val="0002288A"/>
    <w:rsid w:val="0002325C"/>
    <w:rsid w:val="000242C4"/>
    <w:rsid w:val="00024918"/>
    <w:rsid w:val="00024A6C"/>
    <w:rsid w:val="0002577B"/>
    <w:rsid w:val="00027B4E"/>
    <w:rsid w:val="0003091B"/>
    <w:rsid w:val="00030995"/>
    <w:rsid w:val="000312DC"/>
    <w:rsid w:val="0003137C"/>
    <w:rsid w:val="00032CC6"/>
    <w:rsid w:val="00033156"/>
    <w:rsid w:val="00034DBE"/>
    <w:rsid w:val="000361F5"/>
    <w:rsid w:val="0003644E"/>
    <w:rsid w:val="00037257"/>
    <w:rsid w:val="00037CE6"/>
    <w:rsid w:val="00040502"/>
    <w:rsid w:val="000405D0"/>
    <w:rsid w:val="000410A4"/>
    <w:rsid w:val="00041E22"/>
    <w:rsid w:val="0004293B"/>
    <w:rsid w:val="00042C6F"/>
    <w:rsid w:val="00043548"/>
    <w:rsid w:val="00043E04"/>
    <w:rsid w:val="00043FA7"/>
    <w:rsid w:val="00044F3E"/>
    <w:rsid w:val="00045AFA"/>
    <w:rsid w:val="000462BB"/>
    <w:rsid w:val="000464E9"/>
    <w:rsid w:val="00046A46"/>
    <w:rsid w:val="00047064"/>
    <w:rsid w:val="0005007B"/>
    <w:rsid w:val="000503A7"/>
    <w:rsid w:val="000515C0"/>
    <w:rsid w:val="0005200A"/>
    <w:rsid w:val="000554A0"/>
    <w:rsid w:val="00055E0F"/>
    <w:rsid w:val="00056B06"/>
    <w:rsid w:val="00056E7C"/>
    <w:rsid w:val="000573D4"/>
    <w:rsid w:val="00060300"/>
    <w:rsid w:val="0006040B"/>
    <w:rsid w:val="00061606"/>
    <w:rsid w:val="0006514C"/>
    <w:rsid w:val="00065805"/>
    <w:rsid w:val="00067134"/>
    <w:rsid w:val="0007002B"/>
    <w:rsid w:val="00070467"/>
    <w:rsid w:val="000722D0"/>
    <w:rsid w:val="00072CC0"/>
    <w:rsid w:val="00075045"/>
    <w:rsid w:val="00081906"/>
    <w:rsid w:val="00081DC6"/>
    <w:rsid w:val="00081E38"/>
    <w:rsid w:val="00085E90"/>
    <w:rsid w:val="0008603F"/>
    <w:rsid w:val="000868C0"/>
    <w:rsid w:val="00086E8B"/>
    <w:rsid w:val="00086F44"/>
    <w:rsid w:val="00087B2E"/>
    <w:rsid w:val="00090A42"/>
    <w:rsid w:val="0009342C"/>
    <w:rsid w:val="000945DC"/>
    <w:rsid w:val="00094769"/>
    <w:rsid w:val="00095662"/>
    <w:rsid w:val="000977ED"/>
    <w:rsid w:val="00097BE2"/>
    <w:rsid w:val="000A010F"/>
    <w:rsid w:val="000A0B3B"/>
    <w:rsid w:val="000A1A13"/>
    <w:rsid w:val="000A3BDF"/>
    <w:rsid w:val="000A4205"/>
    <w:rsid w:val="000A48C8"/>
    <w:rsid w:val="000A6058"/>
    <w:rsid w:val="000B032F"/>
    <w:rsid w:val="000B26BA"/>
    <w:rsid w:val="000B280F"/>
    <w:rsid w:val="000B3141"/>
    <w:rsid w:val="000B3444"/>
    <w:rsid w:val="000B3506"/>
    <w:rsid w:val="000B3EA8"/>
    <w:rsid w:val="000B4EB2"/>
    <w:rsid w:val="000C10A0"/>
    <w:rsid w:val="000C237D"/>
    <w:rsid w:val="000C3521"/>
    <w:rsid w:val="000C3D0E"/>
    <w:rsid w:val="000C3F14"/>
    <w:rsid w:val="000C43FD"/>
    <w:rsid w:val="000C52C3"/>
    <w:rsid w:val="000C5D23"/>
    <w:rsid w:val="000C5F86"/>
    <w:rsid w:val="000C6091"/>
    <w:rsid w:val="000C6192"/>
    <w:rsid w:val="000C75FC"/>
    <w:rsid w:val="000C77F6"/>
    <w:rsid w:val="000C7F9D"/>
    <w:rsid w:val="000D0971"/>
    <w:rsid w:val="000D18C1"/>
    <w:rsid w:val="000D1A00"/>
    <w:rsid w:val="000D1E83"/>
    <w:rsid w:val="000D4498"/>
    <w:rsid w:val="000D4CFD"/>
    <w:rsid w:val="000E0763"/>
    <w:rsid w:val="000E3C7C"/>
    <w:rsid w:val="000E4DE9"/>
    <w:rsid w:val="000E6ABF"/>
    <w:rsid w:val="000E6DDC"/>
    <w:rsid w:val="000E745B"/>
    <w:rsid w:val="000E7470"/>
    <w:rsid w:val="000F02FE"/>
    <w:rsid w:val="000F054F"/>
    <w:rsid w:val="000F05DD"/>
    <w:rsid w:val="000F0BFB"/>
    <w:rsid w:val="000F1479"/>
    <w:rsid w:val="000F3DF5"/>
    <w:rsid w:val="000F498F"/>
    <w:rsid w:val="000F5720"/>
    <w:rsid w:val="000F68A7"/>
    <w:rsid w:val="00100BB9"/>
    <w:rsid w:val="001012FD"/>
    <w:rsid w:val="001016EE"/>
    <w:rsid w:val="00101B3F"/>
    <w:rsid w:val="0010268A"/>
    <w:rsid w:val="00103AAD"/>
    <w:rsid w:val="0010442D"/>
    <w:rsid w:val="00110C0D"/>
    <w:rsid w:val="00110C5B"/>
    <w:rsid w:val="00111249"/>
    <w:rsid w:val="0011196C"/>
    <w:rsid w:val="00111CFA"/>
    <w:rsid w:val="001122BD"/>
    <w:rsid w:val="00113221"/>
    <w:rsid w:val="00113666"/>
    <w:rsid w:val="00113A14"/>
    <w:rsid w:val="001147E3"/>
    <w:rsid w:val="00120156"/>
    <w:rsid w:val="001211BD"/>
    <w:rsid w:val="0012158E"/>
    <w:rsid w:val="001215EA"/>
    <w:rsid w:val="00123C6C"/>
    <w:rsid w:val="00125815"/>
    <w:rsid w:val="00126D45"/>
    <w:rsid w:val="00127262"/>
    <w:rsid w:val="0012792C"/>
    <w:rsid w:val="0012792D"/>
    <w:rsid w:val="001314BA"/>
    <w:rsid w:val="0013150B"/>
    <w:rsid w:val="00134AC6"/>
    <w:rsid w:val="00136AD4"/>
    <w:rsid w:val="00143D9D"/>
    <w:rsid w:val="00145167"/>
    <w:rsid w:val="00145CDB"/>
    <w:rsid w:val="0014687C"/>
    <w:rsid w:val="00147A4F"/>
    <w:rsid w:val="00150B03"/>
    <w:rsid w:val="00150BA4"/>
    <w:rsid w:val="00151103"/>
    <w:rsid w:val="00151458"/>
    <w:rsid w:val="00151A28"/>
    <w:rsid w:val="00152F44"/>
    <w:rsid w:val="00153259"/>
    <w:rsid w:val="00154B33"/>
    <w:rsid w:val="00155204"/>
    <w:rsid w:val="0015671B"/>
    <w:rsid w:val="00157382"/>
    <w:rsid w:val="00157527"/>
    <w:rsid w:val="00157593"/>
    <w:rsid w:val="00160D1C"/>
    <w:rsid w:val="00162687"/>
    <w:rsid w:val="00163E5A"/>
    <w:rsid w:val="0016488E"/>
    <w:rsid w:val="00165896"/>
    <w:rsid w:val="0016683A"/>
    <w:rsid w:val="001669E9"/>
    <w:rsid w:val="00166C29"/>
    <w:rsid w:val="001675DB"/>
    <w:rsid w:val="00170630"/>
    <w:rsid w:val="00175003"/>
    <w:rsid w:val="001750A7"/>
    <w:rsid w:val="0017663E"/>
    <w:rsid w:val="0017732E"/>
    <w:rsid w:val="00177BA5"/>
    <w:rsid w:val="00177FB6"/>
    <w:rsid w:val="0018018C"/>
    <w:rsid w:val="00182D7A"/>
    <w:rsid w:val="001837B4"/>
    <w:rsid w:val="00186350"/>
    <w:rsid w:val="00186D4C"/>
    <w:rsid w:val="00187FD9"/>
    <w:rsid w:val="001900C2"/>
    <w:rsid w:val="001904BB"/>
    <w:rsid w:val="0019186C"/>
    <w:rsid w:val="001929BA"/>
    <w:rsid w:val="001957FF"/>
    <w:rsid w:val="00195B53"/>
    <w:rsid w:val="001A19B4"/>
    <w:rsid w:val="001A2400"/>
    <w:rsid w:val="001A2E81"/>
    <w:rsid w:val="001A6C12"/>
    <w:rsid w:val="001A7A2D"/>
    <w:rsid w:val="001B0BE1"/>
    <w:rsid w:val="001B18B8"/>
    <w:rsid w:val="001B19C9"/>
    <w:rsid w:val="001B29F9"/>
    <w:rsid w:val="001B2FD0"/>
    <w:rsid w:val="001B34C9"/>
    <w:rsid w:val="001B3854"/>
    <w:rsid w:val="001B4DF6"/>
    <w:rsid w:val="001B5D92"/>
    <w:rsid w:val="001B73A0"/>
    <w:rsid w:val="001B779E"/>
    <w:rsid w:val="001C01B5"/>
    <w:rsid w:val="001C2AEA"/>
    <w:rsid w:val="001C2B47"/>
    <w:rsid w:val="001C3910"/>
    <w:rsid w:val="001C4161"/>
    <w:rsid w:val="001C499A"/>
    <w:rsid w:val="001C70FF"/>
    <w:rsid w:val="001C7A36"/>
    <w:rsid w:val="001C7C1B"/>
    <w:rsid w:val="001D05C4"/>
    <w:rsid w:val="001D27B1"/>
    <w:rsid w:val="001D37B7"/>
    <w:rsid w:val="001D4DD3"/>
    <w:rsid w:val="001D5780"/>
    <w:rsid w:val="001D65E0"/>
    <w:rsid w:val="001D7865"/>
    <w:rsid w:val="001D78A6"/>
    <w:rsid w:val="001D7C2E"/>
    <w:rsid w:val="001E198B"/>
    <w:rsid w:val="001E3627"/>
    <w:rsid w:val="001E3AD6"/>
    <w:rsid w:val="001E42F4"/>
    <w:rsid w:val="001E4519"/>
    <w:rsid w:val="001E4552"/>
    <w:rsid w:val="001E5187"/>
    <w:rsid w:val="001E54AA"/>
    <w:rsid w:val="001F1671"/>
    <w:rsid w:val="001F2641"/>
    <w:rsid w:val="001F321B"/>
    <w:rsid w:val="001F5532"/>
    <w:rsid w:val="001F5864"/>
    <w:rsid w:val="001F6D63"/>
    <w:rsid w:val="00200171"/>
    <w:rsid w:val="00201121"/>
    <w:rsid w:val="002011BB"/>
    <w:rsid w:val="002012F2"/>
    <w:rsid w:val="00202565"/>
    <w:rsid w:val="00202797"/>
    <w:rsid w:val="00203347"/>
    <w:rsid w:val="00204819"/>
    <w:rsid w:val="0020484D"/>
    <w:rsid w:val="00206139"/>
    <w:rsid w:val="002066B8"/>
    <w:rsid w:val="002076AD"/>
    <w:rsid w:val="00211F64"/>
    <w:rsid w:val="0021264B"/>
    <w:rsid w:val="002142B9"/>
    <w:rsid w:val="002142BB"/>
    <w:rsid w:val="00214923"/>
    <w:rsid w:val="00214DB4"/>
    <w:rsid w:val="0022117B"/>
    <w:rsid w:val="0022149A"/>
    <w:rsid w:val="0022268A"/>
    <w:rsid w:val="00225580"/>
    <w:rsid w:val="00225C9F"/>
    <w:rsid w:val="00226463"/>
    <w:rsid w:val="002268C4"/>
    <w:rsid w:val="00226E5C"/>
    <w:rsid w:val="00230D35"/>
    <w:rsid w:val="00231A4F"/>
    <w:rsid w:val="00232E47"/>
    <w:rsid w:val="00233351"/>
    <w:rsid w:val="00233E1B"/>
    <w:rsid w:val="00234754"/>
    <w:rsid w:val="00235728"/>
    <w:rsid w:val="002357D7"/>
    <w:rsid w:val="002370C4"/>
    <w:rsid w:val="002376F3"/>
    <w:rsid w:val="002403D3"/>
    <w:rsid w:val="002435C4"/>
    <w:rsid w:val="00244E82"/>
    <w:rsid w:val="00245D81"/>
    <w:rsid w:val="00251072"/>
    <w:rsid w:val="002519A8"/>
    <w:rsid w:val="00251D27"/>
    <w:rsid w:val="002526C7"/>
    <w:rsid w:val="00254CC3"/>
    <w:rsid w:val="00257587"/>
    <w:rsid w:val="002601DA"/>
    <w:rsid w:val="0026166E"/>
    <w:rsid w:val="00263221"/>
    <w:rsid w:val="002636F8"/>
    <w:rsid w:val="00265F38"/>
    <w:rsid w:val="00266CE5"/>
    <w:rsid w:val="00267175"/>
    <w:rsid w:val="0027048F"/>
    <w:rsid w:val="00270608"/>
    <w:rsid w:val="002720C7"/>
    <w:rsid w:val="00272A18"/>
    <w:rsid w:val="00274DF5"/>
    <w:rsid w:val="00280BDA"/>
    <w:rsid w:val="0028165C"/>
    <w:rsid w:val="002818EC"/>
    <w:rsid w:val="002850C9"/>
    <w:rsid w:val="002850CA"/>
    <w:rsid w:val="00285951"/>
    <w:rsid w:val="00285A16"/>
    <w:rsid w:val="002864C2"/>
    <w:rsid w:val="00291755"/>
    <w:rsid w:val="002918D4"/>
    <w:rsid w:val="00291D81"/>
    <w:rsid w:val="002925DF"/>
    <w:rsid w:val="00293445"/>
    <w:rsid w:val="0029451D"/>
    <w:rsid w:val="00296216"/>
    <w:rsid w:val="00297173"/>
    <w:rsid w:val="0029732D"/>
    <w:rsid w:val="00297CA1"/>
    <w:rsid w:val="00297EFB"/>
    <w:rsid w:val="002A10E3"/>
    <w:rsid w:val="002A1D4A"/>
    <w:rsid w:val="002A20A7"/>
    <w:rsid w:val="002A54DA"/>
    <w:rsid w:val="002A58C5"/>
    <w:rsid w:val="002A6110"/>
    <w:rsid w:val="002A7517"/>
    <w:rsid w:val="002B1785"/>
    <w:rsid w:val="002B1F3A"/>
    <w:rsid w:val="002B3DDD"/>
    <w:rsid w:val="002B6AAC"/>
    <w:rsid w:val="002B6ABA"/>
    <w:rsid w:val="002B7374"/>
    <w:rsid w:val="002C07CF"/>
    <w:rsid w:val="002C0CDF"/>
    <w:rsid w:val="002C1259"/>
    <w:rsid w:val="002C2A6C"/>
    <w:rsid w:val="002C2CA6"/>
    <w:rsid w:val="002C3128"/>
    <w:rsid w:val="002C3AE6"/>
    <w:rsid w:val="002C409F"/>
    <w:rsid w:val="002C63A7"/>
    <w:rsid w:val="002C6FE6"/>
    <w:rsid w:val="002D13DC"/>
    <w:rsid w:val="002D3113"/>
    <w:rsid w:val="002D33DC"/>
    <w:rsid w:val="002D6344"/>
    <w:rsid w:val="002D758C"/>
    <w:rsid w:val="002E035A"/>
    <w:rsid w:val="002E0E61"/>
    <w:rsid w:val="002E3369"/>
    <w:rsid w:val="002E3785"/>
    <w:rsid w:val="002E3962"/>
    <w:rsid w:val="002E4147"/>
    <w:rsid w:val="002E4F5C"/>
    <w:rsid w:val="002E56B7"/>
    <w:rsid w:val="002E5727"/>
    <w:rsid w:val="002E658E"/>
    <w:rsid w:val="002E6C88"/>
    <w:rsid w:val="002E7232"/>
    <w:rsid w:val="002E784E"/>
    <w:rsid w:val="002F0932"/>
    <w:rsid w:val="002F2F73"/>
    <w:rsid w:val="002F3C67"/>
    <w:rsid w:val="002F45B9"/>
    <w:rsid w:val="002F495C"/>
    <w:rsid w:val="002F6631"/>
    <w:rsid w:val="002F6954"/>
    <w:rsid w:val="002F7761"/>
    <w:rsid w:val="002F7A32"/>
    <w:rsid w:val="00302761"/>
    <w:rsid w:val="003028FC"/>
    <w:rsid w:val="00302EBE"/>
    <w:rsid w:val="00305F26"/>
    <w:rsid w:val="00306AF5"/>
    <w:rsid w:val="003104AA"/>
    <w:rsid w:val="003119E2"/>
    <w:rsid w:val="0031279A"/>
    <w:rsid w:val="0031281B"/>
    <w:rsid w:val="00312D76"/>
    <w:rsid w:val="00316D63"/>
    <w:rsid w:val="00320AB4"/>
    <w:rsid w:val="00322679"/>
    <w:rsid w:val="00322904"/>
    <w:rsid w:val="00323257"/>
    <w:rsid w:val="003234EE"/>
    <w:rsid w:val="003235E6"/>
    <w:rsid w:val="003238E4"/>
    <w:rsid w:val="00323A4E"/>
    <w:rsid w:val="00323B7E"/>
    <w:rsid w:val="003250C8"/>
    <w:rsid w:val="00325768"/>
    <w:rsid w:val="00326123"/>
    <w:rsid w:val="00326C60"/>
    <w:rsid w:val="0032794C"/>
    <w:rsid w:val="00327CAD"/>
    <w:rsid w:val="00330119"/>
    <w:rsid w:val="00330C16"/>
    <w:rsid w:val="003317F2"/>
    <w:rsid w:val="00332A2A"/>
    <w:rsid w:val="00334035"/>
    <w:rsid w:val="00337C6C"/>
    <w:rsid w:val="00337F20"/>
    <w:rsid w:val="00340204"/>
    <w:rsid w:val="00341F76"/>
    <w:rsid w:val="003425D0"/>
    <w:rsid w:val="00344FB9"/>
    <w:rsid w:val="00345377"/>
    <w:rsid w:val="0034628A"/>
    <w:rsid w:val="00346DB3"/>
    <w:rsid w:val="0035050F"/>
    <w:rsid w:val="003507EC"/>
    <w:rsid w:val="00351591"/>
    <w:rsid w:val="00351F02"/>
    <w:rsid w:val="0035208D"/>
    <w:rsid w:val="0035210B"/>
    <w:rsid w:val="00352568"/>
    <w:rsid w:val="0035263B"/>
    <w:rsid w:val="00352BB9"/>
    <w:rsid w:val="00354BE8"/>
    <w:rsid w:val="00356133"/>
    <w:rsid w:val="003622B9"/>
    <w:rsid w:val="0036326C"/>
    <w:rsid w:val="00364D37"/>
    <w:rsid w:val="00370415"/>
    <w:rsid w:val="0037139D"/>
    <w:rsid w:val="00373AE0"/>
    <w:rsid w:val="00374406"/>
    <w:rsid w:val="00380288"/>
    <w:rsid w:val="003808E0"/>
    <w:rsid w:val="003811EF"/>
    <w:rsid w:val="00382121"/>
    <w:rsid w:val="003822A5"/>
    <w:rsid w:val="0038621A"/>
    <w:rsid w:val="00386F8C"/>
    <w:rsid w:val="0038795C"/>
    <w:rsid w:val="00387D7D"/>
    <w:rsid w:val="00387F37"/>
    <w:rsid w:val="00390ABE"/>
    <w:rsid w:val="00392B14"/>
    <w:rsid w:val="00394BD6"/>
    <w:rsid w:val="00395549"/>
    <w:rsid w:val="00397117"/>
    <w:rsid w:val="00397378"/>
    <w:rsid w:val="003974A2"/>
    <w:rsid w:val="00397D79"/>
    <w:rsid w:val="003A21B3"/>
    <w:rsid w:val="003A2FB4"/>
    <w:rsid w:val="003A3784"/>
    <w:rsid w:val="003A5D27"/>
    <w:rsid w:val="003A708B"/>
    <w:rsid w:val="003B30A4"/>
    <w:rsid w:val="003B30EF"/>
    <w:rsid w:val="003B4B8E"/>
    <w:rsid w:val="003B4F68"/>
    <w:rsid w:val="003B60DE"/>
    <w:rsid w:val="003B6D35"/>
    <w:rsid w:val="003B7A03"/>
    <w:rsid w:val="003C070A"/>
    <w:rsid w:val="003C0ACD"/>
    <w:rsid w:val="003C2C8D"/>
    <w:rsid w:val="003C3048"/>
    <w:rsid w:val="003C3714"/>
    <w:rsid w:val="003C52C8"/>
    <w:rsid w:val="003C532C"/>
    <w:rsid w:val="003C5A3A"/>
    <w:rsid w:val="003C5F2E"/>
    <w:rsid w:val="003C6B7B"/>
    <w:rsid w:val="003C6CD6"/>
    <w:rsid w:val="003C7791"/>
    <w:rsid w:val="003D00F6"/>
    <w:rsid w:val="003D0B01"/>
    <w:rsid w:val="003D1CEB"/>
    <w:rsid w:val="003D2836"/>
    <w:rsid w:val="003D316E"/>
    <w:rsid w:val="003D45A1"/>
    <w:rsid w:val="003D7326"/>
    <w:rsid w:val="003E2079"/>
    <w:rsid w:val="003E2A28"/>
    <w:rsid w:val="003E4ED2"/>
    <w:rsid w:val="003E6C3A"/>
    <w:rsid w:val="003E7336"/>
    <w:rsid w:val="003F092F"/>
    <w:rsid w:val="003F0DF0"/>
    <w:rsid w:val="003F1405"/>
    <w:rsid w:val="003F1863"/>
    <w:rsid w:val="003F1BC6"/>
    <w:rsid w:val="003F226A"/>
    <w:rsid w:val="003F2997"/>
    <w:rsid w:val="003F29CA"/>
    <w:rsid w:val="003F2DDE"/>
    <w:rsid w:val="003F4C30"/>
    <w:rsid w:val="003F7522"/>
    <w:rsid w:val="00400827"/>
    <w:rsid w:val="004012A0"/>
    <w:rsid w:val="004024D9"/>
    <w:rsid w:val="004039BE"/>
    <w:rsid w:val="00404B67"/>
    <w:rsid w:val="00407E38"/>
    <w:rsid w:val="004117D0"/>
    <w:rsid w:val="00412190"/>
    <w:rsid w:val="004132EF"/>
    <w:rsid w:val="0041385D"/>
    <w:rsid w:val="00415C9D"/>
    <w:rsid w:val="00416B7C"/>
    <w:rsid w:val="00417028"/>
    <w:rsid w:val="00417892"/>
    <w:rsid w:val="00420718"/>
    <w:rsid w:val="00420CAC"/>
    <w:rsid w:val="00420FAB"/>
    <w:rsid w:val="00421592"/>
    <w:rsid w:val="00422779"/>
    <w:rsid w:val="00423353"/>
    <w:rsid w:val="00424862"/>
    <w:rsid w:val="004248F1"/>
    <w:rsid w:val="00424F1E"/>
    <w:rsid w:val="00426A3D"/>
    <w:rsid w:val="00426ECF"/>
    <w:rsid w:val="00430C6D"/>
    <w:rsid w:val="004323F3"/>
    <w:rsid w:val="0043301E"/>
    <w:rsid w:val="004330B6"/>
    <w:rsid w:val="0043495A"/>
    <w:rsid w:val="0044279B"/>
    <w:rsid w:val="00444523"/>
    <w:rsid w:val="00444BD0"/>
    <w:rsid w:val="00445860"/>
    <w:rsid w:val="00446021"/>
    <w:rsid w:val="00446BFB"/>
    <w:rsid w:val="00447700"/>
    <w:rsid w:val="00454DCF"/>
    <w:rsid w:val="00455030"/>
    <w:rsid w:val="00455F19"/>
    <w:rsid w:val="004562C9"/>
    <w:rsid w:val="0045669E"/>
    <w:rsid w:val="00456E3B"/>
    <w:rsid w:val="00460CDB"/>
    <w:rsid w:val="004610DD"/>
    <w:rsid w:val="004639BB"/>
    <w:rsid w:val="00464CC8"/>
    <w:rsid w:val="00466EAA"/>
    <w:rsid w:val="0046712A"/>
    <w:rsid w:val="00467315"/>
    <w:rsid w:val="004746FA"/>
    <w:rsid w:val="0047616C"/>
    <w:rsid w:val="004777C2"/>
    <w:rsid w:val="00477B42"/>
    <w:rsid w:val="00477D50"/>
    <w:rsid w:val="00477E1A"/>
    <w:rsid w:val="0048023D"/>
    <w:rsid w:val="0048159E"/>
    <w:rsid w:val="00482049"/>
    <w:rsid w:val="00482C47"/>
    <w:rsid w:val="00483209"/>
    <w:rsid w:val="00483233"/>
    <w:rsid w:val="004859A2"/>
    <w:rsid w:val="00490127"/>
    <w:rsid w:val="004905AC"/>
    <w:rsid w:val="00490622"/>
    <w:rsid w:val="00490912"/>
    <w:rsid w:val="0049111B"/>
    <w:rsid w:val="00492486"/>
    <w:rsid w:val="004926DE"/>
    <w:rsid w:val="00494B35"/>
    <w:rsid w:val="00495662"/>
    <w:rsid w:val="00495995"/>
    <w:rsid w:val="00497A26"/>
    <w:rsid w:val="00497C94"/>
    <w:rsid w:val="00497DBD"/>
    <w:rsid w:val="004A011B"/>
    <w:rsid w:val="004A150E"/>
    <w:rsid w:val="004A21BE"/>
    <w:rsid w:val="004A2C21"/>
    <w:rsid w:val="004A2D0B"/>
    <w:rsid w:val="004A3FF5"/>
    <w:rsid w:val="004A4745"/>
    <w:rsid w:val="004A7445"/>
    <w:rsid w:val="004B070C"/>
    <w:rsid w:val="004B1B78"/>
    <w:rsid w:val="004B4639"/>
    <w:rsid w:val="004B46CF"/>
    <w:rsid w:val="004B4EFB"/>
    <w:rsid w:val="004B5CC9"/>
    <w:rsid w:val="004B6127"/>
    <w:rsid w:val="004C05CB"/>
    <w:rsid w:val="004C2225"/>
    <w:rsid w:val="004C22E3"/>
    <w:rsid w:val="004C323A"/>
    <w:rsid w:val="004C416F"/>
    <w:rsid w:val="004C4D05"/>
    <w:rsid w:val="004C69D3"/>
    <w:rsid w:val="004C7A90"/>
    <w:rsid w:val="004D08A8"/>
    <w:rsid w:val="004D33C5"/>
    <w:rsid w:val="004D395A"/>
    <w:rsid w:val="004D48B9"/>
    <w:rsid w:val="004E0F5A"/>
    <w:rsid w:val="004E124E"/>
    <w:rsid w:val="004E1640"/>
    <w:rsid w:val="004E1941"/>
    <w:rsid w:val="004E22D3"/>
    <w:rsid w:val="004E4CA0"/>
    <w:rsid w:val="004E5950"/>
    <w:rsid w:val="004E5C24"/>
    <w:rsid w:val="004E61FD"/>
    <w:rsid w:val="004E6500"/>
    <w:rsid w:val="004F3AF5"/>
    <w:rsid w:val="004F41E4"/>
    <w:rsid w:val="004F4A66"/>
    <w:rsid w:val="004F69B9"/>
    <w:rsid w:val="004F6BB8"/>
    <w:rsid w:val="00504352"/>
    <w:rsid w:val="00505424"/>
    <w:rsid w:val="005071DC"/>
    <w:rsid w:val="00507308"/>
    <w:rsid w:val="00507BAD"/>
    <w:rsid w:val="00510B9F"/>
    <w:rsid w:val="00510C97"/>
    <w:rsid w:val="00510EE4"/>
    <w:rsid w:val="005123E7"/>
    <w:rsid w:val="005171CD"/>
    <w:rsid w:val="005175EA"/>
    <w:rsid w:val="00523447"/>
    <w:rsid w:val="00523D38"/>
    <w:rsid w:val="005252A4"/>
    <w:rsid w:val="00531F0C"/>
    <w:rsid w:val="00531FFB"/>
    <w:rsid w:val="005320D8"/>
    <w:rsid w:val="00532C86"/>
    <w:rsid w:val="0053431C"/>
    <w:rsid w:val="00536B9E"/>
    <w:rsid w:val="00537CEB"/>
    <w:rsid w:val="00541972"/>
    <w:rsid w:val="005446B1"/>
    <w:rsid w:val="005448DE"/>
    <w:rsid w:val="005457EF"/>
    <w:rsid w:val="00546673"/>
    <w:rsid w:val="00547233"/>
    <w:rsid w:val="005479EE"/>
    <w:rsid w:val="00551224"/>
    <w:rsid w:val="005529FD"/>
    <w:rsid w:val="00554144"/>
    <w:rsid w:val="0055426D"/>
    <w:rsid w:val="00554B3E"/>
    <w:rsid w:val="0055611D"/>
    <w:rsid w:val="00556ACB"/>
    <w:rsid w:val="00560748"/>
    <w:rsid w:val="005620F1"/>
    <w:rsid w:val="00564815"/>
    <w:rsid w:val="0056564E"/>
    <w:rsid w:val="0056579E"/>
    <w:rsid w:val="00567300"/>
    <w:rsid w:val="0056777A"/>
    <w:rsid w:val="00570970"/>
    <w:rsid w:val="00571616"/>
    <w:rsid w:val="00571CFA"/>
    <w:rsid w:val="005721CB"/>
    <w:rsid w:val="0057224B"/>
    <w:rsid w:val="00572606"/>
    <w:rsid w:val="00572E72"/>
    <w:rsid w:val="00573F46"/>
    <w:rsid w:val="00574402"/>
    <w:rsid w:val="005744DA"/>
    <w:rsid w:val="005744EE"/>
    <w:rsid w:val="005761BB"/>
    <w:rsid w:val="00580DB6"/>
    <w:rsid w:val="00581F33"/>
    <w:rsid w:val="00582062"/>
    <w:rsid w:val="0058391E"/>
    <w:rsid w:val="00583C61"/>
    <w:rsid w:val="005841AC"/>
    <w:rsid w:val="00584945"/>
    <w:rsid w:val="00585897"/>
    <w:rsid w:val="00585BA7"/>
    <w:rsid w:val="005879E0"/>
    <w:rsid w:val="0059012C"/>
    <w:rsid w:val="00590C9A"/>
    <w:rsid w:val="0059138A"/>
    <w:rsid w:val="00591558"/>
    <w:rsid w:val="00593666"/>
    <w:rsid w:val="005957D4"/>
    <w:rsid w:val="00596374"/>
    <w:rsid w:val="0059649F"/>
    <w:rsid w:val="005A1437"/>
    <w:rsid w:val="005A1A95"/>
    <w:rsid w:val="005A2508"/>
    <w:rsid w:val="005A2745"/>
    <w:rsid w:val="005A2A5C"/>
    <w:rsid w:val="005A2B01"/>
    <w:rsid w:val="005A4CA7"/>
    <w:rsid w:val="005A4DD6"/>
    <w:rsid w:val="005A567E"/>
    <w:rsid w:val="005A5C9D"/>
    <w:rsid w:val="005A666B"/>
    <w:rsid w:val="005A7209"/>
    <w:rsid w:val="005A7CF5"/>
    <w:rsid w:val="005B3C6A"/>
    <w:rsid w:val="005B4D3F"/>
    <w:rsid w:val="005B58A2"/>
    <w:rsid w:val="005B5E2A"/>
    <w:rsid w:val="005B60CD"/>
    <w:rsid w:val="005B66A7"/>
    <w:rsid w:val="005B6715"/>
    <w:rsid w:val="005B72D3"/>
    <w:rsid w:val="005B781A"/>
    <w:rsid w:val="005B791A"/>
    <w:rsid w:val="005C1706"/>
    <w:rsid w:val="005C1BEC"/>
    <w:rsid w:val="005C1E59"/>
    <w:rsid w:val="005C2207"/>
    <w:rsid w:val="005C2924"/>
    <w:rsid w:val="005C32AA"/>
    <w:rsid w:val="005C459C"/>
    <w:rsid w:val="005C7314"/>
    <w:rsid w:val="005C7F90"/>
    <w:rsid w:val="005D0309"/>
    <w:rsid w:val="005D1D92"/>
    <w:rsid w:val="005D25E6"/>
    <w:rsid w:val="005D2C56"/>
    <w:rsid w:val="005D498E"/>
    <w:rsid w:val="005D4AC9"/>
    <w:rsid w:val="005D6089"/>
    <w:rsid w:val="005D74DF"/>
    <w:rsid w:val="005D7F51"/>
    <w:rsid w:val="005E09A2"/>
    <w:rsid w:val="005E1CB0"/>
    <w:rsid w:val="005E1F55"/>
    <w:rsid w:val="005E2A93"/>
    <w:rsid w:val="005E2DDB"/>
    <w:rsid w:val="005E36A6"/>
    <w:rsid w:val="005E47DC"/>
    <w:rsid w:val="005E5DC8"/>
    <w:rsid w:val="005E62C2"/>
    <w:rsid w:val="005E68ED"/>
    <w:rsid w:val="005F078B"/>
    <w:rsid w:val="005F0A32"/>
    <w:rsid w:val="005F0F01"/>
    <w:rsid w:val="005F15D9"/>
    <w:rsid w:val="005F2E2B"/>
    <w:rsid w:val="005F31BA"/>
    <w:rsid w:val="005F3D1D"/>
    <w:rsid w:val="005F5029"/>
    <w:rsid w:val="005F5AB8"/>
    <w:rsid w:val="005F78CF"/>
    <w:rsid w:val="005F7D30"/>
    <w:rsid w:val="0060081F"/>
    <w:rsid w:val="006009A9"/>
    <w:rsid w:val="006022B4"/>
    <w:rsid w:val="0060382A"/>
    <w:rsid w:val="00604384"/>
    <w:rsid w:val="006063A1"/>
    <w:rsid w:val="00607DB0"/>
    <w:rsid w:val="00610160"/>
    <w:rsid w:val="006102D5"/>
    <w:rsid w:val="00610675"/>
    <w:rsid w:val="0061085B"/>
    <w:rsid w:val="00611060"/>
    <w:rsid w:val="0061265C"/>
    <w:rsid w:val="006128AC"/>
    <w:rsid w:val="00612CFA"/>
    <w:rsid w:val="00613697"/>
    <w:rsid w:val="00614185"/>
    <w:rsid w:val="0061489A"/>
    <w:rsid w:val="00616210"/>
    <w:rsid w:val="00616DEF"/>
    <w:rsid w:val="00617656"/>
    <w:rsid w:val="00620828"/>
    <w:rsid w:val="00621682"/>
    <w:rsid w:val="00621ED6"/>
    <w:rsid w:val="00626393"/>
    <w:rsid w:val="006272DB"/>
    <w:rsid w:val="00627721"/>
    <w:rsid w:val="00630C12"/>
    <w:rsid w:val="006317B1"/>
    <w:rsid w:val="006325B5"/>
    <w:rsid w:val="006357C6"/>
    <w:rsid w:val="00636ECA"/>
    <w:rsid w:val="00637C0F"/>
    <w:rsid w:val="006402A2"/>
    <w:rsid w:val="006436B2"/>
    <w:rsid w:val="00644195"/>
    <w:rsid w:val="00644899"/>
    <w:rsid w:val="00645E0F"/>
    <w:rsid w:val="006466B0"/>
    <w:rsid w:val="00646F89"/>
    <w:rsid w:val="0064789B"/>
    <w:rsid w:val="00647C2C"/>
    <w:rsid w:val="00647DEE"/>
    <w:rsid w:val="0065073F"/>
    <w:rsid w:val="006507F7"/>
    <w:rsid w:val="0065185C"/>
    <w:rsid w:val="006534B6"/>
    <w:rsid w:val="00653BD6"/>
    <w:rsid w:val="00653D01"/>
    <w:rsid w:val="00654932"/>
    <w:rsid w:val="0065623E"/>
    <w:rsid w:val="00656EDB"/>
    <w:rsid w:val="006579DC"/>
    <w:rsid w:val="00661A74"/>
    <w:rsid w:val="00661F9C"/>
    <w:rsid w:val="00662045"/>
    <w:rsid w:val="0066303A"/>
    <w:rsid w:val="006630E4"/>
    <w:rsid w:val="00663A91"/>
    <w:rsid w:val="0066448F"/>
    <w:rsid w:val="0066660B"/>
    <w:rsid w:val="00666BC1"/>
    <w:rsid w:val="006706BD"/>
    <w:rsid w:val="0067088A"/>
    <w:rsid w:val="00671770"/>
    <w:rsid w:val="00672518"/>
    <w:rsid w:val="006740EF"/>
    <w:rsid w:val="0067565D"/>
    <w:rsid w:val="00676F78"/>
    <w:rsid w:val="00677038"/>
    <w:rsid w:val="00677C08"/>
    <w:rsid w:val="00680423"/>
    <w:rsid w:val="00680663"/>
    <w:rsid w:val="00682077"/>
    <w:rsid w:val="006825F5"/>
    <w:rsid w:val="00682C16"/>
    <w:rsid w:val="006846CB"/>
    <w:rsid w:val="00685A2B"/>
    <w:rsid w:val="0068780D"/>
    <w:rsid w:val="0069027A"/>
    <w:rsid w:val="00690D2C"/>
    <w:rsid w:val="00691D66"/>
    <w:rsid w:val="006938BB"/>
    <w:rsid w:val="006945E7"/>
    <w:rsid w:val="0069495C"/>
    <w:rsid w:val="006951AE"/>
    <w:rsid w:val="00696846"/>
    <w:rsid w:val="006A07B2"/>
    <w:rsid w:val="006A0B40"/>
    <w:rsid w:val="006A1E52"/>
    <w:rsid w:val="006A22C0"/>
    <w:rsid w:val="006A627D"/>
    <w:rsid w:val="006A742F"/>
    <w:rsid w:val="006B015D"/>
    <w:rsid w:val="006B0AAB"/>
    <w:rsid w:val="006B25E0"/>
    <w:rsid w:val="006B2A03"/>
    <w:rsid w:val="006B2D51"/>
    <w:rsid w:val="006B4799"/>
    <w:rsid w:val="006B4EBB"/>
    <w:rsid w:val="006B5324"/>
    <w:rsid w:val="006B6EA5"/>
    <w:rsid w:val="006C14DA"/>
    <w:rsid w:val="006C26A9"/>
    <w:rsid w:val="006C2C1B"/>
    <w:rsid w:val="006C4662"/>
    <w:rsid w:val="006C6194"/>
    <w:rsid w:val="006C7E15"/>
    <w:rsid w:val="006D104D"/>
    <w:rsid w:val="006D1917"/>
    <w:rsid w:val="006D36C1"/>
    <w:rsid w:val="006D3CBF"/>
    <w:rsid w:val="006E1201"/>
    <w:rsid w:val="006E1572"/>
    <w:rsid w:val="006E661F"/>
    <w:rsid w:val="006E6A65"/>
    <w:rsid w:val="006E72A3"/>
    <w:rsid w:val="006E7930"/>
    <w:rsid w:val="006E79AB"/>
    <w:rsid w:val="006E7B21"/>
    <w:rsid w:val="006F1040"/>
    <w:rsid w:val="006F1578"/>
    <w:rsid w:val="006F16C9"/>
    <w:rsid w:val="006F218B"/>
    <w:rsid w:val="006F304A"/>
    <w:rsid w:val="006F325D"/>
    <w:rsid w:val="006F33E2"/>
    <w:rsid w:val="006F47B0"/>
    <w:rsid w:val="006F6187"/>
    <w:rsid w:val="006F7096"/>
    <w:rsid w:val="007006B3"/>
    <w:rsid w:val="00702250"/>
    <w:rsid w:val="00702593"/>
    <w:rsid w:val="0070268B"/>
    <w:rsid w:val="007032D4"/>
    <w:rsid w:val="00705708"/>
    <w:rsid w:val="00706895"/>
    <w:rsid w:val="00707682"/>
    <w:rsid w:val="00711885"/>
    <w:rsid w:val="007121A6"/>
    <w:rsid w:val="00712278"/>
    <w:rsid w:val="00712A8C"/>
    <w:rsid w:val="00713033"/>
    <w:rsid w:val="00714C18"/>
    <w:rsid w:val="007150C1"/>
    <w:rsid w:val="007176CD"/>
    <w:rsid w:val="007201C6"/>
    <w:rsid w:val="00720E7E"/>
    <w:rsid w:val="00721D16"/>
    <w:rsid w:val="00721D4A"/>
    <w:rsid w:val="00724660"/>
    <w:rsid w:val="00725AC5"/>
    <w:rsid w:val="00727ED4"/>
    <w:rsid w:val="00731F99"/>
    <w:rsid w:val="007329C2"/>
    <w:rsid w:val="00732C41"/>
    <w:rsid w:val="00732E62"/>
    <w:rsid w:val="00732F00"/>
    <w:rsid w:val="007341A5"/>
    <w:rsid w:val="00734A53"/>
    <w:rsid w:val="00734E0A"/>
    <w:rsid w:val="00736998"/>
    <w:rsid w:val="00737188"/>
    <w:rsid w:val="00737DC2"/>
    <w:rsid w:val="0074022B"/>
    <w:rsid w:val="0074576E"/>
    <w:rsid w:val="0074585D"/>
    <w:rsid w:val="00746550"/>
    <w:rsid w:val="00746D64"/>
    <w:rsid w:val="007517F1"/>
    <w:rsid w:val="007525F4"/>
    <w:rsid w:val="00754D94"/>
    <w:rsid w:val="0075561F"/>
    <w:rsid w:val="00755B3D"/>
    <w:rsid w:val="007614F9"/>
    <w:rsid w:val="00763C23"/>
    <w:rsid w:val="00764A7E"/>
    <w:rsid w:val="0076504C"/>
    <w:rsid w:val="007660B5"/>
    <w:rsid w:val="007661E8"/>
    <w:rsid w:val="00767D6E"/>
    <w:rsid w:val="00770CDA"/>
    <w:rsid w:val="007712A8"/>
    <w:rsid w:val="007728A7"/>
    <w:rsid w:val="00773DA5"/>
    <w:rsid w:val="0077421B"/>
    <w:rsid w:val="00775267"/>
    <w:rsid w:val="007754F6"/>
    <w:rsid w:val="00775973"/>
    <w:rsid w:val="007760C8"/>
    <w:rsid w:val="00780EAE"/>
    <w:rsid w:val="00782044"/>
    <w:rsid w:val="007821C9"/>
    <w:rsid w:val="007853EC"/>
    <w:rsid w:val="007856C9"/>
    <w:rsid w:val="0078620D"/>
    <w:rsid w:val="007866E1"/>
    <w:rsid w:val="007901B1"/>
    <w:rsid w:val="00793834"/>
    <w:rsid w:val="00793F42"/>
    <w:rsid w:val="0079629C"/>
    <w:rsid w:val="007970DF"/>
    <w:rsid w:val="007A3456"/>
    <w:rsid w:val="007A3982"/>
    <w:rsid w:val="007A4777"/>
    <w:rsid w:val="007A4A04"/>
    <w:rsid w:val="007A4C7D"/>
    <w:rsid w:val="007A52D0"/>
    <w:rsid w:val="007A5F63"/>
    <w:rsid w:val="007A6D82"/>
    <w:rsid w:val="007A728A"/>
    <w:rsid w:val="007B0815"/>
    <w:rsid w:val="007B156A"/>
    <w:rsid w:val="007B18C9"/>
    <w:rsid w:val="007B20E5"/>
    <w:rsid w:val="007B2174"/>
    <w:rsid w:val="007B2DF9"/>
    <w:rsid w:val="007B48CB"/>
    <w:rsid w:val="007B49C5"/>
    <w:rsid w:val="007B49C9"/>
    <w:rsid w:val="007B529D"/>
    <w:rsid w:val="007B5BCC"/>
    <w:rsid w:val="007B5FF5"/>
    <w:rsid w:val="007C1036"/>
    <w:rsid w:val="007C1806"/>
    <w:rsid w:val="007C1854"/>
    <w:rsid w:val="007C2F79"/>
    <w:rsid w:val="007C61A1"/>
    <w:rsid w:val="007C6275"/>
    <w:rsid w:val="007C634F"/>
    <w:rsid w:val="007C65A4"/>
    <w:rsid w:val="007C67B1"/>
    <w:rsid w:val="007C704F"/>
    <w:rsid w:val="007D0A47"/>
    <w:rsid w:val="007D0B9F"/>
    <w:rsid w:val="007D0F58"/>
    <w:rsid w:val="007D2082"/>
    <w:rsid w:val="007D4379"/>
    <w:rsid w:val="007D78D2"/>
    <w:rsid w:val="007E00C9"/>
    <w:rsid w:val="007E0B73"/>
    <w:rsid w:val="007E0E1E"/>
    <w:rsid w:val="007E3E75"/>
    <w:rsid w:val="007E3FEE"/>
    <w:rsid w:val="007E517B"/>
    <w:rsid w:val="007E58BA"/>
    <w:rsid w:val="007E63DD"/>
    <w:rsid w:val="007E6696"/>
    <w:rsid w:val="007E6784"/>
    <w:rsid w:val="007E6A86"/>
    <w:rsid w:val="007E7469"/>
    <w:rsid w:val="007E7AB0"/>
    <w:rsid w:val="007F00AE"/>
    <w:rsid w:val="007F191C"/>
    <w:rsid w:val="007F2051"/>
    <w:rsid w:val="007F2545"/>
    <w:rsid w:val="007F2667"/>
    <w:rsid w:val="007F3622"/>
    <w:rsid w:val="007F5274"/>
    <w:rsid w:val="007F7A62"/>
    <w:rsid w:val="0080019C"/>
    <w:rsid w:val="00801E87"/>
    <w:rsid w:val="00802395"/>
    <w:rsid w:val="0080273C"/>
    <w:rsid w:val="00802DA1"/>
    <w:rsid w:val="00804168"/>
    <w:rsid w:val="00804534"/>
    <w:rsid w:val="008050D7"/>
    <w:rsid w:val="008059B8"/>
    <w:rsid w:val="008063C4"/>
    <w:rsid w:val="00811513"/>
    <w:rsid w:val="00811C60"/>
    <w:rsid w:val="00812166"/>
    <w:rsid w:val="00813E2A"/>
    <w:rsid w:val="00814145"/>
    <w:rsid w:val="00814614"/>
    <w:rsid w:val="00817883"/>
    <w:rsid w:val="00817F70"/>
    <w:rsid w:val="00820E1A"/>
    <w:rsid w:val="00821347"/>
    <w:rsid w:val="00821A6B"/>
    <w:rsid w:val="00821F2A"/>
    <w:rsid w:val="00822635"/>
    <w:rsid w:val="0082269B"/>
    <w:rsid w:val="0082277A"/>
    <w:rsid w:val="00823213"/>
    <w:rsid w:val="0082350F"/>
    <w:rsid w:val="00825645"/>
    <w:rsid w:val="00825CD0"/>
    <w:rsid w:val="00825D4A"/>
    <w:rsid w:val="008265A4"/>
    <w:rsid w:val="00826AE1"/>
    <w:rsid w:val="0083046C"/>
    <w:rsid w:val="008306F9"/>
    <w:rsid w:val="0083100F"/>
    <w:rsid w:val="00831786"/>
    <w:rsid w:val="00831ABD"/>
    <w:rsid w:val="00831F0C"/>
    <w:rsid w:val="008324DD"/>
    <w:rsid w:val="00832CF4"/>
    <w:rsid w:val="0083484F"/>
    <w:rsid w:val="00835764"/>
    <w:rsid w:val="008361F2"/>
    <w:rsid w:val="00836289"/>
    <w:rsid w:val="00836A17"/>
    <w:rsid w:val="0084099F"/>
    <w:rsid w:val="0084152D"/>
    <w:rsid w:val="00842B01"/>
    <w:rsid w:val="0084554E"/>
    <w:rsid w:val="008464AB"/>
    <w:rsid w:val="0084775C"/>
    <w:rsid w:val="00851DE8"/>
    <w:rsid w:val="0085244D"/>
    <w:rsid w:val="00853225"/>
    <w:rsid w:val="00854036"/>
    <w:rsid w:val="00855654"/>
    <w:rsid w:val="0085697D"/>
    <w:rsid w:val="0085785F"/>
    <w:rsid w:val="00861899"/>
    <w:rsid w:val="008618D9"/>
    <w:rsid w:val="00862122"/>
    <w:rsid w:val="00862A71"/>
    <w:rsid w:val="00862B08"/>
    <w:rsid w:val="008631B3"/>
    <w:rsid w:val="00863B4A"/>
    <w:rsid w:val="00863DE2"/>
    <w:rsid w:val="00864246"/>
    <w:rsid w:val="00864B19"/>
    <w:rsid w:val="00864BA4"/>
    <w:rsid w:val="00865808"/>
    <w:rsid w:val="00865E6B"/>
    <w:rsid w:val="00866C0D"/>
    <w:rsid w:val="00870EB2"/>
    <w:rsid w:val="0087302C"/>
    <w:rsid w:val="00873516"/>
    <w:rsid w:val="00873A6D"/>
    <w:rsid w:val="00875E75"/>
    <w:rsid w:val="00875F00"/>
    <w:rsid w:val="00876729"/>
    <w:rsid w:val="00876EDE"/>
    <w:rsid w:val="008777BB"/>
    <w:rsid w:val="008800F1"/>
    <w:rsid w:val="00880119"/>
    <w:rsid w:val="008812E7"/>
    <w:rsid w:val="00881584"/>
    <w:rsid w:val="008818B0"/>
    <w:rsid w:val="00881B9F"/>
    <w:rsid w:val="00883D85"/>
    <w:rsid w:val="0089083A"/>
    <w:rsid w:val="00892BC7"/>
    <w:rsid w:val="00894D86"/>
    <w:rsid w:val="008958C2"/>
    <w:rsid w:val="008A0731"/>
    <w:rsid w:val="008A0A6F"/>
    <w:rsid w:val="008A2013"/>
    <w:rsid w:val="008A2EE6"/>
    <w:rsid w:val="008A434A"/>
    <w:rsid w:val="008A481F"/>
    <w:rsid w:val="008B2A3E"/>
    <w:rsid w:val="008B537A"/>
    <w:rsid w:val="008B72EB"/>
    <w:rsid w:val="008B7472"/>
    <w:rsid w:val="008C0849"/>
    <w:rsid w:val="008C4505"/>
    <w:rsid w:val="008C6A5D"/>
    <w:rsid w:val="008C6CD0"/>
    <w:rsid w:val="008C7E71"/>
    <w:rsid w:val="008D0E66"/>
    <w:rsid w:val="008D1B05"/>
    <w:rsid w:val="008D247E"/>
    <w:rsid w:val="008D4AAF"/>
    <w:rsid w:val="008D5157"/>
    <w:rsid w:val="008D6FEB"/>
    <w:rsid w:val="008D7C95"/>
    <w:rsid w:val="008E490F"/>
    <w:rsid w:val="008E4A91"/>
    <w:rsid w:val="008E4E7A"/>
    <w:rsid w:val="008E5F7A"/>
    <w:rsid w:val="008F022D"/>
    <w:rsid w:val="008F1E98"/>
    <w:rsid w:val="008F205F"/>
    <w:rsid w:val="008F36FC"/>
    <w:rsid w:val="008F4F63"/>
    <w:rsid w:val="008F5877"/>
    <w:rsid w:val="008F58E1"/>
    <w:rsid w:val="008F5A28"/>
    <w:rsid w:val="00900096"/>
    <w:rsid w:val="00900989"/>
    <w:rsid w:val="0090292C"/>
    <w:rsid w:val="009031CA"/>
    <w:rsid w:val="00903A39"/>
    <w:rsid w:val="009051D7"/>
    <w:rsid w:val="00905BB7"/>
    <w:rsid w:val="0090646F"/>
    <w:rsid w:val="00906F94"/>
    <w:rsid w:val="0090758F"/>
    <w:rsid w:val="0091087C"/>
    <w:rsid w:val="00911DDE"/>
    <w:rsid w:val="00911F05"/>
    <w:rsid w:val="00912540"/>
    <w:rsid w:val="00912F43"/>
    <w:rsid w:val="00913074"/>
    <w:rsid w:val="00913C19"/>
    <w:rsid w:val="00915379"/>
    <w:rsid w:val="009165FC"/>
    <w:rsid w:val="009218F0"/>
    <w:rsid w:val="0092253F"/>
    <w:rsid w:val="0092433D"/>
    <w:rsid w:val="009250A5"/>
    <w:rsid w:val="009254C5"/>
    <w:rsid w:val="009267A0"/>
    <w:rsid w:val="00927697"/>
    <w:rsid w:val="009300C0"/>
    <w:rsid w:val="00930C16"/>
    <w:rsid w:val="009310F7"/>
    <w:rsid w:val="0093165E"/>
    <w:rsid w:val="00932025"/>
    <w:rsid w:val="00932518"/>
    <w:rsid w:val="00934FC7"/>
    <w:rsid w:val="0093546B"/>
    <w:rsid w:val="00935A5C"/>
    <w:rsid w:val="00935CCF"/>
    <w:rsid w:val="00940C55"/>
    <w:rsid w:val="00940DCE"/>
    <w:rsid w:val="00942F81"/>
    <w:rsid w:val="0094330C"/>
    <w:rsid w:val="00943E04"/>
    <w:rsid w:val="009441C4"/>
    <w:rsid w:val="00944AFB"/>
    <w:rsid w:val="00944E46"/>
    <w:rsid w:val="00945737"/>
    <w:rsid w:val="009461CC"/>
    <w:rsid w:val="009465CC"/>
    <w:rsid w:val="009478BD"/>
    <w:rsid w:val="00947CC5"/>
    <w:rsid w:val="00947D08"/>
    <w:rsid w:val="0095003B"/>
    <w:rsid w:val="00951248"/>
    <w:rsid w:val="00952CD5"/>
    <w:rsid w:val="00953650"/>
    <w:rsid w:val="0095426D"/>
    <w:rsid w:val="009544C7"/>
    <w:rsid w:val="009560F8"/>
    <w:rsid w:val="00956200"/>
    <w:rsid w:val="0096025E"/>
    <w:rsid w:val="009615A0"/>
    <w:rsid w:val="00961963"/>
    <w:rsid w:val="00962028"/>
    <w:rsid w:val="00962DB6"/>
    <w:rsid w:val="009668CC"/>
    <w:rsid w:val="00966ABC"/>
    <w:rsid w:val="00967621"/>
    <w:rsid w:val="00967DCC"/>
    <w:rsid w:val="00970431"/>
    <w:rsid w:val="009704A5"/>
    <w:rsid w:val="009725F1"/>
    <w:rsid w:val="00974513"/>
    <w:rsid w:val="009745FA"/>
    <w:rsid w:val="0097620D"/>
    <w:rsid w:val="0097624B"/>
    <w:rsid w:val="00980AB1"/>
    <w:rsid w:val="00981041"/>
    <w:rsid w:val="009829F0"/>
    <w:rsid w:val="00983138"/>
    <w:rsid w:val="00986980"/>
    <w:rsid w:val="00990A02"/>
    <w:rsid w:val="00993C9F"/>
    <w:rsid w:val="009946FD"/>
    <w:rsid w:val="009A0AB2"/>
    <w:rsid w:val="009A2865"/>
    <w:rsid w:val="009A2C23"/>
    <w:rsid w:val="009A33F6"/>
    <w:rsid w:val="009A56EE"/>
    <w:rsid w:val="009A77B3"/>
    <w:rsid w:val="009A7EA3"/>
    <w:rsid w:val="009B0762"/>
    <w:rsid w:val="009B1242"/>
    <w:rsid w:val="009B3E96"/>
    <w:rsid w:val="009B41EB"/>
    <w:rsid w:val="009B4733"/>
    <w:rsid w:val="009B4F1C"/>
    <w:rsid w:val="009B5812"/>
    <w:rsid w:val="009B5ADC"/>
    <w:rsid w:val="009B690F"/>
    <w:rsid w:val="009C0316"/>
    <w:rsid w:val="009C2121"/>
    <w:rsid w:val="009C2C69"/>
    <w:rsid w:val="009C4712"/>
    <w:rsid w:val="009C6614"/>
    <w:rsid w:val="009C710A"/>
    <w:rsid w:val="009C7A70"/>
    <w:rsid w:val="009C7BFE"/>
    <w:rsid w:val="009D023F"/>
    <w:rsid w:val="009D0966"/>
    <w:rsid w:val="009D0F96"/>
    <w:rsid w:val="009D12D6"/>
    <w:rsid w:val="009D2670"/>
    <w:rsid w:val="009D2F8B"/>
    <w:rsid w:val="009D394F"/>
    <w:rsid w:val="009D5EBB"/>
    <w:rsid w:val="009D68C4"/>
    <w:rsid w:val="009D716A"/>
    <w:rsid w:val="009E1CE3"/>
    <w:rsid w:val="009E310C"/>
    <w:rsid w:val="009E4058"/>
    <w:rsid w:val="009E6098"/>
    <w:rsid w:val="009E60D0"/>
    <w:rsid w:val="009E7C24"/>
    <w:rsid w:val="009F0C80"/>
    <w:rsid w:val="009F3156"/>
    <w:rsid w:val="009F4856"/>
    <w:rsid w:val="009F51A0"/>
    <w:rsid w:val="009F5585"/>
    <w:rsid w:val="009F6600"/>
    <w:rsid w:val="00A005F3"/>
    <w:rsid w:val="00A03517"/>
    <w:rsid w:val="00A04212"/>
    <w:rsid w:val="00A0457B"/>
    <w:rsid w:val="00A0540B"/>
    <w:rsid w:val="00A05680"/>
    <w:rsid w:val="00A0687E"/>
    <w:rsid w:val="00A06B11"/>
    <w:rsid w:val="00A10390"/>
    <w:rsid w:val="00A10417"/>
    <w:rsid w:val="00A114F5"/>
    <w:rsid w:val="00A11B5E"/>
    <w:rsid w:val="00A120EF"/>
    <w:rsid w:val="00A1454F"/>
    <w:rsid w:val="00A14585"/>
    <w:rsid w:val="00A158A1"/>
    <w:rsid w:val="00A167FC"/>
    <w:rsid w:val="00A2063C"/>
    <w:rsid w:val="00A21FB8"/>
    <w:rsid w:val="00A2368D"/>
    <w:rsid w:val="00A23F12"/>
    <w:rsid w:val="00A23F28"/>
    <w:rsid w:val="00A25AF5"/>
    <w:rsid w:val="00A2612B"/>
    <w:rsid w:val="00A27313"/>
    <w:rsid w:val="00A30780"/>
    <w:rsid w:val="00A32AD4"/>
    <w:rsid w:val="00A33318"/>
    <w:rsid w:val="00A3385A"/>
    <w:rsid w:val="00A3426E"/>
    <w:rsid w:val="00A34298"/>
    <w:rsid w:val="00A35AD6"/>
    <w:rsid w:val="00A373F1"/>
    <w:rsid w:val="00A41FC7"/>
    <w:rsid w:val="00A43F31"/>
    <w:rsid w:val="00A445B0"/>
    <w:rsid w:val="00A445BD"/>
    <w:rsid w:val="00A44B63"/>
    <w:rsid w:val="00A469EF"/>
    <w:rsid w:val="00A47C84"/>
    <w:rsid w:val="00A500F8"/>
    <w:rsid w:val="00A50992"/>
    <w:rsid w:val="00A50BE2"/>
    <w:rsid w:val="00A54446"/>
    <w:rsid w:val="00A5543B"/>
    <w:rsid w:val="00A56211"/>
    <w:rsid w:val="00A56AFB"/>
    <w:rsid w:val="00A57D43"/>
    <w:rsid w:val="00A62B46"/>
    <w:rsid w:val="00A62F93"/>
    <w:rsid w:val="00A65DCF"/>
    <w:rsid w:val="00A66B9B"/>
    <w:rsid w:val="00A73441"/>
    <w:rsid w:val="00A73C1B"/>
    <w:rsid w:val="00A75E42"/>
    <w:rsid w:val="00A768F6"/>
    <w:rsid w:val="00A76D37"/>
    <w:rsid w:val="00A7774D"/>
    <w:rsid w:val="00A80E95"/>
    <w:rsid w:val="00A8276A"/>
    <w:rsid w:val="00A84ACD"/>
    <w:rsid w:val="00A85210"/>
    <w:rsid w:val="00A869AC"/>
    <w:rsid w:val="00A870C8"/>
    <w:rsid w:val="00A873AE"/>
    <w:rsid w:val="00A909A3"/>
    <w:rsid w:val="00A93A98"/>
    <w:rsid w:val="00A94927"/>
    <w:rsid w:val="00A96BEA"/>
    <w:rsid w:val="00AA1E7A"/>
    <w:rsid w:val="00AA4FF2"/>
    <w:rsid w:val="00AA5544"/>
    <w:rsid w:val="00AA7328"/>
    <w:rsid w:val="00AA745A"/>
    <w:rsid w:val="00AA7722"/>
    <w:rsid w:val="00AB0469"/>
    <w:rsid w:val="00AB04BE"/>
    <w:rsid w:val="00AB067C"/>
    <w:rsid w:val="00AB0881"/>
    <w:rsid w:val="00AB4BCA"/>
    <w:rsid w:val="00AB5EBF"/>
    <w:rsid w:val="00AB5FCE"/>
    <w:rsid w:val="00AB6B46"/>
    <w:rsid w:val="00AC00C4"/>
    <w:rsid w:val="00AC0D61"/>
    <w:rsid w:val="00AC0E17"/>
    <w:rsid w:val="00AC0E6D"/>
    <w:rsid w:val="00AC0E8A"/>
    <w:rsid w:val="00AC1DDE"/>
    <w:rsid w:val="00AC2231"/>
    <w:rsid w:val="00AC32E9"/>
    <w:rsid w:val="00AC390B"/>
    <w:rsid w:val="00AC39AD"/>
    <w:rsid w:val="00AC3AC1"/>
    <w:rsid w:val="00AC4374"/>
    <w:rsid w:val="00AC456C"/>
    <w:rsid w:val="00AC5362"/>
    <w:rsid w:val="00AC5BCC"/>
    <w:rsid w:val="00AC6619"/>
    <w:rsid w:val="00AC7F04"/>
    <w:rsid w:val="00AD0E81"/>
    <w:rsid w:val="00AD1552"/>
    <w:rsid w:val="00AD37F4"/>
    <w:rsid w:val="00AD46A5"/>
    <w:rsid w:val="00AD485A"/>
    <w:rsid w:val="00AD7627"/>
    <w:rsid w:val="00AE39AD"/>
    <w:rsid w:val="00AE4933"/>
    <w:rsid w:val="00AE5202"/>
    <w:rsid w:val="00AE68AF"/>
    <w:rsid w:val="00AF03D1"/>
    <w:rsid w:val="00AF1EB1"/>
    <w:rsid w:val="00AF28A5"/>
    <w:rsid w:val="00AF3D3F"/>
    <w:rsid w:val="00AF6055"/>
    <w:rsid w:val="00AF7F0B"/>
    <w:rsid w:val="00B001C8"/>
    <w:rsid w:val="00B00517"/>
    <w:rsid w:val="00B005C7"/>
    <w:rsid w:val="00B024F6"/>
    <w:rsid w:val="00B0392A"/>
    <w:rsid w:val="00B03A41"/>
    <w:rsid w:val="00B05139"/>
    <w:rsid w:val="00B0524E"/>
    <w:rsid w:val="00B058E4"/>
    <w:rsid w:val="00B10771"/>
    <w:rsid w:val="00B1272C"/>
    <w:rsid w:val="00B14DC7"/>
    <w:rsid w:val="00B159C2"/>
    <w:rsid w:val="00B15EAF"/>
    <w:rsid w:val="00B21FD1"/>
    <w:rsid w:val="00B2449C"/>
    <w:rsid w:val="00B24ABE"/>
    <w:rsid w:val="00B24F80"/>
    <w:rsid w:val="00B25E1F"/>
    <w:rsid w:val="00B27CF8"/>
    <w:rsid w:val="00B3127E"/>
    <w:rsid w:val="00B31A2B"/>
    <w:rsid w:val="00B31C19"/>
    <w:rsid w:val="00B328E6"/>
    <w:rsid w:val="00B32A3D"/>
    <w:rsid w:val="00B33D1E"/>
    <w:rsid w:val="00B34BA5"/>
    <w:rsid w:val="00B35CC2"/>
    <w:rsid w:val="00B365E4"/>
    <w:rsid w:val="00B446A5"/>
    <w:rsid w:val="00B44DBC"/>
    <w:rsid w:val="00B4663D"/>
    <w:rsid w:val="00B47294"/>
    <w:rsid w:val="00B47B5E"/>
    <w:rsid w:val="00B50333"/>
    <w:rsid w:val="00B50D0A"/>
    <w:rsid w:val="00B51D70"/>
    <w:rsid w:val="00B52239"/>
    <w:rsid w:val="00B52270"/>
    <w:rsid w:val="00B5242B"/>
    <w:rsid w:val="00B529F5"/>
    <w:rsid w:val="00B536C7"/>
    <w:rsid w:val="00B54309"/>
    <w:rsid w:val="00B550FD"/>
    <w:rsid w:val="00B558AC"/>
    <w:rsid w:val="00B56749"/>
    <w:rsid w:val="00B57BD9"/>
    <w:rsid w:val="00B6043F"/>
    <w:rsid w:val="00B61492"/>
    <w:rsid w:val="00B62F56"/>
    <w:rsid w:val="00B63AF0"/>
    <w:rsid w:val="00B64968"/>
    <w:rsid w:val="00B64D17"/>
    <w:rsid w:val="00B6672E"/>
    <w:rsid w:val="00B6699C"/>
    <w:rsid w:val="00B67431"/>
    <w:rsid w:val="00B70ACC"/>
    <w:rsid w:val="00B71575"/>
    <w:rsid w:val="00B7197B"/>
    <w:rsid w:val="00B71EBA"/>
    <w:rsid w:val="00B72DB8"/>
    <w:rsid w:val="00B75F8C"/>
    <w:rsid w:val="00B76D8C"/>
    <w:rsid w:val="00B8145C"/>
    <w:rsid w:val="00B85CEB"/>
    <w:rsid w:val="00B87084"/>
    <w:rsid w:val="00B87789"/>
    <w:rsid w:val="00B9078D"/>
    <w:rsid w:val="00B909A1"/>
    <w:rsid w:val="00B91254"/>
    <w:rsid w:val="00B914F2"/>
    <w:rsid w:val="00B916C5"/>
    <w:rsid w:val="00B91B40"/>
    <w:rsid w:val="00B92544"/>
    <w:rsid w:val="00B94C3E"/>
    <w:rsid w:val="00B96550"/>
    <w:rsid w:val="00BA032E"/>
    <w:rsid w:val="00BA118E"/>
    <w:rsid w:val="00BA164F"/>
    <w:rsid w:val="00BA4A0E"/>
    <w:rsid w:val="00BA572D"/>
    <w:rsid w:val="00BA57D8"/>
    <w:rsid w:val="00BA5D82"/>
    <w:rsid w:val="00BA6164"/>
    <w:rsid w:val="00BA6F66"/>
    <w:rsid w:val="00BA7A14"/>
    <w:rsid w:val="00BB08A7"/>
    <w:rsid w:val="00BB1425"/>
    <w:rsid w:val="00BB2485"/>
    <w:rsid w:val="00BB2607"/>
    <w:rsid w:val="00BB4080"/>
    <w:rsid w:val="00BB4734"/>
    <w:rsid w:val="00BB4EB1"/>
    <w:rsid w:val="00BB5995"/>
    <w:rsid w:val="00BB59E6"/>
    <w:rsid w:val="00BB7F9F"/>
    <w:rsid w:val="00BC07B8"/>
    <w:rsid w:val="00BC0875"/>
    <w:rsid w:val="00BC1448"/>
    <w:rsid w:val="00BC3BE3"/>
    <w:rsid w:val="00BC5EAE"/>
    <w:rsid w:val="00BC7365"/>
    <w:rsid w:val="00BD0594"/>
    <w:rsid w:val="00BD157D"/>
    <w:rsid w:val="00BD18BB"/>
    <w:rsid w:val="00BD1CB7"/>
    <w:rsid w:val="00BD2495"/>
    <w:rsid w:val="00BD2968"/>
    <w:rsid w:val="00BD2AAC"/>
    <w:rsid w:val="00BD3158"/>
    <w:rsid w:val="00BD6000"/>
    <w:rsid w:val="00BD604B"/>
    <w:rsid w:val="00BD694E"/>
    <w:rsid w:val="00BD7197"/>
    <w:rsid w:val="00BE0216"/>
    <w:rsid w:val="00BE0FA5"/>
    <w:rsid w:val="00BE1E88"/>
    <w:rsid w:val="00BE25A2"/>
    <w:rsid w:val="00BE33F9"/>
    <w:rsid w:val="00BE48C0"/>
    <w:rsid w:val="00BE738F"/>
    <w:rsid w:val="00BE787E"/>
    <w:rsid w:val="00BF004D"/>
    <w:rsid w:val="00BF1115"/>
    <w:rsid w:val="00BF2278"/>
    <w:rsid w:val="00BF2B7D"/>
    <w:rsid w:val="00BF36E0"/>
    <w:rsid w:val="00BF395F"/>
    <w:rsid w:val="00BF498F"/>
    <w:rsid w:val="00BF504B"/>
    <w:rsid w:val="00BF696C"/>
    <w:rsid w:val="00BF7814"/>
    <w:rsid w:val="00C014EC"/>
    <w:rsid w:val="00C01E4D"/>
    <w:rsid w:val="00C0231B"/>
    <w:rsid w:val="00C02DD7"/>
    <w:rsid w:val="00C02FC2"/>
    <w:rsid w:val="00C030C4"/>
    <w:rsid w:val="00C03DFC"/>
    <w:rsid w:val="00C04374"/>
    <w:rsid w:val="00C14C9A"/>
    <w:rsid w:val="00C15120"/>
    <w:rsid w:val="00C1611A"/>
    <w:rsid w:val="00C170AC"/>
    <w:rsid w:val="00C1745B"/>
    <w:rsid w:val="00C179D3"/>
    <w:rsid w:val="00C21CAB"/>
    <w:rsid w:val="00C24913"/>
    <w:rsid w:val="00C24FF2"/>
    <w:rsid w:val="00C25794"/>
    <w:rsid w:val="00C25A71"/>
    <w:rsid w:val="00C2653D"/>
    <w:rsid w:val="00C269ED"/>
    <w:rsid w:val="00C27DF6"/>
    <w:rsid w:val="00C30AD3"/>
    <w:rsid w:val="00C30E16"/>
    <w:rsid w:val="00C32A7B"/>
    <w:rsid w:val="00C32F3F"/>
    <w:rsid w:val="00C331BA"/>
    <w:rsid w:val="00C346C2"/>
    <w:rsid w:val="00C34DD7"/>
    <w:rsid w:val="00C35282"/>
    <w:rsid w:val="00C403FE"/>
    <w:rsid w:val="00C40961"/>
    <w:rsid w:val="00C40FD9"/>
    <w:rsid w:val="00C42726"/>
    <w:rsid w:val="00C441B2"/>
    <w:rsid w:val="00C452D8"/>
    <w:rsid w:val="00C465E9"/>
    <w:rsid w:val="00C52BF3"/>
    <w:rsid w:val="00C52C4A"/>
    <w:rsid w:val="00C54FC7"/>
    <w:rsid w:val="00C60256"/>
    <w:rsid w:val="00C60773"/>
    <w:rsid w:val="00C608EC"/>
    <w:rsid w:val="00C610FE"/>
    <w:rsid w:val="00C62B31"/>
    <w:rsid w:val="00C63144"/>
    <w:rsid w:val="00C63620"/>
    <w:rsid w:val="00C642BE"/>
    <w:rsid w:val="00C66F5A"/>
    <w:rsid w:val="00C677F4"/>
    <w:rsid w:val="00C70A27"/>
    <w:rsid w:val="00C711DA"/>
    <w:rsid w:val="00C7346F"/>
    <w:rsid w:val="00C736D1"/>
    <w:rsid w:val="00C76360"/>
    <w:rsid w:val="00C77C98"/>
    <w:rsid w:val="00C80DEC"/>
    <w:rsid w:val="00C85D69"/>
    <w:rsid w:val="00C90FED"/>
    <w:rsid w:val="00C9145F"/>
    <w:rsid w:val="00C9181F"/>
    <w:rsid w:val="00C92379"/>
    <w:rsid w:val="00C931F4"/>
    <w:rsid w:val="00C944B5"/>
    <w:rsid w:val="00C9535A"/>
    <w:rsid w:val="00CA02EF"/>
    <w:rsid w:val="00CA274C"/>
    <w:rsid w:val="00CA355B"/>
    <w:rsid w:val="00CA37AF"/>
    <w:rsid w:val="00CA3CA5"/>
    <w:rsid w:val="00CA67AE"/>
    <w:rsid w:val="00CA6CB6"/>
    <w:rsid w:val="00CA6F9B"/>
    <w:rsid w:val="00CA77F8"/>
    <w:rsid w:val="00CB0742"/>
    <w:rsid w:val="00CB1003"/>
    <w:rsid w:val="00CB20CF"/>
    <w:rsid w:val="00CB29EE"/>
    <w:rsid w:val="00CB2BE5"/>
    <w:rsid w:val="00CB323C"/>
    <w:rsid w:val="00CB3AB8"/>
    <w:rsid w:val="00CB673D"/>
    <w:rsid w:val="00CB7920"/>
    <w:rsid w:val="00CC07AF"/>
    <w:rsid w:val="00CC4545"/>
    <w:rsid w:val="00CC4AEB"/>
    <w:rsid w:val="00CC53E0"/>
    <w:rsid w:val="00CC5FA6"/>
    <w:rsid w:val="00CC662A"/>
    <w:rsid w:val="00CC6FE5"/>
    <w:rsid w:val="00CC7CDE"/>
    <w:rsid w:val="00CC7E99"/>
    <w:rsid w:val="00CD087F"/>
    <w:rsid w:val="00CD0AD4"/>
    <w:rsid w:val="00CD28AB"/>
    <w:rsid w:val="00CD2EF5"/>
    <w:rsid w:val="00CD3040"/>
    <w:rsid w:val="00CD3105"/>
    <w:rsid w:val="00CD6D60"/>
    <w:rsid w:val="00CD73A4"/>
    <w:rsid w:val="00CD7756"/>
    <w:rsid w:val="00CD7BD1"/>
    <w:rsid w:val="00CD7F9F"/>
    <w:rsid w:val="00CE04BD"/>
    <w:rsid w:val="00CE051B"/>
    <w:rsid w:val="00CE2032"/>
    <w:rsid w:val="00CE462D"/>
    <w:rsid w:val="00CE480B"/>
    <w:rsid w:val="00CE5493"/>
    <w:rsid w:val="00CE61B8"/>
    <w:rsid w:val="00CE6BB0"/>
    <w:rsid w:val="00CE6BBF"/>
    <w:rsid w:val="00CE73C2"/>
    <w:rsid w:val="00CE7A7B"/>
    <w:rsid w:val="00CE7E41"/>
    <w:rsid w:val="00CF131C"/>
    <w:rsid w:val="00CF247D"/>
    <w:rsid w:val="00CF5533"/>
    <w:rsid w:val="00CF7424"/>
    <w:rsid w:val="00CF7647"/>
    <w:rsid w:val="00D03AEB"/>
    <w:rsid w:val="00D047A0"/>
    <w:rsid w:val="00D048DE"/>
    <w:rsid w:val="00D058BA"/>
    <w:rsid w:val="00D06962"/>
    <w:rsid w:val="00D07A91"/>
    <w:rsid w:val="00D07FEE"/>
    <w:rsid w:val="00D11004"/>
    <w:rsid w:val="00D12924"/>
    <w:rsid w:val="00D1327D"/>
    <w:rsid w:val="00D14534"/>
    <w:rsid w:val="00D14652"/>
    <w:rsid w:val="00D1531C"/>
    <w:rsid w:val="00D156AE"/>
    <w:rsid w:val="00D16716"/>
    <w:rsid w:val="00D16A2B"/>
    <w:rsid w:val="00D16C17"/>
    <w:rsid w:val="00D16C29"/>
    <w:rsid w:val="00D204BA"/>
    <w:rsid w:val="00D244BD"/>
    <w:rsid w:val="00D25634"/>
    <w:rsid w:val="00D259CD"/>
    <w:rsid w:val="00D25DBA"/>
    <w:rsid w:val="00D265DD"/>
    <w:rsid w:val="00D2685A"/>
    <w:rsid w:val="00D268C4"/>
    <w:rsid w:val="00D318A9"/>
    <w:rsid w:val="00D32074"/>
    <w:rsid w:val="00D32912"/>
    <w:rsid w:val="00D32B52"/>
    <w:rsid w:val="00D33CE9"/>
    <w:rsid w:val="00D36303"/>
    <w:rsid w:val="00D401AA"/>
    <w:rsid w:val="00D403E7"/>
    <w:rsid w:val="00D45318"/>
    <w:rsid w:val="00D453BF"/>
    <w:rsid w:val="00D47626"/>
    <w:rsid w:val="00D549BE"/>
    <w:rsid w:val="00D552CC"/>
    <w:rsid w:val="00D557FD"/>
    <w:rsid w:val="00D56382"/>
    <w:rsid w:val="00D56B86"/>
    <w:rsid w:val="00D56FD2"/>
    <w:rsid w:val="00D57228"/>
    <w:rsid w:val="00D60053"/>
    <w:rsid w:val="00D62F53"/>
    <w:rsid w:val="00D63185"/>
    <w:rsid w:val="00D63C9D"/>
    <w:rsid w:val="00D64EDD"/>
    <w:rsid w:val="00D659AF"/>
    <w:rsid w:val="00D65AAF"/>
    <w:rsid w:val="00D66237"/>
    <w:rsid w:val="00D67AFE"/>
    <w:rsid w:val="00D70661"/>
    <w:rsid w:val="00D70EC9"/>
    <w:rsid w:val="00D732D7"/>
    <w:rsid w:val="00D73DF8"/>
    <w:rsid w:val="00D74077"/>
    <w:rsid w:val="00D76CAF"/>
    <w:rsid w:val="00D81450"/>
    <w:rsid w:val="00D82D6C"/>
    <w:rsid w:val="00D8342B"/>
    <w:rsid w:val="00D83E6A"/>
    <w:rsid w:val="00D84473"/>
    <w:rsid w:val="00D85702"/>
    <w:rsid w:val="00D86422"/>
    <w:rsid w:val="00D867F3"/>
    <w:rsid w:val="00D869AB"/>
    <w:rsid w:val="00D86F02"/>
    <w:rsid w:val="00D8721F"/>
    <w:rsid w:val="00D87749"/>
    <w:rsid w:val="00D915D0"/>
    <w:rsid w:val="00D92534"/>
    <w:rsid w:val="00D937B8"/>
    <w:rsid w:val="00D93C94"/>
    <w:rsid w:val="00D93FC8"/>
    <w:rsid w:val="00D9606A"/>
    <w:rsid w:val="00D97A40"/>
    <w:rsid w:val="00DA0E1A"/>
    <w:rsid w:val="00DA16CB"/>
    <w:rsid w:val="00DA269A"/>
    <w:rsid w:val="00DA2F47"/>
    <w:rsid w:val="00DA399A"/>
    <w:rsid w:val="00DA3D22"/>
    <w:rsid w:val="00DA4231"/>
    <w:rsid w:val="00DA48E6"/>
    <w:rsid w:val="00DA66EB"/>
    <w:rsid w:val="00DA67AA"/>
    <w:rsid w:val="00DB383A"/>
    <w:rsid w:val="00DB3F1B"/>
    <w:rsid w:val="00DB40DD"/>
    <w:rsid w:val="00DB4FDE"/>
    <w:rsid w:val="00DB6003"/>
    <w:rsid w:val="00DB670E"/>
    <w:rsid w:val="00DB6A8E"/>
    <w:rsid w:val="00DC0C6A"/>
    <w:rsid w:val="00DC1C57"/>
    <w:rsid w:val="00DC3034"/>
    <w:rsid w:val="00DC746D"/>
    <w:rsid w:val="00DC7734"/>
    <w:rsid w:val="00DC78B5"/>
    <w:rsid w:val="00DD01CF"/>
    <w:rsid w:val="00DD0458"/>
    <w:rsid w:val="00DD076D"/>
    <w:rsid w:val="00DD2068"/>
    <w:rsid w:val="00DD261A"/>
    <w:rsid w:val="00DD46F5"/>
    <w:rsid w:val="00DD5FDF"/>
    <w:rsid w:val="00DD6100"/>
    <w:rsid w:val="00DD6CDD"/>
    <w:rsid w:val="00DE0A4B"/>
    <w:rsid w:val="00DE0EAA"/>
    <w:rsid w:val="00DE140F"/>
    <w:rsid w:val="00DE2B29"/>
    <w:rsid w:val="00DE2FC3"/>
    <w:rsid w:val="00DE493F"/>
    <w:rsid w:val="00DE5167"/>
    <w:rsid w:val="00DE539F"/>
    <w:rsid w:val="00DE5477"/>
    <w:rsid w:val="00DE79B2"/>
    <w:rsid w:val="00DF2108"/>
    <w:rsid w:val="00DF2E59"/>
    <w:rsid w:val="00DF31B5"/>
    <w:rsid w:val="00DF41AD"/>
    <w:rsid w:val="00DF42D6"/>
    <w:rsid w:val="00DF4323"/>
    <w:rsid w:val="00DF4573"/>
    <w:rsid w:val="00DF50D3"/>
    <w:rsid w:val="00DF5B43"/>
    <w:rsid w:val="00DF5EA6"/>
    <w:rsid w:val="00DF66C1"/>
    <w:rsid w:val="00DF70E1"/>
    <w:rsid w:val="00DF71C9"/>
    <w:rsid w:val="00DF7B25"/>
    <w:rsid w:val="00E00112"/>
    <w:rsid w:val="00E0070E"/>
    <w:rsid w:val="00E01B50"/>
    <w:rsid w:val="00E01D69"/>
    <w:rsid w:val="00E02AF1"/>
    <w:rsid w:val="00E03F6D"/>
    <w:rsid w:val="00E0503D"/>
    <w:rsid w:val="00E050E8"/>
    <w:rsid w:val="00E056F2"/>
    <w:rsid w:val="00E07774"/>
    <w:rsid w:val="00E10849"/>
    <w:rsid w:val="00E10B63"/>
    <w:rsid w:val="00E10D1A"/>
    <w:rsid w:val="00E114E7"/>
    <w:rsid w:val="00E13E1E"/>
    <w:rsid w:val="00E155E3"/>
    <w:rsid w:val="00E166ED"/>
    <w:rsid w:val="00E1720E"/>
    <w:rsid w:val="00E217BF"/>
    <w:rsid w:val="00E21A44"/>
    <w:rsid w:val="00E222B3"/>
    <w:rsid w:val="00E2296E"/>
    <w:rsid w:val="00E23A03"/>
    <w:rsid w:val="00E23AF7"/>
    <w:rsid w:val="00E24FB4"/>
    <w:rsid w:val="00E26112"/>
    <w:rsid w:val="00E267A6"/>
    <w:rsid w:val="00E31706"/>
    <w:rsid w:val="00E321E4"/>
    <w:rsid w:val="00E32907"/>
    <w:rsid w:val="00E33AE0"/>
    <w:rsid w:val="00E3608C"/>
    <w:rsid w:val="00E37A61"/>
    <w:rsid w:val="00E403FF"/>
    <w:rsid w:val="00E41D3E"/>
    <w:rsid w:val="00E43D10"/>
    <w:rsid w:val="00E44941"/>
    <w:rsid w:val="00E44EA5"/>
    <w:rsid w:val="00E45ACD"/>
    <w:rsid w:val="00E479EA"/>
    <w:rsid w:val="00E501E5"/>
    <w:rsid w:val="00E51196"/>
    <w:rsid w:val="00E5329E"/>
    <w:rsid w:val="00E53703"/>
    <w:rsid w:val="00E53BAA"/>
    <w:rsid w:val="00E55365"/>
    <w:rsid w:val="00E57C77"/>
    <w:rsid w:val="00E603DF"/>
    <w:rsid w:val="00E6148F"/>
    <w:rsid w:val="00E62538"/>
    <w:rsid w:val="00E634F5"/>
    <w:rsid w:val="00E63F01"/>
    <w:rsid w:val="00E64992"/>
    <w:rsid w:val="00E652A1"/>
    <w:rsid w:val="00E666D2"/>
    <w:rsid w:val="00E667E2"/>
    <w:rsid w:val="00E70091"/>
    <w:rsid w:val="00E71ACC"/>
    <w:rsid w:val="00E71F15"/>
    <w:rsid w:val="00E7316F"/>
    <w:rsid w:val="00E73D7B"/>
    <w:rsid w:val="00E75837"/>
    <w:rsid w:val="00E75FF3"/>
    <w:rsid w:val="00E77BA1"/>
    <w:rsid w:val="00E80261"/>
    <w:rsid w:val="00E8135A"/>
    <w:rsid w:val="00E842CA"/>
    <w:rsid w:val="00E849DA"/>
    <w:rsid w:val="00E86627"/>
    <w:rsid w:val="00E8759E"/>
    <w:rsid w:val="00E91569"/>
    <w:rsid w:val="00E91719"/>
    <w:rsid w:val="00E917F5"/>
    <w:rsid w:val="00E9260D"/>
    <w:rsid w:val="00E94929"/>
    <w:rsid w:val="00E95A4E"/>
    <w:rsid w:val="00E97268"/>
    <w:rsid w:val="00EA09C9"/>
    <w:rsid w:val="00EA26D0"/>
    <w:rsid w:val="00EA6544"/>
    <w:rsid w:val="00EA6B2C"/>
    <w:rsid w:val="00EA6D46"/>
    <w:rsid w:val="00EB024F"/>
    <w:rsid w:val="00EB0589"/>
    <w:rsid w:val="00EB12C5"/>
    <w:rsid w:val="00EB3380"/>
    <w:rsid w:val="00EB4B4D"/>
    <w:rsid w:val="00EB503B"/>
    <w:rsid w:val="00EB5A3B"/>
    <w:rsid w:val="00EB5E63"/>
    <w:rsid w:val="00EB6CAE"/>
    <w:rsid w:val="00EC108B"/>
    <w:rsid w:val="00EC2B9D"/>
    <w:rsid w:val="00EC4871"/>
    <w:rsid w:val="00EC49F5"/>
    <w:rsid w:val="00EC50F4"/>
    <w:rsid w:val="00EC57A2"/>
    <w:rsid w:val="00EC6652"/>
    <w:rsid w:val="00EC6898"/>
    <w:rsid w:val="00EC6D72"/>
    <w:rsid w:val="00ED0517"/>
    <w:rsid w:val="00ED06E3"/>
    <w:rsid w:val="00ED2604"/>
    <w:rsid w:val="00ED2E9F"/>
    <w:rsid w:val="00ED2F77"/>
    <w:rsid w:val="00EE0E17"/>
    <w:rsid w:val="00EE16FF"/>
    <w:rsid w:val="00EE49BC"/>
    <w:rsid w:val="00EE728F"/>
    <w:rsid w:val="00EE768C"/>
    <w:rsid w:val="00EF0D32"/>
    <w:rsid w:val="00EF1565"/>
    <w:rsid w:val="00EF37E5"/>
    <w:rsid w:val="00EF456E"/>
    <w:rsid w:val="00EF560D"/>
    <w:rsid w:val="00EF581C"/>
    <w:rsid w:val="00EF649A"/>
    <w:rsid w:val="00EF7752"/>
    <w:rsid w:val="00EF792B"/>
    <w:rsid w:val="00EF7D01"/>
    <w:rsid w:val="00EF7F96"/>
    <w:rsid w:val="00F009E7"/>
    <w:rsid w:val="00F01677"/>
    <w:rsid w:val="00F039E4"/>
    <w:rsid w:val="00F04DCA"/>
    <w:rsid w:val="00F05CA2"/>
    <w:rsid w:val="00F07E67"/>
    <w:rsid w:val="00F10248"/>
    <w:rsid w:val="00F11A3D"/>
    <w:rsid w:val="00F11B6D"/>
    <w:rsid w:val="00F12AC1"/>
    <w:rsid w:val="00F12E6C"/>
    <w:rsid w:val="00F14582"/>
    <w:rsid w:val="00F152AC"/>
    <w:rsid w:val="00F15882"/>
    <w:rsid w:val="00F17862"/>
    <w:rsid w:val="00F17BC8"/>
    <w:rsid w:val="00F2011A"/>
    <w:rsid w:val="00F204A6"/>
    <w:rsid w:val="00F211DD"/>
    <w:rsid w:val="00F221C8"/>
    <w:rsid w:val="00F226CD"/>
    <w:rsid w:val="00F2274B"/>
    <w:rsid w:val="00F249AD"/>
    <w:rsid w:val="00F24ECE"/>
    <w:rsid w:val="00F25D42"/>
    <w:rsid w:val="00F26D29"/>
    <w:rsid w:val="00F27B70"/>
    <w:rsid w:val="00F27CF8"/>
    <w:rsid w:val="00F3087D"/>
    <w:rsid w:val="00F310F6"/>
    <w:rsid w:val="00F32143"/>
    <w:rsid w:val="00F33DDB"/>
    <w:rsid w:val="00F35D16"/>
    <w:rsid w:val="00F36164"/>
    <w:rsid w:val="00F36A4C"/>
    <w:rsid w:val="00F36EA3"/>
    <w:rsid w:val="00F36F9F"/>
    <w:rsid w:val="00F3765F"/>
    <w:rsid w:val="00F40814"/>
    <w:rsid w:val="00F40938"/>
    <w:rsid w:val="00F41005"/>
    <w:rsid w:val="00F41A55"/>
    <w:rsid w:val="00F42DFD"/>
    <w:rsid w:val="00F4603E"/>
    <w:rsid w:val="00F46155"/>
    <w:rsid w:val="00F51C8F"/>
    <w:rsid w:val="00F51D79"/>
    <w:rsid w:val="00F53B1D"/>
    <w:rsid w:val="00F55AED"/>
    <w:rsid w:val="00F56EAB"/>
    <w:rsid w:val="00F57DDE"/>
    <w:rsid w:val="00F60E64"/>
    <w:rsid w:val="00F63552"/>
    <w:rsid w:val="00F64698"/>
    <w:rsid w:val="00F64E19"/>
    <w:rsid w:val="00F64F2C"/>
    <w:rsid w:val="00F6585C"/>
    <w:rsid w:val="00F662D7"/>
    <w:rsid w:val="00F66BBA"/>
    <w:rsid w:val="00F674CB"/>
    <w:rsid w:val="00F67F37"/>
    <w:rsid w:val="00F72381"/>
    <w:rsid w:val="00F739DB"/>
    <w:rsid w:val="00F73D18"/>
    <w:rsid w:val="00F73DEE"/>
    <w:rsid w:val="00F74523"/>
    <w:rsid w:val="00F76464"/>
    <w:rsid w:val="00F7709D"/>
    <w:rsid w:val="00F8084E"/>
    <w:rsid w:val="00F82475"/>
    <w:rsid w:val="00F84204"/>
    <w:rsid w:val="00F8636B"/>
    <w:rsid w:val="00F8694C"/>
    <w:rsid w:val="00F90D04"/>
    <w:rsid w:val="00F9105D"/>
    <w:rsid w:val="00F91A1E"/>
    <w:rsid w:val="00F92971"/>
    <w:rsid w:val="00F93B47"/>
    <w:rsid w:val="00F9495A"/>
    <w:rsid w:val="00F9496B"/>
    <w:rsid w:val="00F95170"/>
    <w:rsid w:val="00F96EAE"/>
    <w:rsid w:val="00FA0191"/>
    <w:rsid w:val="00FA05D1"/>
    <w:rsid w:val="00FA2088"/>
    <w:rsid w:val="00FA2548"/>
    <w:rsid w:val="00FA2CF3"/>
    <w:rsid w:val="00FA3E43"/>
    <w:rsid w:val="00FA532F"/>
    <w:rsid w:val="00FA53D6"/>
    <w:rsid w:val="00FA549D"/>
    <w:rsid w:val="00FC0E03"/>
    <w:rsid w:val="00FC1455"/>
    <w:rsid w:val="00FC280F"/>
    <w:rsid w:val="00FC4916"/>
    <w:rsid w:val="00FC4B6E"/>
    <w:rsid w:val="00FC6CB6"/>
    <w:rsid w:val="00FD062F"/>
    <w:rsid w:val="00FD2761"/>
    <w:rsid w:val="00FD3839"/>
    <w:rsid w:val="00FD3D02"/>
    <w:rsid w:val="00FD552E"/>
    <w:rsid w:val="00FD5804"/>
    <w:rsid w:val="00FD5DFA"/>
    <w:rsid w:val="00FD6B50"/>
    <w:rsid w:val="00FD7C0E"/>
    <w:rsid w:val="00FE0E25"/>
    <w:rsid w:val="00FE5EA3"/>
    <w:rsid w:val="00FE613E"/>
    <w:rsid w:val="00FE6B8B"/>
    <w:rsid w:val="00FE6D1F"/>
    <w:rsid w:val="00FE7C5C"/>
    <w:rsid w:val="00FF0163"/>
    <w:rsid w:val="00FF10A8"/>
    <w:rsid w:val="00FF274E"/>
    <w:rsid w:val="00FF2E29"/>
    <w:rsid w:val="00FF2EEA"/>
    <w:rsid w:val="00FF39CD"/>
    <w:rsid w:val="00FF49DD"/>
    <w:rsid w:val="00FF63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FF8D48"/>
  <w15:chartTrackingRefBased/>
  <w15:docId w15:val="{F630F611-AB4C-4BDD-9195-773CFCB0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2"/>
    <w:pPr>
      <w:jc w:val="both"/>
    </w:pPr>
    <w:rPr>
      <w:rFonts w:ascii="Marianne" w:hAnsi="Marianne"/>
      <w:sz w:val="20"/>
    </w:rPr>
  </w:style>
  <w:style w:type="paragraph" w:styleId="Titre1">
    <w:name w:val="heading 1"/>
    <w:basedOn w:val="Normal"/>
    <w:next w:val="Normal"/>
    <w:link w:val="Titre1Car"/>
    <w:uiPriority w:val="9"/>
    <w:qFormat/>
    <w:rsid w:val="00A75E42"/>
    <w:pPr>
      <w:keepNext/>
      <w:keepLines/>
      <w:spacing w:before="120" w:after="12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paragraph" w:styleId="Titre3">
    <w:name w:val="heading 3"/>
    <w:basedOn w:val="Normal"/>
    <w:next w:val="Normal"/>
    <w:link w:val="Titre3Car"/>
    <w:uiPriority w:val="9"/>
    <w:semiHidden/>
    <w:unhideWhenUsed/>
    <w:rsid w:val="00802D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5E42"/>
    <w:rPr>
      <w:rFonts w:ascii="Marianne" w:eastAsiaTheme="majorEastAsia" w:hAnsi="Marianne" w:cstheme="majorBidi"/>
      <w:b/>
      <w:color w:val="FFC000"/>
      <w:sz w:val="32"/>
      <w:szCs w:val="32"/>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character" w:customStyle="1" w:styleId="Titre3Car">
    <w:name w:val="Titre 3 Car"/>
    <w:basedOn w:val="Policepardfaut"/>
    <w:link w:val="Titre3"/>
    <w:uiPriority w:val="9"/>
    <w:semiHidden/>
    <w:rsid w:val="00802DA1"/>
    <w:rPr>
      <w:rFonts w:asciiTheme="majorHAnsi" w:eastAsiaTheme="majorEastAsia" w:hAnsiTheme="majorHAnsi" w:cstheme="majorBidi"/>
      <w:color w:val="1F3763" w:themeColor="accent1" w:themeShade="7F"/>
      <w:sz w:val="24"/>
      <w:szCs w:val="24"/>
    </w:rPr>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TM1">
    <w:name w:val="toc 1"/>
    <w:aliases w:val="Pays"/>
    <w:basedOn w:val="Titre1"/>
    <w:next w:val="Normal"/>
    <w:autoRedefine/>
    <w:uiPriority w:val="39"/>
    <w:unhideWhenUsed/>
    <w:rsid w:val="00C25A71"/>
    <w:pPr>
      <w:tabs>
        <w:tab w:val="right" w:leader="dot" w:pos="9062"/>
      </w:tabs>
      <w:spacing w:before="0"/>
      <w:jc w:val="left"/>
    </w:pPr>
    <w:rPr>
      <w:noProof/>
      <w:sz w:val="20"/>
      <w:szCs w:val="28"/>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paragraph" w:styleId="TM2">
    <w:name w:val="toc 2"/>
    <w:basedOn w:val="Titre2"/>
    <w:next w:val="Normal"/>
    <w:autoRedefine/>
    <w:uiPriority w:val="39"/>
    <w:unhideWhenUsed/>
    <w:rsid w:val="00637C0F"/>
    <w:pPr>
      <w:numPr>
        <w:numId w:val="2"/>
      </w:numPr>
      <w:tabs>
        <w:tab w:val="right" w:leader="dot" w:pos="9060"/>
      </w:tabs>
      <w:spacing w:after="100"/>
      <w:ind w:left="360"/>
    </w:pPr>
    <w:rPr>
      <w:b w:val="0"/>
      <w:noProof/>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paragraph" w:customStyle="1" w:styleId="BREVESECOPieddepage">
    <w:name w:val="BREVES ECO Pied de page"/>
    <w:basedOn w:val="Normal"/>
    <w:link w:val="BREVESECOPieddepageCar"/>
    <w:qFormat/>
    <w:rsid w:val="00F57DDE"/>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F57DDE"/>
    <w:rPr>
      <w:rFonts w:ascii="Marianne Light" w:hAnsi="Marianne Light"/>
      <w:sz w:val="18"/>
      <w:szCs w:val="18"/>
    </w:rPr>
  </w:style>
  <w:style w:type="paragraph" w:styleId="En-tte">
    <w:name w:val="header"/>
    <w:basedOn w:val="Normal"/>
    <w:link w:val="En-tteCar"/>
    <w:uiPriority w:val="99"/>
    <w:unhideWhenUsed/>
    <w:rsid w:val="007121A6"/>
    <w:pPr>
      <w:tabs>
        <w:tab w:val="center" w:pos="4536"/>
        <w:tab w:val="right" w:pos="9072"/>
      </w:tabs>
      <w:spacing w:after="0" w:line="240" w:lineRule="auto"/>
    </w:pPr>
  </w:style>
  <w:style w:type="character" w:customStyle="1" w:styleId="En-tteCar">
    <w:name w:val="En-tête Car"/>
    <w:basedOn w:val="Policepardfaut"/>
    <w:link w:val="En-tte"/>
    <w:uiPriority w:val="99"/>
    <w:rsid w:val="007121A6"/>
    <w:rPr>
      <w:rFonts w:ascii="Marianne" w:hAnsi="Marianne"/>
      <w:sz w:val="20"/>
    </w:rPr>
  </w:style>
  <w:style w:type="paragraph" w:styleId="Pieddepage">
    <w:name w:val="footer"/>
    <w:basedOn w:val="Normal"/>
    <w:link w:val="PieddepageCar"/>
    <w:uiPriority w:val="99"/>
    <w:unhideWhenUsed/>
    <w:rsid w:val="007121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21A6"/>
    <w:rPr>
      <w:rFonts w:ascii="Marianne" w:hAnsi="Marianne"/>
      <w:sz w:val="20"/>
    </w:rPr>
  </w:style>
  <w:style w:type="paragraph" w:styleId="TM4">
    <w:name w:val="toc 4"/>
    <w:basedOn w:val="Normal"/>
    <w:next w:val="Normal"/>
    <w:autoRedefine/>
    <w:uiPriority w:val="39"/>
    <w:unhideWhenUsed/>
    <w:rsid w:val="00DB383A"/>
    <w:pPr>
      <w:spacing w:after="100"/>
      <w:ind w:left="660"/>
      <w:jc w:val="left"/>
    </w:pPr>
    <w:rPr>
      <w:rFonts w:asciiTheme="minorHAnsi" w:eastAsiaTheme="minorEastAsia" w:hAnsiTheme="minorHAnsi"/>
      <w:sz w:val="22"/>
      <w:lang w:eastAsia="fr-FR"/>
    </w:rPr>
  </w:style>
  <w:style w:type="paragraph" w:styleId="TM5">
    <w:name w:val="toc 5"/>
    <w:basedOn w:val="Normal"/>
    <w:next w:val="Normal"/>
    <w:autoRedefine/>
    <w:uiPriority w:val="39"/>
    <w:unhideWhenUsed/>
    <w:rsid w:val="00DB383A"/>
    <w:pPr>
      <w:spacing w:after="100"/>
      <w:ind w:left="88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DB383A"/>
    <w:pPr>
      <w:spacing w:after="100"/>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DB383A"/>
    <w:pPr>
      <w:spacing w:after="100"/>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DB383A"/>
    <w:pPr>
      <w:spacing w:after="100"/>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DB383A"/>
    <w:pPr>
      <w:spacing w:after="100"/>
      <w:ind w:left="1760"/>
      <w:jc w:val="left"/>
    </w:pPr>
    <w:rPr>
      <w:rFonts w:asciiTheme="minorHAnsi" w:eastAsiaTheme="minorEastAsia" w:hAnsiTheme="minorHAnsi"/>
      <w:sz w:val="22"/>
      <w:lang w:eastAsia="fr-FR"/>
    </w:rPr>
  </w:style>
  <w:style w:type="character" w:styleId="Marquedecommentaire">
    <w:name w:val="annotation reference"/>
    <w:basedOn w:val="Policepardfaut"/>
    <w:uiPriority w:val="99"/>
    <w:semiHidden/>
    <w:unhideWhenUsed/>
    <w:rsid w:val="00876EDE"/>
    <w:rPr>
      <w:sz w:val="16"/>
      <w:szCs w:val="16"/>
    </w:rPr>
  </w:style>
  <w:style w:type="paragraph" w:styleId="Commentaire">
    <w:name w:val="annotation text"/>
    <w:basedOn w:val="Normal"/>
    <w:link w:val="CommentaireCar"/>
    <w:uiPriority w:val="99"/>
    <w:semiHidden/>
    <w:unhideWhenUsed/>
    <w:rsid w:val="00876EDE"/>
    <w:pPr>
      <w:spacing w:line="240" w:lineRule="auto"/>
    </w:pPr>
    <w:rPr>
      <w:szCs w:val="20"/>
    </w:rPr>
  </w:style>
  <w:style w:type="character" w:customStyle="1" w:styleId="CommentaireCar">
    <w:name w:val="Commentaire Car"/>
    <w:basedOn w:val="Policepardfaut"/>
    <w:link w:val="Commentaire"/>
    <w:uiPriority w:val="99"/>
    <w:semiHidden/>
    <w:rsid w:val="00876EDE"/>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876EDE"/>
    <w:rPr>
      <w:b/>
      <w:bCs/>
    </w:rPr>
  </w:style>
  <w:style w:type="character" w:customStyle="1" w:styleId="ObjetducommentaireCar">
    <w:name w:val="Objet du commentaire Car"/>
    <w:basedOn w:val="CommentaireCar"/>
    <w:link w:val="Objetducommentaire"/>
    <w:uiPriority w:val="99"/>
    <w:semiHidden/>
    <w:rsid w:val="00876EDE"/>
    <w:rPr>
      <w:rFonts w:ascii="Marianne" w:hAnsi="Marianne"/>
      <w:b/>
      <w:bCs/>
      <w:sz w:val="20"/>
      <w:szCs w:val="20"/>
    </w:rPr>
  </w:style>
  <w:style w:type="paragraph" w:styleId="Rvision">
    <w:name w:val="Revision"/>
    <w:hidden/>
    <w:uiPriority w:val="99"/>
    <w:semiHidden/>
    <w:rsid w:val="005E2DDB"/>
    <w:pPr>
      <w:spacing w:after="0" w:line="240" w:lineRule="auto"/>
    </w:pPr>
    <w:rPr>
      <w:rFonts w:ascii="Marianne" w:hAnsi="Marianne"/>
      <w:sz w:val="20"/>
    </w:rPr>
  </w:style>
  <w:style w:type="character" w:styleId="Lienhypertextesuivivisit">
    <w:name w:val="FollowedHyperlink"/>
    <w:basedOn w:val="Policepardfaut"/>
    <w:uiPriority w:val="99"/>
    <w:semiHidden/>
    <w:unhideWhenUsed/>
    <w:rsid w:val="00A005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355">
      <w:bodyDiv w:val="1"/>
      <w:marLeft w:val="0"/>
      <w:marRight w:val="0"/>
      <w:marTop w:val="0"/>
      <w:marBottom w:val="0"/>
      <w:divBdr>
        <w:top w:val="none" w:sz="0" w:space="0" w:color="auto"/>
        <w:left w:val="none" w:sz="0" w:space="0" w:color="auto"/>
        <w:bottom w:val="none" w:sz="0" w:space="0" w:color="auto"/>
        <w:right w:val="none" w:sz="0" w:space="0" w:color="auto"/>
      </w:divBdr>
    </w:div>
    <w:div w:id="1208113">
      <w:bodyDiv w:val="1"/>
      <w:marLeft w:val="0"/>
      <w:marRight w:val="0"/>
      <w:marTop w:val="0"/>
      <w:marBottom w:val="0"/>
      <w:divBdr>
        <w:top w:val="none" w:sz="0" w:space="0" w:color="auto"/>
        <w:left w:val="none" w:sz="0" w:space="0" w:color="auto"/>
        <w:bottom w:val="none" w:sz="0" w:space="0" w:color="auto"/>
        <w:right w:val="none" w:sz="0" w:space="0" w:color="auto"/>
      </w:divBdr>
    </w:div>
    <w:div w:id="2972312">
      <w:bodyDiv w:val="1"/>
      <w:marLeft w:val="0"/>
      <w:marRight w:val="0"/>
      <w:marTop w:val="0"/>
      <w:marBottom w:val="0"/>
      <w:divBdr>
        <w:top w:val="none" w:sz="0" w:space="0" w:color="auto"/>
        <w:left w:val="none" w:sz="0" w:space="0" w:color="auto"/>
        <w:bottom w:val="none" w:sz="0" w:space="0" w:color="auto"/>
        <w:right w:val="none" w:sz="0" w:space="0" w:color="auto"/>
      </w:divBdr>
    </w:div>
    <w:div w:id="4527852">
      <w:bodyDiv w:val="1"/>
      <w:marLeft w:val="0"/>
      <w:marRight w:val="0"/>
      <w:marTop w:val="0"/>
      <w:marBottom w:val="0"/>
      <w:divBdr>
        <w:top w:val="none" w:sz="0" w:space="0" w:color="auto"/>
        <w:left w:val="none" w:sz="0" w:space="0" w:color="auto"/>
        <w:bottom w:val="none" w:sz="0" w:space="0" w:color="auto"/>
        <w:right w:val="none" w:sz="0" w:space="0" w:color="auto"/>
      </w:divBdr>
    </w:div>
    <w:div w:id="5333835">
      <w:bodyDiv w:val="1"/>
      <w:marLeft w:val="0"/>
      <w:marRight w:val="0"/>
      <w:marTop w:val="0"/>
      <w:marBottom w:val="0"/>
      <w:divBdr>
        <w:top w:val="none" w:sz="0" w:space="0" w:color="auto"/>
        <w:left w:val="none" w:sz="0" w:space="0" w:color="auto"/>
        <w:bottom w:val="none" w:sz="0" w:space="0" w:color="auto"/>
        <w:right w:val="none" w:sz="0" w:space="0" w:color="auto"/>
      </w:divBdr>
    </w:div>
    <w:div w:id="6101980">
      <w:bodyDiv w:val="1"/>
      <w:marLeft w:val="0"/>
      <w:marRight w:val="0"/>
      <w:marTop w:val="0"/>
      <w:marBottom w:val="0"/>
      <w:divBdr>
        <w:top w:val="none" w:sz="0" w:space="0" w:color="auto"/>
        <w:left w:val="none" w:sz="0" w:space="0" w:color="auto"/>
        <w:bottom w:val="none" w:sz="0" w:space="0" w:color="auto"/>
        <w:right w:val="none" w:sz="0" w:space="0" w:color="auto"/>
      </w:divBdr>
    </w:div>
    <w:div w:id="6374209">
      <w:bodyDiv w:val="1"/>
      <w:marLeft w:val="0"/>
      <w:marRight w:val="0"/>
      <w:marTop w:val="0"/>
      <w:marBottom w:val="0"/>
      <w:divBdr>
        <w:top w:val="none" w:sz="0" w:space="0" w:color="auto"/>
        <w:left w:val="none" w:sz="0" w:space="0" w:color="auto"/>
        <w:bottom w:val="none" w:sz="0" w:space="0" w:color="auto"/>
        <w:right w:val="none" w:sz="0" w:space="0" w:color="auto"/>
      </w:divBdr>
    </w:div>
    <w:div w:id="10112750">
      <w:bodyDiv w:val="1"/>
      <w:marLeft w:val="0"/>
      <w:marRight w:val="0"/>
      <w:marTop w:val="0"/>
      <w:marBottom w:val="0"/>
      <w:divBdr>
        <w:top w:val="none" w:sz="0" w:space="0" w:color="auto"/>
        <w:left w:val="none" w:sz="0" w:space="0" w:color="auto"/>
        <w:bottom w:val="none" w:sz="0" w:space="0" w:color="auto"/>
        <w:right w:val="none" w:sz="0" w:space="0" w:color="auto"/>
      </w:divBdr>
    </w:div>
    <w:div w:id="13770582">
      <w:bodyDiv w:val="1"/>
      <w:marLeft w:val="0"/>
      <w:marRight w:val="0"/>
      <w:marTop w:val="0"/>
      <w:marBottom w:val="0"/>
      <w:divBdr>
        <w:top w:val="none" w:sz="0" w:space="0" w:color="auto"/>
        <w:left w:val="none" w:sz="0" w:space="0" w:color="auto"/>
        <w:bottom w:val="none" w:sz="0" w:space="0" w:color="auto"/>
        <w:right w:val="none" w:sz="0" w:space="0" w:color="auto"/>
      </w:divBdr>
    </w:div>
    <w:div w:id="15159463">
      <w:bodyDiv w:val="1"/>
      <w:marLeft w:val="0"/>
      <w:marRight w:val="0"/>
      <w:marTop w:val="0"/>
      <w:marBottom w:val="0"/>
      <w:divBdr>
        <w:top w:val="none" w:sz="0" w:space="0" w:color="auto"/>
        <w:left w:val="none" w:sz="0" w:space="0" w:color="auto"/>
        <w:bottom w:val="none" w:sz="0" w:space="0" w:color="auto"/>
        <w:right w:val="none" w:sz="0" w:space="0" w:color="auto"/>
      </w:divBdr>
    </w:div>
    <w:div w:id="15473688">
      <w:bodyDiv w:val="1"/>
      <w:marLeft w:val="0"/>
      <w:marRight w:val="0"/>
      <w:marTop w:val="0"/>
      <w:marBottom w:val="0"/>
      <w:divBdr>
        <w:top w:val="none" w:sz="0" w:space="0" w:color="auto"/>
        <w:left w:val="none" w:sz="0" w:space="0" w:color="auto"/>
        <w:bottom w:val="none" w:sz="0" w:space="0" w:color="auto"/>
        <w:right w:val="none" w:sz="0" w:space="0" w:color="auto"/>
      </w:divBdr>
    </w:div>
    <w:div w:id="16857623">
      <w:bodyDiv w:val="1"/>
      <w:marLeft w:val="0"/>
      <w:marRight w:val="0"/>
      <w:marTop w:val="0"/>
      <w:marBottom w:val="0"/>
      <w:divBdr>
        <w:top w:val="none" w:sz="0" w:space="0" w:color="auto"/>
        <w:left w:val="none" w:sz="0" w:space="0" w:color="auto"/>
        <w:bottom w:val="none" w:sz="0" w:space="0" w:color="auto"/>
        <w:right w:val="none" w:sz="0" w:space="0" w:color="auto"/>
      </w:divBdr>
    </w:div>
    <w:div w:id="19548208">
      <w:bodyDiv w:val="1"/>
      <w:marLeft w:val="0"/>
      <w:marRight w:val="0"/>
      <w:marTop w:val="0"/>
      <w:marBottom w:val="0"/>
      <w:divBdr>
        <w:top w:val="none" w:sz="0" w:space="0" w:color="auto"/>
        <w:left w:val="none" w:sz="0" w:space="0" w:color="auto"/>
        <w:bottom w:val="none" w:sz="0" w:space="0" w:color="auto"/>
        <w:right w:val="none" w:sz="0" w:space="0" w:color="auto"/>
      </w:divBdr>
    </w:div>
    <w:div w:id="20936060">
      <w:bodyDiv w:val="1"/>
      <w:marLeft w:val="0"/>
      <w:marRight w:val="0"/>
      <w:marTop w:val="0"/>
      <w:marBottom w:val="0"/>
      <w:divBdr>
        <w:top w:val="none" w:sz="0" w:space="0" w:color="auto"/>
        <w:left w:val="none" w:sz="0" w:space="0" w:color="auto"/>
        <w:bottom w:val="none" w:sz="0" w:space="0" w:color="auto"/>
        <w:right w:val="none" w:sz="0" w:space="0" w:color="auto"/>
      </w:divBdr>
    </w:div>
    <w:div w:id="22220483">
      <w:bodyDiv w:val="1"/>
      <w:marLeft w:val="0"/>
      <w:marRight w:val="0"/>
      <w:marTop w:val="0"/>
      <w:marBottom w:val="0"/>
      <w:divBdr>
        <w:top w:val="none" w:sz="0" w:space="0" w:color="auto"/>
        <w:left w:val="none" w:sz="0" w:space="0" w:color="auto"/>
        <w:bottom w:val="none" w:sz="0" w:space="0" w:color="auto"/>
        <w:right w:val="none" w:sz="0" w:space="0" w:color="auto"/>
      </w:divBdr>
    </w:div>
    <w:div w:id="23098519">
      <w:bodyDiv w:val="1"/>
      <w:marLeft w:val="0"/>
      <w:marRight w:val="0"/>
      <w:marTop w:val="0"/>
      <w:marBottom w:val="0"/>
      <w:divBdr>
        <w:top w:val="none" w:sz="0" w:space="0" w:color="auto"/>
        <w:left w:val="none" w:sz="0" w:space="0" w:color="auto"/>
        <w:bottom w:val="none" w:sz="0" w:space="0" w:color="auto"/>
        <w:right w:val="none" w:sz="0" w:space="0" w:color="auto"/>
      </w:divBdr>
    </w:div>
    <w:div w:id="27143348">
      <w:bodyDiv w:val="1"/>
      <w:marLeft w:val="0"/>
      <w:marRight w:val="0"/>
      <w:marTop w:val="0"/>
      <w:marBottom w:val="0"/>
      <w:divBdr>
        <w:top w:val="none" w:sz="0" w:space="0" w:color="auto"/>
        <w:left w:val="none" w:sz="0" w:space="0" w:color="auto"/>
        <w:bottom w:val="none" w:sz="0" w:space="0" w:color="auto"/>
        <w:right w:val="none" w:sz="0" w:space="0" w:color="auto"/>
      </w:divBdr>
    </w:div>
    <w:div w:id="32535042">
      <w:bodyDiv w:val="1"/>
      <w:marLeft w:val="0"/>
      <w:marRight w:val="0"/>
      <w:marTop w:val="0"/>
      <w:marBottom w:val="0"/>
      <w:divBdr>
        <w:top w:val="none" w:sz="0" w:space="0" w:color="auto"/>
        <w:left w:val="none" w:sz="0" w:space="0" w:color="auto"/>
        <w:bottom w:val="none" w:sz="0" w:space="0" w:color="auto"/>
        <w:right w:val="none" w:sz="0" w:space="0" w:color="auto"/>
      </w:divBdr>
    </w:div>
    <w:div w:id="32537019">
      <w:bodyDiv w:val="1"/>
      <w:marLeft w:val="0"/>
      <w:marRight w:val="0"/>
      <w:marTop w:val="0"/>
      <w:marBottom w:val="0"/>
      <w:divBdr>
        <w:top w:val="none" w:sz="0" w:space="0" w:color="auto"/>
        <w:left w:val="none" w:sz="0" w:space="0" w:color="auto"/>
        <w:bottom w:val="none" w:sz="0" w:space="0" w:color="auto"/>
        <w:right w:val="none" w:sz="0" w:space="0" w:color="auto"/>
      </w:divBdr>
    </w:div>
    <w:div w:id="39214733">
      <w:bodyDiv w:val="1"/>
      <w:marLeft w:val="0"/>
      <w:marRight w:val="0"/>
      <w:marTop w:val="0"/>
      <w:marBottom w:val="0"/>
      <w:divBdr>
        <w:top w:val="none" w:sz="0" w:space="0" w:color="auto"/>
        <w:left w:val="none" w:sz="0" w:space="0" w:color="auto"/>
        <w:bottom w:val="none" w:sz="0" w:space="0" w:color="auto"/>
        <w:right w:val="none" w:sz="0" w:space="0" w:color="auto"/>
      </w:divBdr>
    </w:div>
    <w:div w:id="43217601">
      <w:bodyDiv w:val="1"/>
      <w:marLeft w:val="0"/>
      <w:marRight w:val="0"/>
      <w:marTop w:val="0"/>
      <w:marBottom w:val="0"/>
      <w:divBdr>
        <w:top w:val="none" w:sz="0" w:space="0" w:color="auto"/>
        <w:left w:val="none" w:sz="0" w:space="0" w:color="auto"/>
        <w:bottom w:val="none" w:sz="0" w:space="0" w:color="auto"/>
        <w:right w:val="none" w:sz="0" w:space="0" w:color="auto"/>
      </w:divBdr>
    </w:div>
    <w:div w:id="43721707">
      <w:bodyDiv w:val="1"/>
      <w:marLeft w:val="0"/>
      <w:marRight w:val="0"/>
      <w:marTop w:val="0"/>
      <w:marBottom w:val="0"/>
      <w:divBdr>
        <w:top w:val="none" w:sz="0" w:space="0" w:color="auto"/>
        <w:left w:val="none" w:sz="0" w:space="0" w:color="auto"/>
        <w:bottom w:val="none" w:sz="0" w:space="0" w:color="auto"/>
        <w:right w:val="none" w:sz="0" w:space="0" w:color="auto"/>
      </w:divBdr>
    </w:div>
    <w:div w:id="49311330">
      <w:bodyDiv w:val="1"/>
      <w:marLeft w:val="0"/>
      <w:marRight w:val="0"/>
      <w:marTop w:val="0"/>
      <w:marBottom w:val="0"/>
      <w:divBdr>
        <w:top w:val="none" w:sz="0" w:space="0" w:color="auto"/>
        <w:left w:val="none" w:sz="0" w:space="0" w:color="auto"/>
        <w:bottom w:val="none" w:sz="0" w:space="0" w:color="auto"/>
        <w:right w:val="none" w:sz="0" w:space="0" w:color="auto"/>
      </w:divBdr>
    </w:div>
    <w:div w:id="51781487">
      <w:bodyDiv w:val="1"/>
      <w:marLeft w:val="0"/>
      <w:marRight w:val="0"/>
      <w:marTop w:val="0"/>
      <w:marBottom w:val="0"/>
      <w:divBdr>
        <w:top w:val="none" w:sz="0" w:space="0" w:color="auto"/>
        <w:left w:val="none" w:sz="0" w:space="0" w:color="auto"/>
        <w:bottom w:val="none" w:sz="0" w:space="0" w:color="auto"/>
        <w:right w:val="none" w:sz="0" w:space="0" w:color="auto"/>
      </w:divBdr>
    </w:div>
    <w:div w:id="52899880">
      <w:bodyDiv w:val="1"/>
      <w:marLeft w:val="0"/>
      <w:marRight w:val="0"/>
      <w:marTop w:val="0"/>
      <w:marBottom w:val="0"/>
      <w:divBdr>
        <w:top w:val="none" w:sz="0" w:space="0" w:color="auto"/>
        <w:left w:val="none" w:sz="0" w:space="0" w:color="auto"/>
        <w:bottom w:val="none" w:sz="0" w:space="0" w:color="auto"/>
        <w:right w:val="none" w:sz="0" w:space="0" w:color="auto"/>
      </w:divBdr>
    </w:div>
    <w:div w:id="54936921">
      <w:bodyDiv w:val="1"/>
      <w:marLeft w:val="0"/>
      <w:marRight w:val="0"/>
      <w:marTop w:val="0"/>
      <w:marBottom w:val="0"/>
      <w:divBdr>
        <w:top w:val="none" w:sz="0" w:space="0" w:color="auto"/>
        <w:left w:val="none" w:sz="0" w:space="0" w:color="auto"/>
        <w:bottom w:val="none" w:sz="0" w:space="0" w:color="auto"/>
        <w:right w:val="none" w:sz="0" w:space="0" w:color="auto"/>
      </w:divBdr>
    </w:div>
    <w:div w:id="55396430">
      <w:bodyDiv w:val="1"/>
      <w:marLeft w:val="0"/>
      <w:marRight w:val="0"/>
      <w:marTop w:val="0"/>
      <w:marBottom w:val="0"/>
      <w:divBdr>
        <w:top w:val="none" w:sz="0" w:space="0" w:color="auto"/>
        <w:left w:val="none" w:sz="0" w:space="0" w:color="auto"/>
        <w:bottom w:val="none" w:sz="0" w:space="0" w:color="auto"/>
        <w:right w:val="none" w:sz="0" w:space="0" w:color="auto"/>
      </w:divBdr>
    </w:div>
    <w:div w:id="55592065">
      <w:bodyDiv w:val="1"/>
      <w:marLeft w:val="0"/>
      <w:marRight w:val="0"/>
      <w:marTop w:val="0"/>
      <w:marBottom w:val="0"/>
      <w:divBdr>
        <w:top w:val="none" w:sz="0" w:space="0" w:color="auto"/>
        <w:left w:val="none" w:sz="0" w:space="0" w:color="auto"/>
        <w:bottom w:val="none" w:sz="0" w:space="0" w:color="auto"/>
        <w:right w:val="none" w:sz="0" w:space="0" w:color="auto"/>
      </w:divBdr>
    </w:div>
    <w:div w:id="59182465">
      <w:bodyDiv w:val="1"/>
      <w:marLeft w:val="0"/>
      <w:marRight w:val="0"/>
      <w:marTop w:val="0"/>
      <w:marBottom w:val="0"/>
      <w:divBdr>
        <w:top w:val="none" w:sz="0" w:space="0" w:color="auto"/>
        <w:left w:val="none" w:sz="0" w:space="0" w:color="auto"/>
        <w:bottom w:val="none" w:sz="0" w:space="0" w:color="auto"/>
        <w:right w:val="none" w:sz="0" w:space="0" w:color="auto"/>
      </w:divBdr>
    </w:div>
    <w:div w:id="59211323">
      <w:bodyDiv w:val="1"/>
      <w:marLeft w:val="0"/>
      <w:marRight w:val="0"/>
      <w:marTop w:val="0"/>
      <w:marBottom w:val="0"/>
      <w:divBdr>
        <w:top w:val="none" w:sz="0" w:space="0" w:color="auto"/>
        <w:left w:val="none" w:sz="0" w:space="0" w:color="auto"/>
        <w:bottom w:val="none" w:sz="0" w:space="0" w:color="auto"/>
        <w:right w:val="none" w:sz="0" w:space="0" w:color="auto"/>
      </w:divBdr>
    </w:div>
    <w:div w:id="60057764">
      <w:bodyDiv w:val="1"/>
      <w:marLeft w:val="0"/>
      <w:marRight w:val="0"/>
      <w:marTop w:val="0"/>
      <w:marBottom w:val="0"/>
      <w:divBdr>
        <w:top w:val="none" w:sz="0" w:space="0" w:color="auto"/>
        <w:left w:val="none" w:sz="0" w:space="0" w:color="auto"/>
        <w:bottom w:val="none" w:sz="0" w:space="0" w:color="auto"/>
        <w:right w:val="none" w:sz="0" w:space="0" w:color="auto"/>
      </w:divBdr>
    </w:div>
    <w:div w:id="60905685">
      <w:bodyDiv w:val="1"/>
      <w:marLeft w:val="0"/>
      <w:marRight w:val="0"/>
      <w:marTop w:val="0"/>
      <w:marBottom w:val="0"/>
      <w:divBdr>
        <w:top w:val="none" w:sz="0" w:space="0" w:color="auto"/>
        <w:left w:val="none" w:sz="0" w:space="0" w:color="auto"/>
        <w:bottom w:val="none" w:sz="0" w:space="0" w:color="auto"/>
        <w:right w:val="none" w:sz="0" w:space="0" w:color="auto"/>
      </w:divBdr>
    </w:div>
    <w:div w:id="69738768">
      <w:bodyDiv w:val="1"/>
      <w:marLeft w:val="0"/>
      <w:marRight w:val="0"/>
      <w:marTop w:val="0"/>
      <w:marBottom w:val="0"/>
      <w:divBdr>
        <w:top w:val="none" w:sz="0" w:space="0" w:color="auto"/>
        <w:left w:val="none" w:sz="0" w:space="0" w:color="auto"/>
        <w:bottom w:val="none" w:sz="0" w:space="0" w:color="auto"/>
        <w:right w:val="none" w:sz="0" w:space="0" w:color="auto"/>
      </w:divBdr>
    </w:div>
    <w:div w:id="71634036">
      <w:bodyDiv w:val="1"/>
      <w:marLeft w:val="0"/>
      <w:marRight w:val="0"/>
      <w:marTop w:val="0"/>
      <w:marBottom w:val="0"/>
      <w:divBdr>
        <w:top w:val="none" w:sz="0" w:space="0" w:color="auto"/>
        <w:left w:val="none" w:sz="0" w:space="0" w:color="auto"/>
        <w:bottom w:val="none" w:sz="0" w:space="0" w:color="auto"/>
        <w:right w:val="none" w:sz="0" w:space="0" w:color="auto"/>
      </w:divBdr>
    </w:div>
    <w:div w:id="71659744">
      <w:bodyDiv w:val="1"/>
      <w:marLeft w:val="0"/>
      <w:marRight w:val="0"/>
      <w:marTop w:val="0"/>
      <w:marBottom w:val="0"/>
      <w:divBdr>
        <w:top w:val="none" w:sz="0" w:space="0" w:color="auto"/>
        <w:left w:val="none" w:sz="0" w:space="0" w:color="auto"/>
        <w:bottom w:val="none" w:sz="0" w:space="0" w:color="auto"/>
        <w:right w:val="none" w:sz="0" w:space="0" w:color="auto"/>
      </w:divBdr>
    </w:div>
    <w:div w:id="74711493">
      <w:bodyDiv w:val="1"/>
      <w:marLeft w:val="0"/>
      <w:marRight w:val="0"/>
      <w:marTop w:val="0"/>
      <w:marBottom w:val="0"/>
      <w:divBdr>
        <w:top w:val="none" w:sz="0" w:space="0" w:color="auto"/>
        <w:left w:val="none" w:sz="0" w:space="0" w:color="auto"/>
        <w:bottom w:val="none" w:sz="0" w:space="0" w:color="auto"/>
        <w:right w:val="none" w:sz="0" w:space="0" w:color="auto"/>
      </w:divBdr>
    </w:div>
    <w:div w:id="77363928">
      <w:bodyDiv w:val="1"/>
      <w:marLeft w:val="0"/>
      <w:marRight w:val="0"/>
      <w:marTop w:val="0"/>
      <w:marBottom w:val="0"/>
      <w:divBdr>
        <w:top w:val="none" w:sz="0" w:space="0" w:color="auto"/>
        <w:left w:val="none" w:sz="0" w:space="0" w:color="auto"/>
        <w:bottom w:val="none" w:sz="0" w:space="0" w:color="auto"/>
        <w:right w:val="none" w:sz="0" w:space="0" w:color="auto"/>
      </w:divBdr>
    </w:div>
    <w:div w:id="80566712">
      <w:bodyDiv w:val="1"/>
      <w:marLeft w:val="0"/>
      <w:marRight w:val="0"/>
      <w:marTop w:val="0"/>
      <w:marBottom w:val="0"/>
      <w:divBdr>
        <w:top w:val="none" w:sz="0" w:space="0" w:color="auto"/>
        <w:left w:val="none" w:sz="0" w:space="0" w:color="auto"/>
        <w:bottom w:val="none" w:sz="0" w:space="0" w:color="auto"/>
        <w:right w:val="none" w:sz="0" w:space="0" w:color="auto"/>
      </w:divBdr>
    </w:div>
    <w:div w:id="83307411">
      <w:bodyDiv w:val="1"/>
      <w:marLeft w:val="0"/>
      <w:marRight w:val="0"/>
      <w:marTop w:val="0"/>
      <w:marBottom w:val="0"/>
      <w:divBdr>
        <w:top w:val="none" w:sz="0" w:space="0" w:color="auto"/>
        <w:left w:val="none" w:sz="0" w:space="0" w:color="auto"/>
        <w:bottom w:val="none" w:sz="0" w:space="0" w:color="auto"/>
        <w:right w:val="none" w:sz="0" w:space="0" w:color="auto"/>
      </w:divBdr>
    </w:div>
    <w:div w:id="85729399">
      <w:bodyDiv w:val="1"/>
      <w:marLeft w:val="0"/>
      <w:marRight w:val="0"/>
      <w:marTop w:val="0"/>
      <w:marBottom w:val="0"/>
      <w:divBdr>
        <w:top w:val="none" w:sz="0" w:space="0" w:color="auto"/>
        <w:left w:val="none" w:sz="0" w:space="0" w:color="auto"/>
        <w:bottom w:val="none" w:sz="0" w:space="0" w:color="auto"/>
        <w:right w:val="none" w:sz="0" w:space="0" w:color="auto"/>
      </w:divBdr>
    </w:div>
    <w:div w:id="86272658">
      <w:bodyDiv w:val="1"/>
      <w:marLeft w:val="0"/>
      <w:marRight w:val="0"/>
      <w:marTop w:val="0"/>
      <w:marBottom w:val="0"/>
      <w:divBdr>
        <w:top w:val="none" w:sz="0" w:space="0" w:color="auto"/>
        <w:left w:val="none" w:sz="0" w:space="0" w:color="auto"/>
        <w:bottom w:val="none" w:sz="0" w:space="0" w:color="auto"/>
        <w:right w:val="none" w:sz="0" w:space="0" w:color="auto"/>
      </w:divBdr>
    </w:div>
    <w:div w:id="91173468">
      <w:bodyDiv w:val="1"/>
      <w:marLeft w:val="0"/>
      <w:marRight w:val="0"/>
      <w:marTop w:val="0"/>
      <w:marBottom w:val="0"/>
      <w:divBdr>
        <w:top w:val="none" w:sz="0" w:space="0" w:color="auto"/>
        <w:left w:val="none" w:sz="0" w:space="0" w:color="auto"/>
        <w:bottom w:val="none" w:sz="0" w:space="0" w:color="auto"/>
        <w:right w:val="none" w:sz="0" w:space="0" w:color="auto"/>
      </w:divBdr>
    </w:div>
    <w:div w:id="91242965">
      <w:bodyDiv w:val="1"/>
      <w:marLeft w:val="0"/>
      <w:marRight w:val="0"/>
      <w:marTop w:val="0"/>
      <w:marBottom w:val="0"/>
      <w:divBdr>
        <w:top w:val="none" w:sz="0" w:space="0" w:color="auto"/>
        <w:left w:val="none" w:sz="0" w:space="0" w:color="auto"/>
        <w:bottom w:val="none" w:sz="0" w:space="0" w:color="auto"/>
        <w:right w:val="none" w:sz="0" w:space="0" w:color="auto"/>
      </w:divBdr>
    </w:div>
    <w:div w:id="96607757">
      <w:bodyDiv w:val="1"/>
      <w:marLeft w:val="0"/>
      <w:marRight w:val="0"/>
      <w:marTop w:val="0"/>
      <w:marBottom w:val="0"/>
      <w:divBdr>
        <w:top w:val="none" w:sz="0" w:space="0" w:color="auto"/>
        <w:left w:val="none" w:sz="0" w:space="0" w:color="auto"/>
        <w:bottom w:val="none" w:sz="0" w:space="0" w:color="auto"/>
        <w:right w:val="none" w:sz="0" w:space="0" w:color="auto"/>
      </w:divBdr>
    </w:div>
    <w:div w:id="102577427">
      <w:bodyDiv w:val="1"/>
      <w:marLeft w:val="0"/>
      <w:marRight w:val="0"/>
      <w:marTop w:val="0"/>
      <w:marBottom w:val="0"/>
      <w:divBdr>
        <w:top w:val="none" w:sz="0" w:space="0" w:color="auto"/>
        <w:left w:val="none" w:sz="0" w:space="0" w:color="auto"/>
        <w:bottom w:val="none" w:sz="0" w:space="0" w:color="auto"/>
        <w:right w:val="none" w:sz="0" w:space="0" w:color="auto"/>
      </w:divBdr>
    </w:div>
    <w:div w:id="107160805">
      <w:bodyDiv w:val="1"/>
      <w:marLeft w:val="0"/>
      <w:marRight w:val="0"/>
      <w:marTop w:val="0"/>
      <w:marBottom w:val="0"/>
      <w:divBdr>
        <w:top w:val="none" w:sz="0" w:space="0" w:color="auto"/>
        <w:left w:val="none" w:sz="0" w:space="0" w:color="auto"/>
        <w:bottom w:val="none" w:sz="0" w:space="0" w:color="auto"/>
        <w:right w:val="none" w:sz="0" w:space="0" w:color="auto"/>
      </w:divBdr>
    </w:div>
    <w:div w:id="107895533">
      <w:bodyDiv w:val="1"/>
      <w:marLeft w:val="0"/>
      <w:marRight w:val="0"/>
      <w:marTop w:val="0"/>
      <w:marBottom w:val="0"/>
      <w:divBdr>
        <w:top w:val="none" w:sz="0" w:space="0" w:color="auto"/>
        <w:left w:val="none" w:sz="0" w:space="0" w:color="auto"/>
        <w:bottom w:val="none" w:sz="0" w:space="0" w:color="auto"/>
        <w:right w:val="none" w:sz="0" w:space="0" w:color="auto"/>
      </w:divBdr>
    </w:div>
    <w:div w:id="111365356">
      <w:bodyDiv w:val="1"/>
      <w:marLeft w:val="0"/>
      <w:marRight w:val="0"/>
      <w:marTop w:val="0"/>
      <w:marBottom w:val="0"/>
      <w:divBdr>
        <w:top w:val="none" w:sz="0" w:space="0" w:color="auto"/>
        <w:left w:val="none" w:sz="0" w:space="0" w:color="auto"/>
        <w:bottom w:val="none" w:sz="0" w:space="0" w:color="auto"/>
        <w:right w:val="none" w:sz="0" w:space="0" w:color="auto"/>
      </w:divBdr>
    </w:div>
    <w:div w:id="117380267">
      <w:bodyDiv w:val="1"/>
      <w:marLeft w:val="0"/>
      <w:marRight w:val="0"/>
      <w:marTop w:val="0"/>
      <w:marBottom w:val="0"/>
      <w:divBdr>
        <w:top w:val="none" w:sz="0" w:space="0" w:color="auto"/>
        <w:left w:val="none" w:sz="0" w:space="0" w:color="auto"/>
        <w:bottom w:val="none" w:sz="0" w:space="0" w:color="auto"/>
        <w:right w:val="none" w:sz="0" w:space="0" w:color="auto"/>
      </w:divBdr>
    </w:div>
    <w:div w:id="117917492">
      <w:bodyDiv w:val="1"/>
      <w:marLeft w:val="0"/>
      <w:marRight w:val="0"/>
      <w:marTop w:val="0"/>
      <w:marBottom w:val="0"/>
      <w:divBdr>
        <w:top w:val="none" w:sz="0" w:space="0" w:color="auto"/>
        <w:left w:val="none" w:sz="0" w:space="0" w:color="auto"/>
        <w:bottom w:val="none" w:sz="0" w:space="0" w:color="auto"/>
        <w:right w:val="none" w:sz="0" w:space="0" w:color="auto"/>
      </w:divBdr>
    </w:div>
    <w:div w:id="124785714">
      <w:bodyDiv w:val="1"/>
      <w:marLeft w:val="0"/>
      <w:marRight w:val="0"/>
      <w:marTop w:val="0"/>
      <w:marBottom w:val="0"/>
      <w:divBdr>
        <w:top w:val="none" w:sz="0" w:space="0" w:color="auto"/>
        <w:left w:val="none" w:sz="0" w:space="0" w:color="auto"/>
        <w:bottom w:val="none" w:sz="0" w:space="0" w:color="auto"/>
        <w:right w:val="none" w:sz="0" w:space="0" w:color="auto"/>
      </w:divBdr>
    </w:div>
    <w:div w:id="142742434">
      <w:bodyDiv w:val="1"/>
      <w:marLeft w:val="0"/>
      <w:marRight w:val="0"/>
      <w:marTop w:val="0"/>
      <w:marBottom w:val="0"/>
      <w:divBdr>
        <w:top w:val="none" w:sz="0" w:space="0" w:color="auto"/>
        <w:left w:val="none" w:sz="0" w:space="0" w:color="auto"/>
        <w:bottom w:val="none" w:sz="0" w:space="0" w:color="auto"/>
        <w:right w:val="none" w:sz="0" w:space="0" w:color="auto"/>
      </w:divBdr>
    </w:div>
    <w:div w:id="153375247">
      <w:bodyDiv w:val="1"/>
      <w:marLeft w:val="0"/>
      <w:marRight w:val="0"/>
      <w:marTop w:val="0"/>
      <w:marBottom w:val="0"/>
      <w:divBdr>
        <w:top w:val="none" w:sz="0" w:space="0" w:color="auto"/>
        <w:left w:val="none" w:sz="0" w:space="0" w:color="auto"/>
        <w:bottom w:val="none" w:sz="0" w:space="0" w:color="auto"/>
        <w:right w:val="none" w:sz="0" w:space="0" w:color="auto"/>
      </w:divBdr>
    </w:div>
    <w:div w:id="159781799">
      <w:bodyDiv w:val="1"/>
      <w:marLeft w:val="0"/>
      <w:marRight w:val="0"/>
      <w:marTop w:val="0"/>
      <w:marBottom w:val="0"/>
      <w:divBdr>
        <w:top w:val="none" w:sz="0" w:space="0" w:color="auto"/>
        <w:left w:val="none" w:sz="0" w:space="0" w:color="auto"/>
        <w:bottom w:val="none" w:sz="0" w:space="0" w:color="auto"/>
        <w:right w:val="none" w:sz="0" w:space="0" w:color="auto"/>
      </w:divBdr>
    </w:div>
    <w:div w:id="163741572">
      <w:bodyDiv w:val="1"/>
      <w:marLeft w:val="0"/>
      <w:marRight w:val="0"/>
      <w:marTop w:val="0"/>
      <w:marBottom w:val="0"/>
      <w:divBdr>
        <w:top w:val="none" w:sz="0" w:space="0" w:color="auto"/>
        <w:left w:val="none" w:sz="0" w:space="0" w:color="auto"/>
        <w:bottom w:val="none" w:sz="0" w:space="0" w:color="auto"/>
        <w:right w:val="none" w:sz="0" w:space="0" w:color="auto"/>
      </w:divBdr>
    </w:div>
    <w:div w:id="164395243">
      <w:bodyDiv w:val="1"/>
      <w:marLeft w:val="0"/>
      <w:marRight w:val="0"/>
      <w:marTop w:val="0"/>
      <w:marBottom w:val="0"/>
      <w:divBdr>
        <w:top w:val="none" w:sz="0" w:space="0" w:color="auto"/>
        <w:left w:val="none" w:sz="0" w:space="0" w:color="auto"/>
        <w:bottom w:val="none" w:sz="0" w:space="0" w:color="auto"/>
        <w:right w:val="none" w:sz="0" w:space="0" w:color="auto"/>
      </w:divBdr>
    </w:div>
    <w:div w:id="165941372">
      <w:bodyDiv w:val="1"/>
      <w:marLeft w:val="0"/>
      <w:marRight w:val="0"/>
      <w:marTop w:val="0"/>
      <w:marBottom w:val="0"/>
      <w:divBdr>
        <w:top w:val="none" w:sz="0" w:space="0" w:color="auto"/>
        <w:left w:val="none" w:sz="0" w:space="0" w:color="auto"/>
        <w:bottom w:val="none" w:sz="0" w:space="0" w:color="auto"/>
        <w:right w:val="none" w:sz="0" w:space="0" w:color="auto"/>
      </w:divBdr>
    </w:div>
    <w:div w:id="167405479">
      <w:bodyDiv w:val="1"/>
      <w:marLeft w:val="0"/>
      <w:marRight w:val="0"/>
      <w:marTop w:val="0"/>
      <w:marBottom w:val="0"/>
      <w:divBdr>
        <w:top w:val="none" w:sz="0" w:space="0" w:color="auto"/>
        <w:left w:val="none" w:sz="0" w:space="0" w:color="auto"/>
        <w:bottom w:val="none" w:sz="0" w:space="0" w:color="auto"/>
        <w:right w:val="none" w:sz="0" w:space="0" w:color="auto"/>
      </w:divBdr>
    </w:div>
    <w:div w:id="167603588">
      <w:bodyDiv w:val="1"/>
      <w:marLeft w:val="0"/>
      <w:marRight w:val="0"/>
      <w:marTop w:val="0"/>
      <w:marBottom w:val="0"/>
      <w:divBdr>
        <w:top w:val="none" w:sz="0" w:space="0" w:color="auto"/>
        <w:left w:val="none" w:sz="0" w:space="0" w:color="auto"/>
        <w:bottom w:val="none" w:sz="0" w:space="0" w:color="auto"/>
        <w:right w:val="none" w:sz="0" w:space="0" w:color="auto"/>
      </w:divBdr>
    </w:div>
    <w:div w:id="171920214">
      <w:bodyDiv w:val="1"/>
      <w:marLeft w:val="0"/>
      <w:marRight w:val="0"/>
      <w:marTop w:val="0"/>
      <w:marBottom w:val="0"/>
      <w:divBdr>
        <w:top w:val="none" w:sz="0" w:space="0" w:color="auto"/>
        <w:left w:val="none" w:sz="0" w:space="0" w:color="auto"/>
        <w:bottom w:val="none" w:sz="0" w:space="0" w:color="auto"/>
        <w:right w:val="none" w:sz="0" w:space="0" w:color="auto"/>
      </w:divBdr>
    </w:div>
    <w:div w:id="175702382">
      <w:bodyDiv w:val="1"/>
      <w:marLeft w:val="0"/>
      <w:marRight w:val="0"/>
      <w:marTop w:val="0"/>
      <w:marBottom w:val="0"/>
      <w:divBdr>
        <w:top w:val="none" w:sz="0" w:space="0" w:color="auto"/>
        <w:left w:val="none" w:sz="0" w:space="0" w:color="auto"/>
        <w:bottom w:val="none" w:sz="0" w:space="0" w:color="auto"/>
        <w:right w:val="none" w:sz="0" w:space="0" w:color="auto"/>
      </w:divBdr>
    </w:div>
    <w:div w:id="176584618">
      <w:bodyDiv w:val="1"/>
      <w:marLeft w:val="0"/>
      <w:marRight w:val="0"/>
      <w:marTop w:val="0"/>
      <w:marBottom w:val="0"/>
      <w:divBdr>
        <w:top w:val="none" w:sz="0" w:space="0" w:color="auto"/>
        <w:left w:val="none" w:sz="0" w:space="0" w:color="auto"/>
        <w:bottom w:val="none" w:sz="0" w:space="0" w:color="auto"/>
        <w:right w:val="none" w:sz="0" w:space="0" w:color="auto"/>
      </w:divBdr>
    </w:div>
    <w:div w:id="177698745">
      <w:bodyDiv w:val="1"/>
      <w:marLeft w:val="0"/>
      <w:marRight w:val="0"/>
      <w:marTop w:val="0"/>
      <w:marBottom w:val="0"/>
      <w:divBdr>
        <w:top w:val="none" w:sz="0" w:space="0" w:color="auto"/>
        <w:left w:val="none" w:sz="0" w:space="0" w:color="auto"/>
        <w:bottom w:val="none" w:sz="0" w:space="0" w:color="auto"/>
        <w:right w:val="none" w:sz="0" w:space="0" w:color="auto"/>
      </w:divBdr>
    </w:div>
    <w:div w:id="190843437">
      <w:bodyDiv w:val="1"/>
      <w:marLeft w:val="0"/>
      <w:marRight w:val="0"/>
      <w:marTop w:val="0"/>
      <w:marBottom w:val="0"/>
      <w:divBdr>
        <w:top w:val="none" w:sz="0" w:space="0" w:color="auto"/>
        <w:left w:val="none" w:sz="0" w:space="0" w:color="auto"/>
        <w:bottom w:val="none" w:sz="0" w:space="0" w:color="auto"/>
        <w:right w:val="none" w:sz="0" w:space="0" w:color="auto"/>
      </w:divBdr>
    </w:div>
    <w:div w:id="194344949">
      <w:bodyDiv w:val="1"/>
      <w:marLeft w:val="0"/>
      <w:marRight w:val="0"/>
      <w:marTop w:val="0"/>
      <w:marBottom w:val="0"/>
      <w:divBdr>
        <w:top w:val="none" w:sz="0" w:space="0" w:color="auto"/>
        <w:left w:val="none" w:sz="0" w:space="0" w:color="auto"/>
        <w:bottom w:val="none" w:sz="0" w:space="0" w:color="auto"/>
        <w:right w:val="none" w:sz="0" w:space="0" w:color="auto"/>
      </w:divBdr>
    </w:div>
    <w:div w:id="198781729">
      <w:bodyDiv w:val="1"/>
      <w:marLeft w:val="0"/>
      <w:marRight w:val="0"/>
      <w:marTop w:val="0"/>
      <w:marBottom w:val="0"/>
      <w:divBdr>
        <w:top w:val="none" w:sz="0" w:space="0" w:color="auto"/>
        <w:left w:val="none" w:sz="0" w:space="0" w:color="auto"/>
        <w:bottom w:val="none" w:sz="0" w:space="0" w:color="auto"/>
        <w:right w:val="none" w:sz="0" w:space="0" w:color="auto"/>
      </w:divBdr>
    </w:div>
    <w:div w:id="204563796">
      <w:bodyDiv w:val="1"/>
      <w:marLeft w:val="0"/>
      <w:marRight w:val="0"/>
      <w:marTop w:val="0"/>
      <w:marBottom w:val="0"/>
      <w:divBdr>
        <w:top w:val="none" w:sz="0" w:space="0" w:color="auto"/>
        <w:left w:val="none" w:sz="0" w:space="0" w:color="auto"/>
        <w:bottom w:val="none" w:sz="0" w:space="0" w:color="auto"/>
        <w:right w:val="none" w:sz="0" w:space="0" w:color="auto"/>
      </w:divBdr>
    </w:div>
    <w:div w:id="205069841">
      <w:bodyDiv w:val="1"/>
      <w:marLeft w:val="0"/>
      <w:marRight w:val="0"/>
      <w:marTop w:val="0"/>
      <w:marBottom w:val="0"/>
      <w:divBdr>
        <w:top w:val="none" w:sz="0" w:space="0" w:color="auto"/>
        <w:left w:val="none" w:sz="0" w:space="0" w:color="auto"/>
        <w:bottom w:val="none" w:sz="0" w:space="0" w:color="auto"/>
        <w:right w:val="none" w:sz="0" w:space="0" w:color="auto"/>
      </w:divBdr>
    </w:div>
    <w:div w:id="207491359">
      <w:bodyDiv w:val="1"/>
      <w:marLeft w:val="0"/>
      <w:marRight w:val="0"/>
      <w:marTop w:val="0"/>
      <w:marBottom w:val="0"/>
      <w:divBdr>
        <w:top w:val="none" w:sz="0" w:space="0" w:color="auto"/>
        <w:left w:val="none" w:sz="0" w:space="0" w:color="auto"/>
        <w:bottom w:val="none" w:sz="0" w:space="0" w:color="auto"/>
        <w:right w:val="none" w:sz="0" w:space="0" w:color="auto"/>
      </w:divBdr>
    </w:div>
    <w:div w:id="207498297">
      <w:bodyDiv w:val="1"/>
      <w:marLeft w:val="0"/>
      <w:marRight w:val="0"/>
      <w:marTop w:val="0"/>
      <w:marBottom w:val="0"/>
      <w:divBdr>
        <w:top w:val="none" w:sz="0" w:space="0" w:color="auto"/>
        <w:left w:val="none" w:sz="0" w:space="0" w:color="auto"/>
        <w:bottom w:val="none" w:sz="0" w:space="0" w:color="auto"/>
        <w:right w:val="none" w:sz="0" w:space="0" w:color="auto"/>
      </w:divBdr>
    </w:div>
    <w:div w:id="209852467">
      <w:bodyDiv w:val="1"/>
      <w:marLeft w:val="0"/>
      <w:marRight w:val="0"/>
      <w:marTop w:val="0"/>
      <w:marBottom w:val="0"/>
      <w:divBdr>
        <w:top w:val="none" w:sz="0" w:space="0" w:color="auto"/>
        <w:left w:val="none" w:sz="0" w:space="0" w:color="auto"/>
        <w:bottom w:val="none" w:sz="0" w:space="0" w:color="auto"/>
        <w:right w:val="none" w:sz="0" w:space="0" w:color="auto"/>
      </w:divBdr>
    </w:div>
    <w:div w:id="214002780">
      <w:bodyDiv w:val="1"/>
      <w:marLeft w:val="0"/>
      <w:marRight w:val="0"/>
      <w:marTop w:val="0"/>
      <w:marBottom w:val="0"/>
      <w:divBdr>
        <w:top w:val="none" w:sz="0" w:space="0" w:color="auto"/>
        <w:left w:val="none" w:sz="0" w:space="0" w:color="auto"/>
        <w:bottom w:val="none" w:sz="0" w:space="0" w:color="auto"/>
        <w:right w:val="none" w:sz="0" w:space="0" w:color="auto"/>
      </w:divBdr>
    </w:div>
    <w:div w:id="214320512">
      <w:bodyDiv w:val="1"/>
      <w:marLeft w:val="0"/>
      <w:marRight w:val="0"/>
      <w:marTop w:val="0"/>
      <w:marBottom w:val="0"/>
      <w:divBdr>
        <w:top w:val="none" w:sz="0" w:space="0" w:color="auto"/>
        <w:left w:val="none" w:sz="0" w:space="0" w:color="auto"/>
        <w:bottom w:val="none" w:sz="0" w:space="0" w:color="auto"/>
        <w:right w:val="none" w:sz="0" w:space="0" w:color="auto"/>
      </w:divBdr>
    </w:div>
    <w:div w:id="215121411">
      <w:bodyDiv w:val="1"/>
      <w:marLeft w:val="0"/>
      <w:marRight w:val="0"/>
      <w:marTop w:val="0"/>
      <w:marBottom w:val="0"/>
      <w:divBdr>
        <w:top w:val="none" w:sz="0" w:space="0" w:color="auto"/>
        <w:left w:val="none" w:sz="0" w:space="0" w:color="auto"/>
        <w:bottom w:val="none" w:sz="0" w:space="0" w:color="auto"/>
        <w:right w:val="none" w:sz="0" w:space="0" w:color="auto"/>
      </w:divBdr>
    </w:div>
    <w:div w:id="217791964">
      <w:bodyDiv w:val="1"/>
      <w:marLeft w:val="0"/>
      <w:marRight w:val="0"/>
      <w:marTop w:val="0"/>
      <w:marBottom w:val="0"/>
      <w:divBdr>
        <w:top w:val="none" w:sz="0" w:space="0" w:color="auto"/>
        <w:left w:val="none" w:sz="0" w:space="0" w:color="auto"/>
        <w:bottom w:val="none" w:sz="0" w:space="0" w:color="auto"/>
        <w:right w:val="none" w:sz="0" w:space="0" w:color="auto"/>
      </w:divBdr>
    </w:div>
    <w:div w:id="217908166">
      <w:bodyDiv w:val="1"/>
      <w:marLeft w:val="0"/>
      <w:marRight w:val="0"/>
      <w:marTop w:val="0"/>
      <w:marBottom w:val="0"/>
      <w:divBdr>
        <w:top w:val="none" w:sz="0" w:space="0" w:color="auto"/>
        <w:left w:val="none" w:sz="0" w:space="0" w:color="auto"/>
        <w:bottom w:val="none" w:sz="0" w:space="0" w:color="auto"/>
        <w:right w:val="none" w:sz="0" w:space="0" w:color="auto"/>
      </w:divBdr>
    </w:div>
    <w:div w:id="218978878">
      <w:bodyDiv w:val="1"/>
      <w:marLeft w:val="0"/>
      <w:marRight w:val="0"/>
      <w:marTop w:val="0"/>
      <w:marBottom w:val="0"/>
      <w:divBdr>
        <w:top w:val="none" w:sz="0" w:space="0" w:color="auto"/>
        <w:left w:val="none" w:sz="0" w:space="0" w:color="auto"/>
        <w:bottom w:val="none" w:sz="0" w:space="0" w:color="auto"/>
        <w:right w:val="none" w:sz="0" w:space="0" w:color="auto"/>
      </w:divBdr>
    </w:div>
    <w:div w:id="219825252">
      <w:bodyDiv w:val="1"/>
      <w:marLeft w:val="0"/>
      <w:marRight w:val="0"/>
      <w:marTop w:val="0"/>
      <w:marBottom w:val="0"/>
      <w:divBdr>
        <w:top w:val="none" w:sz="0" w:space="0" w:color="auto"/>
        <w:left w:val="none" w:sz="0" w:space="0" w:color="auto"/>
        <w:bottom w:val="none" w:sz="0" w:space="0" w:color="auto"/>
        <w:right w:val="none" w:sz="0" w:space="0" w:color="auto"/>
      </w:divBdr>
    </w:div>
    <w:div w:id="221214456">
      <w:bodyDiv w:val="1"/>
      <w:marLeft w:val="0"/>
      <w:marRight w:val="0"/>
      <w:marTop w:val="0"/>
      <w:marBottom w:val="0"/>
      <w:divBdr>
        <w:top w:val="none" w:sz="0" w:space="0" w:color="auto"/>
        <w:left w:val="none" w:sz="0" w:space="0" w:color="auto"/>
        <w:bottom w:val="none" w:sz="0" w:space="0" w:color="auto"/>
        <w:right w:val="none" w:sz="0" w:space="0" w:color="auto"/>
      </w:divBdr>
    </w:div>
    <w:div w:id="222452152">
      <w:bodyDiv w:val="1"/>
      <w:marLeft w:val="0"/>
      <w:marRight w:val="0"/>
      <w:marTop w:val="0"/>
      <w:marBottom w:val="0"/>
      <w:divBdr>
        <w:top w:val="none" w:sz="0" w:space="0" w:color="auto"/>
        <w:left w:val="none" w:sz="0" w:space="0" w:color="auto"/>
        <w:bottom w:val="none" w:sz="0" w:space="0" w:color="auto"/>
        <w:right w:val="none" w:sz="0" w:space="0" w:color="auto"/>
      </w:divBdr>
    </w:div>
    <w:div w:id="222765455">
      <w:bodyDiv w:val="1"/>
      <w:marLeft w:val="0"/>
      <w:marRight w:val="0"/>
      <w:marTop w:val="0"/>
      <w:marBottom w:val="0"/>
      <w:divBdr>
        <w:top w:val="none" w:sz="0" w:space="0" w:color="auto"/>
        <w:left w:val="none" w:sz="0" w:space="0" w:color="auto"/>
        <w:bottom w:val="none" w:sz="0" w:space="0" w:color="auto"/>
        <w:right w:val="none" w:sz="0" w:space="0" w:color="auto"/>
      </w:divBdr>
    </w:div>
    <w:div w:id="230625638">
      <w:bodyDiv w:val="1"/>
      <w:marLeft w:val="0"/>
      <w:marRight w:val="0"/>
      <w:marTop w:val="0"/>
      <w:marBottom w:val="0"/>
      <w:divBdr>
        <w:top w:val="none" w:sz="0" w:space="0" w:color="auto"/>
        <w:left w:val="none" w:sz="0" w:space="0" w:color="auto"/>
        <w:bottom w:val="none" w:sz="0" w:space="0" w:color="auto"/>
        <w:right w:val="none" w:sz="0" w:space="0" w:color="auto"/>
      </w:divBdr>
    </w:div>
    <w:div w:id="232010941">
      <w:bodyDiv w:val="1"/>
      <w:marLeft w:val="0"/>
      <w:marRight w:val="0"/>
      <w:marTop w:val="0"/>
      <w:marBottom w:val="0"/>
      <w:divBdr>
        <w:top w:val="none" w:sz="0" w:space="0" w:color="auto"/>
        <w:left w:val="none" w:sz="0" w:space="0" w:color="auto"/>
        <w:bottom w:val="none" w:sz="0" w:space="0" w:color="auto"/>
        <w:right w:val="none" w:sz="0" w:space="0" w:color="auto"/>
      </w:divBdr>
    </w:div>
    <w:div w:id="237400213">
      <w:bodyDiv w:val="1"/>
      <w:marLeft w:val="0"/>
      <w:marRight w:val="0"/>
      <w:marTop w:val="0"/>
      <w:marBottom w:val="0"/>
      <w:divBdr>
        <w:top w:val="none" w:sz="0" w:space="0" w:color="auto"/>
        <w:left w:val="none" w:sz="0" w:space="0" w:color="auto"/>
        <w:bottom w:val="none" w:sz="0" w:space="0" w:color="auto"/>
        <w:right w:val="none" w:sz="0" w:space="0" w:color="auto"/>
      </w:divBdr>
    </w:div>
    <w:div w:id="238756670">
      <w:bodyDiv w:val="1"/>
      <w:marLeft w:val="0"/>
      <w:marRight w:val="0"/>
      <w:marTop w:val="0"/>
      <w:marBottom w:val="0"/>
      <w:divBdr>
        <w:top w:val="none" w:sz="0" w:space="0" w:color="auto"/>
        <w:left w:val="none" w:sz="0" w:space="0" w:color="auto"/>
        <w:bottom w:val="none" w:sz="0" w:space="0" w:color="auto"/>
        <w:right w:val="none" w:sz="0" w:space="0" w:color="auto"/>
      </w:divBdr>
    </w:div>
    <w:div w:id="239559743">
      <w:bodyDiv w:val="1"/>
      <w:marLeft w:val="0"/>
      <w:marRight w:val="0"/>
      <w:marTop w:val="0"/>
      <w:marBottom w:val="0"/>
      <w:divBdr>
        <w:top w:val="none" w:sz="0" w:space="0" w:color="auto"/>
        <w:left w:val="none" w:sz="0" w:space="0" w:color="auto"/>
        <w:bottom w:val="none" w:sz="0" w:space="0" w:color="auto"/>
        <w:right w:val="none" w:sz="0" w:space="0" w:color="auto"/>
      </w:divBdr>
    </w:div>
    <w:div w:id="240256171">
      <w:bodyDiv w:val="1"/>
      <w:marLeft w:val="0"/>
      <w:marRight w:val="0"/>
      <w:marTop w:val="0"/>
      <w:marBottom w:val="0"/>
      <w:divBdr>
        <w:top w:val="none" w:sz="0" w:space="0" w:color="auto"/>
        <w:left w:val="none" w:sz="0" w:space="0" w:color="auto"/>
        <w:bottom w:val="none" w:sz="0" w:space="0" w:color="auto"/>
        <w:right w:val="none" w:sz="0" w:space="0" w:color="auto"/>
      </w:divBdr>
    </w:div>
    <w:div w:id="258485788">
      <w:bodyDiv w:val="1"/>
      <w:marLeft w:val="0"/>
      <w:marRight w:val="0"/>
      <w:marTop w:val="0"/>
      <w:marBottom w:val="0"/>
      <w:divBdr>
        <w:top w:val="none" w:sz="0" w:space="0" w:color="auto"/>
        <w:left w:val="none" w:sz="0" w:space="0" w:color="auto"/>
        <w:bottom w:val="none" w:sz="0" w:space="0" w:color="auto"/>
        <w:right w:val="none" w:sz="0" w:space="0" w:color="auto"/>
      </w:divBdr>
    </w:div>
    <w:div w:id="267927762">
      <w:bodyDiv w:val="1"/>
      <w:marLeft w:val="0"/>
      <w:marRight w:val="0"/>
      <w:marTop w:val="0"/>
      <w:marBottom w:val="0"/>
      <w:divBdr>
        <w:top w:val="none" w:sz="0" w:space="0" w:color="auto"/>
        <w:left w:val="none" w:sz="0" w:space="0" w:color="auto"/>
        <w:bottom w:val="none" w:sz="0" w:space="0" w:color="auto"/>
        <w:right w:val="none" w:sz="0" w:space="0" w:color="auto"/>
      </w:divBdr>
    </w:div>
    <w:div w:id="268700261">
      <w:bodyDiv w:val="1"/>
      <w:marLeft w:val="0"/>
      <w:marRight w:val="0"/>
      <w:marTop w:val="0"/>
      <w:marBottom w:val="0"/>
      <w:divBdr>
        <w:top w:val="none" w:sz="0" w:space="0" w:color="auto"/>
        <w:left w:val="none" w:sz="0" w:space="0" w:color="auto"/>
        <w:bottom w:val="none" w:sz="0" w:space="0" w:color="auto"/>
        <w:right w:val="none" w:sz="0" w:space="0" w:color="auto"/>
      </w:divBdr>
    </w:div>
    <w:div w:id="271859170">
      <w:bodyDiv w:val="1"/>
      <w:marLeft w:val="0"/>
      <w:marRight w:val="0"/>
      <w:marTop w:val="0"/>
      <w:marBottom w:val="0"/>
      <w:divBdr>
        <w:top w:val="none" w:sz="0" w:space="0" w:color="auto"/>
        <w:left w:val="none" w:sz="0" w:space="0" w:color="auto"/>
        <w:bottom w:val="none" w:sz="0" w:space="0" w:color="auto"/>
        <w:right w:val="none" w:sz="0" w:space="0" w:color="auto"/>
      </w:divBdr>
    </w:div>
    <w:div w:id="272566038">
      <w:bodyDiv w:val="1"/>
      <w:marLeft w:val="0"/>
      <w:marRight w:val="0"/>
      <w:marTop w:val="0"/>
      <w:marBottom w:val="0"/>
      <w:divBdr>
        <w:top w:val="none" w:sz="0" w:space="0" w:color="auto"/>
        <w:left w:val="none" w:sz="0" w:space="0" w:color="auto"/>
        <w:bottom w:val="none" w:sz="0" w:space="0" w:color="auto"/>
        <w:right w:val="none" w:sz="0" w:space="0" w:color="auto"/>
      </w:divBdr>
    </w:div>
    <w:div w:id="272636979">
      <w:bodyDiv w:val="1"/>
      <w:marLeft w:val="0"/>
      <w:marRight w:val="0"/>
      <w:marTop w:val="0"/>
      <w:marBottom w:val="0"/>
      <w:divBdr>
        <w:top w:val="none" w:sz="0" w:space="0" w:color="auto"/>
        <w:left w:val="none" w:sz="0" w:space="0" w:color="auto"/>
        <w:bottom w:val="none" w:sz="0" w:space="0" w:color="auto"/>
        <w:right w:val="none" w:sz="0" w:space="0" w:color="auto"/>
      </w:divBdr>
    </w:div>
    <w:div w:id="272904120">
      <w:bodyDiv w:val="1"/>
      <w:marLeft w:val="0"/>
      <w:marRight w:val="0"/>
      <w:marTop w:val="0"/>
      <w:marBottom w:val="0"/>
      <w:divBdr>
        <w:top w:val="none" w:sz="0" w:space="0" w:color="auto"/>
        <w:left w:val="none" w:sz="0" w:space="0" w:color="auto"/>
        <w:bottom w:val="none" w:sz="0" w:space="0" w:color="auto"/>
        <w:right w:val="none" w:sz="0" w:space="0" w:color="auto"/>
      </w:divBdr>
    </w:div>
    <w:div w:id="273635344">
      <w:bodyDiv w:val="1"/>
      <w:marLeft w:val="0"/>
      <w:marRight w:val="0"/>
      <w:marTop w:val="0"/>
      <w:marBottom w:val="0"/>
      <w:divBdr>
        <w:top w:val="none" w:sz="0" w:space="0" w:color="auto"/>
        <w:left w:val="none" w:sz="0" w:space="0" w:color="auto"/>
        <w:bottom w:val="none" w:sz="0" w:space="0" w:color="auto"/>
        <w:right w:val="none" w:sz="0" w:space="0" w:color="auto"/>
      </w:divBdr>
    </w:div>
    <w:div w:id="277685081">
      <w:bodyDiv w:val="1"/>
      <w:marLeft w:val="0"/>
      <w:marRight w:val="0"/>
      <w:marTop w:val="0"/>
      <w:marBottom w:val="0"/>
      <w:divBdr>
        <w:top w:val="none" w:sz="0" w:space="0" w:color="auto"/>
        <w:left w:val="none" w:sz="0" w:space="0" w:color="auto"/>
        <w:bottom w:val="none" w:sz="0" w:space="0" w:color="auto"/>
        <w:right w:val="none" w:sz="0" w:space="0" w:color="auto"/>
      </w:divBdr>
    </w:div>
    <w:div w:id="280384604">
      <w:bodyDiv w:val="1"/>
      <w:marLeft w:val="0"/>
      <w:marRight w:val="0"/>
      <w:marTop w:val="0"/>
      <w:marBottom w:val="0"/>
      <w:divBdr>
        <w:top w:val="none" w:sz="0" w:space="0" w:color="auto"/>
        <w:left w:val="none" w:sz="0" w:space="0" w:color="auto"/>
        <w:bottom w:val="none" w:sz="0" w:space="0" w:color="auto"/>
        <w:right w:val="none" w:sz="0" w:space="0" w:color="auto"/>
      </w:divBdr>
    </w:div>
    <w:div w:id="282351410">
      <w:bodyDiv w:val="1"/>
      <w:marLeft w:val="0"/>
      <w:marRight w:val="0"/>
      <w:marTop w:val="0"/>
      <w:marBottom w:val="0"/>
      <w:divBdr>
        <w:top w:val="none" w:sz="0" w:space="0" w:color="auto"/>
        <w:left w:val="none" w:sz="0" w:space="0" w:color="auto"/>
        <w:bottom w:val="none" w:sz="0" w:space="0" w:color="auto"/>
        <w:right w:val="none" w:sz="0" w:space="0" w:color="auto"/>
      </w:divBdr>
    </w:div>
    <w:div w:id="289438495">
      <w:bodyDiv w:val="1"/>
      <w:marLeft w:val="0"/>
      <w:marRight w:val="0"/>
      <w:marTop w:val="0"/>
      <w:marBottom w:val="0"/>
      <w:divBdr>
        <w:top w:val="none" w:sz="0" w:space="0" w:color="auto"/>
        <w:left w:val="none" w:sz="0" w:space="0" w:color="auto"/>
        <w:bottom w:val="none" w:sz="0" w:space="0" w:color="auto"/>
        <w:right w:val="none" w:sz="0" w:space="0" w:color="auto"/>
      </w:divBdr>
    </w:div>
    <w:div w:id="290673013">
      <w:bodyDiv w:val="1"/>
      <w:marLeft w:val="0"/>
      <w:marRight w:val="0"/>
      <w:marTop w:val="0"/>
      <w:marBottom w:val="0"/>
      <w:divBdr>
        <w:top w:val="none" w:sz="0" w:space="0" w:color="auto"/>
        <w:left w:val="none" w:sz="0" w:space="0" w:color="auto"/>
        <w:bottom w:val="none" w:sz="0" w:space="0" w:color="auto"/>
        <w:right w:val="none" w:sz="0" w:space="0" w:color="auto"/>
      </w:divBdr>
    </w:div>
    <w:div w:id="291596498">
      <w:bodyDiv w:val="1"/>
      <w:marLeft w:val="0"/>
      <w:marRight w:val="0"/>
      <w:marTop w:val="0"/>
      <w:marBottom w:val="0"/>
      <w:divBdr>
        <w:top w:val="none" w:sz="0" w:space="0" w:color="auto"/>
        <w:left w:val="none" w:sz="0" w:space="0" w:color="auto"/>
        <w:bottom w:val="none" w:sz="0" w:space="0" w:color="auto"/>
        <w:right w:val="none" w:sz="0" w:space="0" w:color="auto"/>
      </w:divBdr>
    </w:div>
    <w:div w:id="293801727">
      <w:bodyDiv w:val="1"/>
      <w:marLeft w:val="0"/>
      <w:marRight w:val="0"/>
      <w:marTop w:val="0"/>
      <w:marBottom w:val="0"/>
      <w:divBdr>
        <w:top w:val="none" w:sz="0" w:space="0" w:color="auto"/>
        <w:left w:val="none" w:sz="0" w:space="0" w:color="auto"/>
        <w:bottom w:val="none" w:sz="0" w:space="0" w:color="auto"/>
        <w:right w:val="none" w:sz="0" w:space="0" w:color="auto"/>
      </w:divBdr>
    </w:div>
    <w:div w:id="298263528">
      <w:bodyDiv w:val="1"/>
      <w:marLeft w:val="0"/>
      <w:marRight w:val="0"/>
      <w:marTop w:val="0"/>
      <w:marBottom w:val="0"/>
      <w:divBdr>
        <w:top w:val="none" w:sz="0" w:space="0" w:color="auto"/>
        <w:left w:val="none" w:sz="0" w:space="0" w:color="auto"/>
        <w:bottom w:val="none" w:sz="0" w:space="0" w:color="auto"/>
        <w:right w:val="none" w:sz="0" w:space="0" w:color="auto"/>
      </w:divBdr>
    </w:div>
    <w:div w:id="305012499">
      <w:bodyDiv w:val="1"/>
      <w:marLeft w:val="0"/>
      <w:marRight w:val="0"/>
      <w:marTop w:val="0"/>
      <w:marBottom w:val="0"/>
      <w:divBdr>
        <w:top w:val="none" w:sz="0" w:space="0" w:color="auto"/>
        <w:left w:val="none" w:sz="0" w:space="0" w:color="auto"/>
        <w:bottom w:val="none" w:sz="0" w:space="0" w:color="auto"/>
        <w:right w:val="none" w:sz="0" w:space="0" w:color="auto"/>
      </w:divBdr>
    </w:div>
    <w:div w:id="307711502">
      <w:bodyDiv w:val="1"/>
      <w:marLeft w:val="0"/>
      <w:marRight w:val="0"/>
      <w:marTop w:val="0"/>
      <w:marBottom w:val="0"/>
      <w:divBdr>
        <w:top w:val="none" w:sz="0" w:space="0" w:color="auto"/>
        <w:left w:val="none" w:sz="0" w:space="0" w:color="auto"/>
        <w:bottom w:val="none" w:sz="0" w:space="0" w:color="auto"/>
        <w:right w:val="none" w:sz="0" w:space="0" w:color="auto"/>
      </w:divBdr>
    </w:div>
    <w:div w:id="308174652">
      <w:bodyDiv w:val="1"/>
      <w:marLeft w:val="0"/>
      <w:marRight w:val="0"/>
      <w:marTop w:val="0"/>
      <w:marBottom w:val="0"/>
      <w:divBdr>
        <w:top w:val="none" w:sz="0" w:space="0" w:color="auto"/>
        <w:left w:val="none" w:sz="0" w:space="0" w:color="auto"/>
        <w:bottom w:val="none" w:sz="0" w:space="0" w:color="auto"/>
        <w:right w:val="none" w:sz="0" w:space="0" w:color="auto"/>
      </w:divBdr>
    </w:div>
    <w:div w:id="308706426">
      <w:bodyDiv w:val="1"/>
      <w:marLeft w:val="0"/>
      <w:marRight w:val="0"/>
      <w:marTop w:val="0"/>
      <w:marBottom w:val="0"/>
      <w:divBdr>
        <w:top w:val="none" w:sz="0" w:space="0" w:color="auto"/>
        <w:left w:val="none" w:sz="0" w:space="0" w:color="auto"/>
        <w:bottom w:val="none" w:sz="0" w:space="0" w:color="auto"/>
        <w:right w:val="none" w:sz="0" w:space="0" w:color="auto"/>
      </w:divBdr>
    </w:div>
    <w:div w:id="313485787">
      <w:bodyDiv w:val="1"/>
      <w:marLeft w:val="0"/>
      <w:marRight w:val="0"/>
      <w:marTop w:val="0"/>
      <w:marBottom w:val="0"/>
      <w:divBdr>
        <w:top w:val="none" w:sz="0" w:space="0" w:color="auto"/>
        <w:left w:val="none" w:sz="0" w:space="0" w:color="auto"/>
        <w:bottom w:val="none" w:sz="0" w:space="0" w:color="auto"/>
        <w:right w:val="none" w:sz="0" w:space="0" w:color="auto"/>
      </w:divBdr>
    </w:div>
    <w:div w:id="316151072">
      <w:bodyDiv w:val="1"/>
      <w:marLeft w:val="0"/>
      <w:marRight w:val="0"/>
      <w:marTop w:val="0"/>
      <w:marBottom w:val="0"/>
      <w:divBdr>
        <w:top w:val="none" w:sz="0" w:space="0" w:color="auto"/>
        <w:left w:val="none" w:sz="0" w:space="0" w:color="auto"/>
        <w:bottom w:val="none" w:sz="0" w:space="0" w:color="auto"/>
        <w:right w:val="none" w:sz="0" w:space="0" w:color="auto"/>
      </w:divBdr>
    </w:div>
    <w:div w:id="316154340">
      <w:bodyDiv w:val="1"/>
      <w:marLeft w:val="0"/>
      <w:marRight w:val="0"/>
      <w:marTop w:val="0"/>
      <w:marBottom w:val="0"/>
      <w:divBdr>
        <w:top w:val="none" w:sz="0" w:space="0" w:color="auto"/>
        <w:left w:val="none" w:sz="0" w:space="0" w:color="auto"/>
        <w:bottom w:val="none" w:sz="0" w:space="0" w:color="auto"/>
        <w:right w:val="none" w:sz="0" w:space="0" w:color="auto"/>
      </w:divBdr>
    </w:div>
    <w:div w:id="324089166">
      <w:bodyDiv w:val="1"/>
      <w:marLeft w:val="0"/>
      <w:marRight w:val="0"/>
      <w:marTop w:val="0"/>
      <w:marBottom w:val="0"/>
      <w:divBdr>
        <w:top w:val="none" w:sz="0" w:space="0" w:color="auto"/>
        <w:left w:val="none" w:sz="0" w:space="0" w:color="auto"/>
        <w:bottom w:val="none" w:sz="0" w:space="0" w:color="auto"/>
        <w:right w:val="none" w:sz="0" w:space="0" w:color="auto"/>
      </w:divBdr>
    </w:div>
    <w:div w:id="333144080">
      <w:bodyDiv w:val="1"/>
      <w:marLeft w:val="0"/>
      <w:marRight w:val="0"/>
      <w:marTop w:val="0"/>
      <w:marBottom w:val="0"/>
      <w:divBdr>
        <w:top w:val="none" w:sz="0" w:space="0" w:color="auto"/>
        <w:left w:val="none" w:sz="0" w:space="0" w:color="auto"/>
        <w:bottom w:val="none" w:sz="0" w:space="0" w:color="auto"/>
        <w:right w:val="none" w:sz="0" w:space="0" w:color="auto"/>
      </w:divBdr>
    </w:div>
    <w:div w:id="335311154">
      <w:bodyDiv w:val="1"/>
      <w:marLeft w:val="0"/>
      <w:marRight w:val="0"/>
      <w:marTop w:val="0"/>
      <w:marBottom w:val="0"/>
      <w:divBdr>
        <w:top w:val="none" w:sz="0" w:space="0" w:color="auto"/>
        <w:left w:val="none" w:sz="0" w:space="0" w:color="auto"/>
        <w:bottom w:val="none" w:sz="0" w:space="0" w:color="auto"/>
        <w:right w:val="none" w:sz="0" w:space="0" w:color="auto"/>
      </w:divBdr>
    </w:div>
    <w:div w:id="337199432">
      <w:bodyDiv w:val="1"/>
      <w:marLeft w:val="0"/>
      <w:marRight w:val="0"/>
      <w:marTop w:val="0"/>
      <w:marBottom w:val="0"/>
      <w:divBdr>
        <w:top w:val="none" w:sz="0" w:space="0" w:color="auto"/>
        <w:left w:val="none" w:sz="0" w:space="0" w:color="auto"/>
        <w:bottom w:val="none" w:sz="0" w:space="0" w:color="auto"/>
        <w:right w:val="none" w:sz="0" w:space="0" w:color="auto"/>
      </w:divBdr>
    </w:div>
    <w:div w:id="338972104">
      <w:bodyDiv w:val="1"/>
      <w:marLeft w:val="0"/>
      <w:marRight w:val="0"/>
      <w:marTop w:val="0"/>
      <w:marBottom w:val="0"/>
      <w:divBdr>
        <w:top w:val="none" w:sz="0" w:space="0" w:color="auto"/>
        <w:left w:val="none" w:sz="0" w:space="0" w:color="auto"/>
        <w:bottom w:val="none" w:sz="0" w:space="0" w:color="auto"/>
        <w:right w:val="none" w:sz="0" w:space="0" w:color="auto"/>
      </w:divBdr>
    </w:div>
    <w:div w:id="340204649">
      <w:bodyDiv w:val="1"/>
      <w:marLeft w:val="0"/>
      <w:marRight w:val="0"/>
      <w:marTop w:val="0"/>
      <w:marBottom w:val="0"/>
      <w:divBdr>
        <w:top w:val="none" w:sz="0" w:space="0" w:color="auto"/>
        <w:left w:val="none" w:sz="0" w:space="0" w:color="auto"/>
        <w:bottom w:val="none" w:sz="0" w:space="0" w:color="auto"/>
        <w:right w:val="none" w:sz="0" w:space="0" w:color="auto"/>
      </w:divBdr>
    </w:div>
    <w:div w:id="343938733">
      <w:bodyDiv w:val="1"/>
      <w:marLeft w:val="0"/>
      <w:marRight w:val="0"/>
      <w:marTop w:val="0"/>
      <w:marBottom w:val="0"/>
      <w:divBdr>
        <w:top w:val="none" w:sz="0" w:space="0" w:color="auto"/>
        <w:left w:val="none" w:sz="0" w:space="0" w:color="auto"/>
        <w:bottom w:val="none" w:sz="0" w:space="0" w:color="auto"/>
        <w:right w:val="none" w:sz="0" w:space="0" w:color="auto"/>
      </w:divBdr>
    </w:div>
    <w:div w:id="347025347">
      <w:bodyDiv w:val="1"/>
      <w:marLeft w:val="0"/>
      <w:marRight w:val="0"/>
      <w:marTop w:val="0"/>
      <w:marBottom w:val="0"/>
      <w:divBdr>
        <w:top w:val="none" w:sz="0" w:space="0" w:color="auto"/>
        <w:left w:val="none" w:sz="0" w:space="0" w:color="auto"/>
        <w:bottom w:val="none" w:sz="0" w:space="0" w:color="auto"/>
        <w:right w:val="none" w:sz="0" w:space="0" w:color="auto"/>
      </w:divBdr>
    </w:div>
    <w:div w:id="348600615">
      <w:bodyDiv w:val="1"/>
      <w:marLeft w:val="0"/>
      <w:marRight w:val="0"/>
      <w:marTop w:val="0"/>
      <w:marBottom w:val="0"/>
      <w:divBdr>
        <w:top w:val="none" w:sz="0" w:space="0" w:color="auto"/>
        <w:left w:val="none" w:sz="0" w:space="0" w:color="auto"/>
        <w:bottom w:val="none" w:sz="0" w:space="0" w:color="auto"/>
        <w:right w:val="none" w:sz="0" w:space="0" w:color="auto"/>
      </w:divBdr>
    </w:div>
    <w:div w:id="351536826">
      <w:bodyDiv w:val="1"/>
      <w:marLeft w:val="0"/>
      <w:marRight w:val="0"/>
      <w:marTop w:val="0"/>
      <w:marBottom w:val="0"/>
      <w:divBdr>
        <w:top w:val="none" w:sz="0" w:space="0" w:color="auto"/>
        <w:left w:val="none" w:sz="0" w:space="0" w:color="auto"/>
        <w:bottom w:val="none" w:sz="0" w:space="0" w:color="auto"/>
        <w:right w:val="none" w:sz="0" w:space="0" w:color="auto"/>
      </w:divBdr>
    </w:div>
    <w:div w:id="352147482">
      <w:bodyDiv w:val="1"/>
      <w:marLeft w:val="0"/>
      <w:marRight w:val="0"/>
      <w:marTop w:val="0"/>
      <w:marBottom w:val="0"/>
      <w:divBdr>
        <w:top w:val="none" w:sz="0" w:space="0" w:color="auto"/>
        <w:left w:val="none" w:sz="0" w:space="0" w:color="auto"/>
        <w:bottom w:val="none" w:sz="0" w:space="0" w:color="auto"/>
        <w:right w:val="none" w:sz="0" w:space="0" w:color="auto"/>
      </w:divBdr>
    </w:div>
    <w:div w:id="354120626">
      <w:bodyDiv w:val="1"/>
      <w:marLeft w:val="0"/>
      <w:marRight w:val="0"/>
      <w:marTop w:val="0"/>
      <w:marBottom w:val="0"/>
      <w:divBdr>
        <w:top w:val="none" w:sz="0" w:space="0" w:color="auto"/>
        <w:left w:val="none" w:sz="0" w:space="0" w:color="auto"/>
        <w:bottom w:val="none" w:sz="0" w:space="0" w:color="auto"/>
        <w:right w:val="none" w:sz="0" w:space="0" w:color="auto"/>
      </w:divBdr>
    </w:div>
    <w:div w:id="354582403">
      <w:bodyDiv w:val="1"/>
      <w:marLeft w:val="0"/>
      <w:marRight w:val="0"/>
      <w:marTop w:val="0"/>
      <w:marBottom w:val="0"/>
      <w:divBdr>
        <w:top w:val="none" w:sz="0" w:space="0" w:color="auto"/>
        <w:left w:val="none" w:sz="0" w:space="0" w:color="auto"/>
        <w:bottom w:val="none" w:sz="0" w:space="0" w:color="auto"/>
        <w:right w:val="none" w:sz="0" w:space="0" w:color="auto"/>
      </w:divBdr>
    </w:div>
    <w:div w:id="359666356">
      <w:bodyDiv w:val="1"/>
      <w:marLeft w:val="0"/>
      <w:marRight w:val="0"/>
      <w:marTop w:val="0"/>
      <w:marBottom w:val="0"/>
      <w:divBdr>
        <w:top w:val="none" w:sz="0" w:space="0" w:color="auto"/>
        <w:left w:val="none" w:sz="0" w:space="0" w:color="auto"/>
        <w:bottom w:val="none" w:sz="0" w:space="0" w:color="auto"/>
        <w:right w:val="none" w:sz="0" w:space="0" w:color="auto"/>
      </w:divBdr>
    </w:div>
    <w:div w:id="360086480">
      <w:bodyDiv w:val="1"/>
      <w:marLeft w:val="0"/>
      <w:marRight w:val="0"/>
      <w:marTop w:val="0"/>
      <w:marBottom w:val="0"/>
      <w:divBdr>
        <w:top w:val="none" w:sz="0" w:space="0" w:color="auto"/>
        <w:left w:val="none" w:sz="0" w:space="0" w:color="auto"/>
        <w:bottom w:val="none" w:sz="0" w:space="0" w:color="auto"/>
        <w:right w:val="none" w:sz="0" w:space="0" w:color="auto"/>
      </w:divBdr>
    </w:div>
    <w:div w:id="365719753">
      <w:bodyDiv w:val="1"/>
      <w:marLeft w:val="0"/>
      <w:marRight w:val="0"/>
      <w:marTop w:val="0"/>
      <w:marBottom w:val="0"/>
      <w:divBdr>
        <w:top w:val="none" w:sz="0" w:space="0" w:color="auto"/>
        <w:left w:val="none" w:sz="0" w:space="0" w:color="auto"/>
        <w:bottom w:val="none" w:sz="0" w:space="0" w:color="auto"/>
        <w:right w:val="none" w:sz="0" w:space="0" w:color="auto"/>
      </w:divBdr>
    </w:div>
    <w:div w:id="369376557">
      <w:bodyDiv w:val="1"/>
      <w:marLeft w:val="0"/>
      <w:marRight w:val="0"/>
      <w:marTop w:val="0"/>
      <w:marBottom w:val="0"/>
      <w:divBdr>
        <w:top w:val="none" w:sz="0" w:space="0" w:color="auto"/>
        <w:left w:val="none" w:sz="0" w:space="0" w:color="auto"/>
        <w:bottom w:val="none" w:sz="0" w:space="0" w:color="auto"/>
        <w:right w:val="none" w:sz="0" w:space="0" w:color="auto"/>
      </w:divBdr>
    </w:div>
    <w:div w:id="369454302">
      <w:bodyDiv w:val="1"/>
      <w:marLeft w:val="0"/>
      <w:marRight w:val="0"/>
      <w:marTop w:val="0"/>
      <w:marBottom w:val="0"/>
      <w:divBdr>
        <w:top w:val="none" w:sz="0" w:space="0" w:color="auto"/>
        <w:left w:val="none" w:sz="0" w:space="0" w:color="auto"/>
        <w:bottom w:val="none" w:sz="0" w:space="0" w:color="auto"/>
        <w:right w:val="none" w:sz="0" w:space="0" w:color="auto"/>
      </w:divBdr>
    </w:div>
    <w:div w:id="369457506">
      <w:bodyDiv w:val="1"/>
      <w:marLeft w:val="0"/>
      <w:marRight w:val="0"/>
      <w:marTop w:val="0"/>
      <w:marBottom w:val="0"/>
      <w:divBdr>
        <w:top w:val="none" w:sz="0" w:space="0" w:color="auto"/>
        <w:left w:val="none" w:sz="0" w:space="0" w:color="auto"/>
        <w:bottom w:val="none" w:sz="0" w:space="0" w:color="auto"/>
        <w:right w:val="none" w:sz="0" w:space="0" w:color="auto"/>
      </w:divBdr>
    </w:div>
    <w:div w:id="370306758">
      <w:bodyDiv w:val="1"/>
      <w:marLeft w:val="0"/>
      <w:marRight w:val="0"/>
      <w:marTop w:val="0"/>
      <w:marBottom w:val="0"/>
      <w:divBdr>
        <w:top w:val="none" w:sz="0" w:space="0" w:color="auto"/>
        <w:left w:val="none" w:sz="0" w:space="0" w:color="auto"/>
        <w:bottom w:val="none" w:sz="0" w:space="0" w:color="auto"/>
        <w:right w:val="none" w:sz="0" w:space="0" w:color="auto"/>
      </w:divBdr>
    </w:div>
    <w:div w:id="370493462">
      <w:bodyDiv w:val="1"/>
      <w:marLeft w:val="0"/>
      <w:marRight w:val="0"/>
      <w:marTop w:val="0"/>
      <w:marBottom w:val="0"/>
      <w:divBdr>
        <w:top w:val="none" w:sz="0" w:space="0" w:color="auto"/>
        <w:left w:val="none" w:sz="0" w:space="0" w:color="auto"/>
        <w:bottom w:val="none" w:sz="0" w:space="0" w:color="auto"/>
        <w:right w:val="none" w:sz="0" w:space="0" w:color="auto"/>
      </w:divBdr>
    </w:div>
    <w:div w:id="370768862">
      <w:bodyDiv w:val="1"/>
      <w:marLeft w:val="0"/>
      <w:marRight w:val="0"/>
      <w:marTop w:val="0"/>
      <w:marBottom w:val="0"/>
      <w:divBdr>
        <w:top w:val="none" w:sz="0" w:space="0" w:color="auto"/>
        <w:left w:val="none" w:sz="0" w:space="0" w:color="auto"/>
        <w:bottom w:val="none" w:sz="0" w:space="0" w:color="auto"/>
        <w:right w:val="none" w:sz="0" w:space="0" w:color="auto"/>
      </w:divBdr>
    </w:div>
    <w:div w:id="370805637">
      <w:bodyDiv w:val="1"/>
      <w:marLeft w:val="0"/>
      <w:marRight w:val="0"/>
      <w:marTop w:val="0"/>
      <w:marBottom w:val="0"/>
      <w:divBdr>
        <w:top w:val="none" w:sz="0" w:space="0" w:color="auto"/>
        <w:left w:val="none" w:sz="0" w:space="0" w:color="auto"/>
        <w:bottom w:val="none" w:sz="0" w:space="0" w:color="auto"/>
        <w:right w:val="none" w:sz="0" w:space="0" w:color="auto"/>
      </w:divBdr>
    </w:div>
    <w:div w:id="372191182">
      <w:bodyDiv w:val="1"/>
      <w:marLeft w:val="0"/>
      <w:marRight w:val="0"/>
      <w:marTop w:val="0"/>
      <w:marBottom w:val="0"/>
      <w:divBdr>
        <w:top w:val="none" w:sz="0" w:space="0" w:color="auto"/>
        <w:left w:val="none" w:sz="0" w:space="0" w:color="auto"/>
        <w:bottom w:val="none" w:sz="0" w:space="0" w:color="auto"/>
        <w:right w:val="none" w:sz="0" w:space="0" w:color="auto"/>
      </w:divBdr>
    </w:div>
    <w:div w:id="378476073">
      <w:bodyDiv w:val="1"/>
      <w:marLeft w:val="0"/>
      <w:marRight w:val="0"/>
      <w:marTop w:val="0"/>
      <w:marBottom w:val="0"/>
      <w:divBdr>
        <w:top w:val="none" w:sz="0" w:space="0" w:color="auto"/>
        <w:left w:val="none" w:sz="0" w:space="0" w:color="auto"/>
        <w:bottom w:val="none" w:sz="0" w:space="0" w:color="auto"/>
        <w:right w:val="none" w:sz="0" w:space="0" w:color="auto"/>
      </w:divBdr>
    </w:div>
    <w:div w:id="379404275">
      <w:bodyDiv w:val="1"/>
      <w:marLeft w:val="0"/>
      <w:marRight w:val="0"/>
      <w:marTop w:val="0"/>
      <w:marBottom w:val="0"/>
      <w:divBdr>
        <w:top w:val="none" w:sz="0" w:space="0" w:color="auto"/>
        <w:left w:val="none" w:sz="0" w:space="0" w:color="auto"/>
        <w:bottom w:val="none" w:sz="0" w:space="0" w:color="auto"/>
        <w:right w:val="none" w:sz="0" w:space="0" w:color="auto"/>
      </w:divBdr>
    </w:div>
    <w:div w:id="384181981">
      <w:bodyDiv w:val="1"/>
      <w:marLeft w:val="0"/>
      <w:marRight w:val="0"/>
      <w:marTop w:val="0"/>
      <w:marBottom w:val="0"/>
      <w:divBdr>
        <w:top w:val="none" w:sz="0" w:space="0" w:color="auto"/>
        <w:left w:val="none" w:sz="0" w:space="0" w:color="auto"/>
        <w:bottom w:val="none" w:sz="0" w:space="0" w:color="auto"/>
        <w:right w:val="none" w:sz="0" w:space="0" w:color="auto"/>
      </w:divBdr>
    </w:div>
    <w:div w:id="387266876">
      <w:bodyDiv w:val="1"/>
      <w:marLeft w:val="0"/>
      <w:marRight w:val="0"/>
      <w:marTop w:val="0"/>
      <w:marBottom w:val="0"/>
      <w:divBdr>
        <w:top w:val="none" w:sz="0" w:space="0" w:color="auto"/>
        <w:left w:val="none" w:sz="0" w:space="0" w:color="auto"/>
        <w:bottom w:val="none" w:sz="0" w:space="0" w:color="auto"/>
        <w:right w:val="none" w:sz="0" w:space="0" w:color="auto"/>
      </w:divBdr>
    </w:div>
    <w:div w:id="387344440">
      <w:bodyDiv w:val="1"/>
      <w:marLeft w:val="0"/>
      <w:marRight w:val="0"/>
      <w:marTop w:val="0"/>
      <w:marBottom w:val="0"/>
      <w:divBdr>
        <w:top w:val="none" w:sz="0" w:space="0" w:color="auto"/>
        <w:left w:val="none" w:sz="0" w:space="0" w:color="auto"/>
        <w:bottom w:val="none" w:sz="0" w:space="0" w:color="auto"/>
        <w:right w:val="none" w:sz="0" w:space="0" w:color="auto"/>
      </w:divBdr>
    </w:div>
    <w:div w:id="388698461">
      <w:bodyDiv w:val="1"/>
      <w:marLeft w:val="0"/>
      <w:marRight w:val="0"/>
      <w:marTop w:val="0"/>
      <w:marBottom w:val="0"/>
      <w:divBdr>
        <w:top w:val="none" w:sz="0" w:space="0" w:color="auto"/>
        <w:left w:val="none" w:sz="0" w:space="0" w:color="auto"/>
        <w:bottom w:val="none" w:sz="0" w:space="0" w:color="auto"/>
        <w:right w:val="none" w:sz="0" w:space="0" w:color="auto"/>
      </w:divBdr>
    </w:div>
    <w:div w:id="389500268">
      <w:bodyDiv w:val="1"/>
      <w:marLeft w:val="0"/>
      <w:marRight w:val="0"/>
      <w:marTop w:val="0"/>
      <w:marBottom w:val="0"/>
      <w:divBdr>
        <w:top w:val="none" w:sz="0" w:space="0" w:color="auto"/>
        <w:left w:val="none" w:sz="0" w:space="0" w:color="auto"/>
        <w:bottom w:val="none" w:sz="0" w:space="0" w:color="auto"/>
        <w:right w:val="none" w:sz="0" w:space="0" w:color="auto"/>
      </w:divBdr>
    </w:div>
    <w:div w:id="390809782">
      <w:bodyDiv w:val="1"/>
      <w:marLeft w:val="0"/>
      <w:marRight w:val="0"/>
      <w:marTop w:val="0"/>
      <w:marBottom w:val="0"/>
      <w:divBdr>
        <w:top w:val="none" w:sz="0" w:space="0" w:color="auto"/>
        <w:left w:val="none" w:sz="0" w:space="0" w:color="auto"/>
        <w:bottom w:val="none" w:sz="0" w:space="0" w:color="auto"/>
        <w:right w:val="none" w:sz="0" w:space="0" w:color="auto"/>
      </w:divBdr>
    </w:div>
    <w:div w:id="393429083">
      <w:bodyDiv w:val="1"/>
      <w:marLeft w:val="0"/>
      <w:marRight w:val="0"/>
      <w:marTop w:val="0"/>
      <w:marBottom w:val="0"/>
      <w:divBdr>
        <w:top w:val="none" w:sz="0" w:space="0" w:color="auto"/>
        <w:left w:val="none" w:sz="0" w:space="0" w:color="auto"/>
        <w:bottom w:val="none" w:sz="0" w:space="0" w:color="auto"/>
        <w:right w:val="none" w:sz="0" w:space="0" w:color="auto"/>
      </w:divBdr>
    </w:div>
    <w:div w:id="398328743">
      <w:bodyDiv w:val="1"/>
      <w:marLeft w:val="0"/>
      <w:marRight w:val="0"/>
      <w:marTop w:val="0"/>
      <w:marBottom w:val="0"/>
      <w:divBdr>
        <w:top w:val="none" w:sz="0" w:space="0" w:color="auto"/>
        <w:left w:val="none" w:sz="0" w:space="0" w:color="auto"/>
        <w:bottom w:val="none" w:sz="0" w:space="0" w:color="auto"/>
        <w:right w:val="none" w:sz="0" w:space="0" w:color="auto"/>
      </w:divBdr>
    </w:div>
    <w:div w:id="399594229">
      <w:bodyDiv w:val="1"/>
      <w:marLeft w:val="0"/>
      <w:marRight w:val="0"/>
      <w:marTop w:val="0"/>
      <w:marBottom w:val="0"/>
      <w:divBdr>
        <w:top w:val="none" w:sz="0" w:space="0" w:color="auto"/>
        <w:left w:val="none" w:sz="0" w:space="0" w:color="auto"/>
        <w:bottom w:val="none" w:sz="0" w:space="0" w:color="auto"/>
        <w:right w:val="none" w:sz="0" w:space="0" w:color="auto"/>
      </w:divBdr>
    </w:div>
    <w:div w:id="401634551">
      <w:bodyDiv w:val="1"/>
      <w:marLeft w:val="0"/>
      <w:marRight w:val="0"/>
      <w:marTop w:val="0"/>
      <w:marBottom w:val="0"/>
      <w:divBdr>
        <w:top w:val="none" w:sz="0" w:space="0" w:color="auto"/>
        <w:left w:val="none" w:sz="0" w:space="0" w:color="auto"/>
        <w:bottom w:val="none" w:sz="0" w:space="0" w:color="auto"/>
        <w:right w:val="none" w:sz="0" w:space="0" w:color="auto"/>
      </w:divBdr>
    </w:div>
    <w:div w:id="402457233">
      <w:bodyDiv w:val="1"/>
      <w:marLeft w:val="0"/>
      <w:marRight w:val="0"/>
      <w:marTop w:val="0"/>
      <w:marBottom w:val="0"/>
      <w:divBdr>
        <w:top w:val="none" w:sz="0" w:space="0" w:color="auto"/>
        <w:left w:val="none" w:sz="0" w:space="0" w:color="auto"/>
        <w:bottom w:val="none" w:sz="0" w:space="0" w:color="auto"/>
        <w:right w:val="none" w:sz="0" w:space="0" w:color="auto"/>
      </w:divBdr>
    </w:div>
    <w:div w:id="402991290">
      <w:bodyDiv w:val="1"/>
      <w:marLeft w:val="0"/>
      <w:marRight w:val="0"/>
      <w:marTop w:val="0"/>
      <w:marBottom w:val="0"/>
      <w:divBdr>
        <w:top w:val="none" w:sz="0" w:space="0" w:color="auto"/>
        <w:left w:val="none" w:sz="0" w:space="0" w:color="auto"/>
        <w:bottom w:val="none" w:sz="0" w:space="0" w:color="auto"/>
        <w:right w:val="none" w:sz="0" w:space="0" w:color="auto"/>
      </w:divBdr>
    </w:div>
    <w:div w:id="403600353">
      <w:bodyDiv w:val="1"/>
      <w:marLeft w:val="0"/>
      <w:marRight w:val="0"/>
      <w:marTop w:val="0"/>
      <w:marBottom w:val="0"/>
      <w:divBdr>
        <w:top w:val="none" w:sz="0" w:space="0" w:color="auto"/>
        <w:left w:val="none" w:sz="0" w:space="0" w:color="auto"/>
        <w:bottom w:val="none" w:sz="0" w:space="0" w:color="auto"/>
        <w:right w:val="none" w:sz="0" w:space="0" w:color="auto"/>
      </w:divBdr>
    </w:div>
    <w:div w:id="404228619">
      <w:bodyDiv w:val="1"/>
      <w:marLeft w:val="0"/>
      <w:marRight w:val="0"/>
      <w:marTop w:val="0"/>
      <w:marBottom w:val="0"/>
      <w:divBdr>
        <w:top w:val="none" w:sz="0" w:space="0" w:color="auto"/>
        <w:left w:val="none" w:sz="0" w:space="0" w:color="auto"/>
        <w:bottom w:val="none" w:sz="0" w:space="0" w:color="auto"/>
        <w:right w:val="none" w:sz="0" w:space="0" w:color="auto"/>
      </w:divBdr>
    </w:div>
    <w:div w:id="407650658">
      <w:bodyDiv w:val="1"/>
      <w:marLeft w:val="0"/>
      <w:marRight w:val="0"/>
      <w:marTop w:val="0"/>
      <w:marBottom w:val="0"/>
      <w:divBdr>
        <w:top w:val="none" w:sz="0" w:space="0" w:color="auto"/>
        <w:left w:val="none" w:sz="0" w:space="0" w:color="auto"/>
        <w:bottom w:val="none" w:sz="0" w:space="0" w:color="auto"/>
        <w:right w:val="none" w:sz="0" w:space="0" w:color="auto"/>
      </w:divBdr>
    </w:div>
    <w:div w:id="409931629">
      <w:bodyDiv w:val="1"/>
      <w:marLeft w:val="0"/>
      <w:marRight w:val="0"/>
      <w:marTop w:val="0"/>
      <w:marBottom w:val="0"/>
      <w:divBdr>
        <w:top w:val="none" w:sz="0" w:space="0" w:color="auto"/>
        <w:left w:val="none" w:sz="0" w:space="0" w:color="auto"/>
        <w:bottom w:val="none" w:sz="0" w:space="0" w:color="auto"/>
        <w:right w:val="none" w:sz="0" w:space="0" w:color="auto"/>
      </w:divBdr>
    </w:div>
    <w:div w:id="410926625">
      <w:bodyDiv w:val="1"/>
      <w:marLeft w:val="0"/>
      <w:marRight w:val="0"/>
      <w:marTop w:val="0"/>
      <w:marBottom w:val="0"/>
      <w:divBdr>
        <w:top w:val="none" w:sz="0" w:space="0" w:color="auto"/>
        <w:left w:val="none" w:sz="0" w:space="0" w:color="auto"/>
        <w:bottom w:val="none" w:sz="0" w:space="0" w:color="auto"/>
        <w:right w:val="none" w:sz="0" w:space="0" w:color="auto"/>
      </w:divBdr>
    </w:div>
    <w:div w:id="411897433">
      <w:bodyDiv w:val="1"/>
      <w:marLeft w:val="0"/>
      <w:marRight w:val="0"/>
      <w:marTop w:val="0"/>
      <w:marBottom w:val="0"/>
      <w:divBdr>
        <w:top w:val="none" w:sz="0" w:space="0" w:color="auto"/>
        <w:left w:val="none" w:sz="0" w:space="0" w:color="auto"/>
        <w:bottom w:val="none" w:sz="0" w:space="0" w:color="auto"/>
        <w:right w:val="none" w:sz="0" w:space="0" w:color="auto"/>
      </w:divBdr>
    </w:div>
    <w:div w:id="419983708">
      <w:bodyDiv w:val="1"/>
      <w:marLeft w:val="0"/>
      <w:marRight w:val="0"/>
      <w:marTop w:val="0"/>
      <w:marBottom w:val="0"/>
      <w:divBdr>
        <w:top w:val="none" w:sz="0" w:space="0" w:color="auto"/>
        <w:left w:val="none" w:sz="0" w:space="0" w:color="auto"/>
        <w:bottom w:val="none" w:sz="0" w:space="0" w:color="auto"/>
        <w:right w:val="none" w:sz="0" w:space="0" w:color="auto"/>
      </w:divBdr>
    </w:div>
    <w:div w:id="426314306">
      <w:bodyDiv w:val="1"/>
      <w:marLeft w:val="0"/>
      <w:marRight w:val="0"/>
      <w:marTop w:val="0"/>
      <w:marBottom w:val="0"/>
      <w:divBdr>
        <w:top w:val="none" w:sz="0" w:space="0" w:color="auto"/>
        <w:left w:val="none" w:sz="0" w:space="0" w:color="auto"/>
        <w:bottom w:val="none" w:sz="0" w:space="0" w:color="auto"/>
        <w:right w:val="none" w:sz="0" w:space="0" w:color="auto"/>
      </w:divBdr>
    </w:div>
    <w:div w:id="427313098">
      <w:bodyDiv w:val="1"/>
      <w:marLeft w:val="0"/>
      <w:marRight w:val="0"/>
      <w:marTop w:val="0"/>
      <w:marBottom w:val="0"/>
      <w:divBdr>
        <w:top w:val="none" w:sz="0" w:space="0" w:color="auto"/>
        <w:left w:val="none" w:sz="0" w:space="0" w:color="auto"/>
        <w:bottom w:val="none" w:sz="0" w:space="0" w:color="auto"/>
        <w:right w:val="none" w:sz="0" w:space="0" w:color="auto"/>
      </w:divBdr>
    </w:div>
    <w:div w:id="431358189">
      <w:bodyDiv w:val="1"/>
      <w:marLeft w:val="0"/>
      <w:marRight w:val="0"/>
      <w:marTop w:val="0"/>
      <w:marBottom w:val="0"/>
      <w:divBdr>
        <w:top w:val="none" w:sz="0" w:space="0" w:color="auto"/>
        <w:left w:val="none" w:sz="0" w:space="0" w:color="auto"/>
        <w:bottom w:val="none" w:sz="0" w:space="0" w:color="auto"/>
        <w:right w:val="none" w:sz="0" w:space="0" w:color="auto"/>
      </w:divBdr>
    </w:div>
    <w:div w:id="431710002">
      <w:bodyDiv w:val="1"/>
      <w:marLeft w:val="0"/>
      <w:marRight w:val="0"/>
      <w:marTop w:val="0"/>
      <w:marBottom w:val="0"/>
      <w:divBdr>
        <w:top w:val="none" w:sz="0" w:space="0" w:color="auto"/>
        <w:left w:val="none" w:sz="0" w:space="0" w:color="auto"/>
        <w:bottom w:val="none" w:sz="0" w:space="0" w:color="auto"/>
        <w:right w:val="none" w:sz="0" w:space="0" w:color="auto"/>
      </w:divBdr>
    </w:div>
    <w:div w:id="433790465">
      <w:bodyDiv w:val="1"/>
      <w:marLeft w:val="0"/>
      <w:marRight w:val="0"/>
      <w:marTop w:val="0"/>
      <w:marBottom w:val="0"/>
      <w:divBdr>
        <w:top w:val="none" w:sz="0" w:space="0" w:color="auto"/>
        <w:left w:val="none" w:sz="0" w:space="0" w:color="auto"/>
        <w:bottom w:val="none" w:sz="0" w:space="0" w:color="auto"/>
        <w:right w:val="none" w:sz="0" w:space="0" w:color="auto"/>
      </w:divBdr>
    </w:div>
    <w:div w:id="436603596">
      <w:bodyDiv w:val="1"/>
      <w:marLeft w:val="0"/>
      <w:marRight w:val="0"/>
      <w:marTop w:val="0"/>
      <w:marBottom w:val="0"/>
      <w:divBdr>
        <w:top w:val="none" w:sz="0" w:space="0" w:color="auto"/>
        <w:left w:val="none" w:sz="0" w:space="0" w:color="auto"/>
        <w:bottom w:val="none" w:sz="0" w:space="0" w:color="auto"/>
        <w:right w:val="none" w:sz="0" w:space="0" w:color="auto"/>
      </w:divBdr>
    </w:div>
    <w:div w:id="436827217">
      <w:bodyDiv w:val="1"/>
      <w:marLeft w:val="0"/>
      <w:marRight w:val="0"/>
      <w:marTop w:val="0"/>
      <w:marBottom w:val="0"/>
      <w:divBdr>
        <w:top w:val="none" w:sz="0" w:space="0" w:color="auto"/>
        <w:left w:val="none" w:sz="0" w:space="0" w:color="auto"/>
        <w:bottom w:val="none" w:sz="0" w:space="0" w:color="auto"/>
        <w:right w:val="none" w:sz="0" w:space="0" w:color="auto"/>
      </w:divBdr>
    </w:div>
    <w:div w:id="437405597">
      <w:bodyDiv w:val="1"/>
      <w:marLeft w:val="0"/>
      <w:marRight w:val="0"/>
      <w:marTop w:val="0"/>
      <w:marBottom w:val="0"/>
      <w:divBdr>
        <w:top w:val="none" w:sz="0" w:space="0" w:color="auto"/>
        <w:left w:val="none" w:sz="0" w:space="0" w:color="auto"/>
        <w:bottom w:val="none" w:sz="0" w:space="0" w:color="auto"/>
        <w:right w:val="none" w:sz="0" w:space="0" w:color="auto"/>
      </w:divBdr>
    </w:div>
    <w:div w:id="442309803">
      <w:bodyDiv w:val="1"/>
      <w:marLeft w:val="0"/>
      <w:marRight w:val="0"/>
      <w:marTop w:val="0"/>
      <w:marBottom w:val="0"/>
      <w:divBdr>
        <w:top w:val="none" w:sz="0" w:space="0" w:color="auto"/>
        <w:left w:val="none" w:sz="0" w:space="0" w:color="auto"/>
        <w:bottom w:val="none" w:sz="0" w:space="0" w:color="auto"/>
        <w:right w:val="none" w:sz="0" w:space="0" w:color="auto"/>
      </w:divBdr>
    </w:div>
    <w:div w:id="443186100">
      <w:bodyDiv w:val="1"/>
      <w:marLeft w:val="0"/>
      <w:marRight w:val="0"/>
      <w:marTop w:val="0"/>
      <w:marBottom w:val="0"/>
      <w:divBdr>
        <w:top w:val="none" w:sz="0" w:space="0" w:color="auto"/>
        <w:left w:val="none" w:sz="0" w:space="0" w:color="auto"/>
        <w:bottom w:val="none" w:sz="0" w:space="0" w:color="auto"/>
        <w:right w:val="none" w:sz="0" w:space="0" w:color="auto"/>
      </w:divBdr>
    </w:div>
    <w:div w:id="443770347">
      <w:bodyDiv w:val="1"/>
      <w:marLeft w:val="0"/>
      <w:marRight w:val="0"/>
      <w:marTop w:val="0"/>
      <w:marBottom w:val="0"/>
      <w:divBdr>
        <w:top w:val="none" w:sz="0" w:space="0" w:color="auto"/>
        <w:left w:val="none" w:sz="0" w:space="0" w:color="auto"/>
        <w:bottom w:val="none" w:sz="0" w:space="0" w:color="auto"/>
        <w:right w:val="none" w:sz="0" w:space="0" w:color="auto"/>
      </w:divBdr>
    </w:div>
    <w:div w:id="443963747">
      <w:bodyDiv w:val="1"/>
      <w:marLeft w:val="0"/>
      <w:marRight w:val="0"/>
      <w:marTop w:val="0"/>
      <w:marBottom w:val="0"/>
      <w:divBdr>
        <w:top w:val="none" w:sz="0" w:space="0" w:color="auto"/>
        <w:left w:val="none" w:sz="0" w:space="0" w:color="auto"/>
        <w:bottom w:val="none" w:sz="0" w:space="0" w:color="auto"/>
        <w:right w:val="none" w:sz="0" w:space="0" w:color="auto"/>
      </w:divBdr>
    </w:div>
    <w:div w:id="448088231">
      <w:bodyDiv w:val="1"/>
      <w:marLeft w:val="0"/>
      <w:marRight w:val="0"/>
      <w:marTop w:val="0"/>
      <w:marBottom w:val="0"/>
      <w:divBdr>
        <w:top w:val="none" w:sz="0" w:space="0" w:color="auto"/>
        <w:left w:val="none" w:sz="0" w:space="0" w:color="auto"/>
        <w:bottom w:val="none" w:sz="0" w:space="0" w:color="auto"/>
        <w:right w:val="none" w:sz="0" w:space="0" w:color="auto"/>
      </w:divBdr>
    </w:div>
    <w:div w:id="448473262">
      <w:bodyDiv w:val="1"/>
      <w:marLeft w:val="0"/>
      <w:marRight w:val="0"/>
      <w:marTop w:val="0"/>
      <w:marBottom w:val="0"/>
      <w:divBdr>
        <w:top w:val="none" w:sz="0" w:space="0" w:color="auto"/>
        <w:left w:val="none" w:sz="0" w:space="0" w:color="auto"/>
        <w:bottom w:val="none" w:sz="0" w:space="0" w:color="auto"/>
        <w:right w:val="none" w:sz="0" w:space="0" w:color="auto"/>
      </w:divBdr>
    </w:div>
    <w:div w:id="449593527">
      <w:bodyDiv w:val="1"/>
      <w:marLeft w:val="0"/>
      <w:marRight w:val="0"/>
      <w:marTop w:val="0"/>
      <w:marBottom w:val="0"/>
      <w:divBdr>
        <w:top w:val="none" w:sz="0" w:space="0" w:color="auto"/>
        <w:left w:val="none" w:sz="0" w:space="0" w:color="auto"/>
        <w:bottom w:val="none" w:sz="0" w:space="0" w:color="auto"/>
        <w:right w:val="none" w:sz="0" w:space="0" w:color="auto"/>
      </w:divBdr>
    </w:div>
    <w:div w:id="450907136">
      <w:bodyDiv w:val="1"/>
      <w:marLeft w:val="0"/>
      <w:marRight w:val="0"/>
      <w:marTop w:val="0"/>
      <w:marBottom w:val="0"/>
      <w:divBdr>
        <w:top w:val="none" w:sz="0" w:space="0" w:color="auto"/>
        <w:left w:val="none" w:sz="0" w:space="0" w:color="auto"/>
        <w:bottom w:val="none" w:sz="0" w:space="0" w:color="auto"/>
        <w:right w:val="none" w:sz="0" w:space="0" w:color="auto"/>
      </w:divBdr>
    </w:div>
    <w:div w:id="451628738">
      <w:bodyDiv w:val="1"/>
      <w:marLeft w:val="0"/>
      <w:marRight w:val="0"/>
      <w:marTop w:val="0"/>
      <w:marBottom w:val="0"/>
      <w:divBdr>
        <w:top w:val="none" w:sz="0" w:space="0" w:color="auto"/>
        <w:left w:val="none" w:sz="0" w:space="0" w:color="auto"/>
        <w:bottom w:val="none" w:sz="0" w:space="0" w:color="auto"/>
        <w:right w:val="none" w:sz="0" w:space="0" w:color="auto"/>
      </w:divBdr>
    </w:div>
    <w:div w:id="451829399">
      <w:bodyDiv w:val="1"/>
      <w:marLeft w:val="0"/>
      <w:marRight w:val="0"/>
      <w:marTop w:val="0"/>
      <w:marBottom w:val="0"/>
      <w:divBdr>
        <w:top w:val="none" w:sz="0" w:space="0" w:color="auto"/>
        <w:left w:val="none" w:sz="0" w:space="0" w:color="auto"/>
        <w:bottom w:val="none" w:sz="0" w:space="0" w:color="auto"/>
        <w:right w:val="none" w:sz="0" w:space="0" w:color="auto"/>
      </w:divBdr>
    </w:div>
    <w:div w:id="456290649">
      <w:bodyDiv w:val="1"/>
      <w:marLeft w:val="0"/>
      <w:marRight w:val="0"/>
      <w:marTop w:val="0"/>
      <w:marBottom w:val="0"/>
      <w:divBdr>
        <w:top w:val="none" w:sz="0" w:space="0" w:color="auto"/>
        <w:left w:val="none" w:sz="0" w:space="0" w:color="auto"/>
        <w:bottom w:val="none" w:sz="0" w:space="0" w:color="auto"/>
        <w:right w:val="none" w:sz="0" w:space="0" w:color="auto"/>
      </w:divBdr>
    </w:div>
    <w:div w:id="462232382">
      <w:bodyDiv w:val="1"/>
      <w:marLeft w:val="0"/>
      <w:marRight w:val="0"/>
      <w:marTop w:val="0"/>
      <w:marBottom w:val="0"/>
      <w:divBdr>
        <w:top w:val="none" w:sz="0" w:space="0" w:color="auto"/>
        <w:left w:val="none" w:sz="0" w:space="0" w:color="auto"/>
        <w:bottom w:val="none" w:sz="0" w:space="0" w:color="auto"/>
        <w:right w:val="none" w:sz="0" w:space="0" w:color="auto"/>
      </w:divBdr>
    </w:div>
    <w:div w:id="462775528">
      <w:bodyDiv w:val="1"/>
      <w:marLeft w:val="0"/>
      <w:marRight w:val="0"/>
      <w:marTop w:val="0"/>
      <w:marBottom w:val="0"/>
      <w:divBdr>
        <w:top w:val="none" w:sz="0" w:space="0" w:color="auto"/>
        <w:left w:val="none" w:sz="0" w:space="0" w:color="auto"/>
        <w:bottom w:val="none" w:sz="0" w:space="0" w:color="auto"/>
        <w:right w:val="none" w:sz="0" w:space="0" w:color="auto"/>
      </w:divBdr>
    </w:div>
    <w:div w:id="464660504">
      <w:bodyDiv w:val="1"/>
      <w:marLeft w:val="0"/>
      <w:marRight w:val="0"/>
      <w:marTop w:val="0"/>
      <w:marBottom w:val="0"/>
      <w:divBdr>
        <w:top w:val="none" w:sz="0" w:space="0" w:color="auto"/>
        <w:left w:val="none" w:sz="0" w:space="0" w:color="auto"/>
        <w:bottom w:val="none" w:sz="0" w:space="0" w:color="auto"/>
        <w:right w:val="none" w:sz="0" w:space="0" w:color="auto"/>
      </w:divBdr>
    </w:div>
    <w:div w:id="465054488">
      <w:bodyDiv w:val="1"/>
      <w:marLeft w:val="0"/>
      <w:marRight w:val="0"/>
      <w:marTop w:val="0"/>
      <w:marBottom w:val="0"/>
      <w:divBdr>
        <w:top w:val="none" w:sz="0" w:space="0" w:color="auto"/>
        <w:left w:val="none" w:sz="0" w:space="0" w:color="auto"/>
        <w:bottom w:val="none" w:sz="0" w:space="0" w:color="auto"/>
        <w:right w:val="none" w:sz="0" w:space="0" w:color="auto"/>
      </w:divBdr>
    </w:div>
    <w:div w:id="466164384">
      <w:bodyDiv w:val="1"/>
      <w:marLeft w:val="0"/>
      <w:marRight w:val="0"/>
      <w:marTop w:val="0"/>
      <w:marBottom w:val="0"/>
      <w:divBdr>
        <w:top w:val="none" w:sz="0" w:space="0" w:color="auto"/>
        <w:left w:val="none" w:sz="0" w:space="0" w:color="auto"/>
        <w:bottom w:val="none" w:sz="0" w:space="0" w:color="auto"/>
        <w:right w:val="none" w:sz="0" w:space="0" w:color="auto"/>
      </w:divBdr>
    </w:div>
    <w:div w:id="466507079">
      <w:bodyDiv w:val="1"/>
      <w:marLeft w:val="0"/>
      <w:marRight w:val="0"/>
      <w:marTop w:val="0"/>
      <w:marBottom w:val="0"/>
      <w:divBdr>
        <w:top w:val="none" w:sz="0" w:space="0" w:color="auto"/>
        <w:left w:val="none" w:sz="0" w:space="0" w:color="auto"/>
        <w:bottom w:val="none" w:sz="0" w:space="0" w:color="auto"/>
        <w:right w:val="none" w:sz="0" w:space="0" w:color="auto"/>
      </w:divBdr>
    </w:div>
    <w:div w:id="467238822">
      <w:bodyDiv w:val="1"/>
      <w:marLeft w:val="0"/>
      <w:marRight w:val="0"/>
      <w:marTop w:val="0"/>
      <w:marBottom w:val="0"/>
      <w:divBdr>
        <w:top w:val="none" w:sz="0" w:space="0" w:color="auto"/>
        <w:left w:val="none" w:sz="0" w:space="0" w:color="auto"/>
        <w:bottom w:val="none" w:sz="0" w:space="0" w:color="auto"/>
        <w:right w:val="none" w:sz="0" w:space="0" w:color="auto"/>
      </w:divBdr>
    </w:div>
    <w:div w:id="471170293">
      <w:bodyDiv w:val="1"/>
      <w:marLeft w:val="0"/>
      <w:marRight w:val="0"/>
      <w:marTop w:val="0"/>
      <w:marBottom w:val="0"/>
      <w:divBdr>
        <w:top w:val="none" w:sz="0" w:space="0" w:color="auto"/>
        <w:left w:val="none" w:sz="0" w:space="0" w:color="auto"/>
        <w:bottom w:val="none" w:sz="0" w:space="0" w:color="auto"/>
        <w:right w:val="none" w:sz="0" w:space="0" w:color="auto"/>
      </w:divBdr>
    </w:div>
    <w:div w:id="481625201">
      <w:bodyDiv w:val="1"/>
      <w:marLeft w:val="0"/>
      <w:marRight w:val="0"/>
      <w:marTop w:val="0"/>
      <w:marBottom w:val="0"/>
      <w:divBdr>
        <w:top w:val="none" w:sz="0" w:space="0" w:color="auto"/>
        <w:left w:val="none" w:sz="0" w:space="0" w:color="auto"/>
        <w:bottom w:val="none" w:sz="0" w:space="0" w:color="auto"/>
        <w:right w:val="none" w:sz="0" w:space="0" w:color="auto"/>
      </w:divBdr>
    </w:div>
    <w:div w:id="482158497">
      <w:bodyDiv w:val="1"/>
      <w:marLeft w:val="0"/>
      <w:marRight w:val="0"/>
      <w:marTop w:val="0"/>
      <w:marBottom w:val="0"/>
      <w:divBdr>
        <w:top w:val="none" w:sz="0" w:space="0" w:color="auto"/>
        <w:left w:val="none" w:sz="0" w:space="0" w:color="auto"/>
        <w:bottom w:val="none" w:sz="0" w:space="0" w:color="auto"/>
        <w:right w:val="none" w:sz="0" w:space="0" w:color="auto"/>
      </w:divBdr>
    </w:div>
    <w:div w:id="483548239">
      <w:bodyDiv w:val="1"/>
      <w:marLeft w:val="0"/>
      <w:marRight w:val="0"/>
      <w:marTop w:val="0"/>
      <w:marBottom w:val="0"/>
      <w:divBdr>
        <w:top w:val="none" w:sz="0" w:space="0" w:color="auto"/>
        <w:left w:val="none" w:sz="0" w:space="0" w:color="auto"/>
        <w:bottom w:val="none" w:sz="0" w:space="0" w:color="auto"/>
        <w:right w:val="none" w:sz="0" w:space="0" w:color="auto"/>
      </w:divBdr>
    </w:div>
    <w:div w:id="491025147">
      <w:bodyDiv w:val="1"/>
      <w:marLeft w:val="0"/>
      <w:marRight w:val="0"/>
      <w:marTop w:val="0"/>
      <w:marBottom w:val="0"/>
      <w:divBdr>
        <w:top w:val="none" w:sz="0" w:space="0" w:color="auto"/>
        <w:left w:val="none" w:sz="0" w:space="0" w:color="auto"/>
        <w:bottom w:val="none" w:sz="0" w:space="0" w:color="auto"/>
        <w:right w:val="none" w:sz="0" w:space="0" w:color="auto"/>
      </w:divBdr>
    </w:div>
    <w:div w:id="492257605">
      <w:bodyDiv w:val="1"/>
      <w:marLeft w:val="0"/>
      <w:marRight w:val="0"/>
      <w:marTop w:val="0"/>
      <w:marBottom w:val="0"/>
      <w:divBdr>
        <w:top w:val="none" w:sz="0" w:space="0" w:color="auto"/>
        <w:left w:val="none" w:sz="0" w:space="0" w:color="auto"/>
        <w:bottom w:val="none" w:sz="0" w:space="0" w:color="auto"/>
        <w:right w:val="none" w:sz="0" w:space="0" w:color="auto"/>
      </w:divBdr>
    </w:div>
    <w:div w:id="494145370">
      <w:bodyDiv w:val="1"/>
      <w:marLeft w:val="0"/>
      <w:marRight w:val="0"/>
      <w:marTop w:val="0"/>
      <w:marBottom w:val="0"/>
      <w:divBdr>
        <w:top w:val="none" w:sz="0" w:space="0" w:color="auto"/>
        <w:left w:val="none" w:sz="0" w:space="0" w:color="auto"/>
        <w:bottom w:val="none" w:sz="0" w:space="0" w:color="auto"/>
        <w:right w:val="none" w:sz="0" w:space="0" w:color="auto"/>
      </w:divBdr>
    </w:div>
    <w:div w:id="494535887">
      <w:bodyDiv w:val="1"/>
      <w:marLeft w:val="0"/>
      <w:marRight w:val="0"/>
      <w:marTop w:val="0"/>
      <w:marBottom w:val="0"/>
      <w:divBdr>
        <w:top w:val="none" w:sz="0" w:space="0" w:color="auto"/>
        <w:left w:val="none" w:sz="0" w:space="0" w:color="auto"/>
        <w:bottom w:val="none" w:sz="0" w:space="0" w:color="auto"/>
        <w:right w:val="none" w:sz="0" w:space="0" w:color="auto"/>
      </w:divBdr>
    </w:div>
    <w:div w:id="494758858">
      <w:bodyDiv w:val="1"/>
      <w:marLeft w:val="0"/>
      <w:marRight w:val="0"/>
      <w:marTop w:val="0"/>
      <w:marBottom w:val="0"/>
      <w:divBdr>
        <w:top w:val="none" w:sz="0" w:space="0" w:color="auto"/>
        <w:left w:val="none" w:sz="0" w:space="0" w:color="auto"/>
        <w:bottom w:val="none" w:sz="0" w:space="0" w:color="auto"/>
        <w:right w:val="none" w:sz="0" w:space="0" w:color="auto"/>
      </w:divBdr>
    </w:div>
    <w:div w:id="494804483">
      <w:bodyDiv w:val="1"/>
      <w:marLeft w:val="0"/>
      <w:marRight w:val="0"/>
      <w:marTop w:val="0"/>
      <w:marBottom w:val="0"/>
      <w:divBdr>
        <w:top w:val="none" w:sz="0" w:space="0" w:color="auto"/>
        <w:left w:val="none" w:sz="0" w:space="0" w:color="auto"/>
        <w:bottom w:val="none" w:sz="0" w:space="0" w:color="auto"/>
        <w:right w:val="none" w:sz="0" w:space="0" w:color="auto"/>
      </w:divBdr>
    </w:div>
    <w:div w:id="495804610">
      <w:bodyDiv w:val="1"/>
      <w:marLeft w:val="0"/>
      <w:marRight w:val="0"/>
      <w:marTop w:val="0"/>
      <w:marBottom w:val="0"/>
      <w:divBdr>
        <w:top w:val="none" w:sz="0" w:space="0" w:color="auto"/>
        <w:left w:val="none" w:sz="0" w:space="0" w:color="auto"/>
        <w:bottom w:val="none" w:sz="0" w:space="0" w:color="auto"/>
        <w:right w:val="none" w:sz="0" w:space="0" w:color="auto"/>
      </w:divBdr>
    </w:div>
    <w:div w:id="498157696">
      <w:bodyDiv w:val="1"/>
      <w:marLeft w:val="0"/>
      <w:marRight w:val="0"/>
      <w:marTop w:val="0"/>
      <w:marBottom w:val="0"/>
      <w:divBdr>
        <w:top w:val="none" w:sz="0" w:space="0" w:color="auto"/>
        <w:left w:val="none" w:sz="0" w:space="0" w:color="auto"/>
        <w:bottom w:val="none" w:sz="0" w:space="0" w:color="auto"/>
        <w:right w:val="none" w:sz="0" w:space="0" w:color="auto"/>
      </w:divBdr>
    </w:div>
    <w:div w:id="498275985">
      <w:bodyDiv w:val="1"/>
      <w:marLeft w:val="0"/>
      <w:marRight w:val="0"/>
      <w:marTop w:val="0"/>
      <w:marBottom w:val="0"/>
      <w:divBdr>
        <w:top w:val="none" w:sz="0" w:space="0" w:color="auto"/>
        <w:left w:val="none" w:sz="0" w:space="0" w:color="auto"/>
        <w:bottom w:val="none" w:sz="0" w:space="0" w:color="auto"/>
        <w:right w:val="none" w:sz="0" w:space="0" w:color="auto"/>
      </w:divBdr>
    </w:div>
    <w:div w:id="500200010">
      <w:bodyDiv w:val="1"/>
      <w:marLeft w:val="0"/>
      <w:marRight w:val="0"/>
      <w:marTop w:val="0"/>
      <w:marBottom w:val="0"/>
      <w:divBdr>
        <w:top w:val="none" w:sz="0" w:space="0" w:color="auto"/>
        <w:left w:val="none" w:sz="0" w:space="0" w:color="auto"/>
        <w:bottom w:val="none" w:sz="0" w:space="0" w:color="auto"/>
        <w:right w:val="none" w:sz="0" w:space="0" w:color="auto"/>
      </w:divBdr>
    </w:div>
    <w:div w:id="501773182">
      <w:bodyDiv w:val="1"/>
      <w:marLeft w:val="0"/>
      <w:marRight w:val="0"/>
      <w:marTop w:val="0"/>
      <w:marBottom w:val="0"/>
      <w:divBdr>
        <w:top w:val="none" w:sz="0" w:space="0" w:color="auto"/>
        <w:left w:val="none" w:sz="0" w:space="0" w:color="auto"/>
        <w:bottom w:val="none" w:sz="0" w:space="0" w:color="auto"/>
        <w:right w:val="none" w:sz="0" w:space="0" w:color="auto"/>
      </w:divBdr>
    </w:div>
    <w:div w:id="509685967">
      <w:bodyDiv w:val="1"/>
      <w:marLeft w:val="0"/>
      <w:marRight w:val="0"/>
      <w:marTop w:val="0"/>
      <w:marBottom w:val="0"/>
      <w:divBdr>
        <w:top w:val="none" w:sz="0" w:space="0" w:color="auto"/>
        <w:left w:val="none" w:sz="0" w:space="0" w:color="auto"/>
        <w:bottom w:val="none" w:sz="0" w:space="0" w:color="auto"/>
        <w:right w:val="none" w:sz="0" w:space="0" w:color="auto"/>
      </w:divBdr>
    </w:div>
    <w:div w:id="514609860">
      <w:bodyDiv w:val="1"/>
      <w:marLeft w:val="0"/>
      <w:marRight w:val="0"/>
      <w:marTop w:val="0"/>
      <w:marBottom w:val="0"/>
      <w:divBdr>
        <w:top w:val="none" w:sz="0" w:space="0" w:color="auto"/>
        <w:left w:val="none" w:sz="0" w:space="0" w:color="auto"/>
        <w:bottom w:val="none" w:sz="0" w:space="0" w:color="auto"/>
        <w:right w:val="none" w:sz="0" w:space="0" w:color="auto"/>
      </w:divBdr>
    </w:div>
    <w:div w:id="517543355">
      <w:bodyDiv w:val="1"/>
      <w:marLeft w:val="0"/>
      <w:marRight w:val="0"/>
      <w:marTop w:val="0"/>
      <w:marBottom w:val="0"/>
      <w:divBdr>
        <w:top w:val="none" w:sz="0" w:space="0" w:color="auto"/>
        <w:left w:val="none" w:sz="0" w:space="0" w:color="auto"/>
        <w:bottom w:val="none" w:sz="0" w:space="0" w:color="auto"/>
        <w:right w:val="none" w:sz="0" w:space="0" w:color="auto"/>
      </w:divBdr>
    </w:div>
    <w:div w:id="519009257">
      <w:bodyDiv w:val="1"/>
      <w:marLeft w:val="0"/>
      <w:marRight w:val="0"/>
      <w:marTop w:val="0"/>
      <w:marBottom w:val="0"/>
      <w:divBdr>
        <w:top w:val="none" w:sz="0" w:space="0" w:color="auto"/>
        <w:left w:val="none" w:sz="0" w:space="0" w:color="auto"/>
        <w:bottom w:val="none" w:sz="0" w:space="0" w:color="auto"/>
        <w:right w:val="none" w:sz="0" w:space="0" w:color="auto"/>
      </w:divBdr>
    </w:div>
    <w:div w:id="523252573">
      <w:bodyDiv w:val="1"/>
      <w:marLeft w:val="0"/>
      <w:marRight w:val="0"/>
      <w:marTop w:val="0"/>
      <w:marBottom w:val="0"/>
      <w:divBdr>
        <w:top w:val="none" w:sz="0" w:space="0" w:color="auto"/>
        <w:left w:val="none" w:sz="0" w:space="0" w:color="auto"/>
        <w:bottom w:val="none" w:sz="0" w:space="0" w:color="auto"/>
        <w:right w:val="none" w:sz="0" w:space="0" w:color="auto"/>
      </w:divBdr>
    </w:div>
    <w:div w:id="524251878">
      <w:bodyDiv w:val="1"/>
      <w:marLeft w:val="0"/>
      <w:marRight w:val="0"/>
      <w:marTop w:val="0"/>
      <w:marBottom w:val="0"/>
      <w:divBdr>
        <w:top w:val="none" w:sz="0" w:space="0" w:color="auto"/>
        <w:left w:val="none" w:sz="0" w:space="0" w:color="auto"/>
        <w:bottom w:val="none" w:sz="0" w:space="0" w:color="auto"/>
        <w:right w:val="none" w:sz="0" w:space="0" w:color="auto"/>
      </w:divBdr>
    </w:div>
    <w:div w:id="524709444">
      <w:bodyDiv w:val="1"/>
      <w:marLeft w:val="0"/>
      <w:marRight w:val="0"/>
      <w:marTop w:val="0"/>
      <w:marBottom w:val="0"/>
      <w:divBdr>
        <w:top w:val="none" w:sz="0" w:space="0" w:color="auto"/>
        <w:left w:val="none" w:sz="0" w:space="0" w:color="auto"/>
        <w:bottom w:val="none" w:sz="0" w:space="0" w:color="auto"/>
        <w:right w:val="none" w:sz="0" w:space="0" w:color="auto"/>
      </w:divBdr>
    </w:div>
    <w:div w:id="528568983">
      <w:bodyDiv w:val="1"/>
      <w:marLeft w:val="0"/>
      <w:marRight w:val="0"/>
      <w:marTop w:val="0"/>
      <w:marBottom w:val="0"/>
      <w:divBdr>
        <w:top w:val="none" w:sz="0" w:space="0" w:color="auto"/>
        <w:left w:val="none" w:sz="0" w:space="0" w:color="auto"/>
        <w:bottom w:val="none" w:sz="0" w:space="0" w:color="auto"/>
        <w:right w:val="none" w:sz="0" w:space="0" w:color="auto"/>
      </w:divBdr>
    </w:div>
    <w:div w:id="533156373">
      <w:bodyDiv w:val="1"/>
      <w:marLeft w:val="0"/>
      <w:marRight w:val="0"/>
      <w:marTop w:val="0"/>
      <w:marBottom w:val="0"/>
      <w:divBdr>
        <w:top w:val="none" w:sz="0" w:space="0" w:color="auto"/>
        <w:left w:val="none" w:sz="0" w:space="0" w:color="auto"/>
        <w:bottom w:val="none" w:sz="0" w:space="0" w:color="auto"/>
        <w:right w:val="none" w:sz="0" w:space="0" w:color="auto"/>
      </w:divBdr>
    </w:div>
    <w:div w:id="533274541">
      <w:bodyDiv w:val="1"/>
      <w:marLeft w:val="0"/>
      <w:marRight w:val="0"/>
      <w:marTop w:val="0"/>
      <w:marBottom w:val="0"/>
      <w:divBdr>
        <w:top w:val="none" w:sz="0" w:space="0" w:color="auto"/>
        <w:left w:val="none" w:sz="0" w:space="0" w:color="auto"/>
        <w:bottom w:val="none" w:sz="0" w:space="0" w:color="auto"/>
        <w:right w:val="none" w:sz="0" w:space="0" w:color="auto"/>
      </w:divBdr>
    </w:div>
    <w:div w:id="540943659">
      <w:bodyDiv w:val="1"/>
      <w:marLeft w:val="0"/>
      <w:marRight w:val="0"/>
      <w:marTop w:val="0"/>
      <w:marBottom w:val="0"/>
      <w:divBdr>
        <w:top w:val="none" w:sz="0" w:space="0" w:color="auto"/>
        <w:left w:val="none" w:sz="0" w:space="0" w:color="auto"/>
        <w:bottom w:val="none" w:sz="0" w:space="0" w:color="auto"/>
        <w:right w:val="none" w:sz="0" w:space="0" w:color="auto"/>
      </w:divBdr>
    </w:div>
    <w:div w:id="544832840">
      <w:bodyDiv w:val="1"/>
      <w:marLeft w:val="0"/>
      <w:marRight w:val="0"/>
      <w:marTop w:val="0"/>
      <w:marBottom w:val="0"/>
      <w:divBdr>
        <w:top w:val="none" w:sz="0" w:space="0" w:color="auto"/>
        <w:left w:val="none" w:sz="0" w:space="0" w:color="auto"/>
        <w:bottom w:val="none" w:sz="0" w:space="0" w:color="auto"/>
        <w:right w:val="none" w:sz="0" w:space="0" w:color="auto"/>
      </w:divBdr>
    </w:div>
    <w:div w:id="552892408">
      <w:bodyDiv w:val="1"/>
      <w:marLeft w:val="0"/>
      <w:marRight w:val="0"/>
      <w:marTop w:val="0"/>
      <w:marBottom w:val="0"/>
      <w:divBdr>
        <w:top w:val="none" w:sz="0" w:space="0" w:color="auto"/>
        <w:left w:val="none" w:sz="0" w:space="0" w:color="auto"/>
        <w:bottom w:val="none" w:sz="0" w:space="0" w:color="auto"/>
        <w:right w:val="none" w:sz="0" w:space="0" w:color="auto"/>
      </w:divBdr>
    </w:div>
    <w:div w:id="556818338">
      <w:bodyDiv w:val="1"/>
      <w:marLeft w:val="0"/>
      <w:marRight w:val="0"/>
      <w:marTop w:val="0"/>
      <w:marBottom w:val="0"/>
      <w:divBdr>
        <w:top w:val="none" w:sz="0" w:space="0" w:color="auto"/>
        <w:left w:val="none" w:sz="0" w:space="0" w:color="auto"/>
        <w:bottom w:val="none" w:sz="0" w:space="0" w:color="auto"/>
        <w:right w:val="none" w:sz="0" w:space="0" w:color="auto"/>
      </w:divBdr>
    </w:div>
    <w:div w:id="556942607">
      <w:bodyDiv w:val="1"/>
      <w:marLeft w:val="0"/>
      <w:marRight w:val="0"/>
      <w:marTop w:val="0"/>
      <w:marBottom w:val="0"/>
      <w:divBdr>
        <w:top w:val="none" w:sz="0" w:space="0" w:color="auto"/>
        <w:left w:val="none" w:sz="0" w:space="0" w:color="auto"/>
        <w:bottom w:val="none" w:sz="0" w:space="0" w:color="auto"/>
        <w:right w:val="none" w:sz="0" w:space="0" w:color="auto"/>
      </w:divBdr>
    </w:div>
    <w:div w:id="558178150">
      <w:bodyDiv w:val="1"/>
      <w:marLeft w:val="0"/>
      <w:marRight w:val="0"/>
      <w:marTop w:val="0"/>
      <w:marBottom w:val="0"/>
      <w:divBdr>
        <w:top w:val="none" w:sz="0" w:space="0" w:color="auto"/>
        <w:left w:val="none" w:sz="0" w:space="0" w:color="auto"/>
        <w:bottom w:val="none" w:sz="0" w:space="0" w:color="auto"/>
        <w:right w:val="none" w:sz="0" w:space="0" w:color="auto"/>
      </w:divBdr>
    </w:div>
    <w:div w:id="561408922">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63293095">
      <w:bodyDiv w:val="1"/>
      <w:marLeft w:val="0"/>
      <w:marRight w:val="0"/>
      <w:marTop w:val="0"/>
      <w:marBottom w:val="0"/>
      <w:divBdr>
        <w:top w:val="none" w:sz="0" w:space="0" w:color="auto"/>
        <w:left w:val="none" w:sz="0" w:space="0" w:color="auto"/>
        <w:bottom w:val="none" w:sz="0" w:space="0" w:color="auto"/>
        <w:right w:val="none" w:sz="0" w:space="0" w:color="auto"/>
      </w:divBdr>
    </w:div>
    <w:div w:id="566108634">
      <w:bodyDiv w:val="1"/>
      <w:marLeft w:val="0"/>
      <w:marRight w:val="0"/>
      <w:marTop w:val="0"/>
      <w:marBottom w:val="0"/>
      <w:divBdr>
        <w:top w:val="none" w:sz="0" w:space="0" w:color="auto"/>
        <w:left w:val="none" w:sz="0" w:space="0" w:color="auto"/>
        <w:bottom w:val="none" w:sz="0" w:space="0" w:color="auto"/>
        <w:right w:val="none" w:sz="0" w:space="0" w:color="auto"/>
      </w:divBdr>
    </w:div>
    <w:div w:id="567617320">
      <w:bodyDiv w:val="1"/>
      <w:marLeft w:val="0"/>
      <w:marRight w:val="0"/>
      <w:marTop w:val="0"/>
      <w:marBottom w:val="0"/>
      <w:divBdr>
        <w:top w:val="none" w:sz="0" w:space="0" w:color="auto"/>
        <w:left w:val="none" w:sz="0" w:space="0" w:color="auto"/>
        <w:bottom w:val="none" w:sz="0" w:space="0" w:color="auto"/>
        <w:right w:val="none" w:sz="0" w:space="0" w:color="auto"/>
      </w:divBdr>
    </w:div>
    <w:div w:id="567886072">
      <w:bodyDiv w:val="1"/>
      <w:marLeft w:val="0"/>
      <w:marRight w:val="0"/>
      <w:marTop w:val="0"/>
      <w:marBottom w:val="0"/>
      <w:divBdr>
        <w:top w:val="none" w:sz="0" w:space="0" w:color="auto"/>
        <w:left w:val="none" w:sz="0" w:space="0" w:color="auto"/>
        <w:bottom w:val="none" w:sz="0" w:space="0" w:color="auto"/>
        <w:right w:val="none" w:sz="0" w:space="0" w:color="auto"/>
      </w:divBdr>
    </w:div>
    <w:div w:id="568878855">
      <w:bodyDiv w:val="1"/>
      <w:marLeft w:val="0"/>
      <w:marRight w:val="0"/>
      <w:marTop w:val="0"/>
      <w:marBottom w:val="0"/>
      <w:divBdr>
        <w:top w:val="none" w:sz="0" w:space="0" w:color="auto"/>
        <w:left w:val="none" w:sz="0" w:space="0" w:color="auto"/>
        <w:bottom w:val="none" w:sz="0" w:space="0" w:color="auto"/>
        <w:right w:val="none" w:sz="0" w:space="0" w:color="auto"/>
      </w:divBdr>
    </w:div>
    <w:div w:id="569582479">
      <w:bodyDiv w:val="1"/>
      <w:marLeft w:val="0"/>
      <w:marRight w:val="0"/>
      <w:marTop w:val="0"/>
      <w:marBottom w:val="0"/>
      <w:divBdr>
        <w:top w:val="none" w:sz="0" w:space="0" w:color="auto"/>
        <w:left w:val="none" w:sz="0" w:space="0" w:color="auto"/>
        <w:bottom w:val="none" w:sz="0" w:space="0" w:color="auto"/>
        <w:right w:val="none" w:sz="0" w:space="0" w:color="auto"/>
      </w:divBdr>
      <w:divsChild>
        <w:div w:id="592709783">
          <w:marLeft w:val="0"/>
          <w:marRight w:val="0"/>
          <w:marTop w:val="0"/>
          <w:marBottom w:val="0"/>
          <w:divBdr>
            <w:top w:val="none" w:sz="0" w:space="0" w:color="auto"/>
            <w:left w:val="none" w:sz="0" w:space="0" w:color="auto"/>
            <w:bottom w:val="none" w:sz="0" w:space="0" w:color="auto"/>
            <w:right w:val="none" w:sz="0" w:space="0" w:color="auto"/>
          </w:divBdr>
          <w:divsChild>
            <w:div w:id="1608346295">
              <w:marLeft w:val="0"/>
              <w:marRight w:val="0"/>
              <w:marTop w:val="0"/>
              <w:marBottom w:val="0"/>
              <w:divBdr>
                <w:top w:val="none" w:sz="0" w:space="0" w:color="auto"/>
                <w:left w:val="none" w:sz="0" w:space="0" w:color="auto"/>
                <w:bottom w:val="none" w:sz="0" w:space="0" w:color="auto"/>
                <w:right w:val="none" w:sz="0" w:space="0" w:color="auto"/>
              </w:divBdr>
              <w:divsChild>
                <w:div w:id="1884100859">
                  <w:marLeft w:val="0"/>
                  <w:marRight w:val="0"/>
                  <w:marTop w:val="0"/>
                  <w:marBottom w:val="0"/>
                  <w:divBdr>
                    <w:top w:val="none" w:sz="0" w:space="0" w:color="auto"/>
                    <w:left w:val="none" w:sz="0" w:space="0" w:color="auto"/>
                    <w:bottom w:val="none" w:sz="0" w:space="0" w:color="auto"/>
                    <w:right w:val="none" w:sz="0" w:space="0" w:color="auto"/>
                  </w:divBdr>
                  <w:divsChild>
                    <w:div w:id="41642638">
                      <w:marLeft w:val="0"/>
                      <w:marRight w:val="0"/>
                      <w:marTop w:val="0"/>
                      <w:marBottom w:val="0"/>
                      <w:divBdr>
                        <w:top w:val="none" w:sz="0" w:space="0" w:color="auto"/>
                        <w:left w:val="none" w:sz="0" w:space="0" w:color="auto"/>
                        <w:bottom w:val="none" w:sz="0" w:space="0" w:color="auto"/>
                        <w:right w:val="none" w:sz="0" w:space="0" w:color="auto"/>
                      </w:divBdr>
                      <w:divsChild>
                        <w:div w:id="1807814850">
                          <w:marLeft w:val="0"/>
                          <w:marRight w:val="0"/>
                          <w:marTop w:val="0"/>
                          <w:marBottom w:val="0"/>
                          <w:divBdr>
                            <w:top w:val="none" w:sz="0" w:space="0" w:color="auto"/>
                            <w:left w:val="none" w:sz="0" w:space="0" w:color="auto"/>
                            <w:bottom w:val="none" w:sz="0" w:space="0" w:color="auto"/>
                            <w:right w:val="none" w:sz="0" w:space="0" w:color="auto"/>
                          </w:divBdr>
                          <w:divsChild>
                            <w:div w:id="6357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935411">
      <w:bodyDiv w:val="1"/>
      <w:marLeft w:val="0"/>
      <w:marRight w:val="0"/>
      <w:marTop w:val="0"/>
      <w:marBottom w:val="0"/>
      <w:divBdr>
        <w:top w:val="none" w:sz="0" w:space="0" w:color="auto"/>
        <w:left w:val="none" w:sz="0" w:space="0" w:color="auto"/>
        <w:bottom w:val="none" w:sz="0" w:space="0" w:color="auto"/>
        <w:right w:val="none" w:sz="0" w:space="0" w:color="auto"/>
      </w:divBdr>
    </w:div>
    <w:div w:id="571964481">
      <w:bodyDiv w:val="1"/>
      <w:marLeft w:val="0"/>
      <w:marRight w:val="0"/>
      <w:marTop w:val="0"/>
      <w:marBottom w:val="0"/>
      <w:divBdr>
        <w:top w:val="none" w:sz="0" w:space="0" w:color="auto"/>
        <w:left w:val="none" w:sz="0" w:space="0" w:color="auto"/>
        <w:bottom w:val="none" w:sz="0" w:space="0" w:color="auto"/>
        <w:right w:val="none" w:sz="0" w:space="0" w:color="auto"/>
      </w:divBdr>
    </w:div>
    <w:div w:id="572856095">
      <w:bodyDiv w:val="1"/>
      <w:marLeft w:val="0"/>
      <w:marRight w:val="0"/>
      <w:marTop w:val="0"/>
      <w:marBottom w:val="0"/>
      <w:divBdr>
        <w:top w:val="none" w:sz="0" w:space="0" w:color="auto"/>
        <w:left w:val="none" w:sz="0" w:space="0" w:color="auto"/>
        <w:bottom w:val="none" w:sz="0" w:space="0" w:color="auto"/>
        <w:right w:val="none" w:sz="0" w:space="0" w:color="auto"/>
      </w:divBdr>
    </w:div>
    <w:div w:id="575670873">
      <w:bodyDiv w:val="1"/>
      <w:marLeft w:val="0"/>
      <w:marRight w:val="0"/>
      <w:marTop w:val="0"/>
      <w:marBottom w:val="0"/>
      <w:divBdr>
        <w:top w:val="none" w:sz="0" w:space="0" w:color="auto"/>
        <w:left w:val="none" w:sz="0" w:space="0" w:color="auto"/>
        <w:bottom w:val="none" w:sz="0" w:space="0" w:color="auto"/>
        <w:right w:val="none" w:sz="0" w:space="0" w:color="auto"/>
      </w:divBdr>
    </w:div>
    <w:div w:id="581137631">
      <w:bodyDiv w:val="1"/>
      <w:marLeft w:val="0"/>
      <w:marRight w:val="0"/>
      <w:marTop w:val="0"/>
      <w:marBottom w:val="0"/>
      <w:divBdr>
        <w:top w:val="none" w:sz="0" w:space="0" w:color="auto"/>
        <w:left w:val="none" w:sz="0" w:space="0" w:color="auto"/>
        <w:bottom w:val="none" w:sz="0" w:space="0" w:color="auto"/>
        <w:right w:val="none" w:sz="0" w:space="0" w:color="auto"/>
      </w:divBdr>
    </w:div>
    <w:div w:id="583301066">
      <w:bodyDiv w:val="1"/>
      <w:marLeft w:val="0"/>
      <w:marRight w:val="0"/>
      <w:marTop w:val="0"/>
      <w:marBottom w:val="0"/>
      <w:divBdr>
        <w:top w:val="none" w:sz="0" w:space="0" w:color="auto"/>
        <w:left w:val="none" w:sz="0" w:space="0" w:color="auto"/>
        <w:bottom w:val="none" w:sz="0" w:space="0" w:color="auto"/>
        <w:right w:val="none" w:sz="0" w:space="0" w:color="auto"/>
      </w:divBdr>
    </w:div>
    <w:div w:id="586765386">
      <w:bodyDiv w:val="1"/>
      <w:marLeft w:val="0"/>
      <w:marRight w:val="0"/>
      <w:marTop w:val="0"/>
      <w:marBottom w:val="0"/>
      <w:divBdr>
        <w:top w:val="none" w:sz="0" w:space="0" w:color="auto"/>
        <w:left w:val="none" w:sz="0" w:space="0" w:color="auto"/>
        <w:bottom w:val="none" w:sz="0" w:space="0" w:color="auto"/>
        <w:right w:val="none" w:sz="0" w:space="0" w:color="auto"/>
      </w:divBdr>
    </w:div>
    <w:div w:id="586813808">
      <w:bodyDiv w:val="1"/>
      <w:marLeft w:val="0"/>
      <w:marRight w:val="0"/>
      <w:marTop w:val="0"/>
      <w:marBottom w:val="0"/>
      <w:divBdr>
        <w:top w:val="none" w:sz="0" w:space="0" w:color="auto"/>
        <w:left w:val="none" w:sz="0" w:space="0" w:color="auto"/>
        <w:bottom w:val="none" w:sz="0" w:space="0" w:color="auto"/>
        <w:right w:val="none" w:sz="0" w:space="0" w:color="auto"/>
      </w:divBdr>
    </w:div>
    <w:div w:id="587808376">
      <w:bodyDiv w:val="1"/>
      <w:marLeft w:val="0"/>
      <w:marRight w:val="0"/>
      <w:marTop w:val="0"/>
      <w:marBottom w:val="0"/>
      <w:divBdr>
        <w:top w:val="none" w:sz="0" w:space="0" w:color="auto"/>
        <w:left w:val="none" w:sz="0" w:space="0" w:color="auto"/>
        <w:bottom w:val="none" w:sz="0" w:space="0" w:color="auto"/>
        <w:right w:val="none" w:sz="0" w:space="0" w:color="auto"/>
      </w:divBdr>
    </w:div>
    <w:div w:id="591282586">
      <w:bodyDiv w:val="1"/>
      <w:marLeft w:val="0"/>
      <w:marRight w:val="0"/>
      <w:marTop w:val="0"/>
      <w:marBottom w:val="0"/>
      <w:divBdr>
        <w:top w:val="none" w:sz="0" w:space="0" w:color="auto"/>
        <w:left w:val="none" w:sz="0" w:space="0" w:color="auto"/>
        <w:bottom w:val="none" w:sz="0" w:space="0" w:color="auto"/>
        <w:right w:val="none" w:sz="0" w:space="0" w:color="auto"/>
      </w:divBdr>
    </w:div>
    <w:div w:id="593513515">
      <w:bodyDiv w:val="1"/>
      <w:marLeft w:val="0"/>
      <w:marRight w:val="0"/>
      <w:marTop w:val="0"/>
      <w:marBottom w:val="0"/>
      <w:divBdr>
        <w:top w:val="none" w:sz="0" w:space="0" w:color="auto"/>
        <w:left w:val="none" w:sz="0" w:space="0" w:color="auto"/>
        <w:bottom w:val="none" w:sz="0" w:space="0" w:color="auto"/>
        <w:right w:val="none" w:sz="0" w:space="0" w:color="auto"/>
      </w:divBdr>
    </w:div>
    <w:div w:id="594673706">
      <w:bodyDiv w:val="1"/>
      <w:marLeft w:val="0"/>
      <w:marRight w:val="0"/>
      <w:marTop w:val="0"/>
      <w:marBottom w:val="0"/>
      <w:divBdr>
        <w:top w:val="none" w:sz="0" w:space="0" w:color="auto"/>
        <w:left w:val="none" w:sz="0" w:space="0" w:color="auto"/>
        <w:bottom w:val="none" w:sz="0" w:space="0" w:color="auto"/>
        <w:right w:val="none" w:sz="0" w:space="0" w:color="auto"/>
      </w:divBdr>
    </w:div>
    <w:div w:id="596712180">
      <w:bodyDiv w:val="1"/>
      <w:marLeft w:val="0"/>
      <w:marRight w:val="0"/>
      <w:marTop w:val="0"/>
      <w:marBottom w:val="0"/>
      <w:divBdr>
        <w:top w:val="none" w:sz="0" w:space="0" w:color="auto"/>
        <w:left w:val="none" w:sz="0" w:space="0" w:color="auto"/>
        <w:bottom w:val="none" w:sz="0" w:space="0" w:color="auto"/>
        <w:right w:val="none" w:sz="0" w:space="0" w:color="auto"/>
      </w:divBdr>
    </w:div>
    <w:div w:id="602962274">
      <w:bodyDiv w:val="1"/>
      <w:marLeft w:val="0"/>
      <w:marRight w:val="0"/>
      <w:marTop w:val="0"/>
      <w:marBottom w:val="0"/>
      <w:divBdr>
        <w:top w:val="none" w:sz="0" w:space="0" w:color="auto"/>
        <w:left w:val="none" w:sz="0" w:space="0" w:color="auto"/>
        <w:bottom w:val="none" w:sz="0" w:space="0" w:color="auto"/>
        <w:right w:val="none" w:sz="0" w:space="0" w:color="auto"/>
      </w:divBdr>
    </w:div>
    <w:div w:id="604658762">
      <w:bodyDiv w:val="1"/>
      <w:marLeft w:val="0"/>
      <w:marRight w:val="0"/>
      <w:marTop w:val="0"/>
      <w:marBottom w:val="0"/>
      <w:divBdr>
        <w:top w:val="none" w:sz="0" w:space="0" w:color="auto"/>
        <w:left w:val="none" w:sz="0" w:space="0" w:color="auto"/>
        <w:bottom w:val="none" w:sz="0" w:space="0" w:color="auto"/>
        <w:right w:val="none" w:sz="0" w:space="0" w:color="auto"/>
      </w:divBdr>
    </w:div>
    <w:div w:id="606616403">
      <w:bodyDiv w:val="1"/>
      <w:marLeft w:val="0"/>
      <w:marRight w:val="0"/>
      <w:marTop w:val="0"/>
      <w:marBottom w:val="0"/>
      <w:divBdr>
        <w:top w:val="none" w:sz="0" w:space="0" w:color="auto"/>
        <w:left w:val="none" w:sz="0" w:space="0" w:color="auto"/>
        <w:bottom w:val="none" w:sz="0" w:space="0" w:color="auto"/>
        <w:right w:val="none" w:sz="0" w:space="0" w:color="auto"/>
      </w:divBdr>
    </w:div>
    <w:div w:id="607084404">
      <w:bodyDiv w:val="1"/>
      <w:marLeft w:val="0"/>
      <w:marRight w:val="0"/>
      <w:marTop w:val="0"/>
      <w:marBottom w:val="0"/>
      <w:divBdr>
        <w:top w:val="none" w:sz="0" w:space="0" w:color="auto"/>
        <w:left w:val="none" w:sz="0" w:space="0" w:color="auto"/>
        <w:bottom w:val="none" w:sz="0" w:space="0" w:color="auto"/>
        <w:right w:val="none" w:sz="0" w:space="0" w:color="auto"/>
      </w:divBdr>
    </w:div>
    <w:div w:id="608776043">
      <w:bodyDiv w:val="1"/>
      <w:marLeft w:val="0"/>
      <w:marRight w:val="0"/>
      <w:marTop w:val="0"/>
      <w:marBottom w:val="0"/>
      <w:divBdr>
        <w:top w:val="none" w:sz="0" w:space="0" w:color="auto"/>
        <w:left w:val="none" w:sz="0" w:space="0" w:color="auto"/>
        <w:bottom w:val="none" w:sz="0" w:space="0" w:color="auto"/>
        <w:right w:val="none" w:sz="0" w:space="0" w:color="auto"/>
      </w:divBdr>
    </w:div>
    <w:div w:id="612178705">
      <w:bodyDiv w:val="1"/>
      <w:marLeft w:val="0"/>
      <w:marRight w:val="0"/>
      <w:marTop w:val="0"/>
      <w:marBottom w:val="0"/>
      <w:divBdr>
        <w:top w:val="none" w:sz="0" w:space="0" w:color="auto"/>
        <w:left w:val="none" w:sz="0" w:space="0" w:color="auto"/>
        <w:bottom w:val="none" w:sz="0" w:space="0" w:color="auto"/>
        <w:right w:val="none" w:sz="0" w:space="0" w:color="auto"/>
      </w:divBdr>
    </w:div>
    <w:div w:id="613295300">
      <w:bodyDiv w:val="1"/>
      <w:marLeft w:val="0"/>
      <w:marRight w:val="0"/>
      <w:marTop w:val="0"/>
      <w:marBottom w:val="0"/>
      <w:divBdr>
        <w:top w:val="none" w:sz="0" w:space="0" w:color="auto"/>
        <w:left w:val="none" w:sz="0" w:space="0" w:color="auto"/>
        <w:bottom w:val="none" w:sz="0" w:space="0" w:color="auto"/>
        <w:right w:val="none" w:sz="0" w:space="0" w:color="auto"/>
      </w:divBdr>
    </w:div>
    <w:div w:id="616331025">
      <w:bodyDiv w:val="1"/>
      <w:marLeft w:val="0"/>
      <w:marRight w:val="0"/>
      <w:marTop w:val="0"/>
      <w:marBottom w:val="0"/>
      <w:divBdr>
        <w:top w:val="none" w:sz="0" w:space="0" w:color="auto"/>
        <w:left w:val="none" w:sz="0" w:space="0" w:color="auto"/>
        <w:bottom w:val="none" w:sz="0" w:space="0" w:color="auto"/>
        <w:right w:val="none" w:sz="0" w:space="0" w:color="auto"/>
      </w:divBdr>
    </w:div>
    <w:div w:id="622925145">
      <w:bodyDiv w:val="1"/>
      <w:marLeft w:val="0"/>
      <w:marRight w:val="0"/>
      <w:marTop w:val="0"/>
      <w:marBottom w:val="0"/>
      <w:divBdr>
        <w:top w:val="none" w:sz="0" w:space="0" w:color="auto"/>
        <w:left w:val="none" w:sz="0" w:space="0" w:color="auto"/>
        <w:bottom w:val="none" w:sz="0" w:space="0" w:color="auto"/>
        <w:right w:val="none" w:sz="0" w:space="0" w:color="auto"/>
      </w:divBdr>
    </w:div>
    <w:div w:id="627006211">
      <w:bodyDiv w:val="1"/>
      <w:marLeft w:val="0"/>
      <w:marRight w:val="0"/>
      <w:marTop w:val="0"/>
      <w:marBottom w:val="0"/>
      <w:divBdr>
        <w:top w:val="none" w:sz="0" w:space="0" w:color="auto"/>
        <w:left w:val="none" w:sz="0" w:space="0" w:color="auto"/>
        <w:bottom w:val="none" w:sz="0" w:space="0" w:color="auto"/>
        <w:right w:val="none" w:sz="0" w:space="0" w:color="auto"/>
      </w:divBdr>
    </w:div>
    <w:div w:id="631129807">
      <w:bodyDiv w:val="1"/>
      <w:marLeft w:val="0"/>
      <w:marRight w:val="0"/>
      <w:marTop w:val="0"/>
      <w:marBottom w:val="0"/>
      <w:divBdr>
        <w:top w:val="none" w:sz="0" w:space="0" w:color="auto"/>
        <w:left w:val="none" w:sz="0" w:space="0" w:color="auto"/>
        <w:bottom w:val="none" w:sz="0" w:space="0" w:color="auto"/>
        <w:right w:val="none" w:sz="0" w:space="0" w:color="auto"/>
      </w:divBdr>
    </w:div>
    <w:div w:id="631523669">
      <w:bodyDiv w:val="1"/>
      <w:marLeft w:val="0"/>
      <w:marRight w:val="0"/>
      <w:marTop w:val="0"/>
      <w:marBottom w:val="0"/>
      <w:divBdr>
        <w:top w:val="none" w:sz="0" w:space="0" w:color="auto"/>
        <w:left w:val="none" w:sz="0" w:space="0" w:color="auto"/>
        <w:bottom w:val="none" w:sz="0" w:space="0" w:color="auto"/>
        <w:right w:val="none" w:sz="0" w:space="0" w:color="auto"/>
      </w:divBdr>
    </w:div>
    <w:div w:id="642002646">
      <w:bodyDiv w:val="1"/>
      <w:marLeft w:val="0"/>
      <w:marRight w:val="0"/>
      <w:marTop w:val="0"/>
      <w:marBottom w:val="0"/>
      <w:divBdr>
        <w:top w:val="none" w:sz="0" w:space="0" w:color="auto"/>
        <w:left w:val="none" w:sz="0" w:space="0" w:color="auto"/>
        <w:bottom w:val="none" w:sz="0" w:space="0" w:color="auto"/>
        <w:right w:val="none" w:sz="0" w:space="0" w:color="auto"/>
      </w:divBdr>
    </w:div>
    <w:div w:id="651636236">
      <w:bodyDiv w:val="1"/>
      <w:marLeft w:val="0"/>
      <w:marRight w:val="0"/>
      <w:marTop w:val="0"/>
      <w:marBottom w:val="0"/>
      <w:divBdr>
        <w:top w:val="none" w:sz="0" w:space="0" w:color="auto"/>
        <w:left w:val="none" w:sz="0" w:space="0" w:color="auto"/>
        <w:bottom w:val="none" w:sz="0" w:space="0" w:color="auto"/>
        <w:right w:val="none" w:sz="0" w:space="0" w:color="auto"/>
      </w:divBdr>
    </w:div>
    <w:div w:id="652833910">
      <w:bodyDiv w:val="1"/>
      <w:marLeft w:val="0"/>
      <w:marRight w:val="0"/>
      <w:marTop w:val="0"/>
      <w:marBottom w:val="0"/>
      <w:divBdr>
        <w:top w:val="none" w:sz="0" w:space="0" w:color="auto"/>
        <w:left w:val="none" w:sz="0" w:space="0" w:color="auto"/>
        <w:bottom w:val="none" w:sz="0" w:space="0" w:color="auto"/>
        <w:right w:val="none" w:sz="0" w:space="0" w:color="auto"/>
      </w:divBdr>
    </w:div>
    <w:div w:id="653070364">
      <w:bodyDiv w:val="1"/>
      <w:marLeft w:val="0"/>
      <w:marRight w:val="0"/>
      <w:marTop w:val="0"/>
      <w:marBottom w:val="0"/>
      <w:divBdr>
        <w:top w:val="none" w:sz="0" w:space="0" w:color="auto"/>
        <w:left w:val="none" w:sz="0" w:space="0" w:color="auto"/>
        <w:bottom w:val="none" w:sz="0" w:space="0" w:color="auto"/>
        <w:right w:val="none" w:sz="0" w:space="0" w:color="auto"/>
      </w:divBdr>
    </w:div>
    <w:div w:id="654182068">
      <w:bodyDiv w:val="1"/>
      <w:marLeft w:val="0"/>
      <w:marRight w:val="0"/>
      <w:marTop w:val="0"/>
      <w:marBottom w:val="0"/>
      <w:divBdr>
        <w:top w:val="none" w:sz="0" w:space="0" w:color="auto"/>
        <w:left w:val="none" w:sz="0" w:space="0" w:color="auto"/>
        <w:bottom w:val="none" w:sz="0" w:space="0" w:color="auto"/>
        <w:right w:val="none" w:sz="0" w:space="0" w:color="auto"/>
      </w:divBdr>
    </w:div>
    <w:div w:id="654915931">
      <w:bodyDiv w:val="1"/>
      <w:marLeft w:val="0"/>
      <w:marRight w:val="0"/>
      <w:marTop w:val="0"/>
      <w:marBottom w:val="0"/>
      <w:divBdr>
        <w:top w:val="none" w:sz="0" w:space="0" w:color="auto"/>
        <w:left w:val="none" w:sz="0" w:space="0" w:color="auto"/>
        <w:bottom w:val="none" w:sz="0" w:space="0" w:color="auto"/>
        <w:right w:val="none" w:sz="0" w:space="0" w:color="auto"/>
      </w:divBdr>
    </w:div>
    <w:div w:id="658382146">
      <w:bodyDiv w:val="1"/>
      <w:marLeft w:val="0"/>
      <w:marRight w:val="0"/>
      <w:marTop w:val="0"/>
      <w:marBottom w:val="0"/>
      <w:divBdr>
        <w:top w:val="none" w:sz="0" w:space="0" w:color="auto"/>
        <w:left w:val="none" w:sz="0" w:space="0" w:color="auto"/>
        <w:bottom w:val="none" w:sz="0" w:space="0" w:color="auto"/>
        <w:right w:val="none" w:sz="0" w:space="0" w:color="auto"/>
      </w:divBdr>
    </w:div>
    <w:div w:id="658387240">
      <w:bodyDiv w:val="1"/>
      <w:marLeft w:val="0"/>
      <w:marRight w:val="0"/>
      <w:marTop w:val="0"/>
      <w:marBottom w:val="0"/>
      <w:divBdr>
        <w:top w:val="none" w:sz="0" w:space="0" w:color="auto"/>
        <w:left w:val="none" w:sz="0" w:space="0" w:color="auto"/>
        <w:bottom w:val="none" w:sz="0" w:space="0" w:color="auto"/>
        <w:right w:val="none" w:sz="0" w:space="0" w:color="auto"/>
      </w:divBdr>
    </w:div>
    <w:div w:id="663315484">
      <w:bodyDiv w:val="1"/>
      <w:marLeft w:val="0"/>
      <w:marRight w:val="0"/>
      <w:marTop w:val="0"/>
      <w:marBottom w:val="0"/>
      <w:divBdr>
        <w:top w:val="none" w:sz="0" w:space="0" w:color="auto"/>
        <w:left w:val="none" w:sz="0" w:space="0" w:color="auto"/>
        <w:bottom w:val="none" w:sz="0" w:space="0" w:color="auto"/>
        <w:right w:val="none" w:sz="0" w:space="0" w:color="auto"/>
      </w:divBdr>
    </w:div>
    <w:div w:id="666174381">
      <w:bodyDiv w:val="1"/>
      <w:marLeft w:val="0"/>
      <w:marRight w:val="0"/>
      <w:marTop w:val="0"/>
      <w:marBottom w:val="0"/>
      <w:divBdr>
        <w:top w:val="none" w:sz="0" w:space="0" w:color="auto"/>
        <w:left w:val="none" w:sz="0" w:space="0" w:color="auto"/>
        <w:bottom w:val="none" w:sz="0" w:space="0" w:color="auto"/>
        <w:right w:val="none" w:sz="0" w:space="0" w:color="auto"/>
      </w:divBdr>
    </w:div>
    <w:div w:id="668020049">
      <w:bodyDiv w:val="1"/>
      <w:marLeft w:val="0"/>
      <w:marRight w:val="0"/>
      <w:marTop w:val="0"/>
      <w:marBottom w:val="0"/>
      <w:divBdr>
        <w:top w:val="none" w:sz="0" w:space="0" w:color="auto"/>
        <w:left w:val="none" w:sz="0" w:space="0" w:color="auto"/>
        <w:bottom w:val="none" w:sz="0" w:space="0" w:color="auto"/>
        <w:right w:val="none" w:sz="0" w:space="0" w:color="auto"/>
      </w:divBdr>
    </w:div>
    <w:div w:id="668751602">
      <w:bodyDiv w:val="1"/>
      <w:marLeft w:val="0"/>
      <w:marRight w:val="0"/>
      <w:marTop w:val="0"/>
      <w:marBottom w:val="0"/>
      <w:divBdr>
        <w:top w:val="none" w:sz="0" w:space="0" w:color="auto"/>
        <w:left w:val="none" w:sz="0" w:space="0" w:color="auto"/>
        <w:bottom w:val="none" w:sz="0" w:space="0" w:color="auto"/>
        <w:right w:val="none" w:sz="0" w:space="0" w:color="auto"/>
      </w:divBdr>
    </w:div>
    <w:div w:id="670109545">
      <w:bodyDiv w:val="1"/>
      <w:marLeft w:val="0"/>
      <w:marRight w:val="0"/>
      <w:marTop w:val="0"/>
      <w:marBottom w:val="0"/>
      <w:divBdr>
        <w:top w:val="none" w:sz="0" w:space="0" w:color="auto"/>
        <w:left w:val="none" w:sz="0" w:space="0" w:color="auto"/>
        <w:bottom w:val="none" w:sz="0" w:space="0" w:color="auto"/>
        <w:right w:val="none" w:sz="0" w:space="0" w:color="auto"/>
      </w:divBdr>
    </w:div>
    <w:div w:id="673799227">
      <w:bodyDiv w:val="1"/>
      <w:marLeft w:val="0"/>
      <w:marRight w:val="0"/>
      <w:marTop w:val="0"/>
      <w:marBottom w:val="0"/>
      <w:divBdr>
        <w:top w:val="none" w:sz="0" w:space="0" w:color="auto"/>
        <w:left w:val="none" w:sz="0" w:space="0" w:color="auto"/>
        <w:bottom w:val="none" w:sz="0" w:space="0" w:color="auto"/>
        <w:right w:val="none" w:sz="0" w:space="0" w:color="auto"/>
      </w:divBdr>
    </w:div>
    <w:div w:id="677390977">
      <w:bodyDiv w:val="1"/>
      <w:marLeft w:val="0"/>
      <w:marRight w:val="0"/>
      <w:marTop w:val="0"/>
      <w:marBottom w:val="0"/>
      <w:divBdr>
        <w:top w:val="none" w:sz="0" w:space="0" w:color="auto"/>
        <w:left w:val="none" w:sz="0" w:space="0" w:color="auto"/>
        <w:bottom w:val="none" w:sz="0" w:space="0" w:color="auto"/>
        <w:right w:val="none" w:sz="0" w:space="0" w:color="auto"/>
      </w:divBdr>
    </w:div>
    <w:div w:id="683940029">
      <w:bodyDiv w:val="1"/>
      <w:marLeft w:val="0"/>
      <w:marRight w:val="0"/>
      <w:marTop w:val="0"/>
      <w:marBottom w:val="0"/>
      <w:divBdr>
        <w:top w:val="none" w:sz="0" w:space="0" w:color="auto"/>
        <w:left w:val="none" w:sz="0" w:space="0" w:color="auto"/>
        <w:bottom w:val="none" w:sz="0" w:space="0" w:color="auto"/>
        <w:right w:val="none" w:sz="0" w:space="0" w:color="auto"/>
      </w:divBdr>
    </w:div>
    <w:div w:id="696390094">
      <w:bodyDiv w:val="1"/>
      <w:marLeft w:val="0"/>
      <w:marRight w:val="0"/>
      <w:marTop w:val="0"/>
      <w:marBottom w:val="0"/>
      <w:divBdr>
        <w:top w:val="none" w:sz="0" w:space="0" w:color="auto"/>
        <w:left w:val="none" w:sz="0" w:space="0" w:color="auto"/>
        <w:bottom w:val="none" w:sz="0" w:space="0" w:color="auto"/>
        <w:right w:val="none" w:sz="0" w:space="0" w:color="auto"/>
      </w:divBdr>
    </w:div>
    <w:div w:id="700013184">
      <w:bodyDiv w:val="1"/>
      <w:marLeft w:val="0"/>
      <w:marRight w:val="0"/>
      <w:marTop w:val="0"/>
      <w:marBottom w:val="0"/>
      <w:divBdr>
        <w:top w:val="none" w:sz="0" w:space="0" w:color="auto"/>
        <w:left w:val="none" w:sz="0" w:space="0" w:color="auto"/>
        <w:bottom w:val="none" w:sz="0" w:space="0" w:color="auto"/>
        <w:right w:val="none" w:sz="0" w:space="0" w:color="auto"/>
      </w:divBdr>
    </w:div>
    <w:div w:id="710347752">
      <w:bodyDiv w:val="1"/>
      <w:marLeft w:val="0"/>
      <w:marRight w:val="0"/>
      <w:marTop w:val="0"/>
      <w:marBottom w:val="0"/>
      <w:divBdr>
        <w:top w:val="none" w:sz="0" w:space="0" w:color="auto"/>
        <w:left w:val="none" w:sz="0" w:space="0" w:color="auto"/>
        <w:bottom w:val="none" w:sz="0" w:space="0" w:color="auto"/>
        <w:right w:val="none" w:sz="0" w:space="0" w:color="auto"/>
      </w:divBdr>
    </w:div>
    <w:div w:id="720909656">
      <w:bodyDiv w:val="1"/>
      <w:marLeft w:val="0"/>
      <w:marRight w:val="0"/>
      <w:marTop w:val="0"/>
      <w:marBottom w:val="0"/>
      <w:divBdr>
        <w:top w:val="none" w:sz="0" w:space="0" w:color="auto"/>
        <w:left w:val="none" w:sz="0" w:space="0" w:color="auto"/>
        <w:bottom w:val="none" w:sz="0" w:space="0" w:color="auto"/>
        <w:right w:val="none" w:sz="0" w:space="0" w:color="auto"/>
      </w:divBdr>
    </w:div>
    <w:div w:id="725177408">
      <w:bodyDiv w:val="1"/>
      <w:marLeft w:val="0"/>
      <w:marRight w:val="0"/>
      <w:marTop w:val="0"/>
      <w:marBottom w:val="0"/>
      <w:divBdr>
        <w:top w:val="none" w:sz="0" w:space="0" w:color="auto"/>
        <w:left w:val="none" w:sz="0" w:space="0" w:color="auto"/>
        <w:bottom w:val="none" w:sz="0" w:space="0" w:color="auto"/>
        <w:right w:val="none" w:sz="0" w:space="0" w:color="auto"/>
      </w:divBdr>
    </w:div>
    <w:div w:id="728309771">
      <w:bodyDiv w:val="1"/>
      <w:marLeft w:val="0"/>
      <w:marRight w:val="0"/>
      <w:marTop w:val="0"/>
      <w:marBottom w:val="0"/>
      <w:divBdr>
        <w:top w:val="none" w:sz="0" w:space="0" w:color="auto"/>
        <w:left w:val="none" w:sz="0" w:space="0" w:color="auto"/>
        <w:bottom w:val="none" w:sz="0" w:space="0" w:color="auto"/>
        <w:right w:val="none" w:sz="0" w:space="0" w:color="auto"/>
      </w:divBdr>
    </w:div>
    <w:div w:id="734738536">
      <w:bodyDiv w:val="1"/>
      <w:marLeft w:val="0"/>
      <w:marRight w:val="0"/>
      <w:marTop w:val="0"/>
      <w:marBottom w:val="0"/>
      <w:divBdr>
        <w:top w:val="none" w:sz="0" w:space="0" w:color="auto"/>
        <w:left w:val="none" w:sz="0" w:space="0" w:color="auto"/>
        <w:bottom w:val="none" w:sz="0" w:space="0" w:color="auto"/>
        <w:right w:val="none" w:sz="0" w:space="0" w:color="auto"/>
      </w:divBdr>
    </w:div>
    <w:div w:id="738358669">
      <w:bodyDiv w:val="1"/>
      <w:marLeft w:val="0"/>
      <w:marRight w:val="0"/>
      <w:marTop w:val="0"/>
      <w:marBottom w:val="0"/>
      <w:divBdr>
        <w:top w:val="none" w:sz="0" w:space="0" w:color="auto"/>
        <w:left w:val="none" w:sz="0" w:space="0" w:color="auto"/>
        <w:bottom w:val="none" w:sz="0" w:space="0" w:color="auto"/>
        <w:right w:val="none" w:sz="0" w:space="0" w:color="auto"/>
      </w:divBdr>
    </w:div>
    <w:div w:id="740106975">
      <w:bodyDiv w:val="1"/>
      <w:marLeft w:val="0"/>
      <w:marRight w:val="0"/>
      <w:marTop w:val="0"/>
      <w:marBottom w:val="0"/>
      <w:divBdr>
        <w:top w:val="none" w:sz="0" w:space="0" w:color="auto"/>
        <w:left w:val="none" w:sz="0" w:space="0" w:color="auto"/>
        <w:bottom w:val="none" w:sz="0" w:space="0" w:color="auto"/>
        <w:right w:val="none" w:sz="0" w:space="0" w:color="auto"/>
      </w:divBdr>
    </w:div>
    <w:div w:id="742020582">
      <w:bodyDiv w:val="1"/>
      <w:marLeft w:val="0"/>
      <w:marRight w:val="0"/>
      <w:marTop w:val="0"/>
      <w:marBottom w:val="0"/>
      <w:divBdr>
        <w:top w:val="none" w:sz="0" w:space="0" w:color="auto"/>
        <w:left w:val="none" w:sz="0" w:space="0" w:color="auto"/>
        <w:bottom w:val="none" w:sz="0" w:space="0" w:color="auto"/>
        <w:right w:val="none" w:sz="0" w:space="0" w:color="auto"/>
      </w:divBdr>
    </w:div>
    <w:div w:id="742408567">
      <w:bodyDiv w:val="1"/>
      <w:marLeft w:val="0"/>
      <w:marRight w:val="0"/>
      <w:marTop w:val="0"/>
      <w:marBottom w:val="0"/>
      <w:divBdr>
        <w:top w:val="none" w:sz="0" w:space="0" w:color="auto"/>
        <w:left w:val="none" w:sz="0" w:space="0" w:color="auto"/>
        <w:bottom w:val="none" w:sz="0" w:space="0" w:color="auto"/>
        <w:right w:val="none" w:sz="0" w:space="0" w:color="auto"/>
      </w:divBdr>
    </w:div>
    <w:div w:id="743990553">
      <w:bodyDiv w:val="1"/>
      <w:marLeft w:val="0"/>
      <w:marRight w:val="0"/>
      <w:marTop w:val="0"/>
      <w:marBottom w:val="0"/>
      <w:divBdr>
        <w:top w:val="none" w:sz="0" w:space="0" w:color="auto"/>
        <w:left w:val="none" w:sz="0" w:space="0" w:color="auto"/>
        <w:bottom w:val="none" w:sz="0" w:space="0" w:color="auto"/>
        <w:right w:val="none" w:sz="0" w:space="0" w:color="auto"/>
      </w:divBdr>
    </w:div>
    <w:div w:id="747776156">
      <w:bodyDiv w:val="1"/>
      <w:marLeft w:val="0"/>
      <w:marRight w:val="0"/>
      <w:marTop w:val="0"/>
      <w:marBottom w:val="0"/>
      <w:divBdr>
        <w:top w:val="none" w:sz="0" w:space="0" w:color="auto"/>
        <w:left w:val="none" w:sz="0" w:space="0" w:color="auto"/>
        <w:bottom w:val="none" w:sz="0" w:space="0" w:color="auto"/>
        <w:right w:val="none" w:sz="0" w:space="0" w:color="auto"/>
      </w:divBdr>
    </w:div>
    <w:div w:id="751853274">
      <w:bodyDiv w:val="1"/>
      <w:marLeft w:val="0"/>
      <w:marRight w:val="0"/>
      <w:marTop w:val="0"/>
      <w:marBottom w:val="0"/>
      <w:divBdr>
        <w:top w:val="none" w:sz="0" w:space="0" w:color="auto"/>
        <w:left w:val="none" w:sz="0" w:space="0" w:color="auto"/>
        <w:bottom w:val="none" w:sz="0" w:space="0" w:color="auto"/>
        <w:right w:val="none" w:sz="0" w:space="0" w:color="auto"/>
      </w:divBdr>
    </w:div>
    <w:div w:id="753088498">
      <w:bodyDiv w:val="1"/>
      <w:marLeft w:val="0"/>
      <w:marRight w:val="0"/>
      <w:marTop w:val="0"/>
      <w:marBottom w:val="0"/>
      <w:divBdr>
        <w:top w:val="none" w:sz="0" w:space="0" w:color="auto"/>
        <w:left w:val="none" w:sz="0" w:space="0" w:color="auto"/>
        <w:bottom w:val="none" w:sz="0" w:space="0" w:color="auto"/>
        <w:right w:val="none" w:sz="0" w:space="0" w:color="auto"/>
      </w:divBdr>
    </w:div>
    <w:div w:id="756554926">
      <w:bodyDiv w:val="1"/>
      <w:marLeft w:val="0"/>
      <w:marRight w:val="0"/>
      <w:marTop w:val="0"/>
      <w:marBottom w:val="0"/>
      <w:divBdr>
        <w:top w:val="none" w:sz="0" w:space="0" w:color="auto"/>
        <w:left w:val="none" w:sz="0" w:space="0" w:color="auto"/>
        <w:bottom w:val="none" w:sz="0" w:space="0" w:color="auto"/>
        <w:right w:val="none" w:sz="0" w:space="0" w:color="auto"/>
      </w:divBdr>
    </w:div>
    <w:div w:id="760612179">
      <w:bodyDiv w:val="1"/>
      <w:marLeft w:val="0"/>
      <w:marRight w:val="0"/>
      <w:marTop w:val="0"/>
      <w:marBottom w:val="0"/>
      <w:divBdr>
        <w:top w:val="none" w:sz="0" w:space="0" w:color="auto"/>
        <w:left w:val="none" w:sz="0" w:space="0" w:color="auto"/>
        <w:bottom w:val="none" w:sz="0" w:space="0" w:color="auto"/>
        <w:right w:val="none" w:sz="0" w:space="0" w:color="auto"/>
      </w:divBdr>
    </w:div>
    <w:div w:id="767507781">
      <w:bodyDiv w:val="1"/>
      <w:marLeft w:val="0"/>
      <w:marRight w:val="0"/>
      <w:marTop w:val="0"/>
      <w:marBottom w:val="0"/>
      <w:divBdr>
        <w:top w:val="none" w:sz="0" w:space="0" w:color="auto"/>
        <w:left w:val="none" w:sz="0" w:space="0" w:color="auto"/>
        <w:bottom w:val="none" w:sz="0" w:space="0" w:color="auto"/>
        <w:right w:val="none" w:sz="0" w:space="0" w:color="auto"/>
      </w:divBdr>
    </w:div>
    <w:div w:id="768887034">
      <w:bodyDiv w:val="1"/>
      <w:marLeft w:val="0"/>
      <w:marRight w:val="0"/>
      <w:marTop w:val="0"/>
      <w:marBottom w:val="0"/>
      <w:divBdr>
        <w:top w:val="none" w:sz="0" w:space="0" w:color="auto"/>
        <w:left w:val="none" w:sz="0" w:space="0" w:color="auto"/>
        <w:bottom w:val="none" w:sz="0" w:space="0" w:color="auto"/>
        <w:right w:val="none" w:sz="0" w:space="0" w:color="auto"/>
      </w:divBdr>
    </w:div>
    <w:div w:id="771509741">
      <w:bodyDiv w:val="1"/>
      <w:marLeft w:val="0"/>
      <w:marRight w:val="0"/>
      <w:marTop w:val="0"/>
      <w:marBottom w:val="0"/>
      <w:divBdr>
        <w:top w:val="none" w:sz="0" w:space="0" w:color="auto"/>
        <w:left w:val="none" w:sz="0" w:space="0" w:color="auto"/>
        <w:bottom w:val="none" w:sz="0" w:space="0" w:color="auto"/>
        <w:right w:val="none" w:sz="0" w:space="0" w:color="auto"/>
      </w:divBdr>
    </w:div>
    <w:div w:id="773600354">
      <w:bodyDiv w:val="1"/>
      <w:marLeft w:val="0"/>
      <w:marRight w:val="0"/>
      <w:marTop w:val="0"/>
      <w:marBottom w:val="0"/>
      <w:divBdr>
        <w:top w:val="none" w:sz="0" w:space="0" w:color="auto"/>
        <w:left w:val="none" w:sz="0" w:space="0" w:color="auto"/>
        <w:bottom w:val="none" w:sz="0" w:space="0" w:color="auto"/>
        <w:right w:val="none" w:sz="0" w:space="0" w:color="auto"/>
      </w:divBdr>
    </w:div>
    <w:div w:id="774599711">
      <w:bodyDiv w:val="1"/>
      <w:marLeft w:val="0"/>
      <w:marRight w:val="0"/>
      <w:marTop w:val="0"/>
      <w:marBottom w:val="0"/>
      <w:divBdr>
        <w:top w:val="none" w:sz="0" w:space="0" w:color="auto"/>
        <w:left w:val="none" w:sz="0" w:space="0" w:color="auto"/>
        <w:bottom w:val="none" w:sz="0" w:space="0" w:color="auto"/>
        <w:right w:val="none" w:sz="0" w:space="0" w:color="auto"/>
      </w:divBdr>
    </w:div>
    <w:div w:id="775367802">
      <w:bodyDiv w:val="1"/>
      <w:marLeft w:val="0"/>
      <w:marRight w:val="0"/>
      <w:marTop w:val="0"/>
      <w:marBottom w:val="0"/>
      <w:divBdr>
        <w:top w:val="none" w:sz="0" w:space="0" w:color="auto"/>
        <w:left w:val="none" w:sz="0" w:space="0" w:color="auto"/>
        <w:bottom w:val="none" w:sz="0" w:space="0" w:color="auto"/>
        <w:right w:val="none" w:sz="0" w:space="0" w:color="auto"/>
      </w:divBdr>
    </w:div>
    <w:div w:id="775561674">
      <w:bodyDiv w:val="1"/>
      <w:marLeft w:val="0"/>
      <w:marRight w:val="0"/>
      <w:marTop w:val="0"/>
      <w:marBottom w:val="0"/>
      <w:divBdr>
        <w:top w:val="none" w:sz="0" w:space="0" w:color="auto"/>
        <w:left w:val="none" w:sz="0" w:space="0" w:color="auto"/>
        <w:bottom w:val="none" w:sz="0" w:space="0" w:color="auto"/>
        <w:right w:val="none" w:sz="0" w:space="0" w:color="auto"/>
      </w:divBdr>
    </w:div>
    <w:div w:id="776675383">
      <w:bodyDiv w:val="1"/>
      <w:marLeft w:val="0"/>
      <w:marRight w:val="0"/>
      <w:marTop w:val="0"/>
      <w:marBottom w:val="0"/>
      <w:divBdr>
        <w:top w:val="none" w:sz="0" w:space="0" w:color="auto"/>
        <w:left w:val="none" w:sz="0" w:space="0" w:color="auto"/>
        <w:bottom w:val="none" w:sz="0" w:space="0" w:color="auto"/>
        <w:right w:val="none" w:sz="0" w:space="0" w:color="auto"/>
      </w:divBdr>
    </w:div>
    <w:div w:id="779111291">
      <w:bodyDiv w:val="1"/>
      <w:marLeft w:val="0"/>
      <w:marRight w:val="0"/>
      <w:marTop w:val="0"/>
      <w:marBottom w:val="0"/>
      <w:divBdr>
        <w:top w:val="none" w:sz="0" w:space="0" w:color="auto"/>
        <w:left w:val="none" w:sz="0" w:space="0" w:color="auto"/>
        <w:bottom w:val="none" w:sz="0" w:space="0" w:color="auto"/>
        <w:right w:val="none" w:sz="0" w:space="0" w:color="auto"/>
      </w:divBdr>
    </w:div>
    <w:div w:id="781266079">
      <w:bodyDiv w:val="1"/>
      <w:marLeft w:val="0"/>
      <w:marRight w:val="0"/>
      <w:marTop w:val="0"/>
      <w:marBottom w:val="0"/>
      <w:divBdr>
        <w:top w:val="none" w:sz="0" w:space="0" w:color="auto"/>
        <w:left w:val="none" w:sz="0" w:space="0" w:color="auto"/>
        <w:bottom w:val="none" w:sz="0" w:space="0" w:color="auto"/>
        <w:right w:val="none" w:sz="0" w:space="0" w:color="auto"/>
      </w:divBdr>
    </w:div>
    <w:div w:id="786047632">
      <w:bodyDiv w:val="1"/>
      <w:marLeft w:val="0"/>
      <w:marRight w:val="0"/>
      <w:marTop w:val="0"/>
      <w:marBottom w:val="0"/>
      <w:divBdr>
        <w:top w:val="none" w:sz="0" w:space="0" w:color="auto"/>
        <w:left w:val="none" w:sz="0" w:space="0" w:color="auto"/>
        <w:bottom w:val="none" w:sz="0" w:space="0" w:color="auto"/>
        <w:right w:val="none" w:sz="0" w:space="0" w:color="auto"/>
      </w:divBdr>
    </w:div>
    <w:div w:id="786781268">
      <w:bodyDiv w:val="1"/>
      <w:marLeft w:val="0"/>
      <w:marRight w:val="0"/>
      <w:marTop w:val="0"/>
      <w:marBottom w:val="0"/>
      <w:divBdr>
        <w:top w:val="none" w:sz="0" w:space="0" w:color="auto"/>
        <w:left w:val="none" w:sz="0" w:space="0" w:color="auto"/>
        <w:bottom w:val="none" w:sz="0" w:space="0" w:color="auto"/>
        <w:right w:val="none" w:sz="0" w:space="0" w:color="auto"/>
      </w:divBdr>
    </w:div>
    <w:div w:id="790712955">
      <w:bodyDiv w:val="1"/>
      <w:marLeft w:val="0"/>
      <w:marRight w:val="0"/>
      <w:marTop w:val="0"/>
      <w:marBottom w:val="0"/>
      <w:divBdr>
        <w:top w:val="none" w:sz="0" w:space="0" w:color="auto"/>
        <w:left w:val="none" w:sz="0" w:space="0" w:color="auto"/>
        <w:bottom w:val="none" w:sz="0" w:space="0" w:color="auto"/>
        <w:right w:val="none" w:sz="0" w:space="0" w:color="auto"/>
      </w:divBdr>
    </w:div>
    <w:div w:id="794060310">
      <w:bodyDiv w:val="1"/>
      <w:marLeft w:val="0"/>
      <w:marRight w:val="0"/>
      <w:marTop w:val="0"/>
      <w:marBottom w:val="0"/>
      <w:divBdr>
        <w:top w:val="none" w:sz="0" w:space="0" w:color="auto"/>
        <w:left w:val="none" w:sz="0" w:space="0" w:color="auto"/>
        <w:bottom w:val="none" w:sz="0" w:space="0" w:color="auto"/>
        <w:right w:val="none" w:sz="0" w:space="0" w:color="auto"/>
      </w:divBdr>
    </w:div>
    <w:div w:id="794565673">
      <w:bodyDiv w:val="1"/>
      <w:marLeft w:val="0"/>
      <w:marRight w:val="0"/>
      <w:marTop w:val="0"/>
      <w:marBottom w:val="0"/>
      <w:divBdr>
        <w:top w:val="none" w:sz="0" w:space="0" w:color="auto"/>
        <w:left w:val="none" w:sz="0" w:space="0" w:color="auto"/>
        <w:bottom w:val="none" w:sz="0" w:space="0" w:color="auto"/>
        <w:right w:val="none" w:sz="0" w:space="0" w:color="auto"/>
      </w:divBdr>
    </w:div>
    <w:div w:id="796684276">
      <w:bodyDiv w:val="1"/>
      <w:marLeft w:val="0"/>
      <w:marRight w:val="0"/>
      <w:marTop w:val="0"/>
      <w:marBottom w:val="0"/>
      <w:divBdr>
        <w:top w:val="none" w:sz="0" w:space="0" w:color="auto"/>
        <w:left w:val="none" w:sz="0" w:space="0" w:color="auto"/>
        <w:bottom w:val="none" w:sz="0" w:space="0" w:color="auto"/>
        <w:right w:val="none" w:sz="0" w:space="0" w:color="auto"/>
      </w:divBdr>
    </w:div>
    <w:div w:id="797532988">
      <w:bodyDiv w:val="1"/>
      <w:marLeft w:val="0"/>
      <w:marRight w:val="0"/>
      <w:marTop w:val="0"/>
      <w:marBottom w:val="0"/>
      <w:divBdr>
        <w:top w:val="none" w:sz="0" w:space="0" w:color="auto"/>
        <w:left w:val="none" w:sz="0" w:space="0" w:color="auto"/>
        <w:bottom w:val="none" w:sz="0" w:space="0" w:color="auto"/>
        <w:right w:val="none" w:sz="0" w:space="0" w:color="auto"/>
      </w:divBdr>
    </w:div>
    <w:div w:id="798575659">
      <w:bodyDiv w:val="1"/>
      <w:marLeft w:val="0"/>
      <w:marRight w:val="0"/>
      <w:marTop w:val="0"/>
      <w:marBottom w:val="0"/>
      <w:divBdr>
        <w:top w:val="none" w:sz="0" w:space="0" w:color="auto"/>
        <w:left w:val="none" w:sz="0" w:space="0" w:color="auto"/>
        <w:bottom w:val="none" w:sz="0" w:space="0" w:color="auto"/>
        <w:right w:val="none" w:sz="0" w:space="0" w:color="auto"/>
      </w:divBdr>
    </w:div>
    <w:div w:id="799228003">
      <w:bodyDiv w:val="1"/>
      <w:marLeft w:val="0"/>
      <w:marRight w:val="0"/>
      <w:marTop w:val="0"/>
      <w:marBottom w:val="0"/>
      <w:divBdr>
        <w:top w:val="none" w:sz="0" w:space="0" w:color="auto"/>
        <w:left w:val="none" w:sz="0" w:space="0" w:color="auto"/>
        <w:bottom w:val="none" w:sz="0" w:space="0" w:color="auto"/>
        <w:right w:val="none" w:sz="0" w:space="0" w:color="auto"/>
      </w:divBdr>
    </w:div>
    <w:div w:id="802964231">
      <w:bodyDiv w:val="1"/>
      <w:marLeft w:val="0"/>
      <w:marRight w:val="0"/>
      <w:marTop w:val="0"/>
      <w:marBottom w:val="0"/>
      <w:divBdr>
        <w:top w:val="none" w:sz="0" w:space="0" w:color="auto"/>
        <w:left w:val="none" w:sz="0" w:space="0" w:color="auto"/>
        <w:bottom w:val="none" w:sz="0" w:space="0" w:color="auto"/>
        <w:right w:val="none" w:sz="0" w:space="0" w:color="auto"/>
      </w:divBdr>
    </w:div>
    <w:div w:id="807624153">
      <w:bodyDiv w:val="1"/>
      <w:marLeft w:val="0"/>
      <w:marRight w:val="0"/>
      <w:marTop w:val="0"/>
      <w:marBottom w:val="0"/>
      <w:divBdr>
        <w:top w:val="none" w:sz="0" w:space="0" w:color="auto"/>
        <w:left w:val="none" w:sz="0" w:space="0" w:color="auto"/>
        <w:bottom w:val="none" w:sz="0" w:space="0" w:color="auto"/>
        <w:right w:val="none" w:sz="0" w:space="0" w:color="auto"/>
      </w:divBdr>
    </w:div>
    <w:div w:id="809131299">
      <w:bodyDiv w:val="1"/>
      <w:marLeft w:val="0"/>
      <w:marRight w:val="0"/>
      <w:marTop w:val="0"/>
      <w:marBottom w:val="0"/>
      <w:divBdr>
        <w:top w:val="none" w:sz="0" w:space="0" w:color="auto"/>
        <w:left w:val="none" w:sz="0" w:space="0" w:color="auto"/>
        <w:bottom w:val="none" w:sz="0" w:space="0" w:color="auto"/>
        <w:right w:val="none" w:sz="0" w:space="0" w:color="auto"/>
      </w:divBdr>
    </w:div>
    <w:div w:id="809447543">
      <w:bodyDiv w:val="1"/>
      <w:marLeft w:val="0"/>
      <w:marRight w:val="0"/>
      <w:marTop w:val="0"/>
      <w:marBottom w:val="0"/>
      <w:divBdr>
        <w:top w:val="none" w:sz="0" w:space="0" w:color="auto"/>
        <w:left w:val="none" w:sz="0" w:space="0" w:color="auto"/>
        <w:bottom w:val="none" w:sz="0" w:space="0" w:color="auto"/>
        <w:right w:val="none" w:sz="0" w:space="0" w:color="auto"/>
      </w:divBdr>
    </w:div>
    <w:div w:id="809903682">
      <w:bodyDiv w:val="1"/>
      <w:marLeft w:val="0"/>
      <w:marRight w:val="0"/>
      <w:marTop w:val="0"/>
      <w:marBottom w:val="0"/>
      <w:divBdr>
        <w:top w:val="none" w:sz="0" w:space="0" w:color="auto"/>
        <w:left w:val="none" w:sz="0" w:space="0" w:color="auto"/>
        <w:bottom w:val="none" w:sz="0" w:space="0" w:color="auto"/>
        <w:right w:val="none" w:sz="0" w:space="0" w:color="auto"/>
      </w:divBdr>
    </w:div>
    <w:div w:id="810639046">
      <w:bodyDiv w:val="1"/>
      <w:marLeft w:val="0"/>
      <w:marRight w:val="0"/>
      <w:marTop w:val="0"/>
      <w:marBottom w:val="0"/>
      <w:divBdr>
        <w:top w:val="none" w:sz="0" w:space="0" w:color="auto"/>
        <w:left w:val="none" w:sz="0" w:space="0" w:color="auto"/>
        <w:bottom w:val="none" w:sz="0" w:space="0" w:color="auto"/>
        <w:right w:val="none" w:sz="0" w:space="0" w:color="auto"/>
      </w:divBdr>
    </w:div>
    <w:div w:id="818494826">
      <w:bodyDiv w:val="1"/>
      <w:marLeft w:val="0"/>
      <w:marRight w:val="0"/>
      <w:marTop w:val="0"/>
      <w:marBottom w:val="0"/>
      <w:divBdr>
        <w:top w:val="none" w:sz="0" w:space="0" w:color="auto"/>
        <w:left w:val="none" w:sz="0" w:space="0" w:color="auto"/>
        <w:bottom w:val="none" w:sz="0" w:space="0" w:color="auto"/>
        <w:right w:val="none" w:sz="0" w:space="0" w:color="auto"/>
      </w:divBdr>
    </w:div>
    <w:div w:id="822743645">
      <w:bodyDiv w:val="1"/>
      <w:marLeft w:val="0"/>
      <w:marRight w:val="0"/>
      <w:marTop w:val="0"/>
      <w:marBottom w:val="0"/>
      <w:divBdr>
        <w:top w:val="none" w:sz="0" w:space="0" w:color="auto"/>
        <w:left w:val="none" w:sz="0" w:space="0" w:color="auto"/>
        <w:bottom w:val="none" w:sz="0" w:space="0" w:color="auto"/>
        <w:right w:val="none" w:sz="0" w:space="0" w:color="auto"/>
      </w:divBdr>
    </w:div>
    <w:div w:id="823354891">
      <w:bodyDiv w:val="1"/>
      <w:marLeft w:val="0"/>
      <w:marRight w:val="0"/>
      <w:marTop w:val="0"/>
      <w:marBottom w:val="0"/>
      <w:divBdr>
        <w:top w:val="none" w:sz="0" w:space="0" w:color="auto"/>
        <w:left w:val="none" w:sz="0" w:space="0" w:color="auto"/>
        <w:bottom w:val="none" w:sz="0" w:space="0" w:color="auto"/>
        <w:right w:val="none" w:sz="0" w:space="0" w:color="auto"/>
      </w:divBdr>
    </w:div>
    <w:div w:id="827480159">
      <w:bodyDiv w:val="1"/>
      <w:marLeft w:val="0"/>
      <w:marRight w:val="0"/>
      <w:marTop w:val="0"/>
      <w:marBottom w:val="0"/>
      <w:divBdr>
        <w:top w:val="none" w:sz="0" w:space="0" w:color="auto"/>
        <w:left w:val="none" w:sz="0" w:space="0" w:color="auto"/>
        <w:bottom w:val="none" w:sz="0" w:space="0" w:color="auto"/>
        <w:right w:val="none" w:sz="0" w:space="0" w:color="auto"/>
      </w:divBdr>
    </w:div>
    <w:div w:id="837379364">
      <w:bodyDiv w:val="1"/>
      <w:marLeft w:val="0"/>
      <w:marRight w:val="0"/>
      <w:marTop w:val="0"/>
      <w:marBottom w:val="0"/>
      <w:divBdr>
        <w:top w:val="none" w:sz="0" w:space="0" w:color="auto"/>
        <w:left w:val="none" w:sz="0" w:space="0" w:color="auto"/>
        <w:bottom w:val="none" w:sz="0" w:space="0" w:color="auto"/>
        <w:right w:val="none" w:sz="0" w:space="0" w:color="auto"/>
      </w:divBdr>
    </w:div>
    <w:div w:id="843011126">
      <w:bodyDiv w:val="1"/>
      <w:marLeft w:val="0"/>
      <w:marRight w:val="0"/>
      <w:marTop w:val="0"/>
      <w:marBottom w:val="0"/>
      <w:divBdr>
        <w:top w:val="none" w:sz="0" w:space="0" w:color="auto"/>
        <w:left w:val="none" w:sz="0" w:space="0" w:color="auto"/>
        <w:bottom w:val="none" w:sz="0" w:space="0" w:color="auto"/>
        <w:right w:val="none" w:sz="0" w:space="0" w:color="auto"/>
      </w:divBdr>
    </w:div>
    <w:div w:id="844368424">
      <w:bodyDiv w:val="1"/>
      <w:marLeft w:val="0"/>
      <w:marRight w:val="0"/>
      <w:marTop w:val="0"/>
      <w:marBottom w:val="0"/>
      <w:divBdr>
        <w:top w:val="none" w:sz="0" w:space="0" w:color="auto"/>
        <w:left w:val="none" w:sz="0" w:space="0" w:color="auto"/>
        <w:bottom w:val="none" w:sz="0" w:space="0" w:color="auto"/>
        <w:right w:val="none" w:sz="0" w:space="0" w:color="auto"/>
      </w:divBdr>
    </w:div>
    <w:div w:id="846208709">
      <w:bodyDiv w:val="1"/>
      <w:marLeft w:val="0"/>
      <w:marRight w:val="0"/>
      <w:marTop w:val="0"/>
      <w:marBottom w:val="0"/>
      <w:divBdr>
        <w:top w:val="none" w:sz="0" w:space="0" w:color="auto"/>
        <w:left w:val="none" w:sz="0" w:space="0" w:color="auto"/>
        <w:bottom w:val="none" w:sz="0" w:space="0" w:color="auto"/>
        <w:right w:val="none" w:sz="0" w:space="0" w:color="auto"/>
      </w:divBdr>
    </w:div>
    <w:div w:id="848257488">
      <w:bodyDiv w:val="1"/>
      <w:marLeft w:val="0"/>
      <w:marRight w:val="0"/>
      <w:marTop w:val="0"/>
      <w:marBottom w:val="0"/>
      <w:divBdr>
        <w:top w:val="none" w:sz="0" w:space="0" w:color="auto"/>
        <w:left w:val="none" w:sz="0" w:space="0" w:color="auto"/>
        <w:bottom w:val="none" w:sz="0" w:space="0" w:color="auto"/>
        <w:right w:val="none" w:sz="0" w:space="0" w:color="auto"/>
      </w:divBdr>
    </w:div>
    <w:div w:id="851917836">
      <w:bodyDiv w:val="1"/>
      <w:marLeft w:val="0"/>
      <w:marRight w:val="0"/>
      <w:marTop w:val="0"/>
      <w:marBottom w:val="0"/>
      <w:divBdr>
        <w:top w:val="none" w:sz="0" w:space="0" w:color="auto"/>
        <w:left w:val="none" w:sz="0" w:space="0" w:color="auto"/>
        <w:bottom w:val="none" w:sz="0" w:space="0" w:color="auto"/>
        <w:right w:val="none" w:sz="0" w:space="0" w:color="auto"/>
      </w:divBdr>
    </w:div>
    <w:div w:id="853764032">
      <w:bodyDiv w:val="1"/>
      <w:marLeft w:val="0"/>
      <w:marRight w:val="0"/>
      <w:marTop w:val="0"/>
      <w:marBottom w:val="0"/>
      <w:divBdr>
        <w:top w:val="none" w:sz="0" w:space="0" w:color="auto"/>
        <w:left w:val="none" w:sz="0" w:space="0" w:color="auto"/>
        <w:bottom w:val="none" w:sz="0" w:space="0" w:color="auto"/>
        <w:right w:val="none" w:sz="0" w:space="0" w:color="auto"/>
      </w:divBdr>
    </w:div>
    <w:div w:id="855578573">
      <w:bodyDiv w:val="1"/>
      <w:marLeft w:val="0"/>
      <w:marRight w:val="0"/>
      <w:marTop w:val="0"/>
      <w:marBottom w:val="0"/>
      <w:divBdr>
        <w:top w:val="none" w:sz="0" w:space="0" w:color="auto"/>
        <w:left w:val="none" w:sz="0" w:space="0" w:color="auto"/>
        <w:bottom w:val="none" w:sz="0" w:space="0" w:color="auto"/>
        <w:right w:val="none" w:sz="0" w:space="0" w:color="auto"/>
      </w:divBdr>
    </w:div>
    <w:div w:id="858004674">
      <w:bodyDiv w:val="1"/>
      <w:marLeft w:val="0"/>
      <w:marRight w:val="0"/>
      <w:marTop w:val="0"/>
      <w:marBottom w:val="0"/>
      <w:divBdr>
        <w:top w:val="none" w:sz="0" w:space="0" w:color="auto"/>
        <w:left w:val="none" w:sz="0" w:space="0" w:color="auto"/>
        <w:bottom w:val="none" w:sz="0" w:space="0" w:color="auto"/>
        <w:right w:val="none" w:sz="0" w:space="0" w:color="auto"/>
      </w:divBdr>
    </w:div>
    <w:div w:id="860704943">
      <w:bodyDiv w:val="1"/>
      <w:marLeft w:val="0"/>
      <w:marRight w:val="0"/>
      <w:marTop w:val="0"/>
      <w:marBottom w:val="0"/>
      <w:divBdr>
        <w:top w:val="none" w:sz="0" w:space="0" w:color="auto"/>
        <w:left w:val="none" w:sz="0" w:space="0" w:color="auto"/>
        <w:bottom w:val="none" w:sz="0" w:space="0" w:color="auto"/>
        <w:right w:val="none" w:sz="0" w:space="0" w:color="auto"/>
      </w:divBdr>
    </w:div>
    <w:div w:id="862011387">
      <w:bodyDiv w:val="1"/>
      <w:marLeft w:val="0"/>
      <w:marRight w:val="0"/>
      <w:marTop w:val="0"/>
      <w:marBottom w:val="0"/>
      <w:divBdr>
        <w:top w:val="none" w:sz="0" w:space="0" w:color="auto"/>
        <w:left w:val="none" w:sz="0" w:space="0" w:color="auto"/>
        <w:bottom w:val="none" w:sz="0" w:space="0" w:color="auto"/>
        <w:right w:val="none" w:sz="0" w:space="0" w:color="auto"/>
      </w:divBdr>
    </w:div>
    <w:div w:id="862087032">
      <w:bodyDiv w:val="1"/>
      <w:marLeft w:val="0"/>
      <w:marRight w:val="0"/>
      <w:marTop w:val="0"/>
      <w:marBottom w:val="0"/>
      <w:divBdr>
        <w:top w:val="none" w:sz="0" w:space="0" w:color="auto"/>
        <w:left w:val="none" w:sz="0" w:space="0" w:color="auto"/>
        <w:bottom w:val="none" w:sz="0" w:space="0" w:color="auto"/>
        <w:right w:val="none" w:sz="0" w:space="0" w:color="auto"/>
      </w:divBdr>
    </w:div>
    <w:div w:id="865293913">
      <w:bodyDiv w:val="1"/>
      <w:marLeft w:val="0"/>
      <w:marRight w:val="0"/>
      <w:marTop w:val="0"/>
      <w:marBottom w:val="0"/>
      <w:divBdr>
        <w:top w:val="none" w:sz="0" w:space="0" w:color="auto"/>
        <w:left w:val="none" w:sz="0" w:space="0" w:color="auto"/>
        <w:bottom w:val="none" w:sz="0" w:space="0" w:color="auto"/>
        <w:right w:val="none" w:sz="0" w:space="0" w:color="auto"/>
      </w:divBdr>
    </w:div>
    <w:div w:id="865562845">
      <w:bodyDiv w:val="1"/>
      <w:marLeft w:val="0"/>
      <w:marRight w:val="0"/>
      <w:marTop w:val="0"/>
      <w:marBottom w:val="0"/>
      <w:divBdr>
        <w:top w:val="none" w:sz="0" w:space="0" w:color="auto"/>
        <w:left w:val="none" w:sz="0" w:space="0" w:color="auto"/>
        <w:bottom w:val="none" w:sz="0" w:space="0" w:color="auto"/>
        <w:right w:val="none" w:sz="0" w:space="0" w:color="auto"/>
      </w:divBdr>
    </w:div>
    <w:div w:id="870455796">
      <w:bodyDiv w:val="1"/>
      <w:marLeft w:val="0"/>
      <w:marRight w:val="0"/>
      <w:marTop w:val="0"/>
      <w:marBottom w:val="0"/>
      <w:divBdr>
        <w:top w:val="none" w:sz="0" w:space="0" w:color="auto"/>
        <w:left w:val="none" w:sz="0" w:space="0" w:color="auto"/>
        <w:bottom w:val="none" w:sz="0" w:space="0" w:color="auto"/>
        <w:right w:val="none" w:sz="0" w:space="0" w:color="auto"/>
      </w:divBdr>
    </w:div>
    <w:div w:id="871648226">
      <w:bodyDiv w:val="1"/>
      <w:marLeft w:val="0"/>
      <w:marRight w:val="0"/>
      <w:marTop w:val="0"/>
      <w:marBottom w:val="0"/>
      <w:divBdr>
        <w:top w:val="none" w:sz="0" w:space="0" w:color="auto"/>
        <w:left w:val="none" w:sz="0" w:space="0" w:color="auto"/>
        <w:bottom w:val="none" w:sz="0" w:space="0" w:color="auto"/>
        <w:right w:val="none" w:sz="0" w:space="0" w:color="auto"/>
      </w:divBdr>
    </w:div>
    <w:div w:id="872692737">
      <w:bodyDiv w:val="1"/>
      <w:marLeft w:val="0"/>
      <w:marRight w:val="0"/>
      <w:marTop w:val="0"/>
      <w:marBottom w:val="0"/>
      <w:divBdr>
        <w:top w:val="none" w:sz="0" w:space="0" w:color="auto"/>
        <w:left w:val="none" w:sz="0" w:space="0" w:color="auto"/>
        <w:bottom w:val="none" w:sz="0" w:space="0" w:color="auto"/>
        <w:right w:val="none" w:sz="0" w:space="0" w:color="auto"/>
      </w:divBdr>
    </w:div>
    <w:div w:id="879123434">
      <w:bodyDiv w:val="1"/>
      <w:marLeft w:val="0"/>
      <w:marRight w:val="0"/>
      <w:marTop w:val="0"/>
      <w:marBottom w:val="0"/>
      <w:divBdr>
        <w:top w:val="none" w:sz="0" w:space="0" w:color="auto"/>
        <w:left w:val="none" w:sz="0" w:space="0" w:color="auto"/>
        <w:bottom w:val="none" w:sz="0" w:space="0" w:color="auto"/>
        <w:right w:val="none" w:sz="0" w:space="0" w:color="auto"/>
      </w:divBdr>
    </w:div>
    <w:div w:id="882519493">
      <w:bodyDiv w:val="1"/>
      <w:marLeft w:val="0"/>
      <w:marRight w:val="0"/>
      <w:marTop w:val="0"/>
      <w:marBottom w:val="0"/>
      <w:divBdr>
        <w:top w:val="none" w:sz="0" w:space="0" w:color="auto"/>
        <w:left w:val="none" w:sz="0" w:space="0" w:color="auto"/>
        <w:bottom w:val="none" w:sz="0" w:space="0" w:color="auto"/>
        <w:right w:val="none" w:sz="0" w:space="0" w:color="auto"/>
      </w:divBdr>
    </w:div>
    <w:div w:id="885990386">
      <w:bodyDiv w:val="1"/>
      <w:marLeft w:val="0"/>
      <w:marRight w:val="0"/>
      <w:marTop w:val="0"/>
      <w:marBottom w:val="0"/>
      <w:divBdr>
        <w:top w:val="none" w:sz="0" w:space="0" w:color="auto"/>
        <w:left w:val="none" w:sz="0" w:space="0" w:color="auto"/>
        <w:bottom w:val="none" w:sz="0" w:space="0" w:color="auto"/>
        <w:right w:val="none" w:sz="0" w:space="0" w:color="auto"/>
      </w:divBdr>
    </w:div>
    <w:div w:id="886916907">
      <w:bodyDiv w:val="1"/>
      <w:marLeft w:val="0"/>
      <w:marRight w:val="0"/>
      <w:marTop w:val="0"/>
      <w:marBottom w:val="0"/>
      <w:divBdr>
        <w:top w:val="none" w:sz="0" w:space="0" w:color="auto"/>
        <w:left w:val="none" w:sz="0" w:space="0" w:color="auto"/>
        <w:bottom w:val="none" w:sz="0" w:space="0" w:color="auto"/>
        <w:right w:val="none" w:sz="0" w:space="0" w:color="auto"/>
      </w:divBdr>
    </w:div>
    <w:div w:id="892884516">
      <w:bodyDiv w:val="1"/>
      <w:marLeft w:val="0"/>
      <w:marRight w:val="0"/>
      <w:marTop w:val="0"/>
      <w:marBottom w:val="0"/>
      <w:divBdr>
        <w:top w:val="none" w:sz="0" w:space="0" w:color="auto"/>
        <w:left w:val="none" w:sz="0" w:space="0" w:color="auto"/>
        <w:bottom w:val="none" w:sz="0" w:space="0" w:color="auto"/>
        <w:right w:val="none" w:sz="0" w:space="0" w:color="auto"/>
      </w:divBdr>
    </w:div>
    <w:div w:id="897595550">
      <w:bodyDiv w:val="1"/>
      <w:marLeft w:val="0"/>
      <w:marRight w:val="0"/>
      <w:marTop w:val="0"/>
      <w:marBottom w:val="0"/>
      <w:divBdr>
        <w:top w:val="none" w:sz="0" w:space="0" w:color="auto"/>
        <w:left w:val="none" w:sz="0" w:space="0" w:color="auto"/>
        <w:bottom w:val="none" w:sz="0" w:space="0" w:color="auto"/>
        <w:right w:val="none" w:sz="0" w:space="0" w:color="auto"/>
      </w:divBdr>
    </w:div>
    <w:div w:id="902326976">
      <w:bodyDiv w:val="1"/>
      <w:marLeft w:val="0"/>
      <w:marRight w:val="0"/>
      <w:marTop w:val="0"/>
      <w:marBottom w:val="0"/>
      <w:divBdr>
        <w:top w:val="none" w:sz="0" w:space="0" w:color="auto"/>
        <w:left w:val="none" w:sz="0" w:space="0" w:color="auto"/>
        <w:bottom w:val="none" w:sz="0" w:space="0" w:color="auto"/>
        <w:right w:val="none" w:sz="0" w:space="0" w:color="auto"/>
      </w:divBdr>
    </w:div>
    <w:div w:id="904990525">
      <w:bodyDiv w:val="1"/>
      <w:marLeft w:val="0"/>
      <w:marRight w:val="0"/>
      <w:marTop w:val="0"/>
      <w:marBottom w:val="0"/>
      <w:divBdr>
        <w:top w:val="none" w:sz="0" w:space="0" w:color="auto"/>
        <w:left w:val="none" w:sz="0" w:space="0" w:color="auto"/>
        <w:bottom w:val="none" w:sz="0" w:space="0" w:color="auto"/>
        <w:right w:val="none" w:sz="0" w:space="0" w:color="auto"/>
      </w:divBdr>
    </w:div>
    <w:div w:id="905608037">
      <w:bodyDiv w:val="1"/>
      <w:marLeft w:val="0"/>
      <w:marRight w:val="0"/>
      <w:marTop w:val="0"/>
      <w:marBottom w:val="0"/>
      <w:divBdr>
        <w:top w:val="none" w:sz="0" w:space="0" w:color="auto"/>
        <w:left w:val="none" w:sz="0" w:space="0" w:color="auto"/>
        <w:bottom w:val="none" w:sz="0" w:space="0" w:color="auto"/>
        <w:right w:val="none" w:sz="0" w:space="0" w:color="auto"/>
      </w:divBdr>
    </w:div>
    <w:div w:id="911962560">
      <w:bodyDiv w:val="1"/>
      <w:marLeft w:val="0"/>
      <w:marRight w:val="0"/>
      <w:marTop w:val="0"/>
      <w:marBottom w:val="0"/>
      <w:divBdr>
        <w:top w:val="none" w:sz="0" w:space="0" w:color="auto"/>
        <w:left w:val="none" w:sz="0" w:space="0" w:color="auto"/>
        <w:bottom w:val="none" w:sz="0" w:space="0" w:color="auto"/>
        <w:right w:val="none" w:sz="0" w:space="0" w:color="auto"/>
      </w:divBdr>
    </w:div>
    <w:div w:id="915944634">
      <w:bodyDiv w:val="1"/>
      <w:marLeft w:val="0"/>
      <w:marRight w:val="0"/>
      <w:marTop w:val="0"/>
      <w:marBottom w:val="0"/>
      <w:divBdr>
        <w:top w:val="none" w:sz="0" w:space="0" w:color="auto"/>
        <w:left w:val="none" w:sz="0" w:space="0" w:color="auto"/>
        <w:bottom w:val="none" w:sz="0" w:space="0" w:color="auto"/>
        <w:right w:val="none" w:sz="0" w:space="0" w:color="auto"/>
      </w:divBdr>
    </w:div>
    <w:div w:id="921259687">
      <w:bodyDiv w:val="1"/>
      <w:marLeft w:val="0"/>
      <w:marRight w:val="0"/>
      <w:marTop w:val="0"/>
      <w:marBottom w:val="0"/>
      <w:divBdr>
        <w:top w:val="none" w:sz="0" w:space="0" w:color="auto"/>
        <w:left w:val="none" w:sz="0" w:space="0" w:color="auto"/>
        <w:bottom w:val="none" w:sz="0" w:space="0" w:color="auto"/>
        <w:right w:val="none" w:sz="0" w:space="0" w:color="auto"/>
      </w:divBdr>
    </w:div>
    <w:div w:id="922227499">
      <w:bodyDiv w:val="1"/>
      <w:marLeft w:val="0"/>
      <w:marRight w:val="0"/>
      <w:marTop w:val="0"/>
      <w:marBottom w:val="0"/>
      <w:divBdr>
        <w:top w:val="none" w:sz="0" w:space="0" w:color="auto"/>
        <w:left w:val="none" w:sz="0" w:space="0" w:color="auto"/>
        <w:bottom w:val="none" w:sz="0" w:space="0" w:color="auto"/>
        <w:right w:val="none" w:sz="0" w:space="0" w:color="auto"/>
      </w:divBdr>
    </w:div>
    <w:div w:id="928847693">
      <w:bodyDiv w:val="1"/>
      <w:marLeft w:val="0"/>
      <w:marRight w:val="0"/>
      <w:marTop w:val="0"/>
      <w:marBottom w:val="0"/>
      <w:divBdr>
        <w:top w:val="none" w:sz="0" w:space="0" w:color="auto"/>
        <w:left w:val="none" w:sz="0" w:space="0" w:color="auto"/>
        <w:bottom w:val="none" w:sz="0" w:space="0" w:color="auto"/>
        <w:right w:val="none" w:sz="0" w:space="0" w:color="auto"/>
      </w:divBdr>
    </w:div>
    <w:div w:id="929972463">
      <w:bodyDiv w:val="1"/>
      <w:marLeft w:val="0"/>
      <w:marRight w:val="0"/>
      <w:marTop w:val="0"/>
      <w:marBottom w:val="0"/>
      <w:divBdr>
        <w:top w:val="none" w:sz="0" w:space="0" w:color="auto"/>
        <w:left w:val="none" w:sz="0" w:space="0" w:color="auto"/>
        <w:bottom w:val="none" w:sz="0" w:space="0" w:color="auto"/>
        <w:right w:val="none" w:sz="0" w:space="0" w:color="auto"/>
      </w:divBdr>
    </w:div>
    <w:div w:id="930940745">
      <w:bodyDiv w:val="1"/>
      <w:marLeft w:val="0"/>
      <w:marRight w:val="0"/>
      <w:marTop w:val="0"/>
      <w:marBottom w:val="0"/>
      <w:divBdr>
        <w:top w:val="none" w:sz="0" w:space="0" w:color="auto"/>
        <w:left w:val="none" w:sz="0" w:space="0" w:color="auto"/>
        <w:bottom w:val="none" w:sz="0" w:space="0" w:color="auto"/>
        <w:right w:val="none" w:sz="0" w:space="0" w:color="auto"/>
      </w:divBdr>
    </w:div>
    <w:div w:id="931278537">
      <w:bodyDiv w:val="1"/>
      <w:marLeft w:val="0"/>
      <w:marRight w:val="0"/>
      <w:marTop w:val="0"/>
      <w:marBottom w:val="0"/>
      <w:divBdr>
        <w:top w:val="none" w:sz="0" w:space="0" w:color="auto"/>
        <w:left w:val="none" w:sz="0" w:space="0" w:color="auto"/>
        <w:bottom w:val="none" w:sz="0" w:space="0" w:color="auto"/>
        <w:right w:val="none" w:sz="0" w:space="0" w:color="auto"/>
      </w:divBdr>
    </w:div>
    <w:div w:id="933896627">
      <w:bodyDiv w:val="1"/>
      <w:marLeft w:val="0"/>
      <w:marRight w:val="0"/>
      <w:marTop w:val="0"/>
      <w:marBottom w:val="0"/>
      <w:divBdr>
        <w:top w:val="none" w:sz="0" w:space="0" w:color="auto"/>
        <w:left w:val="none" w:sz="0" w:space="0" w:color="auto"/>
        <w:bottom w:val="none" w:sz="0" w:space="0" w:color="auto"/>
        <w:right w:val="none" w:sz="0" w:space="0" w:color="auto"/>
      </w:divBdr>
      <w:divsChild>
        <w:div w:id="1602256386">
          <w:marLeft w:val="0"/>
          <w:marRight w:val="0"/>
          <w:marTop w:val="0"/>
          <w:marBottom w:val="0"/>
          <w:divBdr>
            <w:top w:val="none" w:sz="0" w:space="0" w:color="auto"/>
            <w:left w:val="none" w:sz="0" w:space="0" w:color="auto"/>
            <w:bottom w:val="none" w:sz="0" w:space="0" w:color="auto"/>
            <w:right w:val="none" w:sz="0" w:space="0" w:color="auto"/>
          </w:divBdr>
          <w:divsChild>
            <w:div w:id="996612667">
              <w:marLeft w:val="0"/>
              <w:marRight w:val="0"/>
              <w:marTop w:val="0"/>
              <w:marBottom w:val="0"/>
              <w:divBdr>
                <w:top w:val="none" w:sz="0" w:space="0" w:color="auto"/>
                <w:left w:val="none" w:sz="0" w:space="0" w:color="auto"/>
                <w:bottom w:val="none" w:sz="0" w:space="0" w:color="auto"/>
                <w:right w:val="none" w:sz="0" w:space="0" w:color="auto"/>
              </w:divBdr>
              <w:divsChild>
                <w:div w:id="1689257115">
                  <w:marLeft w:val="0"/>
                  <w:marRight w:val="0"/>
                  <w:marTop w:val="0"/>
                  <w:marBottom w:val="0"/>
                  <w:divBdr>
                    <w:top w:val="none" w:sz="0" w:space="0" w:color="auto"/>
                    <w:left w:val="none" w:sz="0" w:space="0" w:color="auto"/>
                    <w:bottom w:val="none" w:sz="0" w:space="0" w:color="auto"/>
                    <w:right w:val="none" w:sz="0" w:space="0" w:color="auto"/>
                  </w:divBdr>
                  <w:divsChild>
                    <w:div w:id="757018523">
                      <w:marLeft w:val="0"/>
                      <w:marRight w:val="0"/>
                      <w:marTop w:val="0"/>
                      <w:marBottom w:val="0"/>
                      <w:divBdr>
                        <w:top w:val="none" w:sz="0" w:space="0" w:color="auto"/>
                        <w:left w:val="none" w:sz="0" w:space="0" w:color="auto"/>
                        <w:bottom w:val="none" w:sz="0" w:space="0" w:color="auto"/>
                        <w:right w:val="none" w:sz="0" w:space="0" w:color="auto"/>
                      </w:divBdr>
                      <w:divsChild>
                        <w:div w:id="1670325615">
                          <w:marLeft w:val="0"/>
                          <w:marRight w:val="0"/>
                          <w:marTop w:val="0"/>
                          <w:marBottom w:val="0"/>
                          <w:divBdr>
                            <w:top w:val="none" w:sz="0" w:space="0" w:color="auto"/>
                            <w:left w:val="none" w:sz="0" w:space="0" w:color="auto"/>
                            <w:bottom w:val="none" w:sz="0" w:space="0" w:color="auto"/>
                            <w:right w:val="none" w:sz="0" w:space="0" w:color="auto"/>
                          </w:divBdr>
                          <w:divsChild>
                            <w:div w:id="18131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556289">
      <w:bodyDiv w:val="1"/>
      <w:marLeft w:val="0"/>
      <w:marRight w:val="0"/>
      <w:marTop w:val="0"/>
      <w:marBottom w:val="0"/>
      <w:divBdr>
        <w:top w:val="none" w:sz="0" w:space="0" w:color="auto"/>
        <w:left w:val="none" w:sz="0" w:space="0" w:color="auto"/>
        <w:bottom w:val="none" w:sz="0" w:space="0" w:color="auto"/>
        <w:right w:val="none" w:sz="0" w:space="0" w:color="auto"/>
      </w:divBdr>
    </w:div>
    <w:div w:id="935015527">
      <w:bodyDiv w:val="1"/>
      <w:marLeft w:val="0"/>
      <w:marRight w:val="0"/>
      <w:marTop w:val="0"/>
      <w:marBottom w:val="0"/>
      <w:divBdr>
        <w:top w:val="none" w:sz="0" w:space="0" w:color="auto"/>
        <w:left w:val="none" w:sz="0" w:space="0" w:color="auto"/>
        <w:bottom w:val="none" w:sz="0" w:space="0" w:color="auto"/>
        <w:right w:val="none" w:sz="0" w:space="0" w:color="auto"/>
      </w:divBdr>
    </w:div>
    <w:div w:id="938828518">
      <w:bodyDiv w:val="1"/>
      <w:marLeft w:val="0"/>
      <w:marRight w:val="0"/>
      <w:marTop w:val="0"/>
      <w:marBottom w:val="0"/>
      <w:divBdr>
        <w:top w:val="none" w:sz="0" w:space="0" w:color="auto"/>
        <w:left w:val="none" w:sz="0" w:space="0" w:color="auto"/>
        <w:bottom w:val="none" w:sz="0" w:space="0" w:color="auto"/>
        <w:right w:val="none" w:sz="0" w:space="0" w:color="auto"/>
      </w:divBdr>
    </w:div>
    <w:div w:id="942423260">
      <w:bodyDiv w:val="1"/>
      <w:marLeft w:val="0"/>
      <w:marRight w:val="0"/>
      <w:marTop w:val="0"/>
      <w:marBottom w:val="0"/>
      <w:divBdr>
        <w:top w:val="none" w:sz="0" w:space="0" w:color="auto"/>
        <w:left w:val="none" w:sz="0" w:space="0" w:color="auto"/>
        <w:bottom w:val="none" w:sz="0" w:space="0" w:color="auto"/>
        <w:right w:val="none" w:sz="0" w:space="0" w:color="auto"/>
      </w:divBdr>
    </w:div>
    <w:div w:id="944577324">
      <w:bodyDiv w:val="1"/>
      <w:marLeft w:val="0"/>
      <w:marRight w:val="0"/>
      <w:marTop w:val="0"/>
      <w:marBottom w:val="0"/>
      <w:divBdr>
        <w:top w:val="none" w:sz="0" w:space="0" w:color="auto"/>
        <w:left w:val="none" w:sz="0" w:space="0" w:color="auto"/>
        <w:bottom w:val="none" w:sz="0" w:space="0" w:color="auto"/>
        <w:right w:val="none" w:sz="0" w:space="0" w:color="auto"/>
      </w:divBdr>
    </w:div>
    <w:div w:id="945425513">
      <w:bodyDiv w:val="1"/>
      <w:marLeft w:val="0"/>
      <w:marRight w:val="0"/>
      <w:marTop w:val="0"/>
      <w:marBottom w:val="0"/>
      <w:divBdr>
        <w:top w:val="none" w:sz="0" w:space="0" w:color="auto"/>
        <w:left w:val="none" w:sz="0" w:space="0" w:color="auto"/>
        <w:bottom w:val="none" w:sz="0" w:space="0" w:color="auto"/>
        <w:right w:val="none" w:sz="0" w:space="0" w:color="auto"/>
      </w:divBdr>
    </w:div>
    <w:div w:id="946036996">
      <w:bodyDiv w:val="1"/>
      <w:marLeft w:val="0"/>
      <w:marRight w:val="0"/>
      <w:marTop w:val="0"/>
      <w:marBottom w:val="0"/>
      <w:divBdr>
        <w:top w:val="none" w:sz="0" w:space="0" w:color="auto"/>
        <w:left w:val="none" w:sz="0" w:space="0" w:color="auto"/>
        <w:bottom w:val="none" w:sz="0" w:space="0" w:color="auto"/>
        <w:right w:val="none" w:sz="0" w:space="0" w:color="auto"/>
      </w:divBdr>
    </w:div>
    <w:div w:id="946624802">
      <w:bodyDiv w:val="1"/>
      <w:marLeft w:val="0"/>
      <w:marRight w:val="0"/>
      <w:marTop w:val="0"/>
      <w:marBottom w:val="0"/>
      <w:divBdr>
        <w:top w:val="none" w:sz="0" w:space="0" w:color="auto"/>
        <w:left w:val="none" w:sz="0" w:space="0" w:color="auto"/>
        <w:bottom w:val="none" w:sz="0" w:space="0" w:color="auto"/>
        <w:right w:val="none" w:sz="0" w:space="0" w:color="auto"/>
      </w:divBdr>
    </w:div>
    <w:div w:id="948701140">
      <w:bodyDiv w:val="1"/>
      <w:marLeft w:val="0"/>
      <w:marRight w:val="0"/>
      <w:marTop w:val="0"/>
      <w:marBottom w:val="0"/>
      <w:divBdr>
        <w:top w:val="none" w:sz="0" w:space="0" w:color="auto"/>
        <w:left w:val="none" w:sz="0" w:space="0" w:color="auto"/>
        <w:bottom w:val="none" w:sz="0" w:space="0" w:color="auto"/>
        <w:right w:val="none" w:sz="0" w:space="0" w:color="auto"/>
      </w:divBdr>
    </w:div>
    <w:div w:id="949360114">
      <w:bodyDiv w:val="1"/>
      <w:marLeft w:val="0"/>
      <w:marRight w:val="0"/>
      <w:marTop w:val="0"/>
      <w:marBottom w:val="0"/>
      <w:divBdr>
        <w:top w:val="none" w:sz="0" w:space="0" w:color="auto"/>
        <w:left w:val="none" w:sz="0" w:space="0" w:color="auto"/>
        <w:bottom w:val="none" w:sz="0" w:space="0" w:color="auto"/>
        <w:right w:val="none" w:sz="0" w:space="0" w:color="auto"/>
      </w:divBdr>
    </w:div>
    <w:div w:id="952127720">
      <w:bodyDiv w:val="1"/>
      <w:marLeft w:val="0"/>
      <w:marRight w:val="0"/>
      <w:marTop w:val="0"/>
      <w:marBottom w:val="0"/>
      <w:divBdr>
        <w:top w:val="none" w:sz="0" w:space="0" w:color="auto"/>
        <w:left w:val="none" w:sz="0" w:space="0" w:color="auto"/>
        <w:bottom w:val="none" w:sz="0" w:space="0" w:color="auto"/>
        <w:right w:val="none" w:sz="0" w:space="0" w:color="auto"/>
      </w:divBdr>
    </w:div>
    <w:div w:id="953948807">
      <w:bodyDiv w:val="1"/>
      <w:marLeft w:val="0"/>
      <w:marRight w:val="0"/>
      <w:marTop w:val="0"/>
      <w:marBottom w:val="0"/>
      <w:divBdr>
        <w:top w:val="none" w:sz="0" w:space="0" w:color="auto"/>
        <w:left w:val="none" w:sz="0" w:space="0" w:color="auto"/>
        <w:bottom w:val="none" w:sz="0" w:space="0" w:color="auto"/>
        <w:right w:val="none" w:sz="0" w:space="0" w:color="auto"/>
      </w:divBdr>
    </w:div>
    <w:div w:id="957488931">
      <w:bodyDiv w:val="1"/>
      <w:marLeft w:val="0"/>
      <w:marRight w:val="0"/>
      <w:marTop w:val="0"/>
      <w:marBottom w:val="0"/>
      <w:divBdr>
        <w:top w:val="none" w:sz="0" w:space="0" w:color="auto"/>
        <w:left w:val="none" w:sz="0" w:space="0" w:color="auto"/>
        <w:bottom w:val="none" w:sz="0" w:space="0" w:color="auto"/>
        <w:right w:val="none" w:sz="0" w:space="0" w:color="auto"/>
      </w:divBdr>
    </w:div>
    <w:div w:id="961425745">
      <w:bodyDiv w:val="1"/>
      <w:marLeft w:val="0"/>
      <w:marRight w:val="0"/>
      <w:marTop w:val="0"/>
      <w:marBottom w:val="0"/>
      <w:divBdr>
        <w:top w:val="none" w:sz="0" w:space="0" w:color="auto"/>
        <w:left w:val="none" w:sz="0" w:space="0" w:color="auto"/>
        <w:bottom w:val="none" w:sz="0" w:space="0" w:color="auto"/>
        <w:right w:val="none" w:sz="0" w:space="0" w:color="auto"/>
      </w:divBdr>
    </w:div>
    <w:div w:id="966618826">
      <w:bodyDiv w:val="1"/>
      <w:marLeft w:val="0"/>
      <w:marRight w:val="0"/>
      <w:marTop w:val="0"/>
      <w:marBottom w:val="0"/>
      <w:divBdr>
        <w:top w:val="none" w:sz="0" w:space="0" w:color="auto"/>
        <w:left w:val="none" w:sz="0" w:space="0" w:color="auto"/>
        <w:bottom w:val="none" w:sz="0" w:space="0" w:color="auto"/>
        <w:right w:val="none" w:sz="0" w:space="0" w:color="auto"/>
      </w:divBdr>
    </w:div>
    <w:div w:id="967467385">
      <w:bodyDiv w:val="1"/>
      <w:marLeft w:val="0"/>
      <w:marRight w:val="0"/>
      <w:marTop w:val="0"/>
      <w:marBottom w:val="0"/>
      <w:divBdr>
        <w:top w:val="none" w:sz="0" w:space="0" w:color="auto"/>
        <w:left w:val="none" w:sz="0" w:space="0" w:color="auto"/>
        <w:bottom w:val="none" w:sz="0" w:space="0" w:color="auto"/>
        <w:right w:val="none" w:sz="0" w:space="0" w:color="auto"/>
      </w:divBdr>
    </w:div>
    <w:div w:id="969048005">
      <w:bodyDiv w:val="1"/>
      <w:marLeft w:val="0"/>
      <w:marRight w:val="0"/>
      <w:marTop w:val="0"/>
      <w:marBottom w:val="0"/>
      <w:divBdr>
        <w:top w:val="none" w:sz="0" w:space="0" w:color="auto"/>
        <w:left w:val="none" w:sz="0" w:space="0" w:color="auto"/>
        <w:bottom w:val="none" w:sz="0" w:space="0" w:color="auto"/>
        <w:right w:val="none" w:sz="0" w:space="0" w:color="auto"/>
      </w:divBdr>
    </w:div>
    <w:div w:id="972488845">
      <w:bodyDiv w:val="1"/>
      <w:marLeft w:val="0"/>
      <w:marRight w:val="0"/>
      <w:marTop w:val="0"/>
      <w:marBottom w:val="0"/>
      <w:divBdr>
        <w:top w:val="none" w:sz="0" w:space="0" w:color="auto"/>
        <w:left w:val="none" w:sz="0" w:space="0" w:color="auto"/>
        <w:bottom w:val="none" w:sz="0" w:space="0" w:color="auto"/>
        <w:right w:val="none" w:sz="0" w:space="0" w:color="auto"/>
      </w:divBdr>
    </w:div>
    <w:div w:id="977607245">
      <w:bodyDiv w:val="1"/>
      <w:marLeft w:val="0"/>
      <w:marRight w:val="0"/>
      <w:marTop w:val="0"/>
      <w:marBottom w:val="0"/>
      <w:divBdr>
        <w:top w:val="none" w:sz="0" w:space="0" w:color="auto"/>
        <w:left w:val="none" w:sz="0" w:space="0" w:color="auto"/>
        <w:bottom w:val="none" w:sz="0" w:space="0" w:color="auto"/>
        <w:right w:val="none" w:sz="0" w:space="0" w:color="auto"/>
      </w:divBdr>
    </w:div>
    <w:div w:id="979917736">
      <w:bodyDiv w:val="1"/>
      <w:marLeft w:val="0"/>
      <w:marRight w:val="0"/>
      <w:marTop w:val="0"/>
      <w:marBottom w:val="0"/>
      <w:divBdr>
        <w:top w:val="none" w:sz="0" w:space="0" w:color="auto"/>
        <w:left w:val="none" w:sz="0" w:space="0" w:color="auto"/>
        <w:bottom w:val="none" w:sz="0" w:space="0" w:color="auto"/>
        <w:right w:val="none" w:sz="0" w:space="0" w:color="auto"/>
      </w:divBdr>
    </w:div>
    <w:div w:id="980042364">
      <w:bodyDiv w:val="1"/>
      <w:marLeft w:val="0"/>
      <w:marRight w:val="0"/>
      <w:marTop w:val="0"/>
      <w:marBottom w:val="0"/>
      <w:divBdr>
        <w:top w:val="none" w:sz="0" w:space="0" w:color="auto"/>
        <w:left w:val="none" w:sz="0" w:space="0" w:color="auto"/>
        <w:bottom w:val="none" w:sz="0" w:space="0" w:color="auto"/>
        <w:right w:val="none" w:sz="0" w:space="0" w:color="auto"/>
      </w:divBdr>
    </w:div>
    <w:div w:id="986083158">
      <w:bodyDiv w:val="1"/>
      <w:marLeft w:val="0"/>
      <w:marRight w:val="0"/>
      <w:marTop w:val="0"/>
      <w:marBottom w:val="0"/>
      <w:divBdr>
        <w:top w:val="none" w:sz="0" w:space="0" w:color="auto"/>
        <w:left w:val="none" w:sz="0" w:space="0" w:color="auto"/>
        <w:bottom w:val="none" w:sz="0" w:space="0" w:color="auto"/>
        <w:right w:val="none" w:sz="0" w:space="0" w:color="auto"/>
      </w:divBdr>
    </w:div>
    <w:div w:id="986478125">
      <w:bodyDiv w:val="1"/>
      <w:marLeft w:val="0"/>
      <w:marRight w:val="0"/>
      <w:marTop w:val="0"/>
      <w:marBottom w:val="0"/>
      <w:divBdr>
        <w:top w:val="none" w:sz="0" w:space="0" w:color="auto"/>
        <w:left w:val="none" w:sz="0" w:space="0" w:color="auto"/>
        <w:bottom w:val="none" w:sz="0" w:space="0" w:color="auto"/>
        <w:right w:val="none" w:sz="0" w:space="0" w:color="auto"/>
      </w:divBdr>
    </w:div>
    <w:div w:id="990017593">
      <w:bodyDiv w:val="1"/>
      <w:marLeft w:val="0"/>
      <w:marRight w:val="0"/>
      <w:marTop w:val="0"/>
      <w:marBottom w:val="0"/>
      <w:divBdr>
        <w:top w:val="none" w:sz="0" w:space="0" w:color="auto"/>
        <w:left w:val="none" w:sz="0" w:space="0" w:color="auto"/>
        <w:bottom w:val="none" w:sz="0" w:space="0" w:color="auto"/>
        <w:right w:val="none" w:sz="0" w:space="0" w:color="auto"/>
      </w:divBdr>
    </w:div>
    <w:div w:id="1004211527">
      <w:bodyDiv w:val="1"/>
      <w:marLeft w:val="0"/>
      <w:marRight w:val="0"/>
      <w:marTop w:val="0"/>
      <w:marBottom w:val="0"/>
      <w:divBdr>
        <w:top w:val="none" w:sz="0" w:space="0" w:color="auto"/>
        <w:left w:val="none" w:sz="0" w:space="0" w:color="auto"/>
        <w:bottom w:val="none" w:sz="0" w:space="0" w:color="auto"/>
        <w:right w:val="none" w:sz="0" w:space="0" w:color="auto"/>
      </w:divBdr>
    </w:div>
    <w:div w:id="1004823664">
      <w:bodyDiv w:val="1"/>
      <w:marLeft w:val="0"/>
      <w:marRight w:val="0"/>
      <w:marTop w:val="0"/>
      <w:marBottom w:val="0"/>
      <w:divBdr>
        <w:top w:val="none" w:sz="0" w:space="0" w:color="auto"/>
        <w:left w:val="none" w:sz="0" w:space="0" w:color="auto"/>
        <w:bottom w:val="none" w:sz="0" w:space="0" w:color="auto"/>
        <w:right w:val="none" w:sz="0" w:space="0" w:color="auto"/>
      </w:divBdr>
    </w:div>
    <w:div w:id="1006327050">
      <w:bodyDiv w:val="1"/>
      <w:marLeft w:val="0"/>
      <w:marRight w:val="0"/>
      <w:marTop w:val="0"/>
      <w:marBottom w:val="0"/>
      <w:divBdr>
        <w:top w:val="none" w:sz="0" w:space="0" w:color="auto"/>
        <w:left w:val="none" w:sz="0" w:space="0" w:color="auto"/>
        <w:bottom w:val="none" w:sz="0" w:space="0" w:color="auto"/>
        <w:right w:val="none" w:sz="0" w:space="0" w:color="auto"/>
      </w:divBdr>
    </w:div>
    <w:div w:id="1012294288">
      <w:bodyDiv w:val="1"/>
      <w:marLeft w:val="0"/>
      <w:marRight w:val="0"/>
      <w:marTop w:val="0"/>
      <w:marBottom w:val="0"/>
      <w:divBdr>
        <w:top w:val="none" w:sz="0" w:space="0" w:color="auto"/>
        <w:left w:val="none" w:sz="0" w:space="0" w:color="auto"/>
        <w:bottom w:val="none" w:sz="0" w:space="0" w:color="auto"/>
        <w:right w:val="none" w:sz="0" w:space="0" w:color="auto"/>
      </w:divBdr>
    </w:div>
    <w:div w:id="1018850094">
      <w:bodyDiv w:val="1"/>
      <w:marLeft w:val="0"/>
      <w:marRight w:val="0"/>
      <w:marTop w:val="0"/>
      <w:marBottom w:val="0"/>
      <w:divBdr>
        <w:top w:val="none" w:sz="0" w:space="0" w:color="auto"/>
        <w:left w:val="none" w:sz="0" w:space="0" w:color="auto"/>
        <w:bottom w:val="none" w:sz="0" w:space="0" w:color="auto"/>
        <w:right w:val="none" w:sz="0" w:space="0" w:color="auto"/>
      </w:divBdr>
    </w:div>
    <w:div w:id="1023630138">
      <w:bodyDiv w:val="1"/>
      <w:marLeft w:val="0"/>
      <w:marRight w:val="0"/>
      <w:marTop w:val="0"/>
      <w:marBottom w:val="0"/>
      <w:divBdr>
        <w:top w:val="none" w:sz="0" w:space="0" w:color="auto"/>
        <w:left w:val="none" w:sz="0" w:space="0" w:color="auto"/>
        <w:bottom w:val="none" w:sz="0" w:space="0" w:color="auto"/>
        <w:right w:val="none" w:sz="0" w:space="0" w:color="auto"/>
      </w:divBdr>
    </w:div>
    <w:div w:id="1024794923">
      <w:bodyDiv w:val="1"/>
      <w:marLeft w:val="0"/>
      <w:marRight w:val="0"/>
      <w:marTop w:val="0"/>
      <w:marBottom w:val="0"/>
      <w:divBdr>
        <w:top w:val="none" w:sz="0" w:space="0" w:color="auto"/>
        <w:left w:val="none" w:sz="0" w:space="0" w:color="auto"/>
        <w:bottom w:val="none" w:sz="0" w:space="0" w:color="auto"/>
        <w:right w:val="none" w:sz="0" w:space="0" w:color="auto"/>
      </w:divBdr>
    </w:div>
    <w:div w:id="1027802786">
      <w:bodyDiv w:val="1"/>
      <w:marLeft w:val="0"/>
      <w:marRight w:val="0"/>
      <w:marTop w:val="0"/>
      <w:marBottom w:val="0"/>
      <w:divBdr>
        <w:top w:val="none" w:sz="0" w:space="0" w:color="auto"/>
        <w:left w:val="none" w:sz="0" w:space="0" w:color="auto"/>
        <w:bottom w:val="none" w:sz="0" w:space="0" w:color="auto"/>
        <w:right w:val="none" w:sz="0" w:space="0" w:color="auto"/>
      </w:divBdr>
    </w:div>
    <w:div w:id="1031031433">
      <w:bodyDiv w:val="1"/>
      <w:marLeft w:val="0"/>
      <w:marRight w:val="0"/>
      <w:marTop w:val="0"/>
      <w:marBottom w:val="0"/>
      <w:divBdr>
        <w:top w:val="none" w:sz="0" w:space="0" w:color="auto"/>
        <w:left w:val="none" w:sz="0" w:space="0" w:color="auto"/>
        <w:bottom w:val="none" w:sz="0" w:space="0" w:color="auto"/>
        <w:right w:val="none" w:sz="0" w:space="0" w:color="auto"/>
      </w:divBdr>
    </w:div>
    <w:div w:id="1031885092">
      <w:bodyDiv w:val="1"/>
      <w:marLeft w:val="0"/>
      <w:marRight w:val="0"/>
      <w:marTop w:val="0"/>
      <w:marBottom w:val="0"/>
      <w:divBdr>
        <w:top w:val="none" w:sz="0" w:space="0" w:color="auto"/>
        <w:left w:val="none" w:sz="0" w:space="0" w:color="auto"/>
        <w:bottom w:val="none" w:sz="0" w:space="0" w:color="auto"/>
        <w:right w:val="none" w:sz="0" w:space="0" w:color="auto"/>
      </w:divBdr>
    </w:div>
    <w:div w:id="1043561253">
      <w:bodyDiv w:val="1"/>
      <w:marLeft w:val="0"/>
      <w:marRight w:val="0"/>
      <w:marTop w:val="0"/>
      <w:marBottom w:val="0"/>
      <w:divBdr>
        <w:top w:val="none" w:sz="0" w:space="0" w:color="auto"/>
        <w:left w:val="none" w:sz="0" w:space="0" w:color="auto"/>
        <w:bottom w:val="none" w:sz="0" w:space="0" w:color="auto"/>
        <w:right w:val="none" w:sz="0" w:space="0" w:color="auto"/>
      </w:divBdr>
    </w:div>
    <w:div w:id="1044867187">
      <w:bodyDiv w:val="1"/>
      <w:marLeft w:val="0"/>
      <w:marRight w:val="0"/>
      <w:marTop w:val="0"/>
      <w:marBottom w:val="0"/>
      <w:divBdr>
        <w:top w:val="none" w:sz="0" w:space="0" w:color="auto"/>
        <w:left w:val="none" w:sz="0" w:space="0" w:color="auto"/>
        <w:bottom w:val="none" w:sz="0" w:space="0" w:color="auto"/>
        <w:right w:val="none" w:sz="0" w:space="0" w:color="auto"/>
      </w:divBdr>
    </w:div>
    <w:div w:id="1045519646">
      <w:bodyDiv w:val="1"/>
      <w:marLeft w:val="0"/>
      <w:marRight w:val="0"/>
      <w:marTop w:val="0"/>
      <w:marBottom w:val="0"/>
      <w:divBdr>
        <w:top w:val="none" w:sz="0" w:space="0" w:color="auto"/>
        <w:left w:val="none" w:sz="0" w:space="0" w:color="auto"/>
        <w:bottom w:val="none" w:sz="0" w:space="0" w:color="auto"/>
        <w:right w:val="none" w:sz="0" w:space="0" w:color="auto"/>
      </w:divBdr>
    </w:div>
    <w:div w:id="1053164519">
      <w:bodyDiv w:val="1"/>
      <w:marLeft w:val="0"/>
      <w:marRight w:val="0"/>
      <w:marTop w:val="0"/>
      <w:marBottom w:val="0"/>
      <w:divBdr>
        <w:top w:val="none" w:sz="0" w:space="0" w:color="auto"/>
        <w:left w:val="none" w:sz="0" w:space="0" w:color="auto"/>
        <w:bottom w:val="none" w:sz="0" w:space="0" w:color="auto"/>
        <w:right w:val="none" w:sz="0" w:space="0" w:color="auto"/>
      </w:divBdr>
    </w:div>
    <w:div w:id="1059093369">
      <w:bodyDiv w:val="1"/>
      <w:marLeft w:val="0"/>
      <w:marRight w:val="0"/>
      <w:marTop w:val="0"/>
      <w:marBottom w:val="0"/>
      <w:divBdr>
        <w:top w:val="none" w:sz="0" w:space="0" w:color="auto"/>
        <w:left w:val="none" w:sz="0" w:space="0" w:color="auto"/>
        <w:bottom w:val="none" w:sz="0" w:space="0" w:color="auto"/>
        <w:right w:val="none" w:sz="0" w:space="0" w:color="auto"/>
      </w:divBdr>
    </w:div>
    <w:div w:id="1060522619">
      <w:bodyDiv w:val="1"/>
      <w:marLeft w:val="0"/>
      <w:marRight w:val="0"/>
      <w:marTop w:val="0"/>
      <w:marBottom w:val="0"/>
      <w:divBdr>
        <w:top w:val="none" w:sz="0" w:space="0" w:color="auto"/>
        <w:left w:val="none" w:sz="0" w:space="0" w:color="auto"/>
        <w:bottom w:val="none" w:sz="0" w:space="0" w:color="auto"/>
        <w:right w:val="none" w:sz="0" w:space="0" w:color="auto"/>
      </w:divBdr>
    </w:div>
    <w:div w:id="1061365075">
      <w:bodyDiv w:val="1"/>
      <w:marLeft w:val="0"/>
      <w:marRight w:val="0"/>
      <w:marTop w:val="0"/>
      <w:marBottom w:val="0"/>
      <w:divBdr>
        <w:top w:val="none" w:sz="0" w:space="0" w:color="auto"/>
        <w:left w:val="none" w:sz="0" w:space="0" w:color="auto"/>
        <w:bottom w:val="none" w:sz="0" w:space="0" w:color="auto"/>
        <w:right w:val="none" w:sz="0" w:space="0" w:color="auto"/>
      </w:divBdr>
    </w:div>
    <w:div w:id="1065227356">
      <w:bodyDiv w:val="1"/>
      <w:marLeft w:val="0"/>
      <w:marRight w:val="0"/>
      <w:marTop w:val="0"/>
      <w:marBottom w:val="0"/>
      <w:divBdr>
        <w:top w:val="none" w:sz="0" w:space="0" w:color="auto"/>
        <w:left w:val="none" w:sz="0" w:space="0" w:color="auto"/>
        <w:bottom w:val="none" w:sz="0" w:space="0" w:color="auto"/>
        <w:right w:val="none" w:sz="0" w:space="0" w:color="auto"/>
      </w:divBdr>
    </w:div>
    <w:div w:id="1067070016">
      <w:bodyDiv w:val="1"/>
      <w:marLeft w:val="0"/>
      <w:marRight w:val="0"/>
      <w:marTop w:val="0"/>
      <w:marBottom w:val="0"/>
      <w:divBdr>
        <w:top w:val="none" w:sz="0" w:space="0" w:color="auto"/>
        <w:left w:val="none" w:sz="0" w:space="0" w:color="auto"/>
        <w:bottom w:val="none" w:sz="0" w:space="0" w:color="auto"/>
        <w:right w:val="none" w:sz="0" w:space="0" w:color="auto"/>
      </w:divBdr>
    </w:div>
    <w:div w:id="1072193948">
      <w:bodyDiv w:val="1"/>
      <w:marLeft w:val="0"/>
      <w:marRight w:val="0"/>
      <w:marTop w:val="0"/>
      <w:marBottom w:val="0"/>
      <w:divBdr>
        <w:top w:val="none" w:sz="0" w:space="0" w:color="auto"/>
        <w:left w:val="none" w:sz="0" w:space="0" w:color="auto"/>
        <w:bottom w:val="none" w:sz="0" w:space="0" w:color="auto"/>
        <w:right w:val="none" w:sz="0" w:space="0" w:color="auto"/>
      </w:divBdr>
    </w:div>
    <w:div w:id="1074088023">
      <w:bodyDiv w:val="1"/>
      <w:marLeft w:val="0"/>
      <w:marRight w:val="0"/>
      <w:marTop w:val="0"/>
      <w:marBottom w:val="0"/>
      <w:divBdr>
        <w:top w:val="none" w:sz="0" w:space="0" w:color="auto"/>
        <w:left w:val="none" w:sz="0" w:space="0" w:color="auto"/>
        <w:bottom w:val="none" w:sz="0" w:space="0" w:color="auto"/>
        <w:right w:val="none" w:sz="0" w:space="0" w:color="auto"/>
      </w:divBdr>
    </w:div>
    <w:div w:id="1075014968">
      <w:bodyDiv w:val="1"/>
      <w:marLeft w:val="0"/>
      <w:marRight w:val="0"/>
      <w:marTop w:val="0"/>
      <w:marBottom w:val="0"/>
      <w:divBdr>
        <w:top w:val="none" w:sz="0" w:space="0" w:color="auto"/>
        <w:left w:val="none" w:sz="0" w:space="0" w:color="auto"/>
        <w:bottom w:val="none" w:sz="0" w:space="0" w:color="auto"/>
        <w:right w:val="none" w:sz="0" w:space="0" w:color="auto"/>
      </w:divBdr>
    </w:div>
    <w:div w:id="1075203171">
      <w:bodyDiv w:val="1"/>
      <w:marLeft w:val="0"/>
      <w:marRight w:val="0"/>
      <w:marTop w:val="0"/>
      <w:marBottom w:val="0"/>
      <w:divBdr>
        <w:top w:val="none" w:sz="0" w:space="0" w:color="auto"/>
        <w:left w:val="none" w:sz="0" w:space="0" w:color="auto"/>
        <w:bottom w:val="none" w:sz="0" w:space="0" w:color="auto"/>
        <w:right w:val="none" w:sz="0" w:space="0" w:color="auto"/>
      </w:divBdr>
    </w:div>
    <w:div w:id="1077164547">
      <w:bodyDiv w:val="1"/>
      <w:marLeft w:val="0"/>
      <w:marRight w:val="0"/>
      <w:marTop w:val="0"/>
      <w:marBottom w:val="0"/>
      <w:divBdr>
        <w:top w:val="none" w:sz="0" w:space="0" w:color="auto"/>
        <w:left w:val="none" w:sz="0" w:space="0" w:color="auto"/>
        <w:bottom w:val="none" w:sz="0" w:space="0" w:color="auto"/>
        <w:right w:val="none" w:sz="0" w:space="0" w:color="auto"/>
      </w:divBdr>
    </w:div>
    <w:div w:id="1081678168">
      <w:bodyDiv w:val="1"/>
      <w:marLeft w:val="0"/>
      <w:marRight w:val="0"/>
      <w:marTop w:val="0"/>
      <w:marBottom w:val="0"/>
      <w:divBdr>
        <w:top w:val="none" w:sz="0" w:space="0" w:color="auto"/>
        <w:left w:val="none" w:sz="0" w:space="0" w:color="auto"/>
        <w:bottom w:val="none" w:sz="0" w:space="0" w:color="auto"/>
        <w:right w:val="none" w:sz="0" w:space="0" w:color="auto"/>
      </w:divBdr>
    </w:div>
    <w:div w:id="1082331417">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92551354">
      <w:bodyDiv w:val="1"/>
      <w:marLeft w:val="0"/>
      <w:marRight w:val="0"/>
      <w:marTop w:val="0"/>
      <w:marBottom w:val="0"/>
      <w:divBdr>
        <w:top w:val="none" w:sz="0" w:space="0" w:color="auto"/>
        <w:left w:val="none" w:sz="0" w:space="0" w:color="auto"/>
        <w:bottom w:val="none" w:sz="0" w:space="0" w:color="auto"/>
        <w:right w:val="none" w:sz="0" w:space="0" w:color="auto"/>
      </w:divBdr>
    </w:div>
    <w:div w:id="1093286112">
      <w:bodyDiv w:val="1"/>
      <w:marLeft w:val="0"/>
      <w:marRight w:val="0"/>
      <w:marTop w:val="0"/>
      <w:marBottom w:val="0"/>
      <w:divBdr>
        <w:top w:val="none" w:sz="0" w:space="0" w:color="auto"/>
        <w:left w:val="none" w:sz="0" w:space="0" w:color="auto"/>
        <w:bottom w:val="none" w:sz="0" w:space="0" w:color="auto"/>
        <w:right w:val="none" w:sz="0" w:space="0" w:color="auto"/>
      </w:divBdr>
    </w:div>
    <w:div w:id="1097795429">
      <w:bodyDiv w:val="1"/>
      <w:marLeft w:val="0"/>
      <w:marRight w:val="0"/>
      <w:marTop w:val="0"/>
      <w:marBottom w:val="0"/>
      <w:divBdr>
        <w:top w:val="none" w:sz="0" w:space="0" w:color="auto"/>
        <w:left w:val="none" w:sz="0" w:space="0" w:color="auto"/>
        <w:bottom w:val="none" w:sz="0" w:space="0" w:color="auto"/>
        <w:right w:val="none" w:sz="0" w:space="0" w:color="auto"/>
      </w:divBdr>
    </w:div>
    <w:div w:id="1104376546">
      <w:bodyDiv w:val="1"/>
      <w:marLeft w:val="0"/>
      <w:marRight w:val="0"/>
      <w:marTop w:val="0"/>
      <w:marBottom w:val="0"/>
      <w:divBdr>
        <w:top w:val="none" w:sz="0" w:space="0" w:color="auto"/>
        <w:left w:val="none" w:sz="0" w:space="0" w:color="auto"/>
        <w:bottom w:val="none" w:sz="0" w:space="0" w:color="auto"/>
        <w:right w:val="none" w:sz="0" w:space="0" w:color="auto"/>
      </w:divBdr>
    </w:div>
    <w:div w:id="1105155498">
      <w:bodyDiv w:val="1"/>
      <w:marLeft w:val="0"/>
      <w:marRight w:val="0"/>
      <w:marTop w:val="0"/>
      <w:marBottom w:val="0"/>
      <w:divBdr>
        <w:top w:val="none" w:sz="0" w:space="0" w:color="auto"/>
        <w:left w:val="none" w:sz="0" w:space="0" w:color="auto"/>
        <w:bottom w:val="none" w:sz="0" w:space="0" w:color="auto"/>
        <w:right w:val="none" w:sz="0" w:space="0" w:color="auto"/>
      </w:divBdr>
    </w:div>
    <w:div w:id="1105803593">
      <w:bodyDiv w:val="1"/>
      <w:marLeft w:val="0"/>
      <w:marRight w:val="0"/>
      <w:marTop w:val="0"/>
      <w:marBottom w:val="0"/>
      <w:divBdr>
        <w:top w:val="none" w:sz="0" w:space="0" w:color="auto"/>
        <w:left w:val="none" w:sz="0" w:space="0" w:color="auto"/>
        <w:bottom w:val="none" w:sz="0" w:space="0" w:color="auto"/>
        <w:right w:val="none" w:sz="0" w:space="0" w:color="auto"/>
      </w:divBdr>
    </w:div>
    <w:div w:id="1109933942">
      <w:bodyDiv w:val="1"/>
      <w:marLeft w:val="0"/>
      <w:marRight w:val="0"/>
      <w:marTop w:val="0"/>
      <w:marBottom w:val="0"/>
      <w:divBdr>
        <w:top w:val="none" w:sz="0" w:space="0" w:color="auto"/>
        <w:left w:val="none" w:sz="0" w:space="0" w:color="auto"/>
        <w:bottom w:val="none" w:sz="0" w:space="0" w:color="auto"/>
        <w:right w:val="none" w:sz="0" w:space="0" w:color="auto"/>
      </w:divBdr>
    </w:div>
    <w:div w:id="1110591298">
      <w:bodyDiv w:val="1"/>
      <w:marLeft w:val="0"/>
      <w:marRight w:val="0"/>
      <w:marTop w:val="0"/>
      <w:marBottom w:val="0"/>
      <w:divBdr>
        <w:top w:val="none" w:sz="0" w:space="0" w:color="auto"/>
        <w:left w:val="none" w:sz="0" w:space="0" w:color="auto"/>
        <w:bottom w:val="none" w:sz="0" w:space="0" w:color="auto"/>
        <w:right w:val="none" w:sz="0" w:space="0" w:color="auto"/>
      </w:divBdr>
    </w:div>
    <w:div w:id="1115556606">
      <w:bodyDiv w:val="1"/>
      <w:marLeft w:val="0"/>
      <w:marRight w:val="0"/>
      <w:marTop w:val="0"/>
      <w:marBottom w:val="0"/>
      <w:divBdr>
        <w:top w:val="none" w:sz="0" w:space="0" w:color="auto"/>
        <w:left w:val="none" w:sz="0" w:space="0" w:color="auto"/>
        <w:bottom w:val="none" w:sz="0" w:space="0" w:color="auto"/>
        <w:right w:val="none" w:sz="0" w:space="0" w:color="auto"/>
      </w:divBdr>
    </w:div>
    <w:div w:id="1118718473">
      <w:bodyDiv w:val="1"/>
      <w:marLeft w:val="0"/>
      <w:marRight w:val="0"/>
      <w:marTop w:val="0"/>
      <w:marBottom w:val="0"/>
      <w:divBdr>
        <w:top w:val="none" w:sz="0" w:space="0" w:color="auto"/>
        <w:left w:val="none" w:sz="0" w:space="0" w:color="auto"/>
        <w:bottom w:val="none" w:sz="0" w:space="0" w:color="auto"/>
        <w:right w:val="none" w:sz="0" w:space="0" w:color="auto"/>
      </w:divBdr>
    </w:div>
    <w:div w:id="1119298314">
      <w:bodyDiv w:val="1"/>
      <w:marLeft w:val="0"/>
      <w:marRight w:val="0"/>
      <w:marTop w:val="0"/>
      <w:marBottom w:val="0"/>
      <w:divBdr>
        <w:top w:val="none" w:sz="0" w:space="0" w:color="auto"/>
        <w:left w:val="none" w:sz="0" w:space="0" w:color="auto"/>
        <w:bottom w:val="none" w:sz="0" w:space="0" w:color="auto"/>
        <w:right w:val="none" w:sz="0" w:space="0" w:color="auto"/>
      </w:divBdr>
    </w:div>
    <w:div w:id="1120802056">
      <w:bodyDiv w:val="1"/>
      <w:marLeft w:val="0"/>
      <w:marRight w:val="0"/>
      <w:marTop w:val="0"/>
      <w:marBottom w:val="0"/>
      <w:divBdr>
        <w:top w:val="none" w:sz="0" w:space="0" w:color="auto"/>
        <w:left w:val="none" w:sz="0" w:space="0" w:color="auto"/>
        <w:bottom w:val="none" w:sz="0" w:space="0" w:color="auto"/>
        <w:right w:val="none" w:sz="0" w:space="0" w:color="auto"/>
      </w:divBdr>
    </w:div>
    <w:div w:id="1126116368">
      <w:bodyDiv w:val="1"/>
      <w:marLeft w:val="0"/>
      <w:marRight w:val="0"/>
      <w:marTop w:val="0"/>
      <w:marBottom w:val="0"/>
      <w:divBdr>
        <w:top w:val="none" w:sz="0" w:space="0" w:color="auto"/>
        <w:left w:val="none" w:sz="0" w:space="0" w:color="auto"/>
        <w:bottom w:val="none" w:sz="0" w:space="0" w:color="auto"/>
        <w:right w:val="none" w:sz="0" w:space="0" w:color="auto"/>
      </w:divBdr>
    </w:div>
    <w:div w:id="1126974529">
      <w:bodyDiv w:val="1"/>
      <w:marLeft w:val="0"/>
      <w:marRight w:val="0"/>
      <w:marTop w:val="0"/>
      <w:marBottom w:val="0"/>
      <w:divBdr>
        <w:top w:val="none" w:sz="0" w:space="0" w:color="auto"/>
        <w:left w:val="none" w:sz="0" w:space="0" w:color="auto"/>
        <w:bottom w:val="none" w:sz="0" w:space="0" w:color="auto"/>
        <w:right w:val="none" w:sz="0" w:space="0" w:color="auto"/>
      </w:divBdr>
    </w:div>
    <w:div w:id="1127041203">
      <w:bodyDiv w:val="1"/>
      <w:marLeft w:val="0"/>
      <w:marRight w:val="0"/>
      <w:marTop w:val="0"/>
      <w:marBottom w:val="0"/>
      <w:divBdr>
        <w:top w:val="none" w:sz="0" w:space="0" w:color="auto"/>
        <w:left w:val="none" w:sz="0" w:space="0" w:color="auto"/>
        <w:bottom w:val="none" w:sz="0" w:space="0" w:color="auto"/>
        <w:right w:val="none" w:sz="0" w:space="0" w:color="auto"/>
      </w:divBdr>
    </w:div>
    <w:div w:id="1128549148">
      <w:bodyDiv w:val="1"/>
      <w:marLeft w:val="0"/>
      <w:marRight w:val="0"/>
      <w:marTop w:val="0"/>
      <w:marBottom w:val="0"/>
      <w:divBdr>
        <w:top w:val="none" w:sz="0" w:space="0" w:color="auto"/>
        <w:left w:val="none" w:sz="0" w:space="0" w:color="auto"/>
        <w:bottom w:val="none" w:sz="0" w:space="0" w:color="auto"/>
        <w:right w:val="none" w:sz="0" w:space="0" w:color="auto"/>
      </w:divBdr>
    </w:div>
    <w:div w:id="1129779588">
      <w:bodyDiv w:val="1"/>
      <w:marLeft w:val="0"/>
      <w:marRight w:val="0"/>
      <w:marTop w:val="0"/>
      <w:marBottom w:val="0"/>
      <w:divBdr>
        <w:top w:val="none" w:sz="0" w:space="0" w:color="auto"/>
        <w:left w:val="none" w:sz="0" w:space="0" w:color="auto"/>
        <w:bottom w:val="none" w:sz="0" w:space="0" w:color="auto"/>
        <w:right w:val="none" w:sz="0" w:space="0" w:color="auto"/>
      </w:divBdr>
    </w:div>
    <w:div w:id="1130629676">
      <w:bodyDiv w:val="1"/>
      <w:marLeft w:val="0"/>
      <w:marRight w:val="0"/>
      <w:marTop w:val="0"/>
      <w:marBottom w:val="0"/>
      <w:divBdr>
        <w:top w:val="none" w:sz="0" w:space="0" w:color="auto"/>
        <w:left w:val="none" w:sz="0" w:space="0" w:color="auto"/>
        <w:bottom w:val="none" w:sz="0" w:space="0" w:color="auto"/>
        <w:right w:val="none" w:sz="0" w:space="0" w:color="auto"/>
      </w:divBdr>
    </w:div>
    <w:div w:id="1131439550">
      <w:bodyDiv w:val="1"/>
      <w:marLeft w:val="0"/>
      <w:marRight w:val="0"/>
      <w:marTop w:val="0"/>
      <w:marBottom w:val="0"/>
      <w:divBdr>
        <w:top w:val="none" w:sz="0" w:space="0" w:color="auto"/>
        <w:left w:val="none" w:sz="0" w:space="0" w:color="auto"/>
        <w:bottom w:val="none" w:sz="0" w:space="0" w:color="auto"/>
        <w:right w:val="none" w:sz="0" w:space="0" w:color="auto"/>
      </w:divBdr>
    </w:div>
    <w:div w:id="1135296444">
      <w:bodyDiv w:val="1"/>
      <w:marLeft w:val="0"/>
      <w:marRight w:val="0"/>
      <w:marTop w:val="0"/>
      <w:marBottom w:val="0"/>
      <w:divBdr>
        <w:top w:val="none" w:sz="0" w:space="0" w:color="auto"/>
        <w:left w:val="none" w:sz="0" w:space="0" w:color="auto"/>
        <w:bottom w:val="none" w:sz="0" w:space="0" w:color="auto"/>
        <w:right w:val="none" w:sz="0" w:space="0" w:color="auto"/>
      </w:divBdr>
    </w:div>
    <w:div w:id="1138379265">
      <w:bodyDiv w:val="1"/>
      <w:marLeft w:val="0"/>
      <w:marRight w:val="0"/>
      <w:marTop w:val="0"/>
      <w:marBottom w:val="0"/>
      <w:divBdr>
        <w:top w:val="none" w:sz="0" w:space="0" w:color="auto"/>
        <w:left w:val="none" w:sz="0" w:space="0" w:color="auto"/>
        <w:bottom w:val="none" w:sz="0" w:space="0" w:color="auto"/>
        <w:right w:val="none" w:sz="0" w:space="0" w:color="auto"/>
      </w:divBdr>
    </w:div>
    <w:div w:id="1140348630">
      <w:bodyDiv w:val="1"/>
      <w:marLeft w:val="0"/>
      <w:marRight w:val="0"/>
      <w:marTop w:val="0"/>
      <w:marBottom w:val="0"/>
      <w:divBdr>
        <w:top w:val="none" w:sz="0" w:space="0" w:color="auto"/>
        <w:left w:val="none" w:sz="0" w:space="0" w:color="auto"/>
        <w:bottom w:val="none" w:sz="0" w:space="0" w:color="auto"/>
        <w:right w:val="none" w:sz="0" w:space="0" w:color="auto"/>
      </w:divBdr>
    </w:div>
    <w:div w:id="1147473514">
      <w:bodyDiv w:val="1"/>
      <w:marLeft w:val="0"/>
      <w:marRight w:val="0"/>
      <w:marTop w:val="0"/>
      <w:marBottom w:val="0"/>
      <w:divBdr>
        <w:top w:val="none" w:sz="0" w:space="0" w:color="auto"/>
        <w:left w:val="none" w:sz="0" w:space="0" w:color="auto"/>
        <w:bottom w:val="none" w:sz="0" w:space="0" w:color="auto"/>
        <w:right w:val="none" w:sz="0" w:space="0" w:color="auto"/>
      </w:divBdr>
    </w:div>
    <w:div w:id="1150950122">
      <w:bodyDiv w:val="1"/>
      <w:marLeft w:val="0"/>
      <w:marRight w:val="0"/>
      <w:marTop w:val="0"/>
      <w:marBottom w:val="0"/>
      <w:divBdr>
        <w:top w:val="none" w:sz="0" w:space="0" w:color="auto"/>
        <w:left w:val="none" w:sz="0" w:space="0" w:color="auto"/>
        <w:bottom w:val="none" w:sz="0" w:space="0" w:color="auto"/>
        <w:right w:val="none" w:sz="0" w:space="0" w:color="auto"/>
      </w:divBdr>
      <w:divsChild>
        <w:div w:id="1074469177">
          <w:marLeft w:val="0"/>
          <w:marRight w:val="0"/>
          <w:marTop w:val="0"/>
          <w:marBottom w:val="0"/>
          <w:divBdr>
            <w:top w:val="none" w:sz="0" w:space="0" w:color="auto"/>
            <w:left w:val="none" w:sz="0" w:space="0" w:color="auto"/>
            <w:bottom w:val="none" w:sz="0" w:space="0" w:color="auto"/>
            <w:right w:val="none" w:sz="0" w:space="0" w:color="auto"/>
          </w:divBdr>
          <w:divsChild>
            <w:div w:id="952321791">
              <w:marLeft w:val="0"/>
              <w:marRight w:val="0"/>
              <w:marTop w:val="0"/>
              <w:marBottom w:val="0"/>
              <w:divBdr>
                <w:top w:val="none" w:sz="0" w:space="0" w:color="auto"/>
                <w:left w:val="none" w:sz="0" w:space="0" w:color="auto"/>
                <w:bottom w:val="none" w:sz="0" w:space="0" w:color="auto"/>
                <w:right w:val="none" w:sz="0" w:space="0" w:color="auto"/>
              </w:divBdr>
              <w:divsChild>
                <w:div w:id="566887105">
                  <w:marLeft w:val="0"/>
                  <w:marRight w:val="0"/>
                  <w:marTop w:val="0"/>
                  <w:marBottom w:val="0"/>
                  <w:divBdr>
                    <w:top w:val="none" w:sz="0" w:space="0" w:color="auto"/>
                    <w:left w:val="none" w:sz="0" w:space="0" w:color="auto"/>
                    <w:bottom w:val="none" w:sz="0" w:space="0" w:color="auto"/>
                    <w:right w:val="none" w:sz="0" w:space="0" w:color="auto"/>
                  </w:divBdr>
                  <w:divsChild>
                    <w:div w:id="803540817">
                      <w:marLeft w:val="0"/>
                      <w:marRight w:val="0"/>
                      <w:marTop w:val="0"/>
                      <w:marBottom w:val="0"/>
                      <w:divBdr>
                        <w:top w:val="none" w:sz="0" w:space="0" w:color="auto"/>
                        <w:left w:val="none" w:sz="0" w:space="0" w:color="auto"/>
                        <w:bottom w:val="none" w:sz="0" w:space="0" w:color="auto"/>
                        <w:right w:val="none" w:sz="0" w:space="0" w:color="auto"/>
                      </w:divBdr>
                      <w:divsChild>
                        <w:div w:id="852646589">
                          <w:marLeft w:val="0"/>
                          <w:marRight w:val="0"/>
                          <w:marTop w:val="0"/>
                          <w:marBottom w:val="0"/>
                          <w:divBdr>
                            <w:top w:val="none" w:sz="0" w:space="0" w:color="auto"/>
                            <w:left w:val="none" w:sz="0" w:space="0" w:color="auto"/>
                            <w:bottom w:val="none" w:sz="0" w:space="0" w:color="auto"/>
                            <w:right w:val="none" w:sz="0" w:space="0" w:color="auto"/>
                          </w:divBdr>
                          <w:divsChild>
                            <w:div w:id="38944080">
                              <w:marLeft w:val="0"/>
                              <w:marRight w:val="0"/>
                              <w:marTop w:val="0"/>
                              <w:marBottom w:val="0"/>
                              <w:divBdr>
                                <w:top w:val="none" w:sz="0" w:space="0" w:color="auto"/>
                                <w:left w:val="none" w:sz="0" w:space="0" w:color="auto"/>
                                <w:bottom w:val="none" w:sz="0" w:space="0" w:color="auto"/>
                                <w:right w:val="none" w:sz="0" w:space="0" w:color="auto"/>
                              </w:divBdr>
                              <w:divsChild>
                                <w:div w:id="1028138457">
                                  <w:marLeft w:val="0"/>
                                  <w:marRight w:val="0"/>
                                  <w:marTop w:val="0"/>
                                  <w:marBottom w:val="0"/>
                                  <w:divBdr>
                                    <w:top w:val="none" w:sz="0" w:space="0" w:color="auto"/>
                                    <w:left w:val="none" w:sz="0" w:space="0" w:color="auto"/>
                                    <w:bottom w:val="none" w:sz="0" w:space="0" w:color="auto"/>
                                    <w:right w:val="none" w:sz="0" w:space="0" w:color="auto"/>
                                  </w:divBdr>
                                  <w:divsChild>
                                    <w:div w:id="501429163">
                                      <w:marLeft w:val="0"/>
                                      <w:marRight w:val="0"/>
                                      <w:marTop w:val="0"/>
                                      <w:marBottom w:val="0"/>
                                      <w:divBdr>
                                        <w:top w:val="none" w:sz="0" w:space="0" w:color="auto"/>
                                        <w:left w:val="none" w:sz="0" w:space="0" w:color="auto"/>
                                        <w:bottom w:val="none" w:sz="0" w:space="0" w:color="auto"/>
                                        <w:right w:val="none" w:sz="0" w:space="0" w:color="auto"/>
                                      </w:divBdr>
                                      <w:divsChild>
                                        <w:div w:id="562570156">
                                          <w:marLeft w:val="0"/>
                                          <w:marRight w:val="0"/>
                                          <w:marTop w:val="0"/>
                                          <w:marBottom w:val="0"/>
                                          <w:divBdr>
                                            <w:top w:val="none" w:sz="0" w:space="0" w:color="auto"/>
                                            <w:left w:val="none" w:sz="0" w:space="0" w:color="auto"/>
                                            <w:bottom w:val="none" w:sz="0" w:space="0" w:color="auto"/>
                                            <w:right w:val="none" w:sz="0" w:space="0" w:color="auto"/>
                                          </w:divBdr>
                                          <w:divsChild>
                                            <w:div w:id="101897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181171">
          <w:marLeft w:val="0"/>
          <w:marRight w:val="0"/>
          <w:marTop w:val="0"/>
          <w:marBottom w:val="0"/>
          <w:divBdr>
            <w:top w:val="none" w:sz="0" w:space="0" w:color="auto"/>
            <w:left w:val="none" w:sz="0" w:space="0" w:color="auto"/>
            <w:bottom w:val="none" w:sz="0" w:space="0" w:color="auto"/>
            <w:right w:val="none" w:sz="0" w:space="0" w:color="auto"/>
          </w:divBdr>
          <w:divsChild>
            <w:div w:id="654183266">
              <w:marLeft w:val="0"/>
              <w:marRight w:val="0"/>
              <w:marTop w:val="0"/>
              <w:marBottom w:val="0"/>
              <w:divBdr>
                <w:top w:val="none" w:sz="0" w:space="0" w:color="auto"/>
                <w:left w:val="none" w:sz="0" w:space="0" w:color="auto"/>
                <w:bottom w:val="none" w:sz="0" w:space="0" w:color="auto"/>
                <w:right w:val="none" w:sz="0" w:space="0" w:color="auto"/>
              </w:divBdr>
              <w:divsChild>
                <w:div w:id="992413063">
                  <w:marLeft w:val="0"/>
                  <w:marRight w:val="0"/>
                  <w:marTop w:val="0"/>
                  <w:marBottom w:val="0"/>
                  <w:divBdr>
                    <w:top w:val="none" w:sz="0" w:space="0" w:color="auto"/>
                    <w:left w:val="none" w:sz="0" w:space="0" w:color="auto"/>
                    <w:bottom w:val="none" w:sz="0" w:space="0" w:color="auto"/>
                    <w:right w:val="none" w:sz="0" w:space="0" w:color="auto"/>
                  </w:divBdr>
                  <w:divsChild>
                    <w:div w:id="2034383334">
                      <w:marLeft w:val="0"/>
                      <w:marRight w:val="0"/>
                      <w:marTop w:val="0"/>
                      <w:marBottom w:val="0"/>
                      <w:divBdr>
                        <w:top w:val="none" w:sz="0" w:space="0" w:color="auto"/>
                        <w:left w:val="none" w:sz="0" w:space="0" w:color="auto"/>
                        <w:bottom w:val="none" w:sz="0" w:space="0" w:color="auto"/>
                        <w:right w:val="none" w:sz="0" w:space="0" w:color="auto"/>
                      </w:divBdr>
                      <w:divsChild>
                        <w:div w:id="45110768">
                          <w:marLeft w:val="0"/>
                          <w:marRight w:val="0"/>
                          <w:marTop w:val="0"/>
                          <w:marBottom w:val="0"/>
                          <w:divBdr>
                            <w:top w:val="none" w:sz="0" w:space="0" w:color="auto"/>
                            <w:left w:val="none" w:sz="0" w:space="0" w:color="auto"/>
                            <w:bottom w:val="none" w:sz="0" w:space="0" w:color="auto"/>
                            <w:right w:val="none" w:sz="0" w:space="0" w:color="auto"/>
                          </w:divBdr>
                          <w:divsChild>
                            <w:div w:id="369183252">
                              <w:marLeft w:val="0"/>
                              <w:marRight w:val="0"/>
                              <w:marTop w:val="0"/>
                              <w:marBottom w:val="0"/>
                              <w:divBdr>
                                <w:top w:val="none" w:sz="0" w:space="0" w:color="auto"/>
                                <w:left w:val="none" w:sz="0" w:space="0" w:color="auto"/>
                                <w:bottom w:val="none" w:sz="0" w:space="0" w:color="auto"/>
                                <w:right w:val="none" w:sz="0" w:space="0" w:color="auto"/>
                              </w:divBdr>
                              <w:divsChild>
                                <w:div w:id="368921062">
                                  <w:marLeft w:val="0"/>
                                  <w:marRight w:val="0"/>
                                  <w:marTop w:val="0"/>
                                  <w:marBottom w:val="0"/>
                                  <w:divBdr>
                                    <w:top w:val="none" w:sz="0" w:space="0" w:color="auto"/>
                                    <w:left w:val="none" w:sz="0" w:space="0" w:color="auto"/>
                                    <w:bottom w:val="none" w:sz="0" w:space="0" w:color="auto"/>
                                    <w:right w:val="none" w:sz="0" w:space="0" w:color="auto"/>
                                  </w:divBdr>
                                  <w:divsChild>
                                    <w:div w:id="562450852">
                                      <w:marLeft w:val="0"/>
                                      <w:marRight w:val="0"/>
                                      <w:marTop w:val="0"/>
                                      <w:marBottom w:val="0"/>
                                      <w:divBdr>
                                        <w:top w:val="none" w:sz="0" w:space="0" w:color="auto"/>
                                        <w:left w:val="none" w:sz="0" w:space="0" w:color="auto"/>
                                        <w:bottom w:val="none" w:sz="0" w:space="0" w:color="auto"/>
                                        <w:right w:val="none" w:sz="0" w:space="0" w:color="auto"/>
                                      </w:divBdr>
                                      <w:divsChild>
                                        <w:div w:id="8793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4834574">
      <w:bodyDiv w:val="1"/>
      <w:marLeft w:val="0"/>
      <w:marRight w:val="0"/>
      <w:marTop w:val="0"/>
      <w:marBottom w:val="0"/>
      <w:divBdr>
        <w:top w:val="none" w:sz="0" w:space="0" w:color="auto"/>
        <w:left w:val="none" w:sz="0" w:space="0" w:color="auto"/>
        <w:bottom w:val="none" w:sz="0" w:space="0" w:color="auto"/>
        <w:right w:val="none" w:sz="0" w:space="0" w:color="auto"/>
      </w:divBdr>
    </w:div>
    <w:div w:id="1168473945">
      <w:bodyDiv w:val="1"/>
      <w:marLeft w:val="0"/>
      <w:marRight w:val="0"/>
      <w:marTop w:val="0"/>
      <w:marBottom w:val="0"/>
      <w:divBdr>
        <w:top w:val="none" w:sz="0" w:space="0" w:color="auto"/>
        <w:left w:val="none" w:sz="0" w:space="0" w:color="auto"/>
        <w:bottom w:val="none" w:sz="0" w:space="0" w:color="auto"/>
        <w:right w:val="none" w:sz="0" w:space="0" w:color="auto"/>
      </w:divBdr>
    </w:div>
    <w:div w:id="1168908050">
      <w:bodyDiv w:val="1"/>
      <w:marLeft w:val="0"/>
      <w:marRight w:val="0"/>
      <w:marTop w:val="0"/>
      <w:marBottom w:val="0"/>
      <w:divBdr>
        <w:top w:val="none" w:sz="0" w:space="0" w:color="auto"/>
        <w:left w:val="none" w:sz="0" w:space="0" w:color="auto"/>
        <w:bottom w:val="none" w:sz="0" w:space="0" w:color="auto"/>
        <w:right w:val="none" w:sz="0" w:space="0" w:color="auto"/>
      </w:divBdr>
    </w:div>
    <w:div w:id="1169515897">
      <w:bodyDiv w:val="1"/>
      <w:marLeft w:val="0"/>
      <w:marRight w:val="0"/>
      <w:marTop w:val="0"/>
      <w:marBottom w:val="0"/>
      <w:divBdr>
        <w:top w:val="none" w:sz="0" w:space="0" w:color="auto"/>
        <w:left w:val="none" w:sz="0" w:space="0" w:color="auto"/>
        <w:bottom w:val="none" w:sz="0" w:space="0" w:color="auto"/>
        <w:right w:val="none" w:sz="0" w:space="0" w:color="auto"/>
      </w:divBdr>
    </w:div>
    <w:div w:id="1170175150">
      <w:bodyDiv w:val="1"/>
      <w:marLeft w:val="0"/>
      <w:marRight w:val="0"/>
      <w:marTop w:val="0"/>
      <w:marBottom w:val="0"/>
      <w:divBdr>
        <w:top w:val="none" w:sz="0" w:space="0" w:color="auto"/>
        <w:left w:val="none" w:sz="0" w:space="0" w:color="auto"/>
        <w:bottom w:val="none" w:sz="0" w:space="0" w:color="auto"/>
        <w:right w:val="none" w:sz="0" w:space="0" w:color="auto"/>
      </w:divBdr>
    </w:div>
    <w:div w:id="1170682907">
      <w:bodyDiv w:val="1"/>
      <w:marLeft w:val="0"/>
      <w:marRight w:val="0"/>
      <w:marTop w:val="0"/>
      <w:marBottom w:val="0"/>
      <w:divBdr>
        <w:top w:val="none" w:sz="0" w:space="0" w:color="auto"/>
        <w:left w:val="none" w:sz="0" w:space="0" w:color="auto"/>
        <w:bottom w:val="none" w:sz="0" w:space="0" w:color="auto"/>
        <w:right w:val="none" w:sz="0" w:space="0" w:color="auto"/>
      </w:divBdr>
    </w:div>
    <w:div w:id="1172139175">
      <w:bodyDiv w:val="1"/>
      <w:marLeft w:val="0"/>
      <w:marRight w:val="0"/>
      <w:marTop w:val="0"/>
      <w:marBottom w:val="0"/>
      <w:divBdr>
        <w:top w:val="none" w:sz="0" w:space="0" w:color="auto"/>
        <w:left w:val="none" w:sz="0" w:space="0" w:color="auto"/>
        <w:bottom w:val="none" w:sz="0" w:space="0" w:color="auto"/>
        <w:right w:val="none" w:sz="0" w:space="0" w:color="auto"/>
      </w:divBdr>
    </w:div>
    <w:div w:id="1174567234">
      <w:bodyDiv w:val="1"/>
      <w:marLeft w:val="0"/>
      <w:marRight w:val="0"/>
      <w:marTop w:val="0"/>
      <w:marBottom w:val="0"/>
      <w:divBdr>
        <w:top w:val="none" w:sz="0" w:space="0" w:color="auto"/>
        <w:left w:val="none" w:sz="0" w:space="0" w:color="auto"/>
        <w:bottom w:val="none" w:sz="0" w:space="0" w:color="auto"/>
        <w:right w:val="none" w:sz="0" w:space="0" w:color="auto"/>
      </w:divBdr>
    </w:div>
    <w:div w:id="1182670474">
      <w:bodyDiv w:val="1"/>
      <w:marLeft w:val="0"/>
      <w:marRight w:val="0"/>
      <w:marTop w:val="0"/>
      <w:marBottom w:val="0"/>
      <w:divBdr>
        <w:top w:val="none" w:sz="0" w:space="0" w:color="auto"/>
        <w:left w:val="none" w:sz="0" w:space="0" w:color="auto"/>
        <w:bottom w:val="none" w:sz="0" w:space="0" w:color="auto"/>
        <w:right w:val="none" w:sz="0" w:space="0" w:color="auto"/>
      </w:divBdr>
    </w:div>
    <w:div w:id="1185362731">
      <w:bodyDiv w:val="1"/>
      <w:marLeft w:val="0"/>
      <w:marRight w:val="0"/>
      <w:marTop w:val="0"/>
      <w:marBottom w:val="0"/>
      <w:divBdr>
        <w:top w:val="none" w:sz="0" w:space="0" w:color="auto"/>
        <w:left w:val="none" w:sz="0" w:space="0" w:color="auto"/>
        <w:bottom w:val="none" w:sz="0" w:space="0" w:color="auto"/>
        <w:right w:val="none" w:sz="0" w:space="0" w:color="auto"/>
      </w:divBdr>
    </w:div>
    <w:div w:id="1185830422">
      <w:bodyDiv w:val="1"/>
      <w:marLeft w:val="0"/>
      <w:marRight w:val="0"/>
      <w:marTop w:val="0"/>
      <w:marBottom w:val="0"/>
      <w:divBdr>
        <w:top w:val="none" w:sz="0" w:space="0" w:color="auto"/>
        <w:left w:val="none" w:sz="0" w:space="0" w:color="auto"/>
        <w:bottom w:val="none" w:sz="0" w:space="0" w:color="auto"/>
        <w:right w:val="none" w:sz="0" w:space="0" w:color="auto"/>
      </w:divBdr>
    </w:div>
    <w:div w:id="1188979631">
      <w:bodyDiv w:val="1"/>
      <w:marLeft w:val="0"/>
      <w:marRight w:val="0"/>
      <w:marTop w:val="0"/>
      <w:marBottom w:val="0"/>
      <w:divBdr>
        <w:top w:val="none" w:sz="0" w:space="0" w:color="auto"/>
        <w:left w:val="none" w:sz="0" w:space="0" w:color="auto"/>
        <w:bottom w:val="none" w:sz="0" w:space="0" w:color="auto"/>
        <w:right w:val="none" w:sz="0" w:space="0" w:color="auto"/>
      </w:divBdr>
    </w:div>
    <w:div w:id="1195574772">
      <w:bodyDiv w:val="1"/>
      <w:marLeft w:val="0"/>
      <w:marRight w:val="0"/>
      <w:marTop w:val="0"/>
      <w:marBottom w:val="0"/>
      <w:divBdr>
        <w:top w:val="none" w:sz="0" w:space="0" w:color="auto"/>
        <w:left w:val="none" w:sz="0" w:space="0" w:color="auto"/>
        <w:bottom w:val="none" w:sz="0" w:space="0" w:color="auto"/>
        <w:right w:val="none" w:sz="0" w:space="0" w:color="auto"/>
      </w:divBdr>
    </w:div>
    <w:div w:id="1197237189">
      <w:bodyDiv w:val="1"/>
      <w:marLeft w:val="0"/>
      <w:marRight w:val="0"/>
      <w:marTop w:val="0"/>
      <w:marBottom w:val="0"/>
      <w:divBdr>
        <w:top w:val="none" w:sz="0" w:space="0" w:color="auto"/>
        <w:left w:val="none" w:sz="0" w:space="0" w:color="auto"/>
        <w:bottom w:val="none" w:sz="0" w:space="0" w:color="auto"/>
        <w:right w:val="none" w:sz="0" w:space="0" w:color="auto"/>
      </w:divBdr>
    </w:div>
    <w:div w:id="1201092705">
      <w:bodyDiv w:val="1"/>
      <w:marLeft w:val="0"/>
      <w:marRight w:val="0"/>
      <w:marTop w:val="0"/>
      <w:marBottom w:val="0"/>
      <w:divBdr>
        <w:top w:val="none" w:sz="0" w:space="0" w:color="auto"/>
        <w:left w:val="none" w:sz="0" w:space="0" w:color="auto"/>
        <w:bottom w:val="none" w:sz="0" w:space="0" w:color="auto"/>
        <w:right w:val="none" w:sz="0" w:space="0" w:color="auto"/>
      </w:divBdr>
    </w:div>
    <w:div w:id="1204946028">
      <w:bodyDiv w:val="1"/>
      <w:marLeft w:val="0"/>
      <w:marRight w:val="0"/>
      <w:marTop w:val="0"/>
      <w:marBottom w:val="0"/>
      <w:divBdr>
        <w:top w:val="none" w:sz="0" w:space="0" w:color="auto"/>
        <w:left w:val="none" w:sz="0" w:space="0" w:color="auto"/>
        <w:bottom w:val="none" w:sz="0" w:space="0" w:color="auto"/>
        <w:right w:val="none" w:sz="0" w:space="0" w:color="auto"/>
      </w:divBdr>
    </w:div>
    <w:div w:id="1207060099">
      <w:bodyDiv w:val="1"/>
      <w:marLeft w:val="0"/>
      <w:marRight w:val="0"/>
      <w:marTop w:val="0"/>
      <w:marBottom w:val="0"/>
      <w:divBdr>
        <w:top w:val="none" w:sz="0" w:space="0" w:color="auto"/>
        <w:left w:val="none" w:sz="0" w:space="0" w:color="auto"/>
        <w:bottom w:val="none" w:sz="0" w:space="0" w:color="auto"/>
        <w:right w:val="none" w:sz="0" w:space="0" w:color="auto"/>
      </w:divBdr>
    </w:div>
    <w:div w:id="1210264585">
      <w:bodyDiv w:val="1"/>
      <w:marLeft w:val="0"/>
      <w:marRight w:val="0"/>
      <w:marTop w:val="0"/>
      <w:marBottom w:val="0"/>
      <w:divBdr>
        <w:top w:val="none" w:sz="0" w:space="0" w:color="auto"/>
        <w:left w:val="none" w:sz="0" w:space="0" w:color="auto"/>
        <w:bottom w:val="none" w:sz="0" w:space="0" w:color="auto"/>
        <w:right w:val="none" w:sz="0" w:space="0" w:color="auto"/>
      </w:divBdr>
    </w:div>
    <w:div w:id="1211772024">
      <w:bodyDiv w:val="1"/>
      <w:marLeft w:val="0"/>
      <w:marRight w:val="0"/>
      <w:marTop w:val="0"/>
      <w:marBottom w:val="0"/>
      <w:divBdr>
        <w:top w:val="none" w:sz="0" w:space="0" w:color="auto"/>
        <w:left w:val="none" w:sz="0" w:space="0" w:color="auto"/>
        <w:bottom w:val="none" w:sz="0" w:space="0" w:color="auto"/>
        <w:right w:val="none" w:sz="0" w:space="0" w:color="auto"/>
      </w:divBdr>
    </w:div>
    <w:div w:id="1216510514">
      <w:bodyDiv w:val="1"/>
      <w:marLeft w:val="0"/>
      <w:marRight w:val="0"/>
      <w:marTop w:val="0"/>
      <w:marBottom w:val="0"/>
      <w:divBdr>
        <w:top w:val="none" w:sz="0" w:space="0" w:color="auto"/>
        <w:left w:val="none" w:sz="0" w:space="0" w:color="auto"/>
        <w:bottom w:val="none" w:sz="0" w:space="0" w:color="auto"/>
        <w:right w:val="none" w:sz="0" w:space="0" w:color="auto"/>
      </w:divBdr>
    </w:div>
    <w:div w:id="1218081177">
      <w:bodyDiv w:val="1"/>
      <w:marLeft w:val="0"/>
      <w:marRight w:val="0"/>
      <w:marTop w:val="0"/>
      <w:marBottom w:val="0"/>
      <w:divBdr>
        <w:top w:val="none" w:sz="0" w:space="0" w:color="auto"/>
        <w:left w:val="none" w:sz="0" w:space="0" w:color="auto"/>
        <w:bottom w:val="none" w:sz="0" w:space="0" w:color="auto"/>
        <w:right w:val="none" w:sz="0" w:space="0" w:color="auto"/>
      </w:divBdr>
    </w:div>
    <w:div w:id="1219172416">
      <w:bodyDiv w:val="1"/>
      <w:marLeft w:val="0"/>
      <w:marRight w:val="0"/>
      <w:marTop w:val="0"/>
      <w:marBottom w:val="0"/>
      <w:divBdr>
        <w:top w:val="none" w:sz="0" w:space="0" w:color="auto"/>
        <w:left w:val="none" w:sz="0" w:space="0" w:color="auto"/>
        <w:bottom w:val="none" w:sz="0" w:space="0" w:color="auto"/>
        <w:right w:val="none" w:sz="0" w:space="0" w:color="auto"/>
      </w:divBdr>
    </w:div>
    <w:div w:id="1227258483">
      <w:bodyDiv w:val="1"/>
      <w:marLeft w:val="0"/>
      <w:marRight w:val="0"/>
      <w:marTop w:val="0"/>
      <w:marBottom w:val="0"/>
      <w:divBdr>
        <w:top w:val="none" w:sz="0" w:space="0" w:color="auto"/>
        <w:left w:val="none" w:sz="0" w:space="0" w:color="auto"/>
        <w:bottom w:val="none" w:sz="0" w:space="0" w:color="auto"/>
        <w:right w:val="none" w:sz="0" w:space="0" w:color="auto"/>
      </w:divBdr>
    </w:div>
    <w:div w:id="1228226948">
      <w:bodyDiv w:val="1"/>
      <w:marLeft w:val="0"/>
      <w:marRight w:val="0"/>
      <w:marTop w:val="0"/>
      <w:marBottom w:val="0"/>
      <w:divBdr>
        <w:top w:val="none" w:sz="0" w:space="0" w:color="auto"/>
        <w:left w:val="none" w:sz="0" w:space="0" w:color="auto"/>
        <w:bottom w:val="none" w:sz="0" w:space="0" w:color="auto"/>
        <w:right w:val="none" w:sz="0" w:space="0" w:color="auto"/>
      </w:divBdr>
    </w:div>
    <w:div w:id="1228807517">
      <w:bodyDiv w:val="1"/>
      <w:marLeft w:val="0"/>
      <w:marRight w:val="0"/>
      <w:marTop w:val="0"/>
      <w:marBottom w:val="0"/>
      <w:divBdr>
        <w:top w:val="none" w:sz="0" w:space="0" w:color="auto"/>
        <w:left w:val="none" w:sz="0" w:space="0" w:color="auto"/>
        <w:bottom w:val="none" w:sz="0" w:space="0" w:color="auto"/>
        <w:right w:val="none" w:sz="0" w:space="0" w:color="auto"/>
      </w:divBdr>
    </w:div>
    <w:div w:id="1228958160">
      <w:bodyDiv w:val="1"/>
      <w:marLeft w:val="0"/>
      <w:marRight w:val="0"/>
      <w:marTop w:val="0"/>
      <w:marBottom w:val="0"/>
      <w:divBdr>
        <w:top w:val="none" w:sz="0" w:space="0" w:color="auto"/>
        <w:left w:val="none" w:sz="0" w:space="0" w:color="auto"/>
        <w:bottom w:val="none" w:sz="0" w:space="0" w:color="auto"/>
        <w:right w:val="none" w:sz="0" w:space="0" w:color="auto"/>
      </w:divBdr>
    </w:div>
    <w:div w:id="1235973818">
      <w:bodyDiv w:val="1"/>
      <w:marLeft w:val="0"/>
      <w:marRight w:val="0"/>
      <w:marTop w:val="0"/>
      <w:marBottom w:val="0"/>
      <w:divBdr>
        <w:top w:val="none" w:sz="0" w:space="0" w:color="auto"/>
        <w:left w:val="none" w:sz="0" w:space="0" w:color="auto"/>
        <w:bottom w:val="none" w:sz="0" w:space="0" w:color="auto"/>
        <w:right w:val="none" w:sz="0" w:space="0" w:color="auto"/>
      </w:divBdr>
    </w:div>
    <w:div w:id="1236277625">
      <w:bodyDiv w:val="1"/>
      <w:marLeft w:val="0"/>
      <w:marRight w:val="0"/>
      <w:marTop w:val="0"/>
      <w:marBottom w:val="0"/>
      <w:divBdr>
        <w:top w:val="none" w:sz="0" w:space="0" w:color="auto"/>
        <w:left w:val="none" w:sz="0" w:space="0" w:color="auto"/>
        <w:bottom w:val="none" w:sz="0" w:space="0" w:color="auto"/>
        <w:right w:val="none" w:sz="0" w:space="0" w:color="auto"/>
      </w:divBdr>
    </w:div>
    <w:div w:id="1237209411">
      <w:bodyDiv w:val="1"/>
      <w:marLeft w:val="0"/>
      <w:marRight w:val="0"/>
      <w:marTop w:val="0"/>
      <w:marBottom w:val="0"/>
      <w:divBdr>
        <w:top w:val="none" w:sz="0" w:space="0" w:color="auto"/>
        <w:left w:val="none" w:sz="0" w:space="0" w:color="auto"/>
        <w:bottom w:val="none" w:sz="0" w:space="0" w:color="auto"/>
        <w:right w:val="none" w:sz="0" w:space="0" w:color="auto"/>
      </w:divBdr>
      <w:divsChild>
        <w:div w:id="616789381">
          <w:marLeft w:val="0"/>
          <w:marRight w:val="0"/>
          <w:marTop w:val="0"/>
          <w:marBottom w:val="0"/>
          <w:divBdr>
            <w:top w:val="none" w:sz="0" w:space="0" w:color="auto"/>
            <w:left w:val="none" w:sz="0" w:space="0" w:color="auto"/>
            <w:bottom w:val="none" w:sz="0" w:space="0" w:color="auto"/>
            <w:right w:val="none" w:sz="0" w:space="0" w:color="auto"/>
          </w:divBdr>
          <w:divsChild>
            <w:div w:id="1533109506">
              <w:marLeft w:val="0"/>
              <w:marRight w:val="0"/>
              <w:marTop w:val="0"/>
              <w:marBottom w:val="0"/>
              <w:divBdr>
                <w:top w:val="none" w:sz="0" w:space="0" w:color="auto"/>
                <w:left w:val="none" w:sz="0" w:space="0" w:color="auto"/>
                <w:bottom w:val="none" w:sz="0" w:space="0" w:color="auto"/>
                <w:right w:val="none" w:sz="0" w:space="0" w:color="auto"/>
              </w:divBdr>
              <w:divsChild>
                <w:div w:id="1076241523">
                  <w:marLeft w:val="0"/>
                  <w:marRight w:val="0"/>
                  <w:marTop w:val="0"/>
                  <w:marBottom w:val="0"/>
                  <w:divBdr>
                    <w:top w:val="none" w:sz="0" w:space="0" w:color="auto"/>
                    <w:left w:val="none" w:sz="0" w:space="0" w:color="auto"/>
                    <w:bottom w:val="none" w:sz="0" w:space="0" w:color="auto"/>
                    <w:right w:val="none" w:sz="0" w:space="0" w:color="auto"/>
                  </w:divBdr>
                  <w:divsChild>
                    <w:div w:id="713239607">
                      <w:marLeft w:val="0"/>
                      <w:marRight w:val="0"/>
                      <w:marTop w:val="0"/>
                      <w:marBottom w:val="0"/>
                      <w:divBdr>
                        <w:top w:val="none" w:sz="0" w:space="0" w:color="auto"/>
                        <w:left w:val="none" w:sz="0" w:space="0" w:color="auto"/>
                        <w:bottom w:val="none" w:sz="0" w:space="0" w:color="auto"/>
                        <w:right w:val="none" w:sz="0" w:space="0" w:color="auto"/>
                      </w:divBdr>
                      <w:divsChild>
                        <w:div w:id="398526242">
                          <w:marLeft w:val="0"/>
                          <w:marRight w:val="0"/>
                          <w:marTop w:val="0"/>
                          <w:marBottom w:val="0"/>
                          <w:divBdr>
                            <w:top w:val="none" w:sz="0" w:space="0" w:color="auto"/>
                            <w:left w:val="none" w:sz="0" w:space="0" w:color="auto"/>
                            <w:bottom w:val="none" w:sz="0" w:space="0" w:color="auto"/>
                            <w:right w:val="none" w:sz="0" w:space="0" w:color="auto"/>
                          </w:divBdr>
                          <w:divsChild>
                            <w:div w:id="107163535">
                              <w:marLeft w:val="0"/>
                              <w:marRight w:val="0"/>
                              <w:marTop w:val="0"/>
                              <w:marBottom w:val="0"/>
                              <w:divBdr>
                                <w:top w:val="none" w:sz="0" w:space="0" w:color="auto"/>
                                <w:left w:val="none" w:sz="0" w:space="0" w:color="auto"/>
                                <w:bottom w:val="none" w:sz="0" w:space="0" w:color="auto"/>
                                <w:right w:val="none" w:sz="0" w:space="0" w:color="auto"/>
                              </w:divBdr>
                              <w:divsChild>
                                <w:div w:id="1563908436">
                                  <w:marLeft w:val="0"/>
                                  <w:marRight w:val="0"/>
                                  <w:marTop w:val="0"/>
                                  <w:marBottom w:val="0"/>
                                  <w:divBdr>
                                    <w:top w:val="none" w:sz="0" w:space="0" w:color="auto"/>
                                    <w:left w:val="none" w:sz="0" w:space="0" w:color="auto"/>
                                    <w:bottom w:val="none" w:sz="0" w:space="0" w:color="auto"/>
                                    <w:right w:val="none" w:sz="0" w:space="0" w:color="auto"/>
                                  </w:divBdr>
                                  <w:divsChild>
                                    <w:div w:id="1618675848">
                                      <w:marLeft w:val="0"/>
                                      <w:marRight w:val="0"/>
                                      <w:marTop w:val="0"/>
                                      <w:marBottom w:val="0"/>
                                      <w:divBdr>
                                        <w:top w:val="none" w:sz="0" w:space="0" w:color="auto"/>
                                        <w:left w:val="none" w:sz="0" w:space="0" w:color="auto"/>
                                        <w:bottom w:val="none" w:sz="0" w:space="0" w:color="auto"/>
                                        <w:right w:val="none" w:sz="0" w:space="0" w:color="auto"/>
                                      </w:divBdr>
                                      <w:divsChild>
                                        <w:div w:id="334189643">
                                          <w:marLeft w:val="0"/>
                                          <w:marRight w:val="0"/>
                                          <w:marTop w:val="0"/>
                                          <w:marBottom w:val="0"/>
                                          <w:divBdr>
                                            <w:top w:val="none" w:sz="0" w:space="0" w:color="auto"/>
                                            <w:left w:val="none" w:sz="0" w:space="0" w:color="auto"/>
                                            <w:bottom w:val="none" w:sz="0" w:space="0" w:color="auto"/>
                                            <w:right w:val="none" w:sz="0" w:space="0" w:color="auto"/>
                                          </w:divBdr>
                                          <w:divsChild>
                                            <w:div w:id="186728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540970">
          <w:marLeft w:val="0"/>
          <w:marRight w:val="0"/>
          <w:marTop w:val="0"/>
          <w:marBottom w:val="0"/>
          <w:divBdr>
            <w:top w:val="none" w:sz="0" w:space="0" w:color="auto"/>
            <w:left w:val="none" w:sz="0" w:space="0" w:color="auto"/>
            <w:bottom w:val="none" w:sz="0" w:space="0" w:color="auto"/>
            <w:right w:val="none" w:sz="0" w:space="0" w:color="auto"/>
          </w:divBdr>
          <w:divsChild>
            <w:div w:id="406002264">
              <w:marLeft w:val="0"/>
              <w:marRight w:val="0"/>
              <w:marTop w:val="0"/>
              <w:marBottom w:val="0"/>
              <w:divBdr>
                <w:top w:val="none" w:sz="0" w:space="0" w:color="auto"/>
                <w:left w:val="none" w:sz="0" w:space="0" w:color="auto"/>
                <w:bottom w:val="none" w:sz="0" w:space="0" w:color="auto"/>
                <w:right w:val="none" w:sz="0" w:space="0" w:color="auto"/>
              </w:divBdr>
              <w:divsChild>
                <w:div w:id="1646279938">
                  <w:marLeft w:val="0"/>
                  <w:marRight w:val="0"/>
                  <w:marTop w:val="0"/>
                  <w:marBottom w:val="0"/>
                  <w:divBdr>
                    <w:top w:val="none" w:sz="0" w:space="0" w:color="auto"/>
                    <w:left w:val="none" w:sz="0" w:space="0" w:color="auto"/>
                    <w:bottom w:val="none" w:sz="0" w:space="0" w:color="auto"/>
                    <w:right w:val="none" w:sz="0" w:space="0" w:color="auto"/>
                  </w:divBdr>
                  <w:divsChild>
                    <w:div w:id="1851287268">
                      <w:marLeft w:val="0"/>
                      <w:marRight w:val="0"/>
                      <w:marTop w:val="0"/>
                      <w:marBottom w:val="0"/>
                      <w:divBdr>
                        <w:top w:val="none" w:sz="0" w:space="0" w:color="auto"/>
                        <w:left w:val="none" w:sz="0" w:space="0" w:color="auto"/>
                        <w:bottom w:val="none" w:sz="0" w:space="0" w:color="auto"/>
                        <w:right w:val="none" w:sz="0" w:space="0" w:color="auto"/>
                      </w:divBdr>
                      <w:divsChild>
                        <w:div w:id="1904364172">
                          <w:marLeft w:val="0"/>
                          <w:marRight w:val="0"/>
                          <w:marTop w:val="0"/>
                          <w:marBottom w:val="0"/>
                          <w:divBdr>
                            <w:top w:val="none" w:sz="0" w:space="0" w:color="auto"/>
                            <w:left w:val="none" w:sz="0" w:space="0" w:color="auto"/>
                            <w:bottom w:val="none" w:sz="0" w:space="0" w:color="auto"/>
                            <w:right w:val="none" w:sz="0" w:space="0" w:color="auto"/>
                          </w:divBdr>
                          <w:divsChild>
                            <w:div w:id="1142233333">
                              <w:marLeft w:val="0"/>
                              <w:marRight w:val="0"/>
                              <w:marTop w:val="0"/>
                              <w:marBottom w:val="0"/>
                              <w:divBdr>
                                <w:top w:val="none" w:sz="0" w:space="0" w:color="auto"/>
                                <w:left w:val="none" w:sz="0" w:space="0" w:color="auto"/>
                                <w:bottom w:val="none" w:sz="0" w:space="0" w:color="auto"/>
                                <w:right w:val="none" w:sz="0" w:space="0" w:color="auto"/>
                              </w:divBdr>
                              <w:divsChild>
                                <w:div w:id="1823085865">
                                  <w:marLeft w:val="0"/>
                                  <w:marRight w:val="0"/>
                                  <w:marTop w:val="0"/>
                                  <w:marBottom w:val="0"/>
                                  <w:divBdr>
                                    <w:top w:val="none" w:sz="0" w:space="0" w:color="auto"/>
                                    <w:left w:val="none" w:sz="0" w:space="0" w:color="auto"/>
                                    <w:bottom w:val="none" w:sz="0" w:space="0" w:color="auto"/>
                                    <w:right w:val="none" w:sz="0" w:space="0" w:color="auto"/>
                                  </w:divBdr>
                                  <w:divsChild>
                                    <w:div w:id="1704745056">
                                      <w:marLeft w:val="0"/>
                                      <w:marRight w:val="0"/>
                                      <w:marTop w:val="0"/>
                                      <w:marBottom w:val="0"/>
                                      <w:divBdr>
                                        <w:top w:val="none" w:sz="0" w:space="0" w:color="auto"/>
                                        <w:left w:val="none" w:sz="0" w:space="0" w:color="auto"/>
                                        <w:bottom w:val="none" w:sz="0" w:space="0" w:color="auto"/>
                                        <w:right w:val="none" w:sz="0" w:space="0" w:color="auto"/>
                                      </w:divBdr>
                                      <w:divsChild>
                                        <w:div w:id="187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633821">
      <w:bodyDiv w:val="1"/>
      <w:marLeft w:val="0"/>
      <w:marRight w:val="0"/>
      <w:marTop w:val="0"/>
      <w:marBottom w:val="0"/>
      <w:divBdr>
        <w:top w:val="none" w:sz="0" w:space="0" w:color="auto"/>
        <w:left w:val="none" w:sz="0" w:space="0" w:color="auto"/>
        <w:bottom w:val="none" w:sz="0" w:space="0" w:color="auto"/>
        <w:right w:val="none" w:sz="0" w:space="0" w:color="auto"/>
      </w:divBdr>
    </w:div>
    <w:div w:id="1241600848">
      <w:bodyDiv w:val="1"/>
      <w:marLeft w:val="0"/>
      <w:marRight w:val="0"/>
      <w:marTop w:val="0"/>
      <w:marBottom w:val="0"/>
      <w:divBdr>
        <w:top w:val="none" w:sz="0" w:space="0" w:color="auto"/>
        <w:left w:val="none" w:sz="0" w:space="0" w:color="auto"/>
        <w:bottom w:val="none" w:sz="0" w:space="0" w:color="auto"/>
        <w:right w:val="none" w:sz="0" w:space="0" w:color="auto"/>
      </w:divBdr>
    </w:div>
    <w:div w:id="1243757827">
      <w:bodyDiv w:val="1"/>
      <w:marLeft w:val="0"/>
      <w:marRight w:val="0"/>
      <w:marTop w:val="0"/>
      <w:marBottom w:val="0"/>
      <w:divBdr>
        <w:top w:val="none" w:sz="0" w:space="0" w:color="auto"/>
        <w:left w:val="none" w:sz="0" w:space="0" w:color="auto"/>
        <w:bottom w:val="none" w:sz="0" w:space="0" w:color="auto"/>
        <w:right w:val="none" w:sz="0" w:space="0" w:color="auto"/>
      </w:divBdr>
    </w:div>
    <w:div w:id="1252275274">
      <w:bodyDiv w:val="1"/>
      <w:marLeft w:val="0"/>
      <w:marRight w:val="0"/>
      <w:marTop w:val="0"/>
      <w:marBottom w:val="0"/>
      <w:divBdr>
        <w:top w:val="none" w:sz="0" w:space="0" w:color="auto"/>
        <w:left w:val="none" w:sz="0" w:space="0" w:color="auto"/>
        <w:bottom w:val="none" w:sz="0" w:space="0" w:color="auto"/>
        <w:right w:val="none" w:sz="0" w:space="0" w:color="auto"/>
      </w:divBdr>
    </w:div>
    <w:div w:id="1255750157">
      <w:bodyDiv w:val="1"/>
      <w:marLeft w:val="0"/>
      <w:marRight w:val="0"/>
      <w:marTop w:val="0"/>
      <w:marBottom w:val="0"/>
      <w:divBdr>
        <w:top w:val="none" w:sz="0" w:space="0" w:color="auto"/>
        <w:left w:val="none" w:sz="0" w:space="0" w:color="auto"/>
        <w:bottom w:val="none" w:sz="0" w:space="0" w:color="auto"/>
        <w:right w:val="none" w:sz="0" w:space="0" w:color="auto"/>
      </w:divBdr>
    </w:div>
    <w:div w:id="1256671969">
      <w:bodyDiv w:val="1"/>
      <w:marLeft w:val="0"/>
      <w:marRight w:val="0"/>
      <w:marTop w:val="0"/>
      <w:marBottom w:val="0"/>
      <w:divBdr>
        <w:top w:val="none" w:sz="0" w:space="0" w:color="auto"/>
        <w:left w:val="none" w:sz="0" w:space="0" w:color="auto"/>
        <w:bottom w:val="none" w:sz="0" w:space="0" w:color="auto"/>
        <w:right w:val="none" w:sz="0" w:space="0" w:color="auto"/>
      </w:divBdr>
    </w:div>
    <w:div w:id="1263338958">
      <w:bodyDiv w:val="1"/>
      <w:marLeft w:val="0"/>
      <w:marRight w:val="0"/>
      <w:marTop w:val="0"/>
      <w:marBottom w:val="0"/>
      <w:divBdr>
        <w:top w:val="none" w:sz="0" w:space="0" w:color="auto"/>
        <w:left w:val="none" w:sz="0" w:space="0" w:color="auto"/>
        <w:bottom w:val="none" w:sz="0" w:space="0" w:color="auto"/>
        <w:right w:val="none" w:sz="0" w:space="0" w:color="auto"/>
      </w:divBdr>
    </w:div>
    <w:div w:id="1264222126">
      <w:bodyDiv w:val="1"/>
      <w:marLeft w:val="0"/>
      <w:marRight w:val="0"/>
      <w:marTop w:val="0"/>
      <w:marBottom w:val="0"/>
      <w:divBdr>
        <w:top w:val="none" w:sz="0" w:space="0" w:color="auto"/>
        <w:left w:val="none" w:sz="0" w:space="0" w:color="auto"/>
        <w:bottom w:val="none" w:sz="0" w:space="0" w:color="auto"/>
        <w:right w:val="none" w:sz="0" w:space="0" w:color="auto"/>
      </w:divBdr>
    </w:div>
    <w:div w:id="1266573869">
      <w:bodyDiv w:val="1"/>
      <w:marLeft w:val="0"/>
      <w:marRight w:val="0"/>
      <w:marTop w:val="0"/>
      <w:marBottom w:val="0"/>
      <w:divBdr>
        <w:top w:val="none" w:sz="0" w:space="0" w:color="auto"/>
        <w:left w:val="none" w:sz="0" w:space="0" w:color="auto"/>
        <w:bottom w:val="none" w:sz="0" w:space="0" w:color="auto"/>
        <w:right w:val="none" w:sz="0" w:space="0" w:color="auto"/>
      </w:divBdr>
    </w:div>
    <w:div w:id="1275593786">
      <w:bodyDiv w:val="1"/>
      <w:marLeft w:val="0"/>
      <w:marRight w:val="0"/>
      <w:marTop w:val="0"/>
      <w:marBottom w:val="0"/>
      <w:divBdr>
        <w:top w:val="none" w:sz="0" w:space="0" w:color="auto"/>
        <w:left w:val="none" w:sz="0" w:space="0" w:color="auto"/>
        <w:bottom w:val="none" w:sz="0" w:space="0" w:color="auto"/>
        <w:right w:val="none" w:sz="0" w:space="0" w:color="auto"/>
      </w:divBdr>
    </w:div>
    <w:div w:id="1276211975">
      <w:bodyDiv w:val="1"/>
      <w:marLeft w:val="0"/>
      <w:marRight w:val="0"/>
      <w:marTop w:val="0"/>
      <w:marBottom w:val="0"/>
      <w:divBdr>
        <w:top w:val="none" w:sz="0" w:space="0" w:color="auto"/>
        <w:left w:val="none" w:sz="0" w:space="0" w:color="auto"/>
        <w:bottom w:val="none" w:sz="0" w:space="0" w:color="auto"/>
        <w:right w:val="none" w:sz="0" w:space="0" w:color="auto"/>
      </w:divBdr>
    </w:div>
    <w:div w:id="1280262236">
      <w:bodyDiv w:val="1"/>
      <w:marLeft w:val="0"/>
      <w:marRight w:val="0"/>
      <w:marTop w:val="0"/>
      <w:marBottom w:val="0"/>
      <w:divBdr>
        <w:top w:val="none" w:sz="0" w:space="0" w:color="auto"/>
        <w:left w:val="none" w:sz="0" w:space="0" w:color="auto"/>
        <w:bottom w:val="none" w:sz="0" w:space="0" w:color="auto"/>
        <w:right w:val="none" w:sz="0" w:space="0" w:color="auto"/>
      </w:divBdr>
    </w:div>
    <w:div w:id="1281764024">
      <w:bodyDiv w:val="1"/>
      <w:marLeft w:val="0"/>
      <w:marRight w:val="0"/>
      <w:marTop w:val="0"/>
      <w:marBottom w:val="0"/>
      <w:divBdr>
        <w:top w:val="none" w:sz="0" w:space="0" w:color="auto"/>
        <w:left w:val="none" w:sz="0" w:space="0" w:color="auto"/>
        <w:bottom w:val="none" w:sz="0" w:space="0" w:color="auto"/>
        <w:right w:val="none" w:sz="0" w:space="0" w:color="auto"/>
      </w:divBdr>
    </w:div>
    <w:div w:id="1288505218">
      <w:bodyDiv w:val="1"/>
      <w:marLeft w:val="0"/>
      <w:marRight w:val="0"/>
      <w:marTop w:val="0"/>
      <w:marBottom w:val="0"/>
      <w:divBdr>
        <w:top w:val="none" w:sz="0" w:space="0" w:color="auto"/>
        <w:left w:val="none" w:sz="0" w:space="0" w:color="auto"/>
        <w:bottom w:val="none" w:sz="0" w:space="0" w:color="auto"/>
        <w:right w:val="none" w:sz="0" w:space="0" w:color="auto"/>
      </w:divBdr>
    </w:div>
    <w:div w:id="1288858055">
      <w:bodyDiv w:val="1"/>
      <w:marLeft w:val="0"/>
      <w:marRight w:val="0"/>
      <w:marTop w:val="0"/>
      <w:marBottom w:val="0"/>
      <w:divBdr>
        <w:top w:val="none" w:sz="0" w:space="0" w:color="auto"/>
        <w:left w:val="none" w:sz="0" w:space="0" w:color="auto"/>
        <w:bottom w:val="none" w:sz="0" w:space="0" w:color="auto"/>
        <w:right w:val="none" w:sz="0" w:space="0" w:color="auto"/>
      </w:divBdr>
    </w:div>
    <w:div w:id="1290627867">
      <w:bodyDiv w:val="1"/>
      <w:marLeft w:val="0"/>
      <w:marRight w:val="0"/>
      <w:marTop w:val="0"/>
      <w:marBottom w:val="0"/>
      <w:divBdr>
        <w:top w:val="none" w:sz="0" w:space="0" w:color="auto"/>
        <w:left w:val="none" w:sz="0" w:space="0" w:color="auto"/>
        <w:bottom w:val="none" w:sz="0" w:space="0" w:color="auto"/>
        <w:right w:val="none" w:sz="0" w:space="0" w:color="auto"/>
      </w:divBdr>
    </w:div>
    <w:div w:id="1291520215">
      <w:bodyDiv w:val="1"/>
      <w:marLeft w:val="0"/>
      <w:marRight w:val="0"/>
      <w:marTop w:val="0"/>
      <w:marBottom w:val="0"/>
      <w:divBdr>
        <w:top w:val="none" w:sz="0" w:space="0" w:color="auto"/>
        <w:left w:val="none" w:sz="0" w:space="0" w:color="auto"/>
        <w:bottom w:val="none" w:sz="0" w:space="0" w:color="auto"/>
        <w:right w:val="none" w:sz="0" w:space="0" w:color="auto"/>
      </w:divBdr>
    </w:div>
    <w:div w:id="1297180330">
      <w:bodyDiv w:val="1"/>
      <w:marLeft w:val="0"/>
      <w:marRight w:val="0"/>
      <w:marTop w:val="0"/>
      <w:marBottom w:val="0"/>
      <w:divBdr>
        <w:top w:val="none" w:sz="0" w:space="0" w:color="auto"/>
        <w:left w:val="none" w:sz="0" w:space="0" w:color="auto"/>
        <w:bottom w:val="none" w:sz="0" w:space="0" w:color="auto"/>
        <w:right w:val="none" w:sz="0" w:space="0" w:color="auto"/>
      </w:divBdr>
    </w:div>
    <w:div w:id="1299843472">
      <w:bodyDiv w:val="1"/>
      <w:marLeft w:val="0"/>
      <w:marRight w:val="0"/>
      <w:marTop w:val="0"/>
      <w:marBottom w:val="0"/>
      <w:divBdr>
        <w:top w:val="none" w:sz="0" w:space="0" w:color="auto"/>
        <w:left w:val="none" w:sz="0" w:space="0" w:color="auto"/>
        <w:bottom w:val="none" w:sz="0" w:space="0" w:color="auto"/>
        <w:right w:val="none" w:sz="0" w:space="0" w:color="auto"/>
      </w:divBdr>
    </w:div>
    <w:div w:id="1301496654">
      <w:bodyDiv w:val="1"/>
      <w:marLeft w:val="0"/>
      <w:marRight w:val="0"/>
      <w:marTop w:val="0"/>
      <w:marBottom w:val="0"/>
      <w:divBdr>
        <w:top w:val="none" w:sz="0" w:space="0" w:color="auto"/>
        <w:left w:val="none" w:sz="0" w:space="0" w:color="auto"/>
        <w:bottom w:val="none" w:sz="0" w:space="0" w:color="auto"/>
        <w:right w:val="none" w:sz="0" w:space="0" w:color="auto"/>
      </w:divBdr>
    </w:div>
    <w:div w:id="1301764521">
      <w:bodyDiv w:val="1"/>
      <w:marLeft w:val="0"/>
      <w:marRight w:val="0"/>
      <w:marTop w:val="0"/>
      <w:marBottom w:val="0"/>
      <w:divBdr>
        <w:top w:val="none" w:sz="0" w:space="0" w:color="auto"/>
        <w:left w:val="none" w:sz="0" w:space="0" w:color="auto"/>
        <w:bottom w:val="none" w:sz="0" w:space="0" w:color="auto"/>
        <w:right w:val="none" w:sz="0" w:space="0" w:color="auto"/>
      </w:divBdr>
      <w:divsChild>
        <w:div w:id="1729762487">
          <w:marLeft w:val="0"/>
          <w:marRight w:val="0"/>
          <w:marTop w:val="0"/>
          <w:marBottom w:val="0"/>
          <w:divBdr>
            <w:top w:val="none" w:sz="0" w:space="0" w:color="auto"/>
            <w:left w:val="none" w:sz="0" w:space="0" w:color="auto"/>
            <w:bottom w:val="none" w:sz="0" w:space="0" w:color="auto"/>
            <w:right w:val="none" w:sz="0" w:space="0" w:color="auto"/>
          </w:divBdr>
          <w:divsChild>
            <w:div w:id="45222472">
              <w:marLeft w:val="0"/>
              <w:marRight w:val="0"/>
              <w:marTop w:val="0"/>
              <w:marBottom w:val="0"/>
              <w:divBdr>
                <w:top w:val="none" w:sz="0" w:space="0" w:color="auto"/>
                <w:left w:val="none" w:sz="0" w:space="0" w:color="auto"/>
                <w:bottom w:val="none" w:sz="0" w:space="0" w:color="auto"/>
                <w:right w:val="none" w:sz="0" w:space="0" w:color="auto"/>
              </w:divBdr>
              <w:divsChild>
                <w:div w:id="777873886">
                  <w:marLeft w:val="0"/>
                  <w:marRight w:val="0"/>
                  <w:marTop w:val="0"/>
                  <w:marBottom w:val="0"/>
                  <w:divBdr>
                    <w:top w:val="none" w:sz="0" w:space="0" w:color="auto"/>
                    <w:left w:val="none" w:sz="0" w:space="0" w:color="auto"/>
                    <w:bottom w:val="none" w:sz="0" w:space="0" w:color="auto"/>
                    <w:right w:val="none" w:sz="0" w:space="0" w:color="auto"/>
                  </w:divBdr>
                  <w:divsChild>
                    <w:div w:id="1631787861">
                      <w:marLeft w:val="0"/>
                      <w:marRight w:val="0"/>
                      <w:marTop w:val="0"/>
                      <w:marBottom w:val="0"/>
                      <w:divBdr>
                        <w:top w:val="none" w:sz="0" w:space="0" w:color="auto"/>
                        <w:left w:val="none" w:sz="0" w:space="0" w:color="auto"/>
                        <w:bottom w:val="none" w:sz="0" w:space="0" w:color="auto"/>
                        <w:right w:val="none" w:sz="0" w:space="0" w:color="auto"/>
                      </w:divBdr>
                      <w:divsChild>
                        <w:div w:id="1721707292">
                          <w:marLeft w:val="0"/>
                          <w:marRight w:val="0"/>
                          <w:marTop w:val="0"/>
                          <w:marBottom w:val="0"/>
                          <w:divBdr>
                            <w:top w:val="none" w:sz="0" w:space="0" w:color="auto"/>
                            <w:left w:val="none" w:sz="0" w:space="0" w:color="auto"/>
                            <w:bottom w:val="none" w:sz="0" w:space="0" w:color="auto"/>
                            <w:right w:val="none" w:sz="0" w:space="0" w:color="auto"/>
                          </w:divBdr>
                          <w:divsChild>
                            <w:div w:id="6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267921">
      <w:bodyDiv w:val="1"/>
      <w:marLeft w:val="0"/>
      <w:marRight w:val="0"/>
      <w:marTop w:val="0"/>
      <w:marBottom w:val="0"/>
      <w:divBdr>
        <w:top w:val="none" w:sz="0" w:space="0" w:color="auto"/>
        <w:left w:val="none" w:sz="0" w:space="0" w:color="auto"/>
        <w:bottom w:val="none" w:sz="0" w:space="0" w:color="auto"/>
        <w:right w:val="none" w:sz="0" w:space="0" w:color="auto"/>
      </w:divBdr>
    </w:div>
    <w:div w:id="1323579183">
      <w:bodyDiv w:val="1"/>
      <w:marLeft w:val="0"/>
      <w:marRight w:val="0"/>
      <w:marTop w:val="0"/>
      <w:marBottom w:val="0"/>
      <w:divBdr>
        <w:top w:val="none" w:sz="0" w:space="0" w:color="auto"/>
        <w:left w:val="none" w:sz="0" w:space="0" w:color="auto"/>
        <w:bottom w:val="none" w:sz="0" w:space="0" w:color="auto"/>
        <w:right w:val="none" w:sz="0" w:space="0" w:color="auto"/>
      </w:divBdr>
    </w:div>
    <w:div w:id="1323653931">
      <w:bodyDiv w:val="1"/>
      <w:marLeft w:val="0"/>
      <w:marRight w:val="0"/>
      <w:marTop w:val="0"/>
      <w:marBottom w:val="0"/>
      <w:divBdr>
        <w:top w:val="none" w:sz="0" w:space="0" w:color="auto"/>
        <w:left w:val="none" w:sz="0" w:space="0" w:color="auto"/>
        <w:bottom w:val="none" w:sz="0" w:space="0" w:color="auto"/>
        <w:right w:val="none" w:sz="0" w:space="0" w:color="auto"/>
      </w:divBdr>
    </w:div>
    <w:div w:id="1323661515">
      <w:bodyDiv w:val="1"/>
      <w:marLeft w:val="0"/>
      <w:marRight w:val="0"/>
      <w:marTop w:val="0"/>
      <w:marBottom w:val="0"/>
      <w:divBdr>
        <w:top w:val="none" w:sz="0" w:space="0" w:color="auto"/>
        <w:left w:val="none" w:sz="0" w:space="0" w:color="auto"/>
        <w:bottom w:val="none" w:sz="0" w:space="0" w:color="auto"/>
        <w:right w:val="none" w:sz="0" w:space="0" w:color="auto"/>
      </w:divBdr>
    </w:div>
    <w:div w:id="1325744665">
      <w:bodyDiv w:val="1"/>
      <w:marLeft w:val="0"/>
      <w:marRight w:val="0"/>
      <w:marTop w:val="0"/>
      <w:marBottom w:val="0"/>
      <w:divBdr>
        <w:top w:val="none" w:sz="0" w:space="0" w:color="auto"/>
        <w:left w:val="none" w:sz="0" w:space="0" w:color="auto"/>
        <w:bottom w:val="none" w:sz="0" w:space="0" w:color="auto"/>
        <w:right w:val="none" w:sz="0" w:space="0" w:color="auto"/>
      </w:divBdr>
    </w:div>
    <w:div w:id="1326012111">
      <w:bodyDiv w:val="1"/>
      <w:marLeft w:val="0"/>
      <w:marRight w:val="0"/>
      <w:marTop w:val="0"/>
      <w:marBottom w:val="0"/>
      <w:divBdr>
        <w:top w:val="none" w:sz="0" w:space="0" w:color="auto"/>
        <w:left w:val="none" w:sz="0" w:space="0" w:color="auto"/>
        <w:bottom w:val="none" w:sz="0" w:space="0" w:color="auto"/>
        <w:right w:val="none" w:sz="0" w:space="0" w:color="auto"/>
      </w:divBdr>
    </w:div>
    <w:div w:id="1328754579">
      <w:bodyDiv w:val="1"/>
      <w:marLeft w:val="0"/>
      <w:marRight w:val="0"/>
      <w:marTop w:val="0"/>
      <w:marBottom w:val="0"/>
      <w:divBdr>
        <w:top w:val="none" w:sz="0" w:space="0" w:color="auto"/>
        <w:left w:val="none" w:sz="0" w:space="0" w:color="auto"/>
        <w:bottom w:val="none" w:sz="0" w:space="0" w:color="auto"/>
        <w:right w:val="none" w:sz="0" w:space="0" w:color="auto"/>
      </w:divBdr>
    </w:div>
    <w:div w:id="1336108121">
      <w:bodyDiv w:val="1"/>
      <w:marLeft w:val="0"/>
      <w:marRight w:val="0"/>
      <w:marTop w:val="0"/>
      <w:marBottom w:val="0"/>
      <w:divBdr>
        <w:top w:val="none" w:sz="0" w:space="0" w:color="auto"/>
        <w:left w:val="none" w:sz="0" w:space="0" w:color="auto"/>
        <w:bottom w:val="none" w:sz="0" w:space="0" w:color="auto"/>
        <w:right w:val="none" w:sz="0" w:space="0" w:color="auto"/>
      </w:divBdr>
    </w:div>
    <w:div w:id="1338115428">
      <w:bodyDiv w:val="1"/>
      <w:marLeft w:val="0"/>
      <w:marRight w:val="0"/>
      <w:marTop w:val="0"/>
      <w:marBottom w:val="0"/>
      <w:divBdr>
        <w:top w:val="none" w:sz="0" w:space="0" w:color="auto"/>
        <w:left w:val="none" w:sz="0" w:space="0" w:color="auto"/>
        <w:bottom w:val="none" w:sz="0" w:space="0" w:color="auto"/>
        <w:right w:val="none" w:sz="0" w:space="0" w:color="auto"/>
      </w:divBdr>
    </w:div>
    <w:div w:id="1339768918">
      <w:bodyDiv w:val="1"/>
      <w:marLeft w:val="0"/>
      <w:marRight w:val="0"/>
      <w:marTop w:val="0"/>
      <w:marBottom w:val="0"/>
      <w:divBdr>
        <w:top w:val="none" w:sz="0" w:space="0" w:color="auto"/>
        <w:left w:val="none" w:sz="0" w:space="0" w:color="auto"/>
        <w:bottom w:val="none" w:sz="0" w:space="0" w:color="auto"/>
        <w:right w:val="none" w:sz="0" w:space="0" w:color="auto"/>
      </w:divBdr>
    </w:div>
    <w:div w:id="1342782263">
      <w:bodyDiv w:val="1"/>
      <w:marLeft w:val="0"/>
      <w:marRight w:val="0"/>
      <w:marTop w:val="0"/>
      <w:marBottom w:val="0"/>
      <w:divBdr>
        <w:top w:val="none" w:sz="0" w:space="0" w:color="auto"/>
        <w:left w:val="none" w:sz="0" w:space="0" w:color="auto"/>
        <w:bottom w:val="none" w:sz="0" w:space="0" w:color="auto"/>
        <w:right w:val="none" w:sz="0" w:space="0" w:color="auto"/>
      </w:divBdr>
    </w:div>
    <w:div w:id="1344628456">
      <w:bodyDiv w:val="1"/>
      <w:marLeft w:val="0"/>
      <w:marRight w:val="0"/>
      <w:marTop w:val="0"/>
      <w:marBottom w:val="0"/>
      <w:divBdr>
        <w:top w:val="none" w:sz="0" w:space="0" w:color="auto"/>
        <w:left w:val="none" w:sz="0" w:space="0" w:color="auto"/>
        <w:bottom w:val="none" w:sz="0" w:space="0" w:color="auto"/>
        <w:right w:val="none" w:sz="0" w:space="0" w:color="auto"/>
      </w:divBdr>
    </w:div>
    <w:div w:id="1353534551">
      <w:bodyDiv w:val="1"/>
      <w:marLeft w:val="0"/>
      <w:marRight w:val="0"/>
      <w:marTop w:val="0"/>
      <w:marBottom w:val="0"/>
      <w:divBdr>
        <w:top w:val="none" w:sz="0" w:space="0" w:color="auto"/>
        <w:left w:val="none" w:sz="0" w:space="0" w:color="auto"/>
        <w:bottom w:val="none" w:sz="0" w:space="0" w:color="auto"/>
        <w:right w:val="none" w:sz="0" w:space="0" w:color="auto"/>
      </w:divBdr>
    </w:div>
    <w:div w:id="1355226635">
      <w:bodyDiv w:val="1"/>
      <w:marLeft w:val="0"/>
      <w:marRight w:val="0"/>
      <w:marTop w:val="0"/>
      <w:marBottom w:val="0"/>
      <w:divBdr>
        <w:top w:val="none" w:sz="0" w:space="0" w:color="auto"/>
        <w:left w:val="none" w:sz="0" w:space="0" w:color="auto"/>
        <w:bottom w:val="none" w:sz="0" w:space="0" w:color="auto"/>
        <w:right w:val="none" w:sz="0" w:space="0" w:color="auto"/>
      </w:divBdr>
    </w:div>
    <w:div w:id="1355881323">
      <w:bodyDiv w:val="1"/>
      <w:marLeft w:val="0"/>
      <w:marRight w:val="0"/>
      <w:marTop w:val="0"/>
      <w:marBottom w:val="0"/>
      <w:divBdr>
        <w:top w:val="none" w:sz="0" w:space="0" w:color="auto"/>
        <w:left w:val="none" w:sz="0" w:space="0" w:color="auto"/>
        <w:bottom w:val="none" w:sz="0" w:space="0" w:color="auto"/>
        <w:right w:val="none" w:sz="0" w:space="0" w:color="auto"/>
      </w:divBdr>
    </w:div>
    <w:div w:id="1361396705">
      <w:bodyDiv w:val="1"/>
      <w:marLeft w:val="0"/>
      <w:marRight w:val="0"/>
      <w:marTop w:val="0"/>
      <w:marBottom w:val="0"/>
      <w:divBdr>
        <w:top w:val="none" w:sz="0" w:space="0" w:color="auto"/>
        <w:left w:val="none" w:sz="0" w:space="0" w:color="auto"/>
        <w:bottom w:val="none" w:sz="0" w:space="0" w:color="auto"/>
        <w:right w:val="none" w:sz="0" w:space="0" w:color="auto"/>
      </w:divBdr>
    </w:div>
    <w:div w:id="1365987075">
      <w:bodyDiv w:val="1"/>
      <w:marLeft w:val="0"/>
      <w:marRight w:val="0"/>
      <w:marTop w:val="0"/>
      <w:marBottom w:val="0"/>
      <w:divBdr>
        <w:top w:val="none" w:sz="0" w:space="0" w:color="auto"/>
        <w:left w:val="none" w:sz="0" w:space="0" w:color="auto"/>
        <w:bottom w:val="none" w:sz="0" w:space="0" w:color="auto"/>
        <w:right w:val="none" w:sz="0" w:space="0" w:color="auto"/>
      </w:divBdr>
    </w:div>
    <w:div w:id="1368332578">
      <w:bodyDiv w:val="1"/>
      <w:marLeft w:val="0"/>
      <w:marRight w:val="0"/>
      <w:marTop w:val="0"/>
      <w:marBottom w:val="0"/>
      <w:divBdr>
        <w:top w:val="none" w:sz="0" w:space="0" w:color="auto"/>
        <w:left w:val="none" w:sz="0" w:space="0" w:color="auto"/>
        <w:bottom w:val="none" w:sz="0" w:space="0" w:color="auto"/>
        <w:right w:val="none" w:sz="0" w:space="0" w:color="auto"/>
      </w:divBdr>
    </w:div>
    <w:div w:id="1377200465">
      <w:bodyDiv w:val="1"/>
      <w:marLeft w:val="0"/>
      <w:marRight w:val="0"/>
      <w:marTop w:val="0"/>
      <w:marBottom w:val="0"/>
      <w:divBdr>
        <w:top w:val="none" w:sz="0" w:space="0" w:color="auto"/>
        <w:left w:val="none" w:sz="0" w:space="0" w:color="auto"/>
        <w:bottom w:val="none" w:sz="0" w:space="0" w:color="auto"/>
        <w:right w:val="none" w:sz="0" w:space="0" w:color="auto"/>
      </w:divBdr>
    </w:div>
    <w:div w:id="1380133208">
      <w:bodyDiv w:val="1"/>
      <w:marLeft w:val="0"/>
      <w:marRight w:val="0"/>
      <w:marTop w:val="0"/>
      <w:marBottom w:val="0"/>
      <w:divBdr>
        <w:top w:val="none" w:sz="0" w:space="0" w:color="auto"/>
        <w:left w:val="none" w:sz="0" w:space="0" w:color="auto"/>
        <w:bottom w:val="none" w:sz="0" w:space="0" w:color="auto"/>
        <w:right w:val="none" w:sz="0" w:space="0" w:color="auto"/>
      </w:divBdr>
    </w:div>
    <w:div w:id="1383872002">
      <w:bodyDiv w:val="1"/>
      <w:marLeft w:val="0"/>
      <w:marRight w:val="0"/>
      <w:marTop w:val="0"/>
      <w:marBottom w:val="0"/>
      <w:divBdr>
        <w:top w:val="none" w:sz="0" w:space="0" w:color="auto"/>
        <w:left w:val="none" w:sz="0" w:space="0" w:color="auto"/>
        <w:bottom w:val="none" w:sz="0" w:space="0" w:color="auto"/>
        <w:right w:val="none" w:sz="0" w:space="0" w:color="auto"/>
      </w:divBdr>
    </w:div>
    <w:div w:id="1384601464">
      <w:bodyDiv w:val="1"/>
      <w:marLeft w:val="0"/>
      <w:marRight w:val="0"/>
      <w:marTop w:val="0"/>
      <w:marBottom w:val="0"/>
      <w:divBdr>
        <w:top w:val="none" w:sz="0" w:space="0" w:color="auto"/>
        <w:left w:val="none" w:sz="0" w:space="0" w:color="auto"/>
        <w:bottom w:val="none" w:sz="0" w:space="0" w:color="auto"/>
        <w:right w:val="none" w:sz="0" w:space="0" w:color="auto"/>
      </w:divBdr>
    </w:div>
    <w:div w:id="1385250597">
      <w:bodyDiv w:val="1"/>
      <w:marLeft w:val="0"/>
      <w:marRight w:val="0"/>
      <w:marTop w:val="0"/>
      <w:marBottom w:val="0"/>
      <w:divBdr>
        <w:top w:val="none" w:sz="0" w:space="0" w:color="auto"/>
        <w:left w:val="none" w:sz="0" w:space="0" w:color="auto"/>
        <w:bottom w:val="none" w:sz="0" w:space="0" w:color="auto"/>
        <w:right w:val="none" w:sz="0" w:space="0" w:color="auto"/>
      </w:divBdr>
    </w:div>
    <w:div w:id="1387531487">
      <w:bodyDiv w:val="1"/>
      <w:marLeft w:val="0"/>
      <w:marRight w:val="0"/>
      <w:marTop w:val="0"/>
      <w:marBottom w:val="0"/>
      <w:divBdr>
        <w:top w:val="none" w:sz="0" w:space="0" w:color="auto"/>
        <w:left w:val="none" w:sz="0" w:space="0" w:color="auto"/>
        <w:bottom w:val="none" w:sz="0" w:space="0" w:color="auto"/>
        <w:right w:val="none" w:sz="0" w:space="0" w:color="auto"/>
      </w:divBdr>
    </w:div>
    <w:div w:id="1395471810">
      <w:bodyDiv w:val="1"/>
      <w:marLeft w:val="0"/>
      <w:marRight w:val="0"/>
      <w:marTop w:val="0"/>
      <w:marBottom w:val="0"/>
      <w:divBdr>
        <w:top w:val="none" w:sz="0" w:space="0" w:color="auto"/>
        <w:left w:val="none" w:sz="0" w:space="0" w:color="auto"/>
        <w:bottom w:val="none" w:sz="0" w:space="0" w:color="auto"/>
        <w:right w:val="none" w:sz="0" w:space="0" w:color="auto"/>
      </w:divBdr>
    </w:div>
    <w:div w:id="1396663696">
      <w:bodyDiv w:val="1"/>
      <w:marLeft w:val="0"/>
      <w:marRight w:val="0"/>
      <w:marTop w:val="0"/>
      <w:marBottom w:val="0"/>
      <w:divBdr>
        <w:top w:val="none" w:sz="0" w:space="0" w:color="auto"/>
        <w:left w:val="none" w:sz="0" w:space="0" w:color="auto"/>
        <w:bottom w:val="none" w:sz="0" w:space="0" w:color="auto"/>
        <w:right w:val="none" w:sz="0" w:space="0" w:color="auto"/>
      </w:divBdr>
    </w:div>
    <w:div w:id="1399747454">
      <w:bodyDiv w:val="1"/>
      <w:marLeft w:val="0"/>
      <w:marRight w:val="0"/>
      <w:marTop w:val="0"/>
      <w:marBottom w:val="0"/>
      <w:divBdr>
        <w:top w:val="none" w:sz="0" w:space="0" w:color="auto"/>
        <w:left w:val="none" w:sz="0" w:space="0" w:color="auto"/>
        <w:bottom w:val="none" w:sz="0" w:space="0" w:color="auto"/>
        <w:right w:val="none" w:sz="0" w:space="0" w:color="auto"/>
      </w:divBdr>
    </w:div>
    <w:div w:id="1402412402">
      <w:bodyDiv w:val="1"/>
      <w:marLeft w:val="0"/>
      <w:marRight w:val="0"/>
      <w:marTop w:val="0"/>
      <w:marBottom w:val="0"/>
      <w:divBdr>
        <w:top w:val="none" w:sz="0" w:space="0" w:color="auto"/>
        <w:left w:val="none" w:sz="0" w:space="0" w:color="auto"/>
        <w:bottom w:val="none" w:sz="0" w:space="0" w:color="auto"/>
        <w:right w:val="none" w:sz="0" w:space="0" w:color="auto"/>
      </w:divBdr>
    </w:div>
    <w:div w:id="1402562642">
      <w:bodyDiv w:val="1"/>
      <w:marLeft w:val="0"/>
      <w:marRight w:val="0"/>
      <w:marTop w:val="0"/>
      <w:marBottom w:val="0"/>
      <w:divBdr>
        <w:top w:val="none" w:sz="0" w:space="0" w:color="auto"/>
        <w:left w:val="none" w:sz="0" w:space="0" w:color="auto"/>
        <w:bottom w:val="none" w:sz="0" w:space="0" w:color="auto"/>
        <w:right w:val="none" w:sz="0" w:space="0" w:color="auto"/>
      </w:divBdr>
    </w:div>
    <w:div w:id="1405102965">
      <w:bodyDiv w:val="1"/>
      <w:marLeft w:val="0"/>
      <w:marRight w:val="0"/>
      <w:marTop w:val="0"/>
      <w:marBottom w:val="0"/>
      <w:divBdr>
        <w:top w:val="none" w:sz="0" w:space="0" w:color="auto"/>
        <w:left w:val="none" w:sz="0" w:space="0" w:color="auto"/>
        <w:bottom w:val="none" w:sz="0" w:space="0" w:color="auto"/>
        <w:right w:val="none" w:sz="0" w:space="0" w:color="auto"/>
      </w:divBdr>
    </w:div>
    <w:div w:id="1406144274">
      <w:bodyDiv w:val="1"/>
      <w:marLeft w:val="0"/>
      <w:marRight w:val="0"/>
      <w:marTop w:val="0"/>
      <w:marBottom w:val="0"/>
      <w:divBdr>
        <w:top w:val="none" w:sz="0" w:space="0" w:color="auto"/>
        <w:left w:val="none" w:sz="0" w:space="0" w:color="auto"/>
        <w:bottom w:val="none" w:sz="0" w:space="0" w:color="auto"/>
        <w:right w:val="none" w:sz="0" w:space="0" w:color="auto"/>
      </w:divBdr>
    </w:div>
    <w:div w:id="1419867409">
      <w:bodyDiv w:val="1"/>
      <w:marLeft w:val="0"/>
      <w:marRight w:val="0"/>
      <w:marTop w:val="0"/>
      <w:marBottom w:val="0"/>
      <w:divBdr>
        <w:top w:val="none" w:sz="0" w:space="0" w:color="auto"/>
        <w:left w:val="none" w:sz="0" w:space="0" w:color="auto"/>
        <w:bottom w:val="none" w:sz="0" w:space="0" w:color="auto"/>
        <w:right w:val="none" w:sz="0" w:space="0" w:color="auto"/>
      </w:divBdr>
    </w:div>
    <w:div w:id="1423986727">
      <w:bodyDiv w:val="1"/>
      <w:marLeft w:val="0"/>
      <w:marRight w:val="0"/>
      <w:marTop w:val="0"/>
      <w:marBottom w:val="0"/>
      <w:divBdr>
        <w:top w:val="none" w:sz="0" w:space="0" w:color="auto"/>
        <w:left w:val="none" w:sz="0" w:space="0" w:color="auto"/>
        <w:bottom w:val="none" w:sz="0" w:space="0" w:color="auto"/>
        <w:right w:val="none" w:sz="0" w:space="0" w:color="auto"/>
      </w:divBdr>
    </w:div>
    <w:div w:id="1425761488">
      <w:bodyDiv w:val="1"/>
      <w:marLeft w:val="0"/>
      <w:marRight w:val="0"/>
      <w:marTop w:val="0"/>
      <w:marBottom w:val="0"/>
      <w:divBdr>
        <w:top w:val="none" w:sz="0" w:space="0" w:color="auto"/>
        <w:left w:val="none" w:sz="0" w:space="0" w:color="auto"/>
        <w:bottom w:val="none" w:sz="0" w:space="0" w:color="auto"/>
        <w:right w:val="none" w:sz="0" w:space="0" w:color="auto"/>
      </w:divBdr>
      <w:divsChild>
        <w:div w:id="1523275244">
          <w:marLeft w:val="0"/>
          <w:marRight w:val="0"/>
          <w:marTop w:val="0"/>
          <w:marBottom w:val="0"/>
          <w:divBdr>
            <w:top w:val="none" w:sz="0" w:space="0" w:color="auto"/>
            <w:left w:val="none" w:sz="0" w:space="0" w:color="auto"/>
            <w:bottom w:val="none" w:sz="0" w:space="0" w:color="auto"/>
            <w:right w:val="none" w:sz="0" w:space="0" w:color="auto"/>
          </w:divBdr>
          <w:divsChild>
            <w:div w:id="1726638380">
              <w:marLeft w:val="0"/>
              <w:marRight w:val="0"/>
              <w:marTop w:val="0"/>
              <w:marBottom w:val="0"/>
              <w:divBdr>
                <w:top w:val="none" w:sz="0" w:space="0" w:color="auto"/>
                <w:left w:val="none" w:sz="0" w:space="0" w:color="auto"/>
                <w:bottom w:val="none" w:sz="0" w:space="0" w:color="auto"/>
                <w:right w:val="none" w:sz="0" w:space="0" w:color="auto"/>
              </w:divBdr>
              <w:divsChild>
                <w:div w:id="2065790513">
                  <w:marLeft w:val="0"/>
                  <w:marRight w:val="0"/>
                  <w:marTop w:val="0"/>
                  <w:marBottom w:val="0"/>
                  <w:divBdr>
                    <w:top w:val="none" w:sz="0" w:space="0" w:color="auto"/>
                    <w:left w:val="none" w:sz="0" w:space="0" w:color="auto"/>
                    <w:bottom w:val="none" w:sz="0" w:space="0" w:color="auto"/>
                    <w:right w:val="none" w:sz="0" w:space="0" w:color="auto"/>
                  </w:divBdr>
                  <w:divsChild>
                    <w:div w:id="1091927472">
                      <w:marLeft w:val="0"/>
                      <w:marRight w:val="0"/>
                      <w:marTop w:val="0"/>
                      <w:marBottom w:val="0"/>
                      <w:divBdr>
                        <w:top w:val="none" w:sz="0" w:space="0" w:color="auto"/>
                        <w:left w:val="none" w:sz="0" w:space="0" w:color="auto"/>
                        <w:bottom w:val="none" w:sz="0" w:space="0" w:color="auto"/>
                        <w:right w:val="none" w:sz="0" w:space="0" w:color="auto"/>
                      </w:divBdr>
                      <w:divsChild>
                        <w:div w:id="1456757671">
                          <w:marLeft w:val="0"/>
                          <w:marRight w:val="0"/>
                          <w:marTop w:val="0"/>
                          <w:marBottom w:val="0"/>
                          <w:divBdr>
                            <w:top w:val="none" w:sz="0" w:space="0" w:color="auto"/>
                            <w:left w:val="none" w:sz="0" w:space="0" w:color="auto"/>
                            <w:bottom w:val="none" w:sz="0" w:space="0" w:color="auto"/>
                            <w:right w:val="none" w:sz="0" w:space="0" w:color="auto"/>
                          </w:divBdr>
                          <w:divsChild>
                            <w:div w:id="16090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039557">
      <w:bodyDiv w:val="1"/>
      <w:marLeft w:val="0"/>
      <w:marRight w:val="0"/>
      <w:marTop w:val="0"/>
      <w:marBottom w:val="0"/>
      <w:divBdr>
        <w:top w:val="none" w:sz="0" w:space="0" w:color="auto"/>
        <w:left w:val="none" w:sz="0" w:space="0" w:color="auto"/>
        <w:bottom w:val="none" w:sz="0" w:space="0" w:color="auto"/>
        <w:right w:val="none" w:sz="0" w:space="0" w:color="auto"/>
      </w:divBdr>
    </w:div>
    <w:div w:id="1433741137">
      <w:bodyDiv w:val="1"/>
      <w:marLeft w:val="0"/>
      <w:marRight w:val="0"/>
      <w:marTop w:val="0"/>
      <w:marBottom w:val="0"/>
      <w:divBdr>
        <w:top w:val="none" w:sz="0" w:space="0" w:color="auto"/>
        <w:left w:val="none" w:sz="0" w:space="0" w:color="auto"/>
        <w:bottom w:val="none" w:sz="0" w:space="0" w:color="auto"/>
        <w:right w:val="none" w:sz="0" w:space="0" w:color="auto"/>
      </w:divBdr>
    </w:div>
    <w:div w:id="1440947983">
      <w:bodyDiv w:val="1"/>
      <w:marLeft w:val="0"/>
      <w:marRight w:val="0"/>
      <w:marTop w:val="0"/>
      <w:marBottom w:val="0"/>
      <w:divBdr>
        <w:top w:val="none" w:sz="0" w:space="0" w:color="auto"/>
        <w:left w:val="none" w:sz="0" w:space="0" w:color="auto"/>
        <w:bottom w:val="none" w:sz="0" w:space="0" w:color="auto"/>
        <w:right w:val="none" w:sz="0" w:space="0" w:color="auto"/>
      </w:divBdr>
    </w:div>
    <w:div w:id="1444576367">
      <w:bodyDiv w:val="1"/>
      <w:marLeft w:val="0"/>
      <w:marRight w:val="0"/>
      <w:marTop w:val="0"/>
      <w:marBottom w:val="0"/>
      <w:divBdr>
        <w:top w:val="none" w:sz="0" w:space="0" w:color="auto"/>
        <w:left w:val="none" w:sz="0" w:space="0" w:color="auto"/>
        <w:bottom w:val="none" w:sz="0" w:space="0" w:color="auto"/>
        <w:right w:val="none" w:sz="0" w:space="0" w:color="auto"/>
      </w:divBdr>
    </w:div>
    <w:div w:id="1446652938">
      <w:bodyDiv w:val="1"/>
      <w:marLeft w:val="0"/>
      <w:marRight w:val="0"/>
      <w:marTop w:val="0"/>
      <w:marBottom w:val="0"/>
      <w:divBdr>
        <w:top w:val="none" w:sz="0" w:space="0" w:color="auto"/>
        <w:left w:val="none" w:sz="0" w:space="0" w:color="auto"/>
        <w:bottom w:val="none" w:sz="0" w:space="0" w:color="auto"/>
        <w:right w:val="none" w:sz="0" w:space="0" w:color="auto"/>
      </w:divBdr>
    </w:div>
    <w:div w:id="1449659119">
      <w:bodyDiv w:val="1"/>
      <w:marLeft w:val="0"/>
      <w:marRight w:val="0"/>
      <w:marTop w:val="0"/>
      <w:marBottom w:val="0"/>
      <w:divBdr>
        <w:top w:val="none" w:sz="0" w:space="0" w:color="auto"/>
        <w:left w:val="none" w:sz="0" w:space="0" w:color="auto"/>
        <w:bottom w:val="none" w:sz="0" w:space="0" w:color="auto"/>
        <w:right w:val="none" w:sz="0" w:space="0" w:color="auto"/>
      </w:divBdr>
    </w:div>
    <w:div w:id="1454444042">
      <w:bodyDiv w:val="1"/>
      <w:marLeft w:val="0"/>
      <w:marRight w:val="0"/>
      <w:marTop w:val="0"/>
      <w:marBottom w:val="0"/>
      <w:divBdr>
        <w:top w:val="none" w:sz="0" w:space="0" w:color="auto"/>
        <w:left w:val="none" w:sz="0" w:space="0" w:color="auto"/>
        <w:bottom w:val="none" w:sz="0" w:space="0" w:color="auto"/>
        <w:right w:val="none" w:sz="0" w:space="0" w:color="auto"/>
      </w:divBdr>
    </w:div>
    <w:div w:id="1458723543">
      <w:bodyDiv w:val="1"/>
      <w:marLeft w:val="0"/>
      <w:marRight w:val="0"/>
      <w:marTop w:val="0"/>
      <w:marBottom w:val="0"/>
      <w:divBdr>
        <w:top w:val="none" w:sz="0" w:space="0" w:color="auto"/>
        <w:left w:val="none" w:sz="0" w:space="0" w:color="auto"/>
        <w:bottom w:val="none" w:sz="0" w:space="0" w:color="auto"/>
        <w:right w:val="none" w:sz="0" w:space="0" w:color="auto"/>
      </w:divBdr>
    </w:div>
    <w:div w:id="1459452936">
      <w:bodyDiv w:val="1"/>
      <w:marLeft w:val="0"/>
      <w:marRight w:val="0"/>
      <w:marTop w:val="0"/>
      <w:marBottom w:val="0"/>
      <w:divBdr>
        <w:top w:val="none" w:sz="0" w:space="0" w:color="auto"/>
        <w:left w:val="none" w:sz="0" w:space="0" w:color="auto"/>
        <w:bottom w:val="none" w:sz="0" w:space="0" w:color="auto"/>
        <w:right w:val="none" w:sz="0" w:space="0" w:color="auto"/>
      </w:divBdr>
    </w:div>
    <w:div w:id="1459880638">
      <w:bodyDiv w:val="1"/>
      <w:marLeft w:val="0"/>
      <w:marRight w:val="0"/>
      <w:marTop w:val="0"/>
      <w:marBottom w:val="0"/>
      <w:divBdr>
        <w:top w:val="none" w:sz="0" w:space="0" w:color="auto"/>
        <w:left w:val="none" w:sz="0" w:space="0" w:color="auto"/>
        <w:bottom w:val="none" w:sz="0" w:space="0" w:color="auto"/>
        <w:right w:val="none" w:sz="0" w:space="0" w:color="auto"/>
      </w:divBdr>
    </w:div>
    <w:div w:id="1461533698">
      <w:bodyDiv w:val="1"/>
      <w:marLeft w:val="0"/>
      <w:marRight w:val="0"/>
      <w:marTop w:val="0"/>
      <w:marBottom w:val="0"/>
      <w:divBdr>
        <w:top w:val="none" w:sz="0" w:space="0" w:color="auto"/>
        <w:left w:val="none" w:sz="0" w:space="0" w:color="auto"/>
        <w:bottom w:val="none" w:sz="0" w:space="0" w:color="auto"/>
        <w:right w:val="none" w:sz="0" w:space="0" w:color="auto"/>
      </w:divBdr>
    </w:div>
    <w:div w:id="1461724705">
      <w:bodyDiv w:val="1"/>
      <w:marLeft w:val="0"/>
      <w:marRight w:val="0"/>
      <w:marTop w:val="0"/>
      <w:marBottom w:val="0"/>
      <w:divBdr>
        <w:top w:val="none" w:sz="0" w:space="0" w:color="auto"/>
        <w:left w:val="none" w:sz="0" w:space="0" w:color="auto"/>
        <w:bottom w:val="none" w:sz="0" w:space="0" w:color="auto"/>
        <w:right w:val="none" w:sz="0" w:space="0" w:color="auto"/>
      </w:divBdr>
    </w:div>
    <w:div w:id="1466653841">
      <w:bodyDiv w:val="1"/>
      <w:marLeft w:val="0"/>
      <w:marRight w:val="0"/>
      <w:marTop w:val="0"/>
      <w:marBottom w:val="0"/>
      <w:divBdr>
        <w:top w:val="none" w:sz="0" w:space="0" w:color="auto"/>
        <w:left w:val="none" w:sz="0" w:space="0" w:color="auto"/>
        <w:bottom w:val="none" w:sz="0" w:space="0" w:color="auto"/>
        <w:right w:val="none" w:sz="0" w:space="0" w:color="auto"/>
      </w:divBdr>
    </w:div>
    <w:div w:id="1468284113">
      <w:bodyDiv w:val="1"/>
      <w:marLeft w:val="0"/>
      <w:marRight w:val="0"/>
      <w:marTop w:val="0"/>
      <w:marBottom w:val="0"/>
      <w:divBdr>
        <w:top w:val="none" w:sz="0" w:space="0" w:color="auto"/>
        <w:left w:val="none" w:sz="0" w:space="0" w:color="auto"/>
        <w:bottom w:val="none" w:sz="0" w:space="0" w:color="auto"/>
        <w:right w:val="none" w:sz="0" w:space="0" w:color="auto"/>
      </w:divBdr>
    </w:div>
    <w:div w:id="1473450897">
      <w:bodyDiv w:val="1"/>
      <w:marLeft w:val="0"/>
      <w:marRight w:val="0"/>
      <w:marTop w:val="0"/>
      <w:marBottom w:val="0"/>
      <w:divBdr>
        <w:top w:val="none" w:sz="0" w:space="0" w:color="auto"/>
        <w:left w:val="none" w:sz="0" w:space="0" w:color="auto"/>
        <w:bottom w:val="none" w:sz="0" w:space="0" w:color="auto"/>
        <w:right w:val="none" w:sz="0" w:space="0" w:color="auto"/>
      </w:divBdr>
    </w:div>
    <w:div w:id="1478184657">
      <w:bodyDiv w:val="1"/>
      <w:marLeft w:val="0"/>
      <w:marRight w:val="0"/>
      <w:marTop w:val="0"/>
      <w:marBottom w:val="0"/>
      <w:divBdr>
        <w:top w:val="none" w:sz="0" w:space="0" w:color="auto"/>
        <w:left w:val="none" w:sz="0" w:space="0" w:color="auto"/>
        <w:bottom w:val="none" w:sz="0" w:space="0" w:color="auto"/>
        <w:right w:val="none" w:sz="0" w:space="0" w:color="auto"/>
      </w:divBdr>
    </w:div>
    <w:div w:id="1478299402">
      <w:bodyDiv w:val="1"/>
      <w:marLeft w:val="0"/>
      <w:marRight w:val="0"/>
      <w:marTop w:val="0"/>
      <w:marBottom w:val="0"/>
      <w:divBdr>
        <w:top w:val="none" w:sz="0" w:space="0" w:color="auto"/>
        <w:left w:val="none" w:sz="0" w:space="0" w:color="auto"/>
        <w:bottom w:val="none" w:sz="0" w:space="0" w:color="auto"/>
        <w:right w:val="none" w:sz="0" w:space="0" w:color="auto"/>
      </w:divBdr>
    </w:div>
    <w:div w:id="1481269757">
      <w:bodyDiv w:val="1"/>
      <w:marLeft w:val="0"/>
      <w:marRight w:val="0"/>
      <w:marTop w:val="0"/>
      <w:marBottom w:val="0"/>
      <w:divBdr>
        <w:top w:val="none" w:sz="0" w:space="0" w:color="auto"/>
        <w:left w:val="none" w:sz="0" w:space="0" w:color="auto"/>
        <w:bottom w:val="none" w:sz="0" w:space="0" w:color="auto"/>
        <w:right w:val="none" w:sz="0" w:space="0" w:color="auto"/>
      </w:divBdr>
    </w:div>
    <w:div w:id="1483738696">
      <w:bodyDiv w:val="1"/>
      <w:marLeft w:val="0"/>
      <w:marRight w:val="0"/>
      <w:marTop w:val="0"/>
      <w:marBottom w:val="0"/>
      <w:divBdr>
        <w:top w:val="none" w:sz="0" w:space="0" w:color="auto"/>
        <w:left w:val="none" w:sz="0" w:space="0" w:color="auto"/>
        <w:bottom w:val="none" w:sz="0" w:space="0" w:color="auto"/>
        <w:right w:val="none" w:sz="0" w:space="0" w:color="auto"/>
      </w:divBdr>
    </w:div>
    <w:div w:id="1484857042">
      <w:bodyDiv w:val="1"/>
      <w:marLeft w:val="0"/>
      <w:marRight w:val="0"/>
      <w:marTop w:val="0"/>
      <w:marBottom w:val="0"/>
      <w:divBdr>
        <w:top w:val="none" w:sz="0" w:space="0" w:color="auto"/>
        <w:left w:val="none" w:sz="0" w:space="0" w:color="auto"/>
        <w:bottom w:val="none" w:sz="0" w:space="0" w:color="auto"/>
        <w:right w:val="none" w:sz="0" w:space="0" w:color="auto"/>
      </w:divBdr>
    </w:div>
    <w:div w:id="1486121884">
      <w:bodyDiv w:val="1"/>
      <w:marLeft w:val="0"/>
      <w:marRight w:val="0"/>
      <w:marTop w:val="0"/>
      <w:marBottom w:val="0"/>
      <w:divBdr>
        <w:top w:val="none" w:sz="0" w:space="0" w:color="auto"/>
        <w:left w:val="none" w:sz="0" w:space="0" w:color="auto"/>
        <w:bottom w:val="none" w:sz="0" w:space="0" w:color="auto"/>
        <w:right w:val="none" w:sz="0" w:space="0" w:color="auto"/>
      </w:divBdr>
    </w:div>
    <w:div w:id="1488783113">
      <w:bodyDiv w:val="1"/>
      <w:marLeft w:val="0"/>
      <w:marRight w:val="0"/>
      <w:marTop w:val="0"/>
      <w:marBottom w:val="0"/>
      <w:divBdr>
        <w:top w:val="none" w:sz="0" w:space="0" w:color="auto"/>
        <w:left w:val="none" w:sz="0" w:space="0" w:color="auto"/>
        <w:bottom w:val="none" w:sz="0" w:space="0" w:color="auto"/>
        <w:right w:val="none" w:sz="0" w:space="0" w:color="auto"/>
      </w:divBdr>
    </w:div>
    <w:div w:id="1491560493">
      <w:bodyDiv w:val="1"/>
      <w:marLeft w:val="0"/>
      <w:marRight w:val="0"/>
      <w:marTop w:val="0"/>
      <w:marBottom w:val="0"/>
      <w:divBdr>
        <w:top w:val="none" w:sz="0" w:space="0" w:color="auto"/>
        <w:left w:val="none" w:sz="0" w:space="0" w:color="auto"/>
        <w:bottom w:val="none" w:sz="0" w:space="0" w:color="auto"/>
        <w:right w:val="none" w:sz="0" w:space="0" w:color="auto"/>
      </w:divBdr>
      <w:divsChild>
        <w:div w:id="305164175">
          <w:marLeft w:val="0"/>
          <w:marRight w:val="0"/>
          <w:marTop w:val="0"/>
          <w:marBottom w:val="0"/>
          <w:divBdr>
            <w:top w:val="none" w:sz="0" w:space="0" w:color="auto"/>
            <w:left w:val="none" w:sz="0" w:space="0" w:color="auto"/>
            <w:bottom w:val="none" w:sz="0" w:space="0" w:color="auto"/>
            <w:right w:val="none" w:sz="0" w:space="0" w:color="auto"/>
          </w:divBdr>
          <w:divsChild>
            <w:div w:id="239944886">
              <w:marLeft w:val="0"/>
              <w:marRight w:val="0"/>
              <w:marTop w:val="0"/>
              <w:marBottom w:val="0"/>
              <w:divBdr>
                <w:top w:val="none" w:sz="0" w:space="0" w:color="auto"/>
                <w:left w:val="none" w:sz="0" w:space="0" w:color="auto"/>
                <w:bottom w:val="none" w:sz="0" w:space="0" w:color="auto"/>
                <w:right w:val="none" w:sz="0" w:space="0" w:color="auto"/>
              </w:divBdr>
              <w:divsChild>
                <w:div w:id="376514443">
                  <w:marLeft w:val="0"/>
                  <w:marRight w:val="0"/>
                  <w:marTop w:val="0"/>
                  <w:marBottom w:val="0"/>
                  <w:divBdr>
                    <w:top w:val="none" w:sz="0" w:space="0" w:color="auto"/>
                    <w:left w:val="none" w:sz="0" w:space="0" w:color="auto"/>
                    <w:bottom w:val="none" w:sz="0" w:space="0" w:color="auto"/>
                    <w:right w:val="none" w:sz="0" w:space="0" w:color="auto"/>
                  </w:divBdr>
                  <w:divsChild>
                    <w:div w:id="1922370428">
                      <w:marLeft w:val="0"/>
                      <w:marRight w:val="0"/>
                      <w:marTop w:val="0"/>
                      <w:marBottom w:val="0"/>
                      <w:divBdr>
                        <w:top w:val="none" w:sz="0" w:space="0" w:color="auto"/>
                        <w:left w:val="none" w:sz="0" w:space="0" w:color="auto"/>
                        <w:bottom w:val="none" w:sz="0" w:space="0" w:color="auto"/>
                        <w:right w:val="none" w:sz="0" w:space="0" w:color="auto"/>
                      </w:divBdr>
                      <w:divsChild>
                        <w:div w:id="982123059">
                          <w:marLeft w:val="0"/>
                          <w:marRight w:val="0"/>
                          <w:marTop w:val="0"/>
                          <w:marBottom w:val="0"/>
                          <w:divBdr>
                            <w:top w:val="none" w:sz="0" w:space="0" w:color="auto"/>
                            <w:left w:val="none" w:sz="0" w:space="0" w:color="auto"/>
                            <w:bottom w:val="none" w:sz="0" w:space="0" w:color="auto"/>
                            <w:right w:val="none" w:sz="0" w:space="0" w:color="auto"/>
                          </w:divBdr>
                          <w:divsChild>
                            <w:div w:id="9468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757062">
      <w:bodyDiv w:val="1"/>
      <w:marLeft w:val="0"/>
      <w:marRight w:val="0"/>
      <w:marTop w:val="0"/>
      <w:marBottom w:val="0"/>
      <w:divBdr>
        <w:top w:val="none" w:sz="0" w:space="0" w:color="auto"/>
        <w:left w:val="none" w:sz="0" w:space="0" w:color="auto"/>
        <w:bottom w:val="none" w:sz="0" w:space="0" w:color="auto"/>
        <w:right w:val="none" w:sz="0" w:space="0" w:color="auto"/>
      </w:divBdr>
    </w:div>
    <w:div w:id="1496073592">
      <w:bodyDiv w:val="1"/>
      <w:marLeft w:val="0"/>
      <w:marRight w:val="0"/>
      <w:marTop w:val="0"/>
      <w:marBottom w:val="0"/>
      <w:divBdr>
        <w:top w:val="none" w:sz="0" w:space="0" w:color="auto"/>
        <w:left w:val="none" w:sz="0" w:space="0" w:color="auto"/>
        <w:bottom w:val="none" w:sz="0" w:space="0" w:color="auto"/>
        <w:right w:val="none" w:sz="0" w:space="0" w:color="auto"/>
      </w:divBdr>
    </w:div>
    <w:div w:id="1496340743">
      <w:bodyDiv w:val="1"/>
      <w:marLeft w:val="0"/>
      <w:marRight w:val="0"/>
      <w:marTop w:val="0"/>
      <w:marBottom w:val="0"/>
      <w:divBdr>
        <w:top w:val="none" w:sz="0" w:space="0" w:color="auto"/>
        <w:left w:val="none" w:sz="0" w:space="0" w:color="auto"/>
        <w:bottom w:val="none" w:sz="0" w:space="0" w:color="auto"/>
        <w:right w:val="none" w:sz="0" w:space="0" w:color="auto"/>
      </w:divBdr>
    </w:div>
    <w:div w:id="1501459543">
      <w:bodyDiv w:val="1"/>
      <w:marLeft w:val="0"/>
      <w:marRight w:val="0"/>
      <w:marTop w:val="0"/>
      <w:marBottom w:val="0"/>
      <w:divBdr>
        <w:top w:val="none" w:sz="0" w:space="0" w:color="auto"/>
        <w:left w:val="none" w:sz="0" w:space="0" w:color="auto"/>
        <w:bottom w:val="none" w:sz="0" w:space="0" w:color="auto"/>
        <w:right w:val="none" w:sz="0" w:space="0" w:color="auto"/>
      </w:divBdr>
    </w:div>
    <w:div w:id="1505126720">
      <w:bodyDiv w:val="1"/>
      <w:marLeft w:val="0"/>
      <w:marRight w:val="0"/>
      <w:marTop w:val="0"/>
      <w:marBottom w:val="0"/>
      <w:divBdr>
        <w:top w:val="none" w:sz="0" w:space="0" w:color="auto"/>
        <w:left w:val="none" w:sz="0" w:space="0" w:color="auto"/>
        <w:bottom w:val="none" w:sz="0" w:space="0" w:color="auto"/>
        <w:right w:val="none" w:sz="0" w:space="0" w:color="auto"/>
      </w:divBdr>
    </w:div>
    <w:div w:id="1505783564">
      <w:bodyDiv w:val="1"/>
      <w:marLeft w:val="0"/>
      <w:marRight w:val="0"/>
      <w:marTop w:val="0"/>
      <w:marBottom w:val="0"/>
      <w:divBdr>
        <w:top w:val="none" w:sz="0" w:space="0" w:color="auto"/>
        <w:left w:val="none" w:sz="0" w:space="0" w:color="auto"/>
        <w:bottom w:val="none" w:sz="0" w:space="0" w:color="auto"/>
        <w:right w:val="none" w:sz="0" w:space="0" w:color="auto"/>
      </w:divBdr>
    </w:div>
    <w:div w:id="1515152566">
      <w:bodyDiv w:val="1"/>
      <w:marLeft w:val="0"/>
      <w:marRight w:val="0"/>
      <w:marTop w:val="0"/>
      <w:marBottom w:val="0"/>
      <w:divBdr>
        <w:top w:val="none" w:sz="0" w:space="0" w:color="auto"/>
        <w:left w:val="none" w:sz="0" w:space="0" w:color="auto"/>
        <w:bottom w:val="none" w:sz="0" w:space="0" w:color="auto"/>
        <w:right w:val="none" w:sz="0" w:space="0" w:color="auto"/>
      </w:divBdr>
    </w:div>
    <w:div w:id="1517226683">
      <w:bodyDiv w:val="1"/>
      <w:marLeft w:val="0"/>
      <w:marRight w:val="0"/>
      <w:marTop w:val="0"/>
      <w:marBottom w:val="0"/>
      <w:divBdr>
        <w:top w:val="none" w:sz="0" w:space="0" w:color="auto"/>
        <w:left w:val="none" w:sz="0" w:space="0" w:color="auto"/>
        <w:bottom w:val="none" w:sz="0" w:space="0" w:color="auto"/>
        <w:right w:val="none" w:sz="0" w:space="0" w:color="auto"/>
      </w:divBdr>
    </w:div>
    <w:div w:id="1519125721">
      <w:bodyDiv w:val="1"/>
      <w:marLeft w:val="0"/>
      <w:marRight w:val="0"/>
      <w:marTop w:val="0"/>
      <w:marBottom w:val="0"/>
      <w:divBdr>
        <w:top w:val="none" w:sz="0" w:space="0" w:color="auto"/>
        <w:left w:val="none" w:sz="0" w:space="0" w:color="auto"/>
        <w:bottom w:val="none" w:sz="0" w:space="0" w:color="auto"/>
        <w:right w:val="none" w:sz="0" w:space="0" w:color="auto"/>
      </w:divBdr>
    </w:div>
    <w:div w:id="1523326758">
      <w:bodyDiv w:val="1"/>
      <w:marLeft w:val="0"/>
      <w:marRight w:val="0"/>
      <w:marTop w:val="0"/>
      <w:marBottom w:val="0"/>
      <w:divBdr>
        <w:top w:val="none" w:sz="0" w:space="0" w:color="auto"/>
        <w:left w:val="none" w:sz="0" w:space="0" w:color="auto"/>
        <w:bottom w:val="none" w:sz="0" w:space="0" w:color="auto"/>
        <w:right w:val="none" w:sz="0" w:space="0" w:color="auto"/>
      </w:divBdr>
    </w:div>
    <w:div w:id="1524047992">
      <w:bodyDiv w:val="1"/>
      <w:marLeft w:val="0"/>
      <w:marRight w:val="0"/>
      <w:marTop w:val="0"/>
      <w:marBottom w:val="0"/>
      <w:divBdr>
        <w:top w:val="none" w:sz="0" w:space="0" w:color="auto"/>
        <w:left w:val="none" w:sz="0" w:space="0" w:color="auto"/>
        <w:bottom w:val="none" w:sz="0" w:space="0" w:color="auto"/>
        <w:right w:val="none" w:sz="0" w:space="0" w:color="auto"/>
      </w:divBdr>
    </w:div>
    <w:div w:id="1531336106">
      <w:bodyDiv w:val="1"/>
      <w:marLeft w:val="0"/>
      <w:marRight w:val="0"/>
      <w:marTop w:val="0"/>
      <w:marBottom w:val="0"/>
      <w:divBdr>
        <w:top w:val="none" w:sz="0" w:space="0" w:color="auto"/>
        <w:left w:val="none" w:sz="0" w:space="0" w:color="auto"/>
        <w:bottom w:val="none" w:sz="0" w:space="0" w:color="auto"/>
        <w:right w:val="none" w:sz="0" w:space="0" w:color="auto"/>
      </w:divBdr>
    </w:div>
    <w:div w:id="1535266763">
      <w:bodyDiv w:val="1"/>
      <w:marLeft w:val="0"/>
      <w:marRight w:val="0"/>
      <w:marTop w:val="0"/>
      <w:marBottom w:val="0"/>
      <w:divBdr>
        <w:top w:val="none" w:sz="0" w:space="0" w:color="auto"/>
        <w:left w:val="none" w:sz="0" w:space="0" w:color="auto"/>
        <w:bottom w:val="none" w:sz="0" w:space="0" w:color="auto"/>
        <w:right w:val="none" w:sz="0" w:space="0" w:color="auto"/>
      </w:divBdr>
    </w:div>
    <w:div w:id="1538354293">
      <w:bodyDiv w:val="1"/>
      <w:marLeft w:val="0"/>
      <w:marRight w:val="0"/>
      <w:marTop w:val="0"/>
      <w:marBottom w:val="0"/>
      <w:divBdr>
        <w:top w:val="none" w:sz="0" w:space="0" w:color="auto"/>
        <w:left w:val="none" w:sz="0" w:space="0" w:color="auto"/>
        <w:bottom w:val="none" w:sz="0" w:space="0" w:color="auto"/>
        <w:right w:val="none" w:sz="0" w:space="0" w:color="auto"/>
      </w:divBdr>
    </w:div>
    <w:div w:id="1539509369">
      <w:bodyDiv w:val="1"/>
      <w:marLeft w:val="0"/>
      <w:marRight w:val="0"/>
      <w:marTop w:val="0"/>
      <w:marBottom w:val="0"/>
      <w:divBdr>
        <w:top w:val="none" w:sz="0" w:space="0" w:color="auto"/>
        <w:left w:val="none" w:sz="0" w:space="0" w:color="auto"/>
        <w:bottom w:val="none" w:sz="0" w:space="0" w:color="auto"/>
        <w:right w:val="none" w:sz="0" w:space="0" w:color="auto"/>
      </w:divBdr>
    </w:div>
    <w:div w:id="1539666160">
      <w:bodyDiv w:val="1"/>
      <w:marLeft w:val="0"/>
      <w:marRight w:val="0"/>
      <w:marTop w:val="0"/>
      <w:marBottom w:val="0"/>
      <w:divBdr>
        <w:top w:val="none" w:sz="0" w:space="0" w:color="auto"/>
        <w:left w:val="none" w:sz="0" w:space="0" w:color="auto"/>
        <w:bottom w:val="none" w:sz="0" w:space="0" w:color="auto"/>
        <w:right w:val="none" w:sz="0" w:space="0" w:color="auto"/>
      </w:divBdr>
    </w:div>
    <w:div w:id="1543131452">
      <w:bodyDiv w:val="1"/>
      <w:marLeft w:val="0"/>
      <w:marRight w:val="0"/>
      <w:marTop w:val="0"/>
      <w:marBottom w:val="0"/>
      <w:divBdr>
        <w:top w:val="none" w:sz="0" w:space="0" w:color="auto"/>
        <w:left w:val="none" w:sz="0" w:space="0" w:color="auto"/>
        <w:bottom w:val="none" w:sz="0" w:space="0" w:color="auto"/>
        <w:right w:val="none" w:sz="0" w:space="0" w:color="auto"/>
      </w:divBdr>
    </w:div>
    <w:div w:id="1543399049">
      <w:bodyDiv w:val="1"/>
      <w:marLeft w:val="0"/>
      <w:marRight w:val="0"/>
      <w:marTop w:val="0"/>
      <w:marBottom w:val="0"/>
      <w:divBdr>
        <w:top w:val="none" w:sz="0" w:space="0" w:color="auto"/>
        <w:left w:val="none" w:sz="0" w:space="0" w:color="auto"/>
        <w:bottom w:val="none" w:sz="0" w:space="0" w:color="auto"/>
        <w:right w:val="none" w:sz="0" w:space="0" w:color="auto"/>
      </w:divBdr>
    </w:div>
    <w:div w:id="1544825632">
      <w:bodyDiv w:val="1"/>
      <w:marLeft w:val="0"/>
      <w:marRight w:val="0"/>
      <w:marTop w:val="0"/>
      <w:marBottom w:val="0"/>
      <w:divBdr>
        <w:top w:val="none" w:sz="0" w:space="0" w:color="auto"/>
        <w:left w:val="none" w:sz="0" w:space="0" w:color="auto"/>
        <w:bottom w:val="none" w:sz="0" w:space="0" w:color="auto"/>
        <w:right w:val="none" w:sz="0" w:space="0" w:color="auto"/>
      </w:divBdr>
    </w:div>
    <w:div w:id="1544901846">
      <w:bodyDiv w:val="1"/>
      <w:marLeft w:val="0"/>
      <w:marRight w:val="0"/>
      <w:marTop w:val="0"/>
      <w:marBottom w:val="0"/>
      <w:divBdr>
        <w:top w:val="none" w:sz="0" w:space="0" w:color="auto"/>
        <w:left w:val="none" w:sz="0" w:space="0" w:color="auto"/>
        <w:bottom w:val="none" w:sz="0" w:space="0" w:color="auto"/>
        <w:right w:val="none" w:sz="0" w:space="0" w:color="auto"/>
      </w:divBdr>
    </w:div>
    <w:div w:id="1551650437">
      <w:bodyDiv w:val="1"/>
      <w:marLeft w:val="0"/>
      <w:marRight w:val="0"/>
      <w:marTop w:val="0"/>
      <w:marBottom w:val="0"/>
      <w:divBdr>
        <w:top w:val="none" w:sz="0" w:space="0" w:color="auto"/>
        <w:left w:val="none" w:sz="0" w:space="0" w:color="auto"/>
        <w:bottom w:val="none" w:sz="0" w:space="0" w:color="auto"/>
        <w:right w:val="none" w:sz="0" w:space="0" w:color="auto"/>
      </w:divBdr>
    </w:div>
    <w:div w:id="1555383929">
      <w:bodyDiv w:val="1"/>
      <w:marLeft w:val="0"/>
      <w:marRight w:val="0"/>
      <w:marTop w:val="0"/>
      <w:marBottom w:val="0"/>
      <w:divBdr>
        <w:top w:val="none" w:sz="0" w:space="0" w:color="auto"/>
        <w:left w:val="none" w:sz="0" w:space="0" w:color="auto"/>
        <w:bottom w:val="none" w:sz="0" w:space="0" w:color="auto"/>
        <w:right w:val="none" w:sz="0" w:space="0" w:color="auto"/>
      </w:divBdr>
    </w:div>
    <w:div w:id="1556701017">
      <w:bodyDiv w:val="1"/>
      <w:marLeft w:val="0"/>
      <w:marRight w:val="0"/>
      <w:marTop w:val="0"/>
      <w:marBottom w:val="0"/>
      <w:divBdr>
        <w:top w:val="none" w:sz="0" w:space="0" w:color="auto"/>
        <w:left w:val="none" w:sz="0" w:space="0" w:color="auto"/>
        <w:bottom w:val="none" w:sz="0" w:space="0" w:color="auto"/>
        <w:right w:val="none" w:sz="0" w:space="0" w:color="auto"/>
      </w:divBdr>
    </w:div>
    <w:div w:id="1556816174">
      <w:bodyDiv w:val="1"/>
      <w:marLeft w:val="0"/>
      <w:marRight w:val="0"/>
      <w:marTop w:val="0"/>
      <w:marBottom w:val="0"/>
      <w:divBdr>
        <w:top w:val="none" w:sz="0" w:space="0" w:color="auto"/>
        <w:left w:val="none" w:sz="0" w:space="0" w:color="auto"/>
        <w:bottom w:val="none" w:sz="0" w:space="0" w:color="auto"/>
        <w:right w:val="none" w:sz="0" w:space="0" w:color="auto"/>
      </w:divBdr>
    </w:div>
    <w:div w:id="1558125747">
      <w:bodyDiv w:val="1"/>
      <w:marLeft w:val="0"/>
      <w:marRight w:val="0"/>
      <w:marTop w:val="0"/>
      <w:marBottom w:val="0"/>
      <w:divBdr>
        <w:top w:val="none" w:sz="0" w:space="0" w:color="auto"/>
        <w:left w:val="none" w:sz="0" w:space="0" w:color="auto"/>
        <w:bottom w:val="none" w:sz="0" w:space="0" w:color="auto"/>
        <w:right w:val="none" w:sz="0" w:space="0" w:color="auto"/>
      </w:divBdr>
    </w:div>
    <w:div w:id="1559633622">
      <w:bodyDiv w:val="1"/>
      <w:marLeft w:val="0"/>
      <w:marRight w:val="0"/>
      <w:marTop w:val="0"/>
      <w:marBottom w:val="0"/>
      <w:divBdr>
        <w:top w:val="none" w:sz="0" w:space="0" w:color="auto"/>
        <w:left w:val="none" w:sz="0" w:space="0" w:color="auto"/>
        <w:bottom w:val="none" w:sz="0" w:space="0" w:color="auto"/>
        <w:right w:val="none" w:sz="0" w:space="0" w:color="auto"/>
      </w:divBdr>
    </w:div>
    <w:div w:id="1560751810">
      <w:bodyDiv w:val="1"/>
      <w:marLeft w:val="0"/>
      <w:marRight w:val="0"/>
      <w:marTop w:val="0"/>
      <w:marBottom w:val="0"/>
      <w:divBdr>
        <w:top w:val="none" w:sz="0" w:space="0" w:color="auto"/>
        <w:left w:val="none" w:sz="0" w:space="0" w:color="auto"/>
        <w:bottom w:val="none" w:sz="0" w:space="0" w:color="auto"/>
        <w:right w:val="none" w:sz="0" w:space="0" w:color="auto"/>
      </w:divBdr>
    </w:div>
    <w:div w:id="1561668106">
      <w:bodyDiv w:val="1"/>
      <w:marLeft w:val="0"/>
      <w:marRight w:val="0"/>
      <w:marTop w:val="0"/>
      <w:marBottom w:val="0"/>
      <w:divBdr>
        <w:top w:val="none" w:sz="0" w:space="0" w:color="auto"/>
        <w:left w:val="none" w:sz="0" w:space="0" w:color="auto"/>
        <w:bottom w:val="none" w:sz="0" w:space="0" w:color="auto"/>
        <w:right w:val="none" w:sz="0" w:space="0" w:color="auto"/>
      </w:divBdr>
    </w:div>
    <w:div w:id="1564566244">
      <w:bodyDiv w:val="1"/>
      <w:marLeft w:val="0"/>
      <w:marRight w:val="0"/>
      <w:marTop w:val="0"/>
      <w:marBottom w:val="0"/>
      <w:divBdr>
        <w:top w:val="none" w:sz="0" w:space="0" w:color="auto"/>
        <w:left w:val="none" w:sz="0" w:space="0" w:color="auto"/>
        <w:bottom w:val="none" w:sz="0" w:space="0" w:color="auto"/>
        <w:right w:val="none" w:sz="0" w:space="0" w:color="auto"/>
      </w:divBdr>
    </w:div>
    <w:div w:id="1567257680">
      <w:bodyDiv w:val="1"/>
      <w:marLeft w:val="0"/>
      <w:marRight w:val="0"/>
      <w:marTop w:val="0"/>
      <w:marBottom w:val="0"/>
      <w:divBdr>
        <w:top w:val="none" w:sz="0" w:space="0" w:color="auto"/>
        <w:left w:val="none" w:sz="0" w:space="0" w:color="auto"/>
        <w:bottom w:val="none" w:sz="0" w:space="0" w:color="auto"/>
        <w:right w:val="none" w:sz="0" w:space="0" w:color="auto"/>
      </w:divBdr>
    </w:div>
    <w:div w:id="1567490916">
      <w:bodyDiv w:val="1"/>
      <w:marLeft w:val="0"/>
      <w:marRight w:val="0"/>
      <w:marTop w:val="0"/>
      <w:marBottom w:val="0"/>
      <w:divBdr>
        <w:top w:val="none" w:sz="0" w:space="0" w:color="auto"/>
        <w:left w:val="none" w:sz="0" w:space="0" w:color="auto"/>
        <w:bottom w:val="none" w:sz="0" w:space="0" w:color="auto"/>
        <w:right w:val="none" w:sz="0" w:space="0" w:color="auto"/>
      </w:divBdr>
    </w:div>
    <w:div w:id="1568761261">
      <w:bodyDiv w:val="1"/>
      <w:marLeft w:val="0"/>
      <w:marRight w:val="0"/>
      <w:marTop w:val="0"/>
      <w:marBottom w:val="0"/>
      <w:divBdr>
        <w:top w:val="none" w:sz="0" w:space="0" w:color="auto"/>
        <w:left w:val="none" w:sz="0" w:space="0" w:color="auto"/>
        <w:bottom w:val="none" w:sz="0" w:space="0" w:color="auto"/>
        <w:right w:val="none" w:sz="0" w:space="0" w:color="auto"/>
      </w:divBdr>
    </w:div>
    <w:div w:id="1569456865">
      <w:bodyDiv w:val="1"/>
      <w:marLeft w:val="0"/>
      <w:marRight w:val="0"/>
      <w:marTop w:val="0"/>
      <w:marBottom w:val="0"/>
      <w:divBdr>
        <w:top w:val="none" w:sz="0" w:space="0" w:color="auto"/>
        <w:left w:val="none" w:sz="0" w:space="0" w:color="auto"/>
        <w:bottom w:val="none" w:sz="0" w:space="0" w:color="auto"/>
        <w:right w:val="none" w:sz="0" w:space="0" w:color="auto"/>
      </w:divBdr>
    </w:div>
    <w:div w:id="1570263323">
      <w:bodyDiv w:val="1"/>
      <w:marLeft w:val="0"/>
      <w:marRight w:val="0"/>
      <w:marTop w:val="0"/>
      <w:marBottom w:val="0"/>
      <w:divBdr>
        <w:top w:val="none" w:sz="0" w:space="0" w:color="auto"/>
        <w:left w:val="none" w:sz="0" w:space="0" w:color="auto"/>
        <w:bottom w:val="none" w:sz="0" w:space="0" w:color="auto"/>
        <w:right w:val="none" w:sz="0" w:space="0" w:color="auto"/>
      </w:divBdr>
    </w:div>
    <w:div w:id="1573395585">
      <w:bodyDiv w:val="1"/>
      <w:marLeft w:val="0"/>
      <w:marRight w:val="0"/>
      <w:marTop w:val="0"/>
      <w:marBottom w:val="0"/>
      <w:divBdr>
        <w:top w:val="none" w:sz="0" w:space="0" w:color="auto"/>
        <w:left w:val="none" w:sz="0" w:space="0" w:color="auto"/>
        <w:bottom w:val="none" w:sz="0" w:space="0" w:color="auto"/>
        <w:right w:val="none" w:sz="0" w:space="0" w:color="auto"/>
      </w:divBdr>
    </w:div>
    <w:div w:id="1573733232">
      <w:bodyDiv w:val="1"/>
      <w:marLeft w:val="0"/>
      <w:marRight w:val="0"/>
      <w:marTop w:val="0"/>
      <w:marBottom w:val="0"/>
      <w:divBdr>
        <w:top w:val="none" w:sz="0" w:space="0" w:color="auto"/>
        <w:left w:val="none" w:sz="0" w:space="0" w:color="auto"/>
        <w:bottom w:val="none" w:sz="0" w:space="0" w:color="auto"/>
        <w:right w:val="none" w:sz="0" w:space="0" w:color="auto"/>
      </w:divBdr>
    </w:div>
    <w:div w:id="1585140167">
      <w:bodyDiv w:val="1"/>
      <w:marLeft w:val="0"/>
      <w:marRight w:val="0"/>
      <w:marTop w:val="0"/>
      <w:marBottom w:val="0"/>
      <w:divBdr>
        <w:top w:val="none" w:sz="0" w:space="0" w:color="auto"/>
        <w:left w:val="none" w:sz="0" w:space="0" w:color="auto"/>
        <w:bottom w:val="none" w:sz="0" w:space="0" w:color="auto"/>
        <w:right w:val="none" w:sz="0" w:space="0" w:color="auto"/>
      </w:divBdr>
    </w:div>
    <w:div w:id="1585532891">
      <w:bodyDiv w:val="1"/>
      <w:marLeft w:val="0"/>
      <w:marRight w:val="0"/>
      <w:marTop w:val="0"/>
      <w:marBottom w:val="0"/>
      <w:divBdr>
        <w:top w:val="none" w:sz="0" w:space="0" w:color="auto"/>
        <w:left w:val="none" w:sz="0" w:space="0" w:color="auto"/>
        <w:bottom w:val="none" w:sz="0" w:space="0" w:color="auto"/>
        <w:right w:val="none" w:sz="0" w:space="0" w:color="auto"/>
      </w:divBdr>
    </w:div>
    <w:div w:id="1587224522">
      <w:bodyDiv w:val="1"/>
      <w:marLeft w:val="0"/>
      <w:marRight w:val="0"/>
      <w:marTop w:val="0"/>
      <w:marBottom w:val="0"/>
      <w:divBdr>
        <w:top w:val="none" w:sz="0" w:space="0" w:color="auto"/>
        <w:left w:val="none" w:sz="0" w:space="0" w:color="auto"/>
        <w:bottom w:val="none" w:sz="0" w:space="0" w:color="auto"/>
        <w:right w:val="none" w:sz="0" w:space="0" w:color="auto"/>
      </w:divBdr>
    </w:div>
    <w:div w:id="1587811835">
      <w:bodyDiv w:val="1"/>
      <w:marLeft w:val="0"/>
      <w:marRight w:val="0"/>
      <w:marTop w:val="0"/>
      <w:marBottom w:val="0"/>
      <w:divBdr>
        <w:top w:val="none" w:sz="0" w:space="0" w:color="auto"/>
        <w:left w:val="none" w:sz="0" w:space="0" w:color="auto"/>
        <w:bottom w:val="none" w:sz="0" w:space="0" w:color="auto"/>
        <w:right w:val="none" w:sz="0" w:space="0" w:color="auto"/>
      </w:divBdr>
    </w:div>
    <w:div w:id="1588462880">
      <w:bodyDiv w:val="1"/>
      <w:marLeft w:val="0"/>
      <w:marRight w:val="0"/>
      <w:marTop w:val="0"/>
      <w:marBottom w:val="0"/>
      <w:divBdr>
        <w:top w:val="none" w:sz="0" w:space="0" w:color="auto"/>
        <w:left w:val="none" w:sz="0" w:space="0" w:color="auto"/>
        <w:bottom w:val="none" w:sz="0" w:space="0" w:color="auto"/>
        <w:right w:val="none" w:sz="0" w:space="0" w:color="auto"/>
      </w:divBdr>
    </w:div>
    <w:div w:id="1588660598">
      <w:bodyDiv w:val="1"/>
      <w:marLeft w:val="0"/>
      <w:marRight w:val="0"/>
      <w:marTop w:val="0"/>
      <w:marBottom w:val="0"/>
      <w:divBdr>
        <w:top w:val="none" w:sz="0" w:space="0" w:color="auto"/>
        <w:left w:val="none" w:sz="0" w:space="0" w:color="auto"/>
        <w:bottom w:val="none" w:sz="0" w:space="0" w:color="auto"/>
        <w:right w:val="none" w:sz="0" w:space="0" w:color="auto"/>
      </w:divBdr>
    </w:div>
    <w:div w:id="1592351401">
      <w:bodyDiv w:val="1"/>
      <w:marLeft w:val="0"/>
      <w:marRight w:val="0"/>
      <w:marTop w:val="0"/>
      <w:marBottom w:val="0"/>
      <w:divBdr>
        <w:top w:val="none" w:sz="0" w:space="0" w:color="auto"/>
        <w:left w:val="none" w:sz="0" w:space="0" w:color="auto"/>
        <w:bottom w:val="none" w:sz="0" w:space="0" w:color="auto"/>
        <w:right w:val="none" w:sz="0" w:space="0" w:color="auto"/>
      </w:divBdr>
    </w:div>
    <w:div w:id="1594438787">
      <w:bodyDiv w:val="1"/>
      <w:marLeft w:val="0"/>
      <w:marRight w:val="0"/>
      <w:marTop w:val="0"/>
      <w:marBottom w:val="0"/>
      <w:divBdr>
        <w:top w:val="none" w:sz="0" w:space="0" w:color="auto"/>
        <w:left w:val="none" w:sz="0" w:space="0" w:color="auto"/>
        <w:bottom w:val="none" w:sz="0" w:space="0" w:color="auto"/>
        <w:right w:val="none" w:sz="0" w:space="0" w:color="auto"/>
      </w:divBdr>
    </w:div>
    <w:div w:id="1597983854">
      <w:bodyDiv w:val="1"/>
      <w:marLeft w:val="0"/>
      <w:marRight w:val="0"/>
      <w:marTop w:val="0"/>
      <w:marBottom w:val="0"/>
      <w:divBdr>
        <w:top w:val="none" w:sz="0" w:space="0" w:color="auto"/>
        <w:left w:val="none" w:sz="0" w:space="0" w:color="auto"/>
        <w:bottom w:val="none" w:sz="0" w:space="0" w:color="auto"/>
        <w:right w:val="none" w:sz="0" w:space="0" w:color="auto"/>
      </w:divBdr>
    </w:div>
    <w:div w:id="1600522487">
      <w:bodyDiv w:val="1"/>
      <w:marLeft w:val="0"/>
      <w:marRight w:val="0"/>
      <w:marTop w:val="0"/>
      <w:marBottom w:val="0"/>
      <w:divBdr>
        <w:top w:val="none" w:sz="0" w:space="0" w:color="auto"/>
        <w:left w:val="none" w:sz="0" w:space="0" w:color="auto"/>
        <w:bottom w:val="none" w:sz="0" w:space="0" w:color="auto"/>
        <w:right w:val="none" w:sz="0" w:space="0" w:color="auto"/>
      </w:divBdr>
    </w:div>
    <w:div w:id="1609972832">
      <w:bodyDiv w:val="1"/>
      <w:marLeft w:val="0"/>
      <w:marRight w:val="0"/>
      <w:marTop w:val="0"/>
      <w:marBottom w:val="0"/>
      <w:divBdr>
        <w:top w:val="none" w:sz="0" w:space="0" w:color="auto"/>
        <w:left w:val="none" w:sz="0" w:space="0" w:color="auto"/>
        <w:bottom w:val="none" w:sz="0" w:space="0" w:color="auto"/>
        <w:right w:val="none" w:sz="0" w:space="0" w:color="auto"/>
      </w:divBdr>
    </w:div>
    <w:div w:id="1614091656">
      <w:bodyDiv w:val="1"/>
      <w:marLeft w:val="0"/>
      <w:marRight w:val="0"/>
      <w:marTop w:val="0"/>
      <w:marBottom w:val="0"/>
      <w:divBdr>
        <w:top w:val="none" w:sz="0" w:space="0" w:color="auto"/>
        <w:left w:val="none" w:sz="0" w:space="0" w:color="auto"/>
        <w:bottom w:val="none" w:sz="0" w:space="0" w:color="auto"/>
        <w:right w:val="none" w:sz="0" w:space="0" w:color="auto"/>
      </w:divBdr>
    </w:div>
    <w:div w:id="1615480303">
      <w:bodyDiv w:val="1"/>
      <w:marLeft w:val="0"/>
      <w:marRight w:val="0"/>
      <w:marTop w:val="0"/>
      <w:marBottom w:val="0"/>
      <w:divBdr>
        <w:top w:val="none" w:sz="0" w:space="0" w:color="auto"/>
        <w:left w:val="none" w:sz="0" w:space="0" w:color="auto"/>
        <w:bottom w:val="none" w:sz="0" w:space="0" w:color="auto"/>
        <w:right w:val="none" w:sz="0" w:space="0" w:color="auto"/>
      </w:divBdr>
    </w:div>
    <w:div w:id="1618945320">
      <w:bodyDiv w:val="1"/>
      <w:marLeft w:val="0"/>
      <w:marRight w:val="0"/>
      <w:marTop w:val="0"/>
      <w:marBottom w:val="0"/>
      <w:divBdr>
        <w:top w:val="none" w:sz="0" w:space="0" w:color="auto"/>
        <w:left w:val="none" w:sz="0" w:space="0" w:color="auto"/>
        <w:bottom w:val="none" w:sz="0" w:space="0" w:color="auto"/>
        <w:right w:val="none" w:sz="0" w:space="0" w:color="auto"/>
      </w:divBdr>
    </w:div>
    <w:div w:id="1620142220">
      <w:bodyDiv w:val="1"/>
      <w:marLeft w:val="0"/>
      <w:marRight w:val="0"/>
      <w:marTop w:val="0"/>
      <w:marBottom w:val="0"/>
      <w:divBdr>
        <w:top w:val="none" w:sz="0" w:space="0" w:color="auto"/>
        <w:left w:val="none" w:sz="0" w:space="0" w:color="auto"/>
        <w:bottom w:val="none" w:sz="0" w:space="0" w:color="auto"/>
        <w:right w:val="none" w:sz="0" w:space="0" w:color="auto"/>
      </w:divBdr>
    </w:div>
    <w:div w:id="1621300936">
      <w:bodyDiv w:val="1"/>
      <w:marLeft w:val="0"/>
      <w:marRight w:val="0"/>
      <w:marTop w:val="0"/>
      <w:marBottom w:val="0"/>
      <w:divBdr>
        <w:top w:val="none" w:sz="0" w:space="0" w:color="auto"/>
        <w:left w:val="none" w:sz="0" w:space="0" w:color="auto"/>
        <w:bottom w:val="none" w:sz="0" w:space="0" w:color="auto"/>
        <w:right w:val="none" w:sz="0" w:space="0" w:color="auto"/>
      </w:divBdr>
    </w:div>
    <w:div w:id="1630476618">
      <w:bodyDiv w:val="1"/>
      <w:marLeft w:val="0"/>
      <w:marRight w:val="0"/>
      <w:marTop w:val="0"/>
      <w:marBottom w:val="0"/>
      <w:divBdr>
        <w:top w:val="none" w:sz="0" w:space="0" w:color="auto"/>
        <w:left w:val="none" w:sz="0" w:space="0" w:color="auto"/>
        <w:bottom w:val="none" w:sz="0" w:space="0" w:color="auto"/>
        <w:right w:val="none" w:sz="0" w:space="0" w:color="auto"/>
      </w:divBdr>
    </w:div>
    <w:div w:id="1632321661">
      <w:bodyDiv w:val="1"/>
      <w:marLeft w:val="0"/>
      <w:marRight w:val="0"/>
      <w:marTop w:val="0"/>
      <w:marBottom w:val="0"/>
      <w:divBdr>
        <w:top w:val="none" w:sz="0" w:space="0" w:color="auto"/>
        <w:left w:val="none" w:sz="0" w:space="0" w:color="auto"/>
        <w:bottom w:val="none" w:sz="0" w:space="0" w:color="auto"/>
        <w:right w:val="none" w:sz="0" w:space="0" w:color="auto"/>
      </w:divBdr>
    </w:div>
    <w:div w:id="1635022242">
      <w:bodyDiv w:val="1"/>
      <w:marLeft w:val="0"/>
      <w:marRight w:val="0"/>
      <w:marTop w:val="0"/>
      <w:marBottom w:val="0"/>
      <w:divBdr>
        <w:top w:val="none" w:sz="0" w:space="0" w:color="auto"/>
        <w:left w:val="none" w:sz="0" w:space="0" w:color="auto"/>
        <w:bottom w:val="none" w:sz="0" w:space="0" w:color="auto"/>
        <w:right w:val="none" w:sz="0" w:space="0" w:color="auto"/>
      </w:divBdr>
    </w:div>
    <w:div w:id="1642267104">
      <w:bodyDiv w:val="1"/>
      <w:marLeft w:val="0"/>
      <w:marRight w:val="0"/>
      <w:marTop w:val="0"/>
      <w:marBottom w:val="0"/>
      <w:divBdr>
        <w:top w:val="none" w:sz="0" w:space="0" w:color="auto"/>
        <w:left w:val="none" w:sz="0" w:space="0" w:color="auto"/>
        <w:bottom w:val="none" w:sz="0" w:space="0" w:color="auto"/>
        <w:right w:val="none" w:sz="0" w:space="0" w:color="auto"/>
      </w:divBdr>
    </w:div>
    <w:div w:id="1645426574">
      <w:bodyDiv w:val="1"/>
      <w:marLeft w:val="0"/>
      <w:marRight w:val="0"/>
      <w:marTop w:val="0"/>
      <w:marBottom w:val="0"/>
      <w:divBdr>
        <w:top w:val="none" w:sz="0" w:space="0" w:color="auto"/>
        <w:left w:val="none" w:sz="0" w:space="0" w:color="auto"/>
        <w:bottom w:val="none" w:sz="0" w:space="0" w:color="auto"/>
        <w:right w:val="none" w:sz="0" w:space="0" w:color="auto"/>
      </w:divBdr>
    </w:div>
    <w:div w:id="1647707333">
      <w:bodyDiv w:val="1"/>
      <w:marLeft w:val="0"/>
      <w:marRight w:val="0"/>
      <w:marTop w:val="0"/>
      <w:marBottom w:val="0"/>
      <w:divBdr>
        <w:top w:val="none" w:sz="0" w:space="0" w:color="auto"/>
        <w:left w:val="none" w:sz="0" w:space="0" w:color="auto"/>
        <w:bottom w:val="none" w:sz="0" w:space="0" w:color="auto"/>
        <w:right w:val="none" w:sz="0" w:space="0" w:color="auto"/>
      </w:divBdr>
    </w:div>
    <w:div w:id="1653440218">
      <w:bodyDiv w:val="1"/>
      <w:marLeft w:val="0"/>
      <w:marRight w:val="0"/>
      <w:marTop w:val="0"/>
      <w:marBottom w:val="0"/>
      <w:divBdr>
        <w:top w:val="none" w:sz="0" w:space="0" w:color="auto"/>
        <w:left w:val="none" w:sz="0" w:space="0" w:color="auto"/>
        <w:bottom w:val="none" w:sz="0" w:space="0" w:color="auto"/>
        <w:right w:val="none" w:sz="0" w:space="0" w:color="auto"/>
      </w:divBdr>
    </w:div>
    <w:div w:id="1661813941">
      <w:bodyDiv w:val="1"/>
      <w:marLeft w:val="0"/>
      <w:marRight w:val="0"/>
      <w:marTop w:val="0"/>
      <w:marBottom w:val="0"/>
      <w:divBdr>
        <w:top w:val="none" w:sz="0" w:space="0" w:color="auto"/>
        <w:left w:val="none" w:sz="0" w:space="0" w:color="auto"/>
        <w:bottom w:val="none" w:sz="0" w:space="0" w:color="auto"/>
        <w:right w:val="none" w:sz="0" w:space="0" w:color="auto"/>
      </w:divBdr>
    </w:div>
    <w:div w:id="1662267929">
      <w:bodyDiv w:val="1"/>
      <w:marLeft w:val="0"/>
      <w:marRight w:val="0"/>
      <w:marTop w:val="0"/>
      <w:marBottom w:val="0"/>
      <w:divBdr>
        <w:top w:val="none" w:sz="0" w:space="0" w:color="auto"/>
        <w:left w:val="none" w:sz="0" w:space="0" w:color="auto"/>
        <w:bottom w:val="none" w:sz="0" w:space="0" w:color="auto"/>
        <w:right w:val="none" w:sz="0" w:space="0" w:color="auto"/>
      </w:divBdr>
    </w:div>
    <w:div w:id="1662540977">
      <w:bodyDiv w:val="1"/>
      <w:marLeft w:val="0"/>
      <w:marRight w:val="0"/>
      <w:marTop w:val="0"/>
      <w:marBottom w:val="0"/>
      <w:divBdr>
        <w:top w:val="none" w:sz="0" w:space="0" w:color="auto"/>
        <w:left w:val="none" w:sz="0" w:space="0" w:color="auto"/>
        <w:bottom w:val="none" w:sz="0" w:space="0" w:color="auto"/>
        <w:right w:val="none" w:sz="0" w:space="0" w:color="auto"/>
      </w:divBdr>
    </w:div>
    <w:div w:id="1665624307">
      <w:bodyDiv w:val="1"/>
      <w:marLeft w:val="0"/>
      <w:marRight w:val="0"/>
      <w:marTop w:val="0"/>
      <w:marBottom w:val="0"/>
      <w:divBdr>
        <w:top w:val="none" w:sz="0" w:space="0" w:color="auto"/>
        <w:left w:val="none" w:sz="0" w:space="0" w:color="auto"/>
        <w:bottom w:val="none" w:sz="0" w:space="0" w:color="auto"/>
        <w:right w:val="none" w:sz="0" w:space="0" w:color="auto"/>
      </w:divBdr>
    </w:div>
    <w:div w:id="1666857361">
      <w:bodyDiv w:val="1"/>
      <w:marLeft w:val="0"/>
      <w:marRight w:val="0"/>
      <w:marTop w:val="0"/>
      <w:marBottom w:val="0"/>
      <w:divBdr>
        <w:top w:val="none" w:sz="0" w:space="0" w:color="auto"/>
        <w:left w:val="none" w:sz="0" w:space="0" w:color="auto"/>
        <w:bottom w:val="none" w:sz="0" w:space="0" w:color="auto"/>
        <w:right w:val="none" w:sz="0" w:space="0" w:color="auto"/>
      </w:divBdr>
    </w:div>
    <w:div w:id="1677269561">
      <w:bodyDiv w:val="1"/>
      <w:marLeft w:val="0"/>
      <w:marRight w:val="0"/>
      <w:marTop w:val="0"/>
      <w:marBottom w:val="0"/>
      <w:divBdr>
        <w:top w:val="none" w:sz="0" w:space="0" w:color="auto"/>
        <w:left w:val="none" w:sz="0" w:space="0" w:color="auto"/>
        <w:bottom w:val="none" w:sz="0" w:space="0" w:color="auto"/>
        <w:right w:val="none" w:sz="0" w:space="0" w:color="auto"/>
      </w:divBdr>
    </w:div>
    <w:div w:id="1685395855">
      <w:bodyDiv w:val="1"/>
      <w:marLeft w:val="0"/>
      <w:marRight w:val="0"/>
      <w:marTop w:val="0"/>
      <w:marBottom w:val="0"/>
      <w:divBdr>
        <w:top w:val="none" w:sz="0" w:space="0" w:color="auto"/>
        <w:left w:val="none" w:sz="0" w:space="0" w:color="auto"/>
        <w:bottom w:val="none" w:sz="0" w:space="0" w:color="auto"/>
        <w:right w:val="none" w:sz="0" w:space="0" w:color="auto"/>
      </w:divBdr>
    </w:div>
    <w:div w:id="1687057860">
      <w:bodyDiv w:val="1"/>
      <w:marLeft w:val="0"/>
      <w:marRight w:val="0"/>
      <w:marTop w:val="0"/>
      <w:marBottom w:val="0"/>
      <w:divBdr>
        <w:top w:val="none" w:sz="0" w:space="0" w:color="auto"/>
        <w:left w:val="none" w:sz="0" w:space="0" w:color="auto"/>
        <w:bottom w:val="none" w:sz="0" w:space="0" w:color="auto"/>
        <w:right w:val="none" w:sz="0" w:space="0" w:color="auto"/>
      </w:divBdr>
    </w:div>
    <w:div w:id="1687554172">
      <w:bodyDiv w:val="1"/>
      <w:marLeft w:val="0"/>
      <w:marRight w:val="0"/>
      <w:marTop w:val="0"/>
      <w:marBottom w:val="0"/>
      <w:divBdr>
        <w:top w:val="none" w:sz="0" w:space="0" w:color="auto"/>
        <w:left w:val="none" w:sz="0" w:space="0" w:color="auto"/>
        <w:bottom w:val="none" w:sz="0" w:space="0" w:color="auto"/>
        <w:right w:val="none" w:sz="0" w:space="0" w:color="auto"/>
      </w:divBdr>
    </w:div>
    <w:div w:id="1697541960">
      <w:bodyDiv w:val="1"/>
      <w:marLeft w:val="0"/>
      <w:marRight w:val="0"/>
      <w:marTop w:val="0"/>
      <w:marBottom w:val="0"/>
      <w:divBdr>
        <w:top w:val="none" w:sz="0" w:space="0" w:color="auto"/>
        <w:left w:val="none" w:sz="0" w:space="0" w:color="auto"/>
        <w:bottom w:val="none" w:sz="0" w:space="0" w:color="auto"/>
        <w:right w:val="none" w:sz="0" w:space="0" w:color="auto"/>
      </w:divBdr>
    </w:div>
    <w:div w:id="1700857340">
      <w:bodyDiv w:val="1"/>
      <w:marLeft w:val="0"/>
      <w:marRight w:val="0"/>
      <w:marTop w:val="0"/>
      <w:marBottom w:val="0"/>
      <w:divBdr>
        <w:top w:val="none" w:sz="0" w:space="0" w:color="auto"/>
        <w:left w:val="none" w:sz="0" w:space="0" w:color="auto"/>
        <w:bottom w:val="none" w:sz="0" w:space="0" w:color="auto"/>
        <w:right w:val="none" w:sz="0" w:space="0" w:color="auto"/>
      </w:divBdr>
    </w:div>
    <w:div w:id="1711418340">
      <w:bodyDiv w:val="1"/>
      <w:marLeft w:val="0"/>
      <w:marRight w:val="0"/>
      <w:marTop w:val="0"/>
      <w:marBottom w:val="0"/>
      <w:divBdr>
        <w:top w:val="none" w:sz="0" w:space="0" w:color="auto"/>
        <w:left w:val="none" w:sz="0" w:space="0" w:color="auto"/>
        <w:bottom w:val="none" w:sz="0" w:space="0" w:color="auto"/>
        <w:right w:val="none" w:sz="0" w:space="0" w:color="auto"/>
      </w:divBdr>
    </w:div>
    <w:div w:id="1717777644">
      <w:bodyDiv w:val="1"/>
      <w:marLeft w:val="0"/>
      <w:marRight w:val="0"/>
      <w:marTop w:val="0"/>
      <w:marBottom w:val="0"/>
      <w:divBdr>
        <w:top w:val="none" w:sz="0" w:space="0" w:color="auto"/>
        <w:left w:val="none" w:sz="0" w:space="0" w:color="auto"/>
        <w:bottom w:val="none" w:sz="0" w:space="0" w:color="auto"/>
        <w:right w:val="none" w:sz="0" w:space="0" w:color="auto"/>
      </w:divBdr>
    </w:div>
    <w:div w:id="1724282077">
      <w:bodyDiv w:val="1"/>
      <w:marLeft w:val="0"/>
      <w:marRight w:val="0"/>
      <w:marTop w:val="0"/>
      <w:marBottom w:val="0"/>
      <w:divBdr>
        <w:top w:val="none" w:sz="0" w:space="0" w:color="auto"/>
        <w:left w:val="none" w:sz="0" w:space="0" w:color="auto"/>
        <w:bottom w:val="none" w:sz="0" w:space="0" w:color="auto"/>
        <w:right w:val="none" w:sz="0" w:space="0" w:color="auto"/>
      </w:divBdr>
    </w:div>
    <w:div w:id="1724912828">
      <w:bodyDiv w:val="1"/>
      <w:marLeft w:val="0"/>
      <w:marRight w:val="0"/>
      <w:marTop w:val="0"/>
      <w:marBottom w:val="0"/>
      <w:divBdr>
        <w:top w:val="none" w:sz="0" w:space="0" w:color="auto"/>
        <w:left w:val="none" w:sz="0" w:space="0" w:color="auto"/>
        <w:bottom w:val="none" w:sz="0" w:space="0" w:color="auto"/>
        <w:right w:val="none" w:sz="0" w:space="0" w:color="auto"/>
      </w:divBdr>
    </w:div>
    <w:div w:id="1726371718">
      <w:bodyDiv w:val="1"/>
      <w:marLeft w:val="0"/>
      <w:marRight w:val="0"/>
      <w:marTop w:val="0"/>
      <w:marBottom w:val="0"/>
      <w:divBdr>
        <w:top w:val="none" w:sz="0" w:space="0" w:color="auto"/>
        <w:left w:val="none" w:sz="0" w:space="0" w:color="auto"/>
        <w:bottom w:val="none" w:sz="0" w:space="0" w:color="auto"/>
        <w:right w:val="none" w:sz="0" w:space="0" w:color="auto"/>
      </w:divBdr>
    </w:div>
    <w:div w:id="1737170914">
      <w:bodyDiv w:val="1"/>
      <w:marLeft w:val="0"/>
      <w:marRight w:val="0"/>
      <w:marTop w:val="0"/>
      <w:marBottom w:val="0"/>
      <w:divBdr>
        <w:top w:val="none" w:sz="0" w:space="0" w:color="auto"/>
        <w:left w:val="none" w:sz="0" w:space="0" w:color="auto"/>
        <w:bottom w:val="none" w:sz="0" w:space="0" w:color="auto"/>
        <w:right w:val="none" w:sz="0" w:space="0" w:color="auto"/>
      </w:divBdr>
    </w:div>
    <w:div w:id="1740515444">
      <w:bodyDiv w:val="1"/>
      <w:marLeft w:val="0"/>
      <w:marRight w:val="0"/>
      <w:marTop w:val="0"/>
      <w:marBottom w:val="0"/>
      <w:divBdr>
        <w:top w:val="none" w:sz="0" w:space="0" w:color="auto"/>
        <w:left w:val="none" w:sz="0" w:space="0" w:color="auto"/>
        <w:bottom w:val="none" w:sz="0" w:space="0" w:color="auto"/>
        <w:right w:val="none" w:sz="0" w:space="0" w:color="auto"/>
      </w:divBdr>
    </w:div>
    <w:div w:id="1742487271">
      <w:bodyDiv w:val="1"/>
      <w:marLeft w:val="0"/>
      <w:marRight w:val="0"/>
      <w:marTop w:val="0"/>
      <w:marBottom w:val="0"/>
      <w:divBdr>
        <w:top w:val="none" w:sz="0" w:space="0" w:color="auto"/>
        <w:left w:val="none" w:sz="0" w:space="0" w:color="auto"/>
        <w:bottom w:val="none" w:sz="0" w:space="0" w:color="auto"/>
        <w:right w:val="none" w:sz="0" w:space="0" w:color="auto"/>
      </w:divBdr>
    </w:div>
    <w:div w:id="1750426097">
      <w:bodyDiv w:val="1"/>
      <w:marLeft w:val="0"/>
      <w:marRight w:val="0"/>
      <w:marTop w:val="0"/>
      <w:marBottom w:val="0"/>
      <w:divBdr>
        <w:top w:val="none" w:sz="0" w:space="0" w:color="auto"/>
        <w:left w:val="none" w:sz="0" w:space="0" w:color="auto"/>
        <w:bottom w:val="none" w:sz="0" w:space="0" w:color="auto"/>
        <w:right w:val="none" w:sz="0" w:space="0" w:color="auto"/>
      </w:divBdr>
    </w:div>
    <w:div w:id="1751656506">
      <w:bodyDiv w:val="1"/>
      <w:marLeft w:val="0"/>
      <w:marRight w:val="0"/>
      <w:marTop w:val="0"/>
      <w:marBottom w:val="0"/>
      <w:divBdr>
        <w:top w:val="none" w:sz="0" w:space="0" w:color="auto"/>
        <w:left w:val="none" w:sz="0" w:space="0" w:color="auto"/>
        <w:bottom w:val="none" w:sz="0" w:space="0" w:color="auto"/>
        <w:right w:val="none" w:sz="0" w:space="0" w:color="auto"/>
      </w:divBdr>
    </w:div>
    <w:div w:id="1751847076">
      <w:bodyDiv w:val="1"/>
      <w:marLeft w:val="0"/>
      <w:marRight w:val="0"/>
      <w:marTop w:val="0"/>
      <w:marBottom w:val="0"/>
      <w:divBdr>
        <w:top w:val="none" w:sz="0" w:space="0" w:color="auto"/>
        <w:left w:val="none" w:sz="0" w:space="0" w:color="auto"/>
        <w:bottom w:val="none" w:sz="0" w:space="0" w:color="auto"/>
        <w:right w:val="none" w:sz="0" w:space="0" w:color="auto"/>
      </w:divBdr>
    </w:div>
    <w:div w:id="1759207889">
      <w:bodyDiv w:val="1"/>
      <w:marLeft w:val="0"/>
      <w:marRight w:val="0"/>
      <w:marTop w:val="0"/>
      <w:marBottom w:val="0"/>
      <w:divBdr>
        <w:top w:val="none" w:sz="0" w:space="0" w:color="auto"/>
        <w:left w:val="none" w:sz="0" w:space="0" w:color="auto"/>
        <w:bottom w:val="none" w:sz="0" w:space="0" w:color="auto"/>
        <w:right w:val="none" w:sz="0" w:space="0" w:color="auto"/>
      </w:divBdr>
    </w:div>
    <w:div w:id="1759212328">
      <w:bodyDiv w:val="1"/>
      <w:marLeft w:val="0"/>
      <w:marRight w:val="0"/>
      <w:marTop w:val="0"/>
      <w:marBottom w:val="0"/>
      <w:divBdr>
        <w:top w:val="none" w:sz="0" w:space="0" w:color="auto"/>
        <w:left w:val="none" w:sz="0" w:space="0" w:color="auto"/>
        <w:bottom w:val="none" w:sz="0" w:space="0" w:color="auto"/>
        <w:right w:val="none" w:sz="0" w:space="0" w:color="auto"/>
      </w:divBdr>
    </w:div>
    <w:div w:id="1762487320">
      <w:bodyDiv w:val="1"/>
      <w:marLeft w:val="0"/>
      <w:marRight w:val="0"/>
      <w:marTop w:val="0"/>
      <w:marBottom w:val="0"/>
      <w:divBdr>
        <w:top w:val="none" w:sz="0" w:space="0" w:color="auto"/>
        <w:left w:val="none" w:sz="0" w:space="0" w:color="auto"/>
        <w:bottom w:val="none" w:sz="0" w:space="0" w:color="auto"/>
        <w:right w:val="none" w:sz="0" w:space="0" w:color="auto"/>
      </w:divBdr>
    </w:div>
    <w:div w:id="1766422076">
      <w:bodyDiv w:val="1"/>
      <w:marLeft w:val="0"/>
      <w:marRight w:val="0"/>
      <w:marTop w:val="0"/>
      <w:marBottom w:val="0"/>
      <w:divBdr>
        <w:top w:val="none" w:sz="0" w:space="0" w:color="auto"/>
        <w:left w:val="none" w:sz="0" w:space="0" w:color="auto"/>
        <w:bottom w:val="none" w:sz="0" w:space="0" w:color="auto"/>
        <w:right w:val="none" w:sz="0" w:space="0" w:color="auto"/>
      </w:divBdr>
    </w:div>
    <w:div w:id="1766924140">
      <w:bodyDiv w:val="1"/>
      <w:marLeft w:val="0"/>
      <w:marRight w:val="0"/>
      <w:marTop w:val="0"/>
      <w:marBottom w:val="0"/>
      <w:divBdr>
        <w:top w:val="none" w:sz="0" w:space="0" w:color="auto"/>
        <w:left w:val="none" w:sz="0" w:space="0" w:color="auto"/>
        <w:bottom w:val="none" w:sz="0" w:space="0" w:color="auto"/>
        <w:right w:val="none" w:sz="0" w:space="0" w:color="auto"/>
      </w:divBdr>
    </w:div>
    <w:div w:id="1772816570">
      <w:bodyDiv w:val="1"/>
      <w:marLeft w:val="0"/>
      <w:marRight w:val="0"/>
      <w:marTop w:val="0"/>
      <w:marBottom w:val="0"/>
      <w:divBdr>
        <w:top w:val="none" w:sz="0" w:space="0" w:color="auto"/>
        <w:left w:val="none" w:sz="0" w:space="0" w:color="auto"/>
        <w:bottom w:val="none" w:sz="0" w:space="0" w:color="auto"/>
        <w:right w:val="none" w:sz="0" w:space="0" w:color="auto"/>
      </w:divBdr>
    </w:div>
    <w:div w:id="1777210745">
      <w:bodyDiv w:val="1"/>
      <w:marLeft w:val="0"/>
      <w:marRight w:val="0"/>
      <w:marTop w:val="0"/>
      <w:marBottom w:val="0"/>
      <w:divBdr>
        <w:top w:val="none" w:sz="0" w:space="0" w:color="auto"/>
        <w:left w:val="none" w:sz="0" w:space="0" w:color="auto"/>
        <w:bottom w:val="none" w:sz="0" w:space="0" w:color="auto"/>
        <w:right w:val="none" w:sz="0" w:space="0" w:color="auto"/>
      </w:divBdr>
    </w:div>
    <w:div w:id="1777216451">
      <w:bodyDiv w:val="1"/>
      <w:marLeft w:val="0"/>
      <w:marRight w:val="0"/>
      <w:marTop w:val="0"/>
      <w:marBottom w:val="0"/>
      <w:divBdr>
        <w:top w:val="none" w:sz="0" w:space="0" w:color="auto"/>
        <w:left w:val="none" w:sz="0" w:space="0" w:color="auto"/>
        <w:bottom w:val="none" w:sz="0" w:space="0" w:color="auto"/>
        <w:right w:val="none" w:sz="0" w:space="0" w:color="auto"/>
      </w:divBdr>
    </w:div>
    <w:div w:id="1777795181">
      <w:bodyDiv w:val="1"/>
      <w:marLeft w:val="0"/>
      <w:marRight w:val="0"/>
      <w:marTop w:val="0"/>
      <w:marBottom w:val="0"/>
      <w:divBdr>
        <w:top w:val="none" w:sz="0" w:space="0" w:color="auto"/>
        <w:left w:val="none" w:sz="0" w:space="0" w:color="auto"/>
        <w:bottom w:val="none" w:sz="0" w:space="0" w:color="auto"/>
        <w:right w:val="none" w:sz="0" w:space="0" w:color="auto"/>
      </w:divBdr>
    </w:div>
    <w:div w:id="1779787223">
      <w:bodyDiv w:val="1"/>
      <w:marLeft w:val="0"/>
      <w:marRight w:val="0"/>
      <w:marTop w:val="0"/>
      <w:marBottom w:val="0"/>
      <w:divBdr>
        <w:top w:val="none" w:sz="0" w:space="0" w:color="auto"/>
        <w:left w:val="none" w:sz="0" w:space="0" w:color="auto"/>
        <w:bottom w:val="none" w:sz="0" w:space="0" w:color="auto"/>
        <w:right w:val="none" w:sz="0" w:space="0" w:color="auto"/>
      </w:divBdr>
    </w:div>
    <w:div w:id="1780181155">
      <w:bodyDiv w:val="1"/>
      <w:marLeft w:val="0"/>
      <w:marRight w:val="0"/>
      <w:marTop w:val="0"/>
      <w:marBottom w:val="0"/>
      <w:divBdr>
        <w:top w:val="none" w:sz="0" w:space="0" w:color="auto"/>
        <w:left w:val="none" w:sz="0" w:space="0" w:color="auto"/>
        <w:bottom w:val="none" w:sz="0" w:space="0" w:color="auto"/>
        <w:right w:val="none" w:sz="0" w:space="0" w:color="auto"/>
      </w:divBdr>
    </w:div>
    <w:div w:id="1783188131">
      <w:bodyDiv w:val="1"/>
      <w:marLeft w:val="0"/>
      <w:marRight w:val="0"/>
      <w:marTop w:val="0"/>
      <w:marBottom w:val="0"/>
      <w:divBdr>
        <w:top w:val="none" w:sz="0" w:space="0" w:color="auto"/>
        <w:left w:val="none" w:sz="0" w:space="0" w:color="auto"/>
        <w:bottom w:val="none" w:sz="0" w:space="0" w:color="auto"/>
        <w:right w:val="none" w:sz="0" w:space="0" w:color="auto"/>
      </w:divBdr>
    </w:div>
    <w:div w:id="1784108739">
      <w:bodyDiv w:val="1"/>
      <w:marLeft w:val="0"/>
      <w:marRight w:val="0"/>
      <w:marTop w:val="0"/>
      <w:marBottom w:val="0"/>
      <w:divBdr>
        <w:top w:val="none" w:sz="0" w:space="0" w:color="auto"/>
        <w:left w:val="none" w:sz="0" w:space="0" w:color="auto"/>
        <w:bottom w:val="none" w:sz="0" w:space="0" w:color="auto"/>
        <w:right w:val="none" w:sz="0" w:space="0" w:color="auto"/>
      </w:divBdr>
    </w:div>
    <w:div w:id="1784955940">
      <w:bodyDiv w:val="1"/>
      <w:marLeft w:val="0"/>
      <w:marRight w:val="0"/>
      <w:marTop w:val="0"/>
      <w:marBottom w:val="0"/>
      <w:divBdr>
        <w:top w:val="none" w:sz="0" w:space="0" w:color="auto"/>
        <w:left w:val="none" w:sz="0" w:space="0" w:color="auto"/>
        <w:bottom w:val="none" w:sz="0" w:space="0" w:color="auto"/>
        <w:right w:val="none" w:sz="0" w:space="0" w:color="auto"/>
      </w:divBdr>
    </w:div>
    <w:div w:id="1785343832">
      <w:bodyDiv w:val="1"/>
      <w:marLeft w:val="0"/>
      <w:marRight w:val="0"/>
      <w:marTop w:val="0"/>
      <w:marBottom w:val="0"/>
      <w:divBdr>
        <w:top w:val="none" w:sz="0" w:space="0" w:color="auto"/>
        <w:left w:val="none" w:sz="0" w:space="0" w:color="auto"/>
        <w:bottom w:val="none" w:sz="0" w:space="0" w:color="auto"/>
        <w:right w:val="none" w:sz="0" w:space="0" w:color="auto"/>
      </w:divBdr>
    </w:div>
    <w:div w:id="1785617193">
      <w:bodyDiv w:val="1"/>
      <w:marLeft w:val="0"/>
      <w:marRight w:val="0"/>
      <w:marTop w:val="0"/>
      <w:marBottom w:val="0"/>
      <w:divBdr>
        <w:top w:val="none" w:sz="0" w:space="0" w:color="auto"/>
        <w:left w:val="none" w:sz="0" w:space="0" w:color="auto"/>
        <w:bottom w:val="none" w:sz="0" w:space="0" w:color="auto"/>
        <w:right w:val="none" w:sz="0" w:space="0" w:color="auto"/>
      </w:divBdr>
    </w:div>
    <w:div w:id="1791432812">
      <w:bodyDiv w:val="1"/>
      <w:marLeft w:val="0"/>
      <w:marRight w:val="0"/>
      <w:marTop w:val="0"/>
      <w:marBottom w:val="0"/>
      <w:divBdr>
        <w:top w:val="none" w:sz="0" w:space="0" w:color="auto"/>
        <w:left w:val="none" w:sz="0" w:space="0" w:color="auto"/>
        <w:bottom w:val="none" w:sz="0" w:space="0" w:color="auto"/>
        <w:right w:val="none" w:sz="0" w:space="0" w:color="auto"/>
      </w:divBdr>
    </w:div>
    <w:div w:id="1792161563">
      <w:bodyDiv w:val="1"/>
      <w:marLeft w:val="0"/>
      <w:marRight w:val="0"/>
      <w:marTop w:val="0"/>
      <w:marBottom w:val="0"/>
      <w:divBdr>
        <w:top w:val="none" w:sz="0" w:space="0" w:color="auto"/>
        <w:left w:val="none" w:sz="0" w:space="0" w:color="auto"/>
        <w:bottom w:val="none" w:sz="0" w:space="0" w:color="auto"/>
        <w:right w:val="none" w:sz="0" w:space="0" w:color="auto"/>
      </w:divBdr>
    </w:div>
    <w:div w:id="1792355740">
      <w:bodyDiv w:val="1"/>
      <w:marLeft w:val="0"/>
      <w:marRight w:val="0"/>
      <w:marTop w:val="0"/>
      <w:marBottom w:val="0"/>
      <w:divBdr>
        <w:top w:val="none" w:sz="0" w:space="0" w:color="auto"/>
        <w:left w:val="none" w:sz="0" w:space="0" w:color="auto"/>
        <w:bottom w:val="none" w:sz="0" w:space="0" w:color="auto"/>
        <w:right w:val="none" w:sz="0" w:space="0" w:color="auto"/>
      </w:divBdr>
      <w:divsChild>
        <w:div w:id="278493085">
          <w:marLeft w:val="0"/>
          <w:marRight w:val="0"/>
          <w:marTop w:val="0"/>
          <w:marBottom w:val="0"/>
          <w:divBdr>
            <w:top w:val="none" w:sz="0" w:space="0" w:color="auto"/>
            <w:left w:val="none" w:sz="0" w:space="0" w:color="auto"/>
            <w:bottom w:val="none" w:sz="0" w:space="0" w:color="auto"/>
            <w:right w:val="none" w:sz="0" w:space="0" w:color="auto"/>
          </w:divBdr>
          <w:divsChild>
            <w:div w:id="856226">
              <w:marLeft w:val="0"/>
              <w:marRight w:val="0"/>
              <w:marTop w:val="0"/>
              <w:marBottom w:val="0"/>
              <w:divBdr>
                <w:top w:val="none" w:sz="0" w:space="0" w:color="auto"/>
                <w:left w:val="none" w:sz="0" w:space="0" w:color="auto"/>
                <w:bottom w:val="none" w:sz="0" w:space="0" w:color="auto"/>
                <w:right w:val="none" w:sz="0" w:space="0" w:color="auto"/>
              </w:divBdr>
              <w:divsChild>
                <w:div w:id="1897933804">
                  <w:marLeft w:val="0"/>
                  <w:marRight w:val="0"/>
                  <w:marTop w:val="0"/>
                  <w:marBottom w:val="0"/>
                  <w:divBdr>
                    <w:top w:val="none" w:sz="0" w:space="0" w:color="auto"/>
                    <w:left w:val="none" w:sz="0" w:space="0" w:color="auto"/>
                    <w:bottom w:val="none" w:sz="0" w:space="0" w:color="auto"/>
                    <w:right w:val="none" w:sz="0" w:space="0" w:color="auto"/>
                  </w:divBdr>
                  <w:divsChild>
                    <w:div w:id="1357147954">
                      <w:marLeft w:val="0"/>
                      <w:marRight w:val="0"/>
                      <w:marTop w:val="0"/>
                      <w:marBottom w:val="0"/>
                      <w:divBdr>
                        <w:top w:val="none" w:sz="0" w:space="0" w:color="auto"/>
                        <w:left w:val="none" w:sz="0" w:space="0" w:color="auto"/>
                        <w:bottom w:val="none" w:sz="0" w:space="0" w:color="auto"/>
                        <w:right w:val="none" w:sz="0" w:space="0" w:color="auto"/>
                      </w:divBdr>
                      <w:divsChild>
                        <w:div w:id="1458373914">
                          <w:marLeft w:val="0"/>
                          <w:marRight w:val="0"/>
                          <w:marTop w:val="0"/>
                          <w:marBottom w:val="0"/>
                          <w:divBdr>
                            <w:top w:val="none" w:sz="0" w:space="0" w:color="auto"/>
                            <w:left w:val="none" w:sz="0" w:space="0" w:color="auto"/>
                            <w:bottom w:val="none" w:sz="0" w:space="0" w:color="auto"/>
                            <w:right w:val="none" w:sz="0" w:space="0" w:color="auto"/>
                          </w:divBdr>
                          <w:divsChild>
                            <w:div w:id="20485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3">
      <w:bodyDiv w:val="1"/>
      <w:marLeft w:val="0"/>
      <w:marRight w:val="0"/>
      <w:marTop w:val="0"/>
      <w:marBottom w:val="0"/>
      <w:divBdr>
        <w:top w:val="none" w:sz="0" w:space="0" w:color="auto"/>
        <w:left w:val="none" w:sz="0" w:space="0" w:color="auto"/>
        <w:bottom w:val="none" w:sz="0" w:space="0" w:color="auto"/>
        <w:right w:val="none" w:sz="0" w:space="0" w:color="auto"/>
      </w:divBdr>
    </w:div>
    <w:div w:id="1792479977">
      <w:bodyDiv w:val="1"/>
      <w:marLeft w:val="0"/>
      <w:marRight w:val="0"/>
      <w:marTop w:val="0"/>
      <w:marBottom w:val="0"/>
      <w:divBdr>
        <w:top w:val="none" w:sz="0" w:space="0" w:color="auto"/>
        <w:left w:val="none" w:sz="0" w:space="0" w:color="auto"/>
        <w:bottom w:val="none" w:sz="0" w:space="0" w:color="auto"/>
        <w:right w:val="none" w:sz="0" w:space="0" w:color="auto"/>
      </w:divBdr>
    </w:div>
    <w:div w:id="1794905457">
      <w:bodyDiv w:val="1"/>
      <w:marLeft w:val="0"/>
      <w:marRight w:val="0"/>
      <w:marTop w:val="0"/>
      <w:marBottom w:val="0"/>
      <w:divBdr>
        <w:top w:val="none" w:sz="0" w:space="0" w:color="auto"/>
        <w:left w:val="none" w:sz="0" w:space="0" w:color="auto"/>
        <w:bottom w:val="none" w:sz="0" w:space="0" w:color="auto"/>
        <w:right w:val="none" w:sz="0" w:space="0" w:color="auto"/>
      </w:divBdr>
    </w:div>
    <w:div w:id="1796866275">
      <w:bodyDiv w:val="1"/>
      <w:marLeft w:val="0"/>
      <w:marRight w:val="0"/>
      <w:marTop w:val="0"/>
      <w:marBottom w:val="0"/>
      <w:divBdr>
        <w:top w:val="none" w:sz="0" w:space="0" w:color="auto"/>
        <w:left w:val="none" w:sz="0" w:space="0" w:color="auto"/>
        <w:bottom w:val="none" w:sz="0" w:space="0" w:color="auto"/>
        <w:right w:val="none" w:sz="0" w:space="0" w:color="auto"/>
      </w:divBdr>
    </w:div>
    <w:div w:id="1797066917">
      <w:bodyDiv w:val="1"/>
      <w:marLeft w:val="0"/>
      <w:marRight w:val="0"/>
      <w:marTop w:val="0"/>
      <w:marBottom w:val="0"/>
      <w:divBdr>
        <w:top w:val="none" w:sz="0" w:space="0" w:color="auto"/>
        <w:left w:val="none" w:sz="0" w:space="0" w:color="auto"/>
        <w:bottom w:val="none" w:sz="0" w:space="0" w:color="auto"/>
        <w:right w:val="none" w:sz="0" w:space="0" w:color="auto"/>
      </w:divBdr>
    </w:div>
    <w:div w:id="1800879655">
      <w:bodyDiv w:val="1"/>
      <w:marLeft w:val="0"/>
      <w:marRight w:val="0"/>
      <w:marTop w:val="0"/>
      <w:marBottom w:val="0"/>
      <w:divBdr>
        <w:top w:val="none" w:sz="0" w:space="0" w:color="auto"/>
        <w:left w:val="none" w:sz="0" w:space="0" w:color="auto"/>
        <w:bottom w:val="none" w:sz="0" w:space="0" w:color="auto"/>
        <w:right w:val="none" w:sz="0" w:space="0" w:color="auto"/>
      </w:divBdr>
    </w:div>
    <w:div w:id="1802729176">
      <w:bodyDiv w:val="1"/>
      <w:marLeft w:val="0"/>
      <w:marRight w:val="0"/>
      <w:marTop w:val="0"/>
      <w:marBottom w:val="0"/>
      <w:divBdr>
        <w:top w:val="none" w:sz="0" w:space="0" w:color="auto"/>
        <w:left w:val="none" w:sz="0" w:space="0" w:color="auto"/>
        <w:bottom w:val="none" w:sz="0" w:space="0" w:color="auto"/>
        <w:right w:val="none" w:sz="0" w:space="0" w:color="auto"/>
      </w:divBdr>
    </w:div>
    <w:div w:id="1804885594">
      <w:bodyDiv w:val="1"/>
      <w:marLeft w:val="0"/>
      <w:marRight w:val="0"/>
      <w:marTop w:val="0"/>
      <w:marBottom w:val="0"/>
      <w:divBdr>
        <w:top w:val="none" w:sz="0" w:space="0" w:color="auto"/>
        <w:left w:val="none" w:sz="0" w:space="0" w:color="auto"/>
        <w:bottom w:val="none" w:sz="0" w:space="0" w:color="auto"/>
        <w:right w:val="none" w:sz="0" w:space="0" w:color="auto"/>
      </w:divBdr>
    </w:div>
    <w:div w:id="1805077845">
      <w:bodyDiv w:val="1"/>
      <w:marLeft w:val="0"/>
      <w:marRight w:val="0"/>
      <w:marTop w:val="0"/>
      <w:marBottom w:val="0"/>
      <w:divBdr>
        <w:top w:val="none" w:sz="0" w:space="0" w:color="auto"/>
        <w:left w:val="none" w:sz="0" w:space="0" w:color="auto"/>
        <w:bottom w:val="none" w:sz="0" w:space="0" w:color="auto"/>
        <w:right w:val="none" w:sz="0" w:space="0" w:color="auto"/>
      </w:divBdr>
    </w:div>
    <w:div w:id="1805925648">
      <w:bodyDiv w:val="1"/>
      <w:marLeft w:val="0"/>
      <w:marRight w:val="0"/>
      <w:marTop w:val="0"/>
      <w:marBottom w:val="0"/>
      <w:divBdr>
        <w:top w:val="none" w:sz="0" w:space="0" w:color="auto"/>
        <w:left w:val="none" w:sz="0" w:space="0" w:color="auto"/>
        <w:bottom w:val="none" w:sz="0" w:space="0" w:color="auto"/>
        <w:right w:val="none" w:sz="0" w:space="0" w:color="auto"/>
      </w:divBdr>
    </w:div>
    <w:div w:id="1806242210">
      <w:bodyDiv w:val="1"/>
      <w:marLeft w:val="0"/>
      <w:marRight w:val="0"/>
      <w:marTop w:val="0"/>
      <w:marBottom w:val="0"/>
      <w:divBdr>
        <w:top w:val="none" w:sz="0" w:space="0" w:color="auto"/>
        <w:left w:val="none" w:sz="0" w:space="0" w:color="auto"/>
        <w:bottom w:val="none" w:sz="0" w:space="0" w:color="auto"/>
        <w:right w:val="none" w:sz="0" w:space="0" w:color="auto"/>
      </w:divBdr>
    </w:div>
    <w:div w:id="1809325511">
      <w:bodyDiv w:val="1"/>
      <w:marLeft w:val="0"/>
      <w:marRight w:val="0"/>
      <w:marTop w:val="0"/>
      <w:marBottom w:val="0"/>
      <w:divBdr>
        <w:top w:val="none" w:sz="0" w:space="0" w:color="auto"/>
        <w:left w:val="none" w:sz="0" w:space="0" w:color="auto"/>
        <w:bottom w:val="none" w:sz="0" w:space="0" w:color="auto"/>
        <w:right w:val="none" w:sz="0" w:space="0" w:color="auto"/>
      </w:divBdr>
    </w:div>
    <w:div w:id="1811512795">
      <w:bodyDiv w:val="1"/>
      <w:marLeft w:val="0"/>
      <w:marRight w:val="0"/>
      <w:marTop w:val="0"/>
      <w:marBottom w:val="0"/>
      <w:divBdr>
        <w:top w:val="none" w:sz="0" w:space="0" w:color="auto"/>
        <w:left w:val="none" w:sz="0" w:space="0" w:color="auto"/>
        <w:bottom w:val="none" w:sz="0" w:space="0" w:color="auto"/>
        <w:right w:val="none" w:sz="0" w:space="0" w:color="auto"/>
      </w:divBdr>
    </w:div>
    <w:div w:id="1813980618">
      <w:bodyDiv w:val="1"/>
      <w:marLeft w:val="0"/>
      <w:marRight w:val="0"/>
      <w:marTop w:val="0"/>
      <w:marBottom w:val="0"/>
      <w:divBdr>
        <w:top w:val="none" w:sz="0" w:space="0" w:color="auto"/>
        <w:left w:val="none" w:sz="0" w:space="0" w:color="auto"/>
        <w:bottom w:val="none" w:sz="0" w:space="0" w:color="auto"/>
        <w:right w:val="none" w:sz="0" w:space="0" w:color="auto"/>
      </w:divBdr>
    </w:div>
    <w:div w:id="1817916657">
      <w:bodyDiv w:val="1"/>
      <w:marLeft w:val="0"/>
      <w:marRight w:val="0"/>
      <w:marTop w:val="0"/>
      <w:marBottom w:val="0"/>
      <w:divBdr>
        <w:top w:val="none" w:sz="0" w:space="0" w:color="auto"/>
        <w:left w:val="none" w:sz="0" w:space="0" w:color="auto"/>
        <w:bottom w:val="none" w:sz="0" w:space="0" w:color="auto"/>
        <w:right w:val="none" w:sz="0" w:space="0" w:color="auto"/>
      </w:divBdr>
    </w:div>
    <w:div w:id="1825393851">
      <w:bodyDiv w:val="1"/>
      <w:marLeft w:val="0"/>
      <w:marRight w:val="0"/>
      <w:marTop w:val="0"/>
      <w:marBottom w:val="0"/>
      <w:divBdr>
        <w:top w:val="none" w:sz="0" w:space="0" w:color="auto"/>
        <w:left w:val="none" w:sz="0" w:space="0" w:color="auto"/>
        <w:bottom w:val="none" w:sz="0" w:space="0" w:color="auto"/>
        <w:right w:val="none" w:sz="0" w:space="0" w:color="auto"/>
      </w:divBdr>
    </w:div>
    <w:div w:id="1836023069">
      <w:bodyDiv w:val="1"/>
      <w:marLeft w:val="0"/>
      <w:marRight w:val="0"/>
      <w:marTop w:val="0"/>
      <w:marBottom w:val="0"/>
      <w:divBdr>
        <w:top w:val="none" w:sz="0" w:space="0" w:color="auto"/>
        <w:left w:val="none" w:sz="0" w:space="0" w:color="auto"/>
        <w:bottom w:val="none" w:sz="0" w:space="0" w:color="auto"/>
        <w:right w:val="none" w:sz="0" w:space="0" w:color="auto"/>
      </w:divBdr>
    </w:div>
    <w:div w:id="1837454058">
      <w:bodyDiv w:val="1"/>
      <w:marLeft w:val="0"/>
      <w:marRight w:val="0"/>
      <w:marTop w:val="0"/>
      <w:marBottom w:val="0"/>
      <w:divBdr>
        <w:top w:val="none" w:sz="0" w:space="0" w:color="auto"/>
        <w:left w:val="none" w:sz="0" w:space="0" w:color="auto"/>
        <w:bottom w:val="none" w:sz="0" w:space="0" w:color="auto"/>
        <w:right w:val="none" w:sz="0" w:space="0" w:color="auto"/>
      </w:divBdr>
    </w:div>
    <w:div w:id="1838960140">
      <w:bodyDiv w:val="1"/>
      <w:marLeft w:val="0"/>
      <w:marRight w:val="0"/>
      <w:marTop w:val="0"/>
      <w:marBottom w:val="0"/>
      <w:divBdr>
        <w:top w:val="none" w:sz="0" w:space="0" w:color="auto"/>
        <w:left w:val="none" w:sz="0" w:space="0" w:color="auto"/>
        <w:bottom w:val="none" w:sz="0" w:space="0" w:color="auto"/>
        <w:right w:val="none" w:sz="0" w:space="0" w:color="auto"/>
      </w:divBdr>
    </w:div>
    <w:div w:id="1841967607">
      <w:bodyDiv w:val="1"/>
      <w:marLeft w:val="0"/>
      <w:marRight w:val="0"/>
      <w:marTop w:val="0"/>
      <w:marBottom w:val="0"/>
      <w:divBdr>
        <w:top w:val="none" w:sz="0" w:space="0" w:color="auto"/>
        <w:left w:val="none" w:sz="0" w:space="0" w:color="auto"/>
        <w:bottom w:val="none" w:sz="0" w:space="0" w:color="auto"/>
        <w:right w:val="none" w:sz="0" w:space="0" w:color="auto"/>
      </w:divBdr>
    </w:div>
    <w:div w:id="1845122033">
      <w:bodyDiv w:val="1"/>
      <w:marLeft w:val="0"/>
      <w:marRight w:val="0"/>
      <w:marTop w:val="0"/>
      <w:marBottom w:val="0"/>
      <w:divBdr>
        <w:top w:val="none" w:sz="0" w:space="0" w:color="auto"/>
        <w:left w:val="none" w:sz="0" w:space="0" w:color="auto"/>
        <w:bottom w:val="none" w:sz="0" w:space="0" w:color="auto"/>
        <w:right w:val="none" w:sz="0" w:space="0" w:color="auto"/>
      </w:divBdr>
    </w:div>
    <w:div w:id="1848400717">
      <w:bodyDiv w:val="1"/>
      <w:marLeft w:val="0"/>
      <w:marRight w:val="0"/>
      <w:marTop w:val="0"/>
      <w:marBottom w:val="0"/>
      <w:divBdr>
        <w:top w:val="none" w:sz="0" w:space="0" w:color="auto"/>
        <w:left w:val="none" w:sz="0" w:space="0" w:color="auto"/>
        <w:bottom w:val="none" w:sz="0" w:space="0" w:color="auto"/>
        <w:right w:val="none" w:sz="0" w:space="0" w:color="auto"/>
      </w:divBdr>
    </w:div>
    <w:div w:id="1848516871">
      <w:bodyDiv w:val="1"/>
      <w:marLeft w:val="0"/>
      <w:marRight w:val="0"/>
      <w:marTop w:val="0"/>
      <w:marBottom w:val="0"/>
      <w:divBdr>
        <w:top w:val="none" w:sz="0" w:space="0" w:color="auto"/>
        <w:left w:val="none" w:sz="0" w:space="0" w:color="auto"/>
        <w:bottom w:val="none" w:sz="0" w:space="0" w:color="auto"/>
        <w:right w:val="none" w:sz="0" w:space="0" w:color="auto"/>
      </w:divBdr>
    </w:div>
    <w:div w:id="1850632713">
      <w:bodyDiv w:val="1"/>
      <w:marLeft w:val="0"/>
      <w:marRight w:val="0"/>
      <w:marTop w:val="0"/>
      <w:marBottom w:val="0"/>
      <w:divBdr>
        <w:top w:val="none" w:sz="0" w:space="0" w:color="auto"/>
        <w:left w:val="none" w:sz="0" w:space="0" w:color="auto"/>
        <w:bottom w:val="none" w:sz="0" w:space="0" w:color="auto"/>
        <w:right w:val="none" w:sz="0" w:space="0" w:color="auto"/>
      </w:divBdr>
    </w:div>
    <w:div w:id="1851531435">
      <w:bodyDiv w:val="1"/>
      <w:marLeft w:val="0"/>
      <w:marRight w:val="0"/>
      <w:marTop w:val="0"/>
      <w:marBottom w:val="0"/>
      <w:divBdr>
        <w:top w:val="none" w:sz="0" w:space="0" w:color="auto"/>
        <w:left w:val="none" w:sz="0" w:space="0" w:color="auto"/>
        <w:bottom w:val="none" w:sz="0" w:space="0" w:color="auto"/>
        <w:right w:val="none" w:sz="0" w:space="0" w:color="auto"/>
      </w:divBdr>
    </w:div>
    <w:div w:id="1852375673">
      <w:bodyDiv w:val="1"/>
      <w:marLeft w:val="0"/>
      <w:marRight w:val="0"/>
      <w:marTop w:val="0"/>
      <w:marBottom w:val="0"/>
      <w:divBdr>
        <w:top w:val="none" w:sz="0" w:space="0" w:color="auto"/>
        <w:left w:val="none" w:sz="0" w:space="0" w:color="auto"/>
        <w:bottom w:val="none" w:sz="0" w:space="0" w:color="auto"/>
        <w:right w:val="none" w:sz="0" w:space="0" w:color="auto"/>
      </w:divBdr>
    </w:div>
    <w:div w:id="1855338208">
      <w:bodyDiv w:val="1"/>
      <w:marLeft w:val="0"/>
      <w:marRight w:val="0"/>
      <w:marTop w:val="0"/>
      <w:marBottom w:val="0"/>
      <w:divBdr>
        <w:top w:val="none" w:sz="0" w:space="0" w:color="auto"/>
        <w:left w:val="none" w:sz="0" w:space="0" w:color="auto"/>
        <w:bottom w:val="none" w:sz="0" w:space="0" w:color="auto"/>
        <w:right w:val="none" w:sz="0" w:space="0" w:color="auto"/>
      </w:divBdr>
    </w:div>
    <w:div w:id="1859077022">
      <w:bodyDiv w:val="1"/>
      <w:marLeft w:val="0"/>
      <w:marRight w:val="0"/>
      <w:marTop w:val="0"/>
      <w:marBottom w:val="0"/>
      <w:divBdr>
        <w:top w:val="none" w:sz="0" w:space="0" w:color="auto"/>
        <w:left w:val="none" w:sz="0" w:space="0" w:color="auto"/>
        <w:bottom w:val="none" w:sz="0" w:space="0" w:color="auto"/>
        <w:right w:val="none" w:sz="0" w:space="0" w:color="auto"/>
      </w:divBdr>
    </w:div>
    <w:div w:id="1860897137">
      <w:bodyDiv w:val="1"/>
      <w:marLeft w:val="0"/>
      <w:marRight w:val="0"/>
      <w:marTop w:val="0"/>
      <w:marBottom w:val="0"/>
      <w:divBdr>
        <w:top w:val="none" w:sz="0" w:space="0" w:color="auto"/>
        <w:left w:val="none" w:sz="0" w:space="0" w:color="auto"/>
        <w:bottom w:val="none" w:sz="0" w:space="0" w:color="auto"/>
        <w:right w:val="none" w:sz="0" w:space="0" w:color="auto"/>
      </w:divBdr>
    </w:div>
    <w:div w:id="1864787557">
      <w:bodyDiv w:val="1"/>
      <w:marLeft w:val="0"/>
      <w:marRight w:val="0"/>
      <w:marTop w:val="0"/>
      <w:marBottom w:val="0"/>
      <w:divBdr>
        <w:top w:val="none" w:sz="0" w:space="0" w:color="auto"/>
        <w:left w:val="none" w:sz="0" w:space="0" w:color="auto"/>
        <w:bottom w:val="none" w:sz="0" w:space="0" w:color="auto"/>
        <w:right w:val="none" w:sz="0" w:space="0" w:color="auto"/>
      </w:divBdr>
    </w:div>
    <w:div w:id="1864972033">
      <w:bodyDiv w:val="1"/>
      <w:marLeft w:val="0"/>
      <w:marRight w:val="0"/>
      <w:marTop w:val="0"/>
      <w:marBottom w:val="0"/>
      <w:divBdr>
        <w:top w:val="none" w:sz="0" w:space="0" w:color="auto"/>
        <w:left w:val="none" w:sz="0" w:space="0" w:color="auto"/>
        <w:bottom w:val="none" w:sz="0" w:space="0" w:color="auto"/>
        <w:right w:val="none" w:sz="0" w:space="0" w:color="auto"/>
      </w:divBdr>
    </w:div>
    <w:div w:id="1866206792">
      <w:bodyDiv w:val="1"/>
      <w:marLeft w:val="0"/>
      <w:marRight w:val="0"/>
      <w:marTop w:val="0"/>
      <w:marBottom w:val="0"/>
      <w:divBdr>
        <w:top w:val="none" w:sz="0" w:space="0" w:color="auto"/>
        <w:left w:val="none" w:sz="0" w:space="0" w:color="auto"/>
        <w:bottom w:val="none" w:sz="0" w:space="0" w:color="auto"/>
        <w:right w:val="none" w:sz="0" w:space="0" w:color="auto"/>
      </w:divBdr>
    </w:div>
    <w:div w:id="1866941152">
      <w:bodyDiv w:val="1"/>
      <w:marLeft w:val="0"/>
      <w:marRight w:val="0"/>
      <w:marTop w:val="0"/>
      <w:marBottom w:val="0"/>
      <w:divBdr>
        <w:top w:val="none" w:sz="0" w:space="0" w:color="auto"/>
        <w:left w:val="none" w:sz="0" w:space="0" w:color="auto"/>
        <w:bottom w:val="none" w:sz="0" w:space="0" w:color="auto"/>
        <w:right w:val="none" w:sz="0" w:space="0" w:color="auto"/>
      </w:divBdr>
    </w:div>
    <w:div w:id="1872183021">
      <w:bodyDiv w:val="1"/>
      <w:marLeft w:val="0"/>
      <w:marRight w:val="0"/>
      <w:marTop w:val="0"/>
      <w:marBottom w:val="0"/>
      <w:divBdr>
        <w:top w:val="none" w:sz="0" w:space="0" w:color="auto"/>
        <w:left w:val="none" w:sz="0" w:space="0" w:color="auto"/>
        <w:bottom w:val="none" w:sz="0" w:space="0" w:color="auto"/>
        <w:right w:val="none" w:sz="0" w:space="0" w:color="auto"/>
      </w:divBdr>
    </w:div>
    <w:div w:id="1881284855">
      <w:bodyDiv w:val="1"/>
      <w:marLeft w:val="0"/>
      <w:marRight w:val="0"/>
      <w:marTop w:val="0"/>
      <w:marBottom w:val="0"/>
      <w:divBdr>
        <w:top w:val="none" w:sz="0" w:space="0" w:color="auto"/>
        <w:left w:val="none" w:sz="0" w:space="0" w:color="auto"/>
        <w:bottom w:val="none" w:sz="0" w:space="0" w:color="auto"/>
        <w:right w:val="none" w:sz="0" w:space="0" w:color="auto"/>
      </w:divBdr>
    </w:div>
    <w:div w:id="1885947775">
      <w:bodyDiv w:val="1"/>
      <w:marLeft w:val="0"/>
      <w:marRight w:val="0"/>
      <w:marTop w:val="0"/>
      <w:marBottom w:val="0"/>
      <w:divBdr>
        <w:top w:val="none" w:sz="0" w:space="0" w:color="auto"/>
        <w:left w:val="none" w:sz="0" w:space="0" w:color="auto"/>
        <w:bottom w:val="none" w:sz="0" w:space="0" w:color="auto"/>
        <w:right w:val="none" w:sz="0" w:space="0" w:color="auto"/>
      </w:divBdr>
    </w:div>
    <w:div w:id="1889756058">
      <w:bodyDiv w:val="1"/>
      <w:marLeft w:val="0"/>
      <w:marRight w:val="0"/>
      <w:marTop w:val="0"/>
      <w:marBottom w:val="0"/>
      <w:divBdr>
        <w:top w:val="none" w:sz="0" w:space="0" w:color="auto"/>
        <w:left w:val="none" w:sz="0" w:space="0" w:color="auto"/>
        <w:bottom w:val="none" w:sz="0" w:space="0" w:color="auto"/>
        <w:right w:val="none" w:sz="0" w:space="0" w:color="auto"/>
      </w:divBdr>
    </w:div>
    <w:div w:id="1889760341">
      <w:bodyDiv w:val="1"/>
      <w:marLeft w:val="0"/>
      <w:marRight w:val="0"/>
      <w:marTop w:val="0"/>
      <w:marBottom w:val="0"/>
      <w:divBdr>
        <w:top w:val="none" w:sz="0" w:space="0" w:color="auto"/>
        <w:left w:val="none" w:sz="0" w:space="0" w:color="auto"/>
        <w:bottom w:val="none" w:sz="0" w:space="0" w:color="auto"/>
        <w:right w:val="none" w:sz="0" w:space="0" w:color="auto"/>
      </w:divBdr>
    </w:div>
    <w:div w:id="1891644099">
      <w:bodyDiv w:val="1"/>
      <w:marLeft w:val="0"/>
      <w:marRight w:val="0"/>
      <w:marTop w:val="0"/>
      <w:marBottom w:val="0"/>
      <w:divBdr>
        <w:top w:val="none" w:sz="0" w:space="0" w:color="auto"/>
        <w:left w:val="none" w:sz="0" w:space="0" w:color="auto"/>
        <w:bottom w:val="none" w:sz="0" w:space="0" w:color="auto"/>
        <w:right w:val="none" w:sz="0" w:space="0" w:color="auto"/>
      </w:divBdr>
    </w:div>
    <w:div w:id="1892418977">
      <w:bodyDiv w:val="1"/>
      <w:marLeft w:val="0"/>
      <w:marRight w:val="0"/>
      <w:marTop w:val="0"/>
      <w:marBottom w:val="0"/>
      <w:divBdr>
        <w:top w:val="none" w:sz="0" w:space="0" w:color="auto"/>
        <w:left w:val="none" w:sz="0" w:space="0" w:color="auto"/>
        <w:bottom w:val="none" w:sz="0" w:space="0" w:color="auto"/>
        <w:right w:val="none" w:sz="0" w:space="0" w:color="auto"/>
      </w:divBdr>
    </w:div>
    <w:div w:id="1895041699">
      <w:bodyDiv w:val="1"/>
      <w:marLeft w:val="0"/>
      <w:marRight w:val="0"/>
      <w:marTop w:val="0"/>
      <w:marBottom w:val="0"/>
      <w:divBdr>
        <w:top w:val="none" w:sz="0" w:space="0" w:color="auto"/>
        <w:left w:val="none" w:sz="0" w:space="0" w:color="auto"/>
        <w:bottom w:val="none" w:sz="0" w:space="0" w:color="auto"/>
        <w:right w:val="none" w:sz="0" w:space="0" w:color="auto"/>
      </w:divBdr>
    </w:div>
    <w:div w:id="1901358696">
      <w:bodyDiv w:val="1"/>
      <w:marLeft w:val="0"/>
      <w:marRight w:val="0"/>
      <w:marTop w:val="0"/>
      <w:marBottom w:val="0"/>
      <w:divBdr>
        <w:top w:val="none" w:sz="0" w:space="0" w:color="auto"/>
        <w:left w:val="none" w:sz="0" w:space="0" w:color="auto"/>
        <w:bottom w:val="none" w:sz="0" w:space="0" w:color="auto"/>
        <w:right w:val="none" w:sz="0" w:space="0" w:color="auto"/>
      </w:divBdr>
    </w:div>
    <w:div w:id="1901668648">
      <w:bodyDiv w:val="1"/>
      <w:marLeft w:val="0"/>
      <w:marRight w:val="0"/>
      <w:marTop w:val="0"/>
      <w:marBottom w:val="0"/>
      <w:divBdr>
        <w:top w:val="none" w:sz="0" w:space="0" w:color="auto"/>
        <w:left w:val="none" w:sz="0" w:space="0" w:color="auto"/>
        <w:bottom w:val="none" w:sz="0" w:space="0" w:color="auto"/>
        <w:right w:val="none" w:sz="0" w:space="0" w:color="auto"/>
      </w:divBdr>
    </w:div>
    <w:div w:id="1902981471">
      <w:bodyDiv w:val="1"/>
      <w:marLeft w:val="0"/>
      <w:marRight w:val="0"/>
      <w:marTop w:val="0"/>
      <w:marBottom w:val="0"/>
      <w:divBdr>
        <w:top w:val="none" w:sz="0" w:space="0" w:color="auto"/>
        <w:left w:val="none" w:sz="0" w:space="0" w:color="auto"/>
        <w:bottom w:val="none" w:sz="0" w:space="0" w:color="auto"/>
        <w:right w:val="none" w:sz="0" w:space="0" w:color="auto"/>
      </w:divBdr>
    </w:div>
    <w:div w:id="1904410680">
      <w:bodyDiv w:val="1"/>
      <w:marLeft w:val="0"/>
      <w:marRight w:val="0"/>
      <w:marTop w:val="0"/>
      <w:marBottom w:val="0"/>
      <w:divBdr>
        <w:top w:val="none" w:sz="0" w:space="0" w:color="auto"/>
        <w:left w:val="none" w:sz="0" w:space="0" w:color="auto"/>
        <w:bottom w:val="none" w:sz="0" w:space="0" w:color="auto"/>
        <w:right w:val="none" w:sz="0" w:space="0" w:color="auto"/>
      </w:divBdr>
    </w:div>
    <w:div w:id="1922061950">
      <w:bodyDiv w:val="1"/>
      <w:marLeft w:val="0"/>
      <w:marRight w:val="0"/>
      <w:marTop w:val="0"/>
      <w:marBottom w:val="0"/>
      <w:divBdr>
        <w:top w:val="none" w:sz="0" w:space="0" w:color="auto"/>
        <w:left w:val="none" w:sz="0" w:space="0" w:color="auto"/>
        <w:bottom w:val="none" w:sz="0" w:space="0" w:color="auto"/>
        <w:right w:val="none" w:sz="0" w:space="0" w:color="auto"/>
      </w:divBdr>
    </w:div>
    <w:div w:id="1929462486">
      <w:bodyDiv w:val="1"/>
      <w:marLeft w:val="0"/>
      <w:marRight w:val="0"/>
      <w:marTop w:val="0"/>
      <w:marBottom w:val="0"/>
      <w:divBdr>
        <w:top w:val="none" w:sz="0" w:space="0" w:color="auto"/>
        <w:left w:val="none" w:sz="0" w:space="0" w:color="auto"/>
        <w:bottom w:val="none" w:sz="0" w:space="0" w:color="auto"/>
        <w:right w:val="none" w:sz="0" w:space="0" w:color="auto"/>
      </w:divBdr>
    </w:div>
    <w:div w:id="1933511677">
      <w:bodyDiv w:val="1"/>
      <w:marLeft w:val="0"/>
      <w:marRight w:val="0"/>
      <w:marTop w:val="0"/>
      <w:marBottom w:val="0"/>
      <w:divBdr>
        <w:top w:val="none" w:sz="0" w:space="0" w:color="auto"/>
        <w:left w:val="none" w:sz="0" w:space="0" w:color="auto"/>
        <w:bottom w:val="none" w:sz="0" w:space="0" w:color="auto"/>
        <w:right w:val="none" w:sz="0" w:space="0" w:color="auto"/>
      </w:divBdr>
    </w:div>
    <w:div w:id="1942444181">
      <w:bodyDiv w:val="1"/>
      <w:marLeft w:val="0"/>
      <w:marRight w:val="0"/>
      <w:marTop w:val="0"/>
      <w:marBottom w:val="0"/>
      <w:divBdr>
        <w:top w:val="none" w:sz="0" w:space="0" w:color="auto"/>
        <w:left w:val="none" w:sz="0" w:space="0" w:color="auto"/>
        <w:bottom w:val="none" w:sz="0" w:space="0" w:color="auto"/>
        <w:right w:val="none" w:sz="0" w:space="0" w:color="auto"/>
      </w:divBdr>
    </w:div>
    <w:div w:id="1944607212">
      <w:bodyDiv w:val="1"/>
      <w:marLeft w:val="0"/>
      <w:marRight w:val="0"/>
      <w:marTop w:val="0"/>
      <w:marBottom w:val="0"/>
      <w:divBdr>
        <w:top w:val="none" w:sz="0" w:space="0" w:color="auto"/>
        <w:left w:val="none" w:sz="0" w:space="0" w:color="auto"/>
        <w:bottom w:val="none" w:sz="0" w:space="0" w:color="auto"/>
        <w:right w:val="none" w:sz="0" w:space="0" w:color="auto"/>
      </w:divBdr>
    </w:div>
    <w:div w:id="1945722402">
      <w:bodyDiv w:val="1"/>
      <w:marLeft w:val="0"/>
      <w:marRight w:val="0"/>
      <w:marTop w:val="0"/>
      <w:marBottom w:val="0"/>
      <w:divBdr>
        <w:top w:val="none" w:sz="0" w:space="0" w:color="auto"/>
        <w:left w:val="none" w:sz="0" w:space="0" w:color="auto"/>
        <w:bottom w:val="none" w:sz="0" w:space="0" w:color="auto"/>
        <w:right w:val="none" w:sz="0" w:space="0" w:color="auto"/>
      </w:divBdr>
    </w:div>
    <w:div w:id="1950699276">
      <w:bodyDiv w:val="1"/>
      <w:marLeft w:val="0"/>
      <w:marRight w:val="0"/>
      <w:marTop w:val="0"/>
      <w:marBottom w:val="0"/>
      <w:divBdr>
        <w:top w:val="none" w:sz="0" w:space="0" w:color="auto"/>
        <w:left w:val="none" w:sz="0" w:space="0" w:color="auto"/>
        <w:bottom w:val="none" w:sz="0" w:space="0" w:color="auto"/>
        <w:right w:val="none" w:sz="0" w:space="0" w:color="auto"/>
      </w:divBdr>
    </w:div>
    <w:div w:id="1951471755">
      <w:bodyDiv w:val="1"/>
      <w:marLeft w:val="0"/>
      <w:marRight w:val="0"/>
      <w:marTop w:val="0"/>
      <w:marBottom w:val="0"/>
      <w:divBdr>
        <w:top w:val="none" w:sz="0" w:space="0" w:color="auto"/>
        <w:left w:val="none" w:sz="0" w:space="0" w:color="auto"/>
        <w:bottom w:val="none" w:sz="0" w:space="0" w:color="auto"/>
        <w:right w:val="none" w:sz="0" w:space="0" w:color="auto"/>
      </w:divBdr>
    </w:div>
    <w:div w:id="1959947360">
      <w:bodyDiv w:val="1"/>
      <w:marLeft w:val="0"/>
      <w:marRight w:val="0"/>
      <w:marTop w:val="0"/>
      <w:marBottom w:val="0"/>
      <w:divBdr>
        <w:top w:val="none" w:sz="0" w:space="0" w:color="auto"/>
        <w:left w:val="none" w:sz="0" w:space="0" w:color="auto"/>
        <w:bottom w:val="none" w:sz="0" w:space="0" w:color="auto"/>
        <w:right w:val="none" w:sz="0" w:space="0" w:color="auto"/>
      </w:divBdr>
    </w:div>
    <w:div w:id="1962033133">
      <w:bodyDiv w:val="1"/>
      <w:marLeft w:val="0"/>
      <w:marRight w:val="0"/>
      <w:marTop w:val="0"/>
      <w:marBottom w:val="0"/>
      <w:divBdr>
        <w:top w:val="none" w:sz="0" w:space="0" w:color="auto"/>
        <w:left w:val="none" w:sz="0" w:space="0" w:color="auto"/>
        <w:bottom w:val="none" w:sz="0" w:space="0" w:color="auto"/>
        <w:right w:val="none" w:sz="0" w:space="0" w:color="auto"/>
      </w:divBdr>
    </w:div>
    <w:div w:id="1962374683">
      <w:bodyDiv w:val="1"/>
      <w:marLeft w:val="0"/>
      <w:marRight w:val="0"/>
      <w:marTop w:val="0"/>
      <w:marBottom w:val="0"/>
      <w:divBdr>
        <w:top w:val="none" w:sz="0" w:space="0" w:color="auto"/>
        <w:left w:val="none" w:sz="0" w:space="0" w:color="auto"/>
        <w:bottom w:val="none" w:sz="0" w:space="0" w:color="auto"/>
        <w:right w:val="none" w:sz="0" w:space="0" w:color="auto"/>
      </w:divBdr>
    </w:div>
    <w:div w:id="1963993878">
      <w:bodyDiv w:val="1"/>
      <w:marLeft w:val="0"/>
      <w:marRight w:val="0"/>
      <w:marTop w:val="0"/>
      <w:marBottom w:val="0"/>
      <w:divBdr>
        <w:top w:val="none" w:sz="0" w:space="0" w:color="auto"/>
        <w:left w:val="none" w:sz="0" w:space="0" w:color="auto"/>
        <w:bottom w:val="none" w:sz="0" w:space="0" w:color="auto"/>
        <w:right w:val="none" w:sz="0" w:space="0" w:color="auto"/>
      </w:divBdr>
    </w:div>
    <w:div w:id="1966428670">
      <w:bodyDiv w:val="1"/>
      <w:marLeft w:val="0"/>
      <w:marRight w:val="0"/>
      <w:marTop w:val="0"/>
      <w:marBottom w:val="0"/>
      <w:divBdr>
        <w:top w:val="none" w:sz="0" w:space="0" w:color="auto"/>
        <w:left w:val="none" w:sz="0" w:space="0" w:color="auto"/>
        <w:bottom w:val="none" w:sz="0" w:space="0" w:color="auto"/>
        <w:right w:val="none" w:sz="0" w:space="0" w:color="auto"/>
      </w:divBdr>
    </w:div>
    <w:div w:id="1971469107">
      <w:bodyDiv w:val="1"/>
      <w:marLeft w:val="0"/>
      <w:marRight w:val="0"/>
      <w:marTop w:val="0"/>
      <w:marBottom w:val="0"/>
      <w:divBdr>
        <w:top w:val="none" w:sz="0" w:space="0" w:color="auto"/>
        <w:left w:val="none" w:sz="0" w:space="0" w:color="auto"/>
        <w:bottom w:val="none" w:sz="0" w:space="0" w:color="auto"/>
        <w:right w:val="none" w:sz="0" w:space="0" w:color="auto"/>
      </w:divBdr>
    </w:div>
    <w:div w:id="1971745606">
      <w:bodyDiv w:val="1"/>
      <w:marLeft w:val="0"/>
      <w:marRight w:val="0"/>
      <w:marTop w:val="0"/>
      <w:marBottom w:val="0"/>
      <w:divBdr>
        <w:top w:val="none" w:sz="0" w:space="0" w:color="auto"/>
        <w:left w:val="none" w:sz="0" w:space="0" w:color="auto"/>
        <w:bottom w:val="none" w:sz="0" w:space="0" w:color="auto"/>
        <w:right w:val="none" w:sz="0" w:space="0" w:color="auto"/>
      </w:divBdr>
    </w:div>
    <w:div w:id="1974747240">
      <w:bodyDiv w:val="1"/>
      <w:marLeft w:val="0"/>
      <w:marRight w:val="0"/>
      <w:marTop w:val="0"/>
      <w:marBottom w:val="0"/>
      <w:divBdr>
        <w:top w:val="none" w:sz="0" w:space="0" w:color="auto"/>
        <w:left w:val="none" w:sz="0" w:space="0" w:color="auto"/>
        <w:bottom w:val="none" w:sz="0" w:space="0" w:color="auto"/>
        <w:right w:val="none" w:sz="0" w:space="0" w:color="auto"/>
      </w:divBdr>
    </w:div>
    <w:div w:id="1975327958">
      <w:bodyDiv w:val="1"/>
      <w:marLeft w:val="0"/>
      <w:marRight w:val="0"/>
      <w:marTop w:val="0"/>
      <w:marBottom w:val="0"/>
      <w:divBdr>
        <w:top w:val="none" w:sz="0" w:space="0" w:color="auto"/>
        <w:left w:val="none" w:sz="0" w:space="0" w:color="auto"/>
        <w:bottom w:val="none" w:sz="0" w:space="0" w:color="auto"/>
        <w:right w:val="none" w:sz="0" w:space="0" w:color="auto"/>
      </w:divBdr>
    </w:div>
    <w:div w:id="1976640716">
      <w:bodyDiv w:val="1"/>
      <w:marLeft w:val="0"/>
      <w:marRight w:val="0"/>
      <w:marTop w:val="0"/>
      <w:marBottom w:val="0"/>
      <w:divBdr>
        <w:top w:val="none" w:sz="0" w:space="0" w:color="auto"/>
        <w:left w:val="none" w:sz="0" w:space="0" w:color="auto"/>
        <w:bottom w:val="none" w:sz="0" w:space="0" w:color="auto"/>
        <w:right w:val="none" w:sz="0" w:space="0" w:color="auto"/>
      </w:divBdr>
    </w:div>
    <w:div w:id="1986473591">
      <w:bodyDiv w:val="1"/>
      <w:marLeft w:val="0"/>
      <w:marRight w:val="0"/>
      <w:marTop w:val="0"/>
      <w:marBottom w:val="0"/>
      <w:divBdr>
        <w:top w:val="none" w:sz="0" w:space="0" w:color="auto"/>
        <w:left w:val="none" w:sz="0" w:space="0" w:color="auto"/>
        <w:bottom w:val="none" w:sz="0" w:space="0" w:color="auto"/>
        <w:right w:val="none" w:sz="0" w:space="0" w:color="auto"/>
      </w:divBdr>
    </w:div>
    <w:div w:id="1988976835">
      <w:bodyDiv w:val="1"/>
      <w:marLeft w:val="0"/>
      <w:marRight w:val="0"/>
      <w:marTop w:val="0"/>
      <w:marBottom w:val="0"/>
      <w:divBdr>
        <w:top w:val="none" w:sz="0" w:space="0" w:color="auto"/>
        <w:left w:val="none" w:sz="0" w:space="0" w:color="auto"/>
        <w:bottom w:val="none" w:sz="0" w:space="0" w:color="auto"/>
        <w:right w:val="none" w:sz="0" w:space="0" w:color="auto"/>
      </w:divBdr>
    </w:div>
    <w:div w:id="1989285589">
      <w:bodyDiv w:val="1"/>
      <w:marLeft w:val="0"/>
      <w:marRight w:val="0"/>
      <w:marTop w:val="0"/>
      <w:marBottom w:val="0"/>
      <w:divBdr>
        <w:top w:val="none" w:sz="0" w:space="0" w:color="auto"/>
        <w:left w:val="none" w:sz="0" w:space="0" w:color="auto"/>
        <w:bottom w:val="none" w:sz="0" w:space="0" w:color="auto"/>
        <w:right w:val="none" w:sz="0" w:space="0" w:color="auto"/>
      </w:divBdr>
    </w:div>
    <w:div w:id="1991127108">
      <w:bodyDiv w:val="1"/>
      <w:marLeft w:val="0"/>
      <w:marRight w:val="0"/>
      <w:marTop w:val="0"/>
      <w:marBottom w:val="0"/>
      <w:divBdr>
        <w:top w:val="none" w:sz="0" w:space="0" w:color="auto"/>
        <w:left w:val="none" w:sz="0" w:space="0" w:color="auto"/>
        <w:bottom w:val="none" w:sz="0" w:space="0" w:color="auto"/>
        <w:right w:val="none" w:sz="0" w:space="0" w:color="auto"/>
      </w:divBdr>
    </w:div>
    <w:div w:id="1991442523">
      <w:bodyDiv w:val="1"/>
      <w:marLeft w:val="0"/>
      <w:marRight w:val="0"/>
      <w:marTop w:val="0"/>
      <w:marBottom w:val="0"/>
      <w:divBdr>
        <w:top w:val="none" w:sz="0" w:space="0" w:color="auto"/>
        <w:left w:val="none" w:sz="0" w:space="0" w:color="auto"/>
        <w:bottom w:val="none" w:sz="0" w:space="0" w:color="auto"/>
        <w:right w:val="none" w:sz="0" w:space="0" w:color="auto"/>
      </w:divBdr>
    </w:div>
    <w:div w:id="1994985187">
      <w:bodyDiv w:val="1"/>
      <w:marLeft w:val="0"/>
      <w:marRight w:val="0"/>
      <w:marTop w:val="0"/>
      <w:marBottom w:val="0"/>
      <w:divBdr>
        <w:top w:val="none" w:sz="0" w:space="0" w:color="auto"/>
        <w:left w:val="none" w:sz="0" w:space="0" w:color="auto"/>
        <w:bottom w:val="none" w:sz="0" w:space="0" w:color="auto"/>
        <w:right w:val="none" w:sz="0" w:space="0" w:color="auto"/>
      </w:divBdr>
    </w:div>
    <w:div w:id="2000890215">
      <w:bodyDiv w:val="1"/>
      <w:marLeft w:val="0"/>
      <w:marRight w:val="0"/>
      <w:marTop w:val="0"/>
      <w:marBottom w:val="0"/>
      <w:divBdr>
        <w:top w:val="none" w:sz="0" w:space="0" w:color="auto"/>
        <w:left w:val="none" w:sz="0" w:space="0" w:color="auto"/>
        <w:bottom w:val="none" w:sz="0" w:space="0" w:color="auto"/>
        <w:right w:val="none" w:sz="0" w:space="0" w:color="auto"/>
      </w:divBdr>
    </w:div>
    <w:div w:id="2002731393">
      <w:bodyDiv w:val="1"/>
      <w:marLeft w:val="0"/>
      <w:marRight w:val="0"/>
      <w:marTop w:val="0"/>
      <w:marBottom w:val="0"/>
      <w:divBdr>
        <w:top w:val="none" w:sz="0" w:space="0" w:color="auto"/>
        <w:left w:val="none" w:sz="0" w:space="0" w:color="auto"/>
        <w:bottom w:val="none" w:sz="0" w:space="0" w:color="auto"/>
        <w:right w:val="none" w:sz="0" w:space="0" w:color="auto"/>
      </w:divBdr>
    </w:div>
    <w:div w:id="2010597842">
      <w:bodyDiv w:val="1"/>
      <w:marLeft w:val="0"/>
      <w:marRight w:val="0"/>
      <w:marTop w:val="0"/>
      <w:marBottom w:val="0"/>
      <w:divBdr>
        <w:top w:val="none" w:sz="0" w:space="0" w:color="auto"/>
        <w:left w:val="none" w:sz="0" w:space="0" w:color="auto"/>
        <w:bottom w:val="none" w:sz="0" w:space="0" w:color="auto"/>
        <w:right w:val="none" w:sz="0" w:space="0" w:color="auto"/>
      </w:divBdr>
    </w:div>
    <w:div w:id="2013947407">
      <w:bodyDiv w:val="1"/>
      <w:marLeft w:val="0"/>
      <w:marRight w:val="0"/>
      <w:marTop w:val="0"/>
      <w:marBottom w:val="0"/>
      <w:divBdr>
        <w:top w:val="none" w:sz="0" w:space="0" w:color="auto"/>
        <w:left w:val="none" w:sz="0" w:space="0" w:color="auto"/>
        <w:bottom w:val="none" w:sz="0" w:space="0" w:color="auto"/>
        <w:right w:val="none" w:sz="0" w:space="0" w:color="auto"/>
      </w:divBdr>
    </w:div>
    <w:div w:id="2014994447">
      <w:bodyDiv w:val="1"/>
      <w:marLeft w:val="0"/>
      <w:marRight w:val="0"/>
      <w:marTop w:val="0"/>
      <w:marBottom w:val="0"/>
      <w:divBdr>
        <w:top w:val="none" w:sz="0" w:space="0" w:color="auto"/>
        <w:left w:val="none" w:sz="0" w:space="0" w:color="auto"/>
        <w:bottom w:val="none" w:sz="0" w:space="0" w:color="auto"/>
        <w:right w:val="none" w:sz="0" w:space="0" w:color="auto"/>
      </w:divBdr>
    </w:div>
    <w:div w:id="2024548906">
      <w:bodyDiv w:val="1"/>
      <w:marLeft w:val="0"/>
      <w:marRight w:val="0"/>
      <w:marTop w:val="0"/>
      <w:marBottom w:val="0"/>
      <w:divBdr>
        <w:top w:val="none" w:sz="0" w:space="0" w:color="auto"/>
        <w:left w:val="none" w:sz="0" w:space="0" w:color="auto"/>
        <w:bottom w:val="none" w:sz="0" w:space="0" w:color="auto"/>
        <w:right w:val="none" w:sz="0" w:space="0" w:color="auto"/>
      </w:divBdr>
    </w:div>
    <w:div w:id="2026401944">
      <w:bodyDiv w:val="1"/>
      <w:marLeft w:val="0"/>
      <w:marRight w:val="0"/>
      <w:marTop w:val="0"/>
      <w:marBottom w:val="0"/>
      <w:divBdr>
        <w:top w:val="none" w:sz="0" w:space="0" w:color="auto"/>
        <w:left w:val="none" w:sz="0" w:space="0" w:color="auto"/>
        <w:bottom w:val="none" w:sz="0" w:space="0" w:color="auto"/>
        <w:right w:val="none" w:sz="0" w:space="0" w:color="auto"/>
      </w:divBdr>
    </w:div>
    <w:div w:id="2035301118">
      <w:bodyDiv w:val="1"/>
      <w:marLeft w:val="0"/>
      <w:marRight w:val="0"/>
      <w:marTop w:val="0"/>
      <w:marBottom w:val="0"/>
      <w:divBdr>
        <w:top w:val="none" w:sz="0" w:space="0" w:color="auto"/>
        <w:left w:val="none" w:sz="0" w:space="0" w:color="auto"/>
        <w:bottom w:val="none" w:sz="0" w:space="0" w:color="auto"/>
        <w:right w:val="none" w:sz="0" w:space="0" w:color="auto"/>
      </w:divBdr>
    </w:div>
    <w:div w:id="2035498778">
      <w:bodyDiv w:val="1"/>
      <w:marLeft w:val="0"/>
      <w:marRight w:val="0"/>
      <w:marTop w:val="0"/>
      <w:marBottom w:val="0"/>
      <w:divBdr>
        <w:top w:val="none" w:sz="0" w:space="0" w:color="auto"/>
        <w:left w:val="none" w:sz="0" w:space="0" w:color="auto"/>
        <w:bottom w:val="none" w:sz="0" w:space="0" w:color="auto"/>
        <w:right w:val="none" w:sz="0" w:space="0" w:color="auto"/>
      </w:divBdr>
    </w:div>
    <w:div w:id="2036077432">
      <w:bodyDiv w:val="1"/>
      <w:marLeft w:val="0"/>
      <w:marRight w:val="0"/>
      <w:marTop w:val="0"/>
      <w:marBottom w:val="0"/>
      <w:divBdr>
        <w:top w:val="none" w:sz="0" w:space="0" w:color="auto"/>
        <w:left w:val="none" w:sz="0" w:space="0" w:color="auto"/>
        <w:bottom w:val="none" w:sz="0" w:space="0" w:color="auto"/>
        <w:right w:val="none" w:sz="0" w:space="0" w:color="auto"/>
      </w:divBdr>
    </w:div>
    <w:div w:id="2036885764">
      <w:bodyDiv w:val="1"/>
      <w:marLeft w:val="0"/>
      <w:marRight w:val="0"/>
      <w:marTop w:val="0"/>
      <w:marBottom w:val="0"/>
      <w:divBdr>
        <w:top w:val="none" w:sz="0" w:space="0" w:color="auto"/>
        <w:left w:val="none" w:sz="0" w:space="0" w:color="auto"/>
        <w:bottom w:val="none" w:sz="0" w:space="0" w:color="auto"/>
        <w:right w:val="none" w:sz="0" w:space="0" w:color="auto"/>
      </w:divBdr>
    </w:div>
    <w:div w:id="2042002791">
      <w:bodyDiv w:val="1"/>
      <w:marLeft w:val="0"/>
      <w:marRight w:val="0"/>
      <w:marTop w:val="0"/>
      <w:marBottom w:val="0"/>
      <w:divBdr>
        <w:top w:val="none" w:sz="0" w:space="0" w:color="auto"/>
        <w:left w:val="none" w:sz="0" w:space="0" w:color="auto"/>
        <w:bottom w:val="none" w:sz="0" w:space="0" w:color="auto"/>
        <w:right w:val="none" w:sz="0" w:space="0" w:color="auto"/>
      </w:divBdr>
    </w:div>
    <w:div w:id="2043478364">
      <w:bodyDiv w:val="1"/>
      <w:marLeft w:val="0"/>
      <w:marRight w:val="0"/>
      <w:marTop w:val="0"/>
      <w:marBottom w:val="0"/>
      <w:divBdr>
        <w:top w:val="none" w:sz="0" w:space="0" w:color="auto"/>
        <w:left w:val="none" w:sz="0" w:space="0" w:color="auto"/>
        <w:bottom w:val="none" w:sz="0" w:space="0" w:color="auto"/>
        <w:right w:val="none" w:sz="0" w:space="0" w:color="auto"/>
      </w:divBdr>
    </w:div>
    <w:div w:id="2047286865">
      <w:bodyDiv w:val="1"/>
      <w:marLeft w:val="0"/>
      <w:marRight w:val="0"/>
      <w:marTop w:val="0"/>
      <w:marBottom w:val="0"/>
      <w:divBdr>
        <w:top w:val="none" w:sz="0" w:space="0" w:color="auto"/>
        <w:left w:val="none" w:sz="0" w:space="0" w:color="auto"/>
        <w:bottom w:val="none" w:sz="0" w:space="0" w:color="auto"/>
        <w:right w:val="none" w:sz="0" w:space="0" w:color="auto"/>
      </w:divBdr>
    </w:div>
    <w:div w:id="2047362470">
      <w:bodyDiv w:val="1"/>
      <w:marLeft w:val="0"/>
      <w:marRight w:val="0"/>
      <w:marTop w:val="0"/>
      <w:marBottom w:val="0"/>
      <w:divBdr>
        <w:top w:val="none" w:sz="0" w:space="0" w:color="auto"/>
        <w:left w:val="none" w:sz="0" w:space="0" w:color="auto"/>
        <w:bottom w:val="none" w:sz="0" w:space="0" w:color="auto"/>
        <w:right w:val="none" w:sz="0" w:space="0" w:color="auto"/>
      </w:divBdr>
    </w:div>
    <w:div w:id="2050186303">
      <w:bodyDiv w:val="1"/>
      <w:marLeft w:val="0"/>
      <w:marRight w:val="0"/>
      <w:marTop w:val="0"/>
      <w:marBottom w:val="0"/>
      <w:divBdr>
        <w:top w:val="none" w:sz="0" w:space="0" w:color="auto"/>
        <w:left w:val="none" w:sz="0" w:space="0" w:color="auto"/>
        <w:bottom w:val="none" w:sz="0" w:space="0" w:color="auto"/>
        <w:right w:val="none" w:sz="0" w:space="0" w:color="auto"/>
      </w:divBdr>
    </w:div>
    <w:div w:id="2055887165">
      <w:bodyDiv w:val="1"/>
      <w:marLeft w:val="0"/>
      <w:marRight w:val="0"/>
      <w:marTop w:val="0"/>
      <w:marBottom w:val="0"/>
      <w:divBdr>
        <w:top w:val="none" w:sz="0" w:space="0" w:color="auto"/>
        <w:left w:val="none" w:sz="0" w:space="0" w:color="auto"/>
        <w:bottom w:val="none" w:sz="0" w:space="0" w:color="auto"/>
        <w:right w:val="none" w:sz="0" w:space="0" w:color="auto"/>
      </w:divBdr>
      <w:divsChild>
        <w:div w:id="2008093500">
          <w:marLeft w:val="0"/>
          <w:marRight w:val="0"/>
          <w:marTop w:val="0"/>
          <w:marBottom w:val="0"/>
          <w:divBdr>
            <w:top w:val="none" w:sz="0" w:space="0" w:color="auto"/>
            <w:left w:val="none" w:sz="0" w:space="0" w:color="auto"/>
            <w:bottom w:val="none" w:sz="0" w:space="0" w:color="auto"/>
            <w:right w:val="none" w:sz="0" w:space="0" w:color="auto"/>
          </w:divBdr>
          <w:divsChild>
            <w:div w:id="1191459063">
              <w:marLeft w:val="0"/>
              <w:marRight w:val="0"/>
              <w:marTop w:val="0"/>
              <w:marBottom w:val="0"/>
              <w:divBdr>
                <w:top w:val="none" w:sz="0" w:space="0" w:color="auto"/>
                <w:left w:val="none" w:sz="0" w:space="0" w:color="auto"/>
                <w:bottom w:val="none" w:sz="0" w:space="0" w:color="auto"/>
                <w:right w:val="none" w:sz="0" w:space="0" w:color="auto"/>
              </w:divBdr>
              <w:divsChild>
                <w:div w:id="366756473">
                  <w:marLeft w:val="0"/>
                  <w:marRight w:val="0"/>
                  <w:marTop w:val="0"/>
                  <w:marBottom w:val="0"/>
                  <w:divBdr>
                    <w:top w:val="none" w:sz="0" w:space="0" w:color="auto"/>
                    <w:left w:val="none" w:sz="0" w:space="0" w:color="auto"/>
                    <w:bottom w:val="none" w:sz="0" w:space="0" w:color="auto"/>
                    <w:right w:val="none" w:sz="0" w:space="0" w:color="auto"/>
                  </w:divBdr>
                  <w:divsChild>
                    <w:div w:id="1891267069">
                      <w:marLeft w:val="0"/>
                      <w:marRight w:val="0"/>
                      <w:marTop w:val="0"/>
                      <w:marBottom w:val="0"/>
                      <w:divBdr>
                        <w:top w:val="none" w:sz="0" w:space="0" w:color="auto"/>
                        <w:left w:val="none" w:sz="0" w:space="0" w:color="auto"/>
                        <w:bottom w:val="none" w:sz="0" w:space="0" w:color="auto"/>
                        <w:right w:val="none" w:sz="0" w:space="0" w:color="auto"/>
                      </w:divBdr>
                      <w:divsChild>
                        <w:div w:id="612059157">
                          <w:marLeft w:val="0"/>
                          <w:marRight w:val="0"/>
                          <w:marTop w:val="0"/>
                          <w:marBottom w:val="0"/>
                          <w:divBdr>
                            <w:top w:val="none" w:sz="0" w:space="0" w:color="auto"/>
                            <w:left w:val="none" w:sz="0" w:space="0" w:color="auto"/>
                            <w:bottom w:val="none" w:sz="0" w:space="0" w:color="auto"/>
                            <w:right w:val="none" w:sz="0" w:space="0" w:color="auto"/>
                          </w:divBdr>
                          <w:divsChild>
                            <w:div w:id="1893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541596">
      <w:bodyDiv w:val="1"/>
      <w:marLeft w:val="0"/>
      <w:marRight w:val="0"/>
      <w:marTop w:val="0"/>
      <w:marBottom w:val="0"/>
      <w:divBdr>
        <w:top w:val="none" w:sz="0" w:space="0" w:color="auto"/>
        <w:left w:val="none" w:sz="0" w:space="0" w:color="auto"/>
        <w:bottom w:val="none" w:sz="0" w:space="0" w:color="auto"/>
        <w:right w:val="none" w:sz="0" w:space="0" w:color="auto"/>
      </w:divBdr>
    </w:div>
    <w:div w:id="2056654842">
      <w:bodyDiv w:val="1"/>
      <w:marLeft w:val="0"/>
      <w:marRight w:val="0"/>
      <w:marTop w:val="0"/>
      <w:marBottom w:val="0"/>
      <w:divBdr>
        <w:top w:val="none" w:sz="0" w:space="0" w:color="auto"/>
        <w:left w:val="none" w:sz="0" w:space="0" w:color="auto"/>
        <w:bottom w:val="none" w:sz="0" w:space="0" w:color="auto"/>
        <w:right w:val="none" w:sz="0" w:space="0" w:color="auto"/>
      </w:divBdr>
    </w:div>
    <w:div w:id="2060277907">
      <w:bodyDiv w:val="1"/>
      <w:marLeft w:val="0"/>
      <w:marRight w:val="0"/>
      <w:marTop w:val="0"/>
      <w:marBottom w:val="0"/>
      <w:divBdr>
        <w:top w:val="none" w:sz="0" w:space="0" w:color="auto"/>
        <w:left w:val="none" w:sz="0" w:space="0" w:color="auto"/>
        <w:bottom w:val="none" w:sz="0" w:space="0" w:color="auto"/>
        <w:right w:val="none" w:sz="0" w:space="0" w:color="auto"/>
      </w:divBdr>
    </w:div>
    <w:div w:id="2060321033">
      <w:bodyDiv w:val="1"/>
      <w:marLeft w:val="0"/>
      <w:marRight w:val="0"/>
      <w:marTop w:val="0"/>
      <w:marBottom w:val="0"/>
      <w:divBdr>
        <w:top w:val="none" w:sz="0" w:space="0" w:color="auto"/>
        <w:left w:val="none" w:sz="0" w:space="0" w:color="auto"/>
        <w:bottom w:val="none" w:sz="0" w:space="0" w:color="auto"/>
        <w:right w:val="none" w:sz="0" w:space="0" w:color="auto"/>
      </w:divBdr>
    </w:div>
    <w:div w:id="2062512103">
      <w:bodyDiv w:val="1"/>
      <w:marLeft w:val="0"/>
      <w:marRight w:val="0"/>
      <w:marTop w:val="0"/>
      <w:marBottom w:val="0"/>
      <w:divBdr>
        <w:top w:val="none" w:sz="0" w:space="0" w:color="auto"/>
        <w:left w:val="none" w:sz="0" w:space="0" w:color="auto"/>
        <w:bottom w:val="none" w:sz="0" w:space="0" w:color="auto"/>
        <w:right w:val="none" w:sz="0" w:space="0" w:color="auto"/>
      </w:divBdr>
    </w:div>
    <w:div w:id="2063093489">
      <w:bodyDiv w:val="1"/>
      <w:marLeft w:val="0"/>
      <w:marRight w:val="0"/>
      <w:marTop w:val="0"/>
      <w:marBottom w:val="0"/>
      <w:divBdr>
        <w:top w:val="none" w:sz="0" w:space="0" w:color="auto"/>
        <w:left w:val="none" w:sz="0" w:space="0" w:color="auto"/>
        <w:bottom w:val="none" w:sz="0" w:space="0" w:color="auto"/>
        <w:right w:val="none" w:sz="0" w:space="0" w:color="auto"/>
      </w:divBdr>
    </w:div>
    <w:div w:id="2063746469">
      <w:bodyDiv w:val="1"/>
      <w:marLeft w:val="0"/>
      <w:marRight w:val="0"/>
      <w:marTop w:val="0"/>
      <w:marBottom w:val="0"/>
      <w:divBdr>
        <w:top w:val="none" w:sz="0" w:space="0" w:color="auto"/>
        <w:left w:val="none" w:sz="0" w:space="0" w:color="auto"/>
        <w:bottom w:val="none" w:sz="0" w:space="0" w:color="auto"/>
        <w:right w:val="none" w:sz="0" w:space="0" w:color="auto"/>
      </w:divBdr>
    </w:div>
    <w:div w:id="2065257525">
      <w:bodyDiv w:val="1"/>
      <w:marLeft w:val="0"/>
      <w:marRight w:val="0"/>
      <w:marTop w:val="0"/>
      <w:marBottom w:val="0"/>
      <w:divBdr>
        <w:top w:val="none" w:sz="0" w:space="0" w:color="auto"/>
        <w:left w:val="none" w:sz="0" w:space="0" w:color="auto"/>
        <w:bottom w:val="none" w:sz="0" w:space="0" w:color="auto"/>
        <w:right w:val="none" w:sz="0" w:space="0" w:color="auto"/>
      </w:divBdr>
    </w:div>
    <w:div w:id="2069839869">
      <w:bodyDiv w:val="1"/>
      <w:marLeft w:val="0"/>
      <w:marRight w:val="0"/>
      <w:marTop w:val="0"/>
      <w:marBottom w:val="0"/>
      <w:divBdr>
        <w:top w:val="none" w:sz="0" w:space="0" w:color="auto"/>
        <w:left w:val="none" w:sz="0" w:space="0" w:color="auto"/>
        <w:bottom w:val="none" w:sz="0" w:space="0" w:color="auto"/>
        <w:right w:val="none" w:sz="0" w:space="0" w:color="auto"/>
      </w:divBdr>
    </w:div>
    <w:div w:id="2071415516">
      <w:bodyDiv w:val="1"/>
      <w:marLeft w:val="0"/>
      <w:marRight w:val="0"/>
      <w:marTop w:val="0"/>
      <w:marBottom w:val="0"/>
      <w:divBdr>
        <w:top w:val="none" w:sz="0" w:space="0" w:color="auto"/>
        <w:left w:val="none" w:sz="0" w:space="0" w:color="auto"/>
        <w:bottom w:val="none" w:sz="0" w:space="0" w:color="auto"/>
        <w:right w:val="none" w:sz="0" w:space="0" w:color="auto"/>
      </w:divBdr>
    </w:div>
    <w:div w:id="2071610078">
      <w:bodyDiv w:val="1"/>
      <w:marLeft w:val="0"/>
      <w:marRight w:val="0"/>
      <w:marTop w:val="0"/>
      <w:marBottom w:val="0"/>
      <w:divBdr>
        <w:top w:val="none" w:sz="0" w:space="0" w:color="auto"/>
        <w:left w:val="none" w:sz="0" w:space="0" w:color="auto"/>
        <w:bottom w:val="none" w:sz="0" w:space="0" w:color="auto"/>
        <w:right w:val="none" w:sz="0" w:space="0" w:color="auto"/>
      </w:divBdr>
    </w:div>
    <w:div w:id="2076274898">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79590240">
      <w:bodyDiv w:val="1"/>
      <w:marLeft w:val="0"/>
      <w:marRight w:val="0"/>
      <w:marTop w:val="0"/>
      <w:marBottom w:val="0"/>
      <w:divBdr>
        <w:top w:val="none" w:sz="0" w:space="0" w:color="auto"/>
        <w:left w:val="none" w:sz="0" w:space="0" w:color="auto"/>
        <w:bottom w:val="none" w:sz="0" w:space="0" w:color="auto"/>
        <w:right w:val="none" w:sz="0" w:space="0" w:color="auto"/>
      </w:divBdr>
    </w:div>
    <w:div w:id="2079938804">
      <w:bodyDiv w:val="1"/>
      <w:marLeft w:val="0"/>
      <w:marRight w:val="0"/>
      <w:marTop w:val="0"/>
      <w:marBottom w:val="0"/>
      <w:divBdr>
        <w:top w:val="none" w:sz="0" w:space="0" w:color="auto"/>
        <w:left w:val="none" w:sz="0" w:space="0" w:color="auto"/>
        <w:bottom w:val="none" w:sz="0" w:space="0" w:color="auto"/>
        <w:right w:val="none" w:sz="0" w:space="0" w:color="auto"/>
      </w:divBdr>
    </w:div>
    <w:div w:id="2081293585">
      <w:bodyDiv w:val="1"/>
      <w:marLeft w:val="0"/>
      <w:marRight w:val="0"/>
      <w:marTop w:val="0"/>
      <w:marBottom w:val="0"/>
      <w:divBdr>
        <w:top w:val="none" w:sz="0" w:space="0" w:color="auto"/>
        <w:left w:val="none" w:sz="0" w:space="0" w:color="auto"/>
        <w:bottom w:val="none" w:sz="0" w:space="0" w:color="auto"/>
        <w:right w:val="none" w:sz="0" w:space="0" w:color="auto"/>
      </w:divBdr>
    </w:div>
    <w:div w:id="2083062472">
      <w:bodyDiv w:val="1"/>
      <w:marLeft w:val="0"/>
      <w:marRight w:val="0"/>
      <w:marTop w:val="0"/>
      <w:marBottom w:val="0"/>
      <w:divBdr>
        <w:top w:val="none" w:sz="0" w:space="0" w:color="auto"/>
        <w:left w:val="none" w:sz="0" w:space="0" w:color="auto"/>
        <w:bottom w:val="none" w:sz="0" w:space="0" w:color="auto"/>
        <w:right w:val="none" w:sz="0" w:space="0" w:color="auto"/>
      </w:divBdr>
    </w:div>
    <w:div w:id="2086610435">
      <w:bodyDiv w:val="1"/>
      <w:marLeft w:val="0"/>
      <w:marRight w:val="0"/>
      <w:marTop w:val="0"/>
      <w:marBottom w:val="0"/>
      <w:divBdr>
        <w:top w:val="none" w:sz="0" w:space="0" w:color="auto"/>
        <w:left w:val="none" w:sz="0" w:space="0" w:color="auto"/>
        <w:bottom w:val="none" w:sz="0" w:space="0" w:color="auto"/>
        <w:right w:val="none" w:sz="0" w:space="0" w:color="auto"/>
      </w:divBdr>
    </w:div>
    <w:div w:id="2090693453">
      <w:bodyDiv w:val="1"/>
      <w:marLeft w:val="0"/>
      <w:marRight w:val="0"/>
      <w:marTop w:val="0"/>
      <w:marBottom w:val="0"/>
      <w:divBdr>
        <w:top w:val="none" w:sz="0" w:space="0" w:color="auto"/>
        <w:left w:val="none" w:sz="0" w:space="0" w:color="auto"/>
        <w:bottom w:val="none" w:sz="0" w:space="0" w:color="auto"/>
        <w:right w:val="none" w:sz="0" w:space="0" w:color="auto"/>
      </w:divBdr>
    </w:div>
    <w:div w:id="2092239859">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100058435">
      <w:bodyDiv w:val="1"/>
      <w:marLeft w:val="0"/>
      <w:marRight w:val="0"/>
      <w:marTop w:val="0"/>
      <w:marBottom w:val="0"/>
      <w:divBdr>
        <w:top w:val="none" w:sz="0" w:space="0" w:color="auto"/>
        <w:left w:val="none" w:sz="0" w:space="0" w:color="auto"/>
        <w:bottom w:val="none" w:sz="0" w:space="0" w:color="auto"/>
        <w:right w:val="none" w:sz="0" w:space="0" w:color="auto"/>
      </w:divBdr>
    </w:div>
    <w:div w:id="2102338074">
      <w:bodyDiv w:val="1"/>
      <w:marLeft w:val="0"/>
      <w:marRight w:val="0"/>
      <w:marTop w:val="0"/>
      <w:marBottom w:val="0"/>
      <w:divBdr>
        <w:top w:val="none" w:sz="0" w:space="0" w:color="auto"/>
        <w:left w:val="none" w:sz="0" w:space="0" w:color="auto"/>
        <w:bottom w:val="none" w:sz="0" w:space="0" w:color="auto"/>
        <w:right w:val="none" w:sz="0" w:space="0" w:color="auto"/>
      </w:divBdr>
    </w:div>
    <w:div w:id="2102673972">
      <w:bodyDiv w:val="1"/>
      <w:marLeft w:val="0"/>
      <w:marRight w:val="0"/>
      <w:marTop w:val="0"/>
      <w:marBottom w:val="0"/>
      <w:divBdr>
        <w:top w:val="none" w:sz="0" w:space="0" w:color="auto"/>
        <w:left w:val="none" w:sz="0" w:space="0" w:color="auto"/>
        <w:bottom w:val="none" w:sz="0" w:space="0" w:color="auto"/>
        <w:right w:val="none" w:sz="0" w:space="0" w:color="auto"/>
      </w:divBdr>
    </w:div>
    <w:div w:id="2106225848">
      <w:bodyDiv w:val="1"/>
      <w:marLeft w:val="0"/>
      <w:marRight w:val="0"/>
      <w:marTop w:val="0"/>
      <w:marBottom w:val="0"/>
      <w:divBdr>
        <w:top w:val="none" w:sz="0" w:space="0" w:color="auto"/>
        <w:left w:val="none" w:sz="0" w:space="0" w:color="auto"/>
        <w:bottom w:val="none" w:sz="0" w:space="0" w:color="auto"/>
        <w:right w:val="none" w:sz="0" w:space="0" w:color="auto"/>
      </w:divBdr>
    </w:div>
    <w:div w:id="2107342304">
      <w:bodyDiv w:val="1"/>
      <w:marLeft w:val="0"/>
      <w:marRight w:val="0"/>
      <w:marTop w:val="0"/>
      <w:marBottom w:val="0"/>
      <w:divBdr>
        <w:top w:val="none" w:sz="0" w:space="0" w:color="auto"/>
        <w:left w:val="none" w:sz="0" w:space="0" w:color="auto"/>
        <w:bottom w:val="none" w:sz="0" w:space="0" w:color="auto"/>
        <w:right w:val="none" w:sz="0" w:space="0" w:color="auto"/>
      </w:divBdr>
    </w:div>
    <w:div w:id="2109613175">
      <w:bodyDiv w:val="1"/>
      <w:marLeft w:val="0"/>
      <w:marRight w:val="0"/>
      <w:marTop w:val="0"/>
      <w:marBottom w:val="0"/>
      <w:divBdr>
        <w:top w:val="none" w:sz="0" w:space="0" w:color="auto"/>
        <w:left w:val="none" w:sz="0" w:space="0" w:color="auto"/>
        <w:bottom w:val="none" w:sz="0" w:space="0" w:color="auto"/>
        <w:right w:val="none" w:sz="0" w:space="0" w:color="auto"/>
      </w:divBdr>
    </w:div>
    <w:div w:id="2109765631">
      <w:bodyDiv w:val="1"/>
      <w:marLeft w:val="0"/>
      <w:marRight w:val="0"/>
      <w:marTop w:val="0"/>
      <w:marBottom w:val="0"/>
      <w:divBdr>
        <w:top w:val="none" w:sz="0" w:space="0" w:color="auto"/>
        <w:left w:val="none" w:sz="0" w:space="0" w:color="auto"/>
        <w:bottom w:val="none" w:sz="0" w:space="0" w:color="auto"/>
        <w:right w:val="none" w:sz="0" w:space="0" w:color="auto"/>
      </w:divBdr>
    </w:div>
    <w:div w:id="2109962395">
      <w:bodyDiv w:val="1"/>
      <w:marLeft w:val="0"/>
      <w:marRight w:val="0"/>
      <w:marTop w:val="0"/>
      <w:marBottom w:val="0"/>
      <w:divBdr>
        <w:top w:val="none" w:sz="0" w:space="0" w:color="auto"/>
        <w:left w:val="none" w:sz="0" w:space="0" w:color="auto"/>
        <w:bottom w:val="none" w:sz="0" w:space="0" w:color="auto"/>
        <w:right w:val="none" w:sz="0" w:space="0" w:color="auto"/>
      </w:divBdr>
    </w:div>
    <w:div w:id="2110462928">
      <w:bodyDiv w:val="1"/>
      <w:marLeft w:val="0"/>
      <w:marRight w:val="0"/>
      <w:marTop w:val="0"/>
      <w:marBottom w:val="0"/>
      <w:divBdr>
        <w:top w:val="none" w:sz="0" w:space="0" w:color="auto"/>
        <w:left w:val="none" w:sz="0" w:space="0" w:color="auto"/>
        <w:bottom w:val="none" w:sz="0" w:space="0" w:color="auto"/>
        <w:right w:val="none" w:sz="0" w:space="0" w:color="auto"/>
      </w:divBdr>
    </w:div>
    <w:div w:id="2111512000">
      <w:bodyDiv w:val="1"/>
      <w:marLeft w:val="0"/>
      <w:marRight w:val="0"/>
      <w:marTop w:val="0"/>
      <w:marBottom w:val="0"/>
      <w:divBdr>
        <w:top w:val="none" w:sz="0" w:space="0" w:color="auto"/>
        <w:left w:val="none" w:sz="0" w:space="0" w:color="auto"/>
        <w:bottom w:val="none" w:sz="0" w:space="0" w:color="auto"/>
        <w:right w:val="none" w:sz="0" w:space="0" w:color="auto"/>
      </w:divBdr>
    </w:div>
    <w:div w:id="2112580126">
      <w:bodyDiv w:val="1"/>
      <w:marLeft w:val="0"/>
      <w:marRight w:val="0"/>
      <w:marTop w:val="0"/>
      <w:marBottom w:val="0"/>
      <w:divBdr>
        <w:top w:val="none" w:sz="0" w:space="0" w:color="auto"/>
        <w:left w:val="none" w:sz="0" w:space="0" w:color="auto"/>
        <w:bottom w:val="none" w:sz="0" w:space="0" w:color="auto"/>
        <w:right w:val="none" w:sz="0" w:space="0" w:color="auto"/>
      </w:divBdr>
    </w:div>
    <w:div w:id="2115054710">
      <w:bodyDiv w:val="1"/>
      <w:marLeft w:val="0"/>
      <w:marRight w:val="0"/>
      <w:marTop w:val="0"/>
      <w:marBottom w:val="0"/>
      <w:divBdr>
        <w:top w:val="none" w:sz="0" w:space="0" w:color="auto"/>
        <w:left w:val="none" w:sz="0" w:space="0" w:color="auto"/>
        <w:bottom w:val="none" w:sz="0" w:space="0" w:color="auto"/>
        <w:right w:val="none" w:sz="0" w:space="0" w:color="auto"/>
      </w:divBdr>
    </w:div>
    <w:div w:id="2115400810">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 w:id="2116712223">
      <w:bodyDiv w:val="1"/>
      <w:marLeft w:val="0"/>
      <w:marRight w:val="0"/>
      <w:marTop w:val="0"/>
      <w:marBottom w:val="0"/>
      <w:divBdr>
        <w:top w:val="none" w:sz="0" w:space="0" w:color="auto"/>
        <w:left w:val="none" w:sz="0" w:space="0" w:color="auto"/>
        <w:bottom w:val="none" w:sz="0" w:space="0" w:color="auto"/>
        <w:right w:val="none" w:sz="0" w:space="0" w:color="auto"/>
      </w:divBdr>
    </w:div>
    <w:div w:id="2118483630">
      <w:bodyDiv w:val="1"/>
      <w:marLeft w:val="0"/>
      <w:marRight w:val="0"/>
      <w:marTop w:val="0"/>
      <w:marBottom w:val="0"/>
      <w:divBdr>
        <w:top w:val="none" w:sz="0" w:space="0" w:color="auto"/>
        <w:left w:val="none" w:sz="0" w:space="0" w:color="auto"/>
        <w:bottom w:val="none" w:sz="0" w:space="0" w:color="auto"/>
        <w:right w:val="none" w:sz="0" w:space="0" w:color="auto"/>
      </w:divBdr>
    </w:div>
    <w:div w:id="2119988037">
      <w:bodyDiv w:val="1"/>
      <w:marLeft w:val="0"/>
      <w:marRight w:val="0"/>
      <w:marTop w:val="0"/>
      <w:marBottom w:val="0"/>
      <w:divBdr>
        <w:top w:val="none" w:sz="0" w:space="0" w:color="auto"/>
        <w:left w:val="none" w:sz="0" w:space="0" w:color="auto"/>
        <w:bottom w:val="none" w:sz="0" w:space="0" w:color="auto"/>
        <w:right w:val="none" w:sz="0" w:space="0" w:color="auto"/>
      </w:divBdr>
    </w:div>
    <w:div w:id="2123261586">
      <w:bodyDiv w:val="1"/>
      <w:marLeft w:val="0"/>
      <w:marRight w:val="0"/>
      <w:marTop w:val="0"/>
      <w:marBottom w:val="0"/>
      <w:divBdr>
        <w:top w:val="none" w:sz="0" w:space="0" w:color="auto"/>
        <w:left w:val="none" w:sz="0" w:space="0" w:color="auto"/>
        <w:bottom w:val="none" w:sz="0" w:space="0" w:color="auto"/>
        <w:right w:val="none" w:sz="0" w:space="0" w:color="auto"/>
      </w:divBdr>
    </w:div>
    <w:div w:id="2124034076">
      <w:bodyDiv w:val="1"/>
      <w:marLeft w:val="0"/>
      <w:marRight w:val="0"/>
      <w:marTop w:val="0"/>
      <w:marBottom w:val="0"/>
      <w:divBdr>
        <w:top w:val="none" w:sz="0" w:space="0" w:color="auto"/>
        <w:left w:val="none" w:sz="0" w:space="0" w:color="auto"/>
        <w:bottom w:val="none" w:sz="0" w:space="0" w:color="auto"/>
        <w:right w:val="none" w:sz="0" w:space="0" w:color="auto"/>
      </w:divBdr>
    </w:div>
    <w:div w:id="2124957465">
      <w:bodyDiv w:val="1"/>
      <w:marLeft w:val="0"/>
      <w:marRight w:val="0"/>
      <w:marTop w:val="0"/>
      <w:marBottom w:val="0"/>
      <w:divBdr>
        <w:top w:val="none" w:sz="0" w:space="0" w:color="auto"/>
        <w:left w:val="none" w:sz="0" w:space="0" w:color="auto"/>
        <w:bottom w:val="none" w:sz="0" w:space="0" w:color="auto"/>
        <w:right w:val="none" w:sz="0" w:space="0" w:color="auto"/>
      </w:divBdr>
    </w:div>
    <w:div w:id="2126464443">
      <w:bodyDiv w:val="1"/>
      <w:marLeft w:val="0"/>
      <w:marRight w:val="0"/>
      <w:marTop w:val="0"/>
      <w:marBottom w:val="0"/>
      <w:divBdr>
        <w:top w:val="none" w:sz="0" w:space="0" w:color="auto"/>
        <w:left w:val="none" w:sz="0" w:space="0" w:color="auto"/>
        <w:bottom w:val="none" w:sz="0" w:space="0" w:color="auto"/>
        <w:right w:val="none" w:sz="0" w:space="0" w:color="auto"/>
      </w:divBdr>
    </w:div>
    <w:div w:id="2133013689">
      <w:bodyDiv w:val="1"/>
      <w:marLeft w:val="0"/>
      <w:marRight w:val="0"/>
      <w:marTop w:val="0"/>
      <w:marBottom w:val="0"/>
      <w:divBdr>
        <w:top w:val="none" w:sz="0" w:space="0" w:color="auto"/>
        <w:left w:val="none" w:sz="0" w:space="0" w:color="auto"/>
        <w:bottom w:val="none" w:sz="0" w:space="0" w:color="auto"/>
        <w:right w:val="none" w:sz="0" w:space="0" w:color="auto"/>
      </w:divBdr>
    </w:div>
    <w:div w:id="2135441990">
      <w:bodyDiv w:val="1"/>
      <w:marLeft w:val="0"/>
      <w:marRight w:val="0"/>
      <w:marTop w:val="0"/>
      <w:marBottom w:val="0"/>
      <w:divBdr>
        <w:top w:val="none" w:sz="0" w:space="0" w:color="auto"/>
        <w:left w:val="none" w:sz="0" w:space="0" w:color="auto"/>
        <w:bottom w:val="none" w:sz="0" w:space="0" w:color="auto"/>
        <w:right w:val="none" w:sz="0" w:space="0" w:color="auto"/>
      </w:divBdr>
    </w:div>
    <w:div w:id="2135978794">
      <w:bodyDiv w:val="1"/>
      <w:marLeft w:val="0"/>
      <w:marRight w:val="0"/>
      <w:marTop w:val="0"/>
      <w:marBottom w:val="0"/>
      <w:divBdr>
        <w:top w:val="none" w:sz="0" w:space="0" w:color="auto"/>
        <w:left w:val="none" w:sz="0" w:space="0" w:color="auto"/>
        <w:bottom w:val="none" w:sz="0" w:space="0" w:color="auto"/>
        <w:right w:val="none" w:sz="0" w:space="0" w:color="auto"/>
      </w:divBdr>
    </w:div>
    <w:div w:id="2138066964">
      <w:bodyDiv w:val="1"/>
      <w:marLeft w:val="0"/>
      <w:marRight w:val="0"/>
      <w:marTop w:val="0"/>
      <w:marBottom w:val="0"/>
      <w:divBdr>
        <w:top w:val="none" w:sz="0" w:space="0" w:color="auto"/>
        <w:left w:val="none" w:sz="0" w:space="0" w:color="auto"/>
        <w:bottom w:val="none" w:sz="0" w:space="0" w:color="auto"/>
        <w:right w:val="none" w:sz="0" w:space="0" w:color="auto"/>
      </w:divBdr>
    </w:div>
    <w:div w:id="2138257184">
      <w:bodyDiv w:val="1"/>
      <w:marLeft w:val="0"/>
      <w:marRight w:val="0"/>
      <w:marTop w:val="0"/>
      <w:marBottom w:val="0"/>
      <w:divBdr>
        <w:top w:val="none" w:sz="0" w:space="0" w:color="auto"/>
        <w:left w:val="none" w:sz="0" w:space="0" w:color="auto"/>
        <w:bottom w:val="none" w:sz="0" w:space="0" w:color="auto"/>
        <w:right w:val="none" w:sz="0" w:space="0" w:color="auto"/>
      </w:divBdr>
    </w:div>
    <w:div w:id="2143621030">
      <w:bodyDiv w:val="1"/>
      <w:marLeft w:val="0"/>
      <w:marRight w:val="0"/>
      <w:marTop w:val="0"/>
      <w:marBottom w:val="0"/>
      <w:divBdr>
        <w:top w:val="none" w:sz="0" w:space="0" w:color="auto"/>
        <w:left w:val="none" w:sz="0" w:space="0" w:color="auto"/>
        <w:bottom w:val="none" w:sz="0" w:space="0" w:color="auto"/>
        <w:right w:val="none" w:sz="0" w:space="0" w:color="auto"/>
      </w:divBdr>
    </w:div>
    <w:div w:id="214561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ikafinance.com/" TargetMode="External"/><Relationship Id="rId18" Type="http://schemas.openxmlformats.org/officeDocument/2006/relationships/hyperlink" Target="https://www.koaci.com" TargetMode="External"/><Relationship Id="rId26" Type="http://schemas.openxmlformats.org/officeDocument/2006/relationships/hyperlink" Target="https://www.aib.media" TargetMode="External"/><Relationship Id="rId39" Type="http://schemas.openxmlformats.org/officeDocument/2006/relationships/hyperlink" Target="https://www.journaltahalil.com/category/economie/" TargetMode="External"/><Relationship Id="rId21" Type="http://schemas.openxmlformats.org/officeDocument/2006/relationships/hyperlink" Target="https://lesoleil.sn/rubriques/actualites/economie/" TargetMode="External"/><Relationship Id="rId34" Type="http://schemas.openxmlformats.org/officeDocument/2006/relationships/hyperlink" Target="https://www.moa.gov.lr/media/press-releases" TargetMode="External"/><Relationship Id="rId42" Type="http://schemas.openxmlformats.org/officeDocument/2006/relationships/hyperlink" Target="https://www.thesierraleonetelegraph.com/" TargetMode="External"/><Relationship Id="rId47" Type="http://schemas.openxmlformats.org/officeDocument/2006/relationships/hyperlink" Target="https://www.agridigitale.net/" TargetMode="External"/><Relationship Id="rId50" Type="http://schemas.openxmlformats.org/officeDocument/2006/relationships/hyperlink" Target="http://www.tresor.economie.gouv.fr/tresor-internationa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infodrome.com" TargetMode="External"/><Relationship Id="rId29" Type="http://schemas.openxmlformats.org/officeDocument/2006/relationships/hyperlink" Target="https://standard.gm/all-news/" TargetMode="External"/><Relationship Id="rId11" Type="http://schemas.openxmlformats.org/officeDocument/2006/relationships/hyperlink" Target="https://www.jeuneafrique.com" TargetMode="External"/><Relationship Id="rId24" Type="http://schemas.openxmlformats.org/officeDocument/2006/relationships/hyperlink" Target="https://www.inforpress.cv/fr/tags/economy" TargetMode="External"/><Relationship Id="rId32" Type="http://schemas.openxmlformats.org/officeDocument/2006/relationships/hyperlink" Target="https://guineenews.org/category/news/economie/" TargetMode="External"/><Relationship Id="rId37" Type="http://schemas.openxmlformats.org/officeDocument/2006/relationships/hyperlink" Target="https://bamada.net/category/economie" TargetMode="External"/><Relationship Id="rId40" Type="http://schemas.openxmlformats.org/officeDocument/2006/relationships/hyperlink" Target="https://www.lesahel.org/category/economie/" TargetMode="External"/><Relationship Id="rId45" Type="http://schemas.openxmlformats.org/officeDocument/2006/relationships/hyperlink" Target="https://www.republicoftogo.com/"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rfi.fr" TargetMode="External"/><Relationship Id="rId19" Type="http://schemas.openxmlformats.org/officeDocument/2006/relationships/hyperlink" Target="https://www.7info.ci" TargetMode="External"/><Relationship Id="rId31" Type="http://schemas.openxmlformats.org/officeDocument/2006/relationships/hyperlink" Target="https://presidence.gov.gn/actualite/" TargetMode="External"/><Relationship Id="rId44" Type="http://schemas.openxmlformats.org/officeDocument/2006/relationships/hyperlink" Target="https://agriculture.gouv.tg"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ews.abidjan.net" TargetMode="External"/><Relationship Id="rId14" Type="http://schemas.openxmlformats.org/officeDocument/2006/relationships/hyperlink" Target="https://www.aip.ci" TargetMode="External"/><Relationship Id="rId22" Type="http://schemas.openxmlformats.org/officeDocument/2006/relationships/hyperlink" Target="https://www.seneweb.com/news/Economie/" TargetMode="External"/><Relationship Id="rId27" Type="http://schemas.openxmlformats.org/officeDocument/2006/relationships/hyperlink" Target="https://www.sidwaya.info/bfcategories/economie/" TargetMode="External"/><Relationship Id="rId30" Type="http://schemas.openxmlformats.org/officeDocument/2006/relationships/hyperlink" Target="https://agpguinee.com" TargetMode="External"/><Relationship Id="rId35" Type="http://schemas.openxmlformats.org/officeDocument/2006/relationships/hyperlink" Target="https://www.liberianobserver.com/farm/" TargetMode="External"/><Relationship Id="rId43" Type="http://schemas.openxmlformats.org/officeDocument/2006/relationships/hyperlink" Target="https://atop.tg" TargetMode="External"/><Relationship Id="rId48" Type="http://schemas.openxmlformats.org/officeDocument/2006/relationships/hyperlink" Target="https://event.businessfrance.fr/equipements-agri-agro/event/french-agri-days-2026-guinee/" TargetMode="External"/><Relationship Id="rId8" Type="http://schemas.openxmlformats.org/officeDocument/2006/relationships/hyperlink" Target="https://www.agenceecofin.com/agro"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fr.apanews.net" TargetMode="External"/><Relationship Id="rId17" Type="http://schemas.openxmlformats.org/officeDocument/2006/relationships/hyperlink" Target="https://www.fratmat.info/morearticles/economie?pgno=6" TargetMode="External"/><Relationship Id="rId25" Type="http://schemas.openxmlformats.org/officeDocument/2006/relationships/hyperlink" Target="https://matinlibre.com/category/benin/national-economie/" TargetMode="External"/><Relationship Id="rId33" Type="http://schemas.openxmlformats.org/officeDocument/2006/relationships/hyperlink" Target="https://www.odemocratagb.com/?cat=23" TargetMode="External"/><Relationship Id="rId38" Type="http://schemas.openxmlformats.org/officeDocument/2006/relationships/hyperlink" Target="https://www.cridem.org/C_InfoCat.php?cat=16" TargetMode="External"/><Relationship Id="rId46" Type="http://schemas.openxmlformats.org/officeDocument/2006/relationships/hyperlink" Target="https://www.republiquetogolaise.com/agro/" TargetMode="External"/><Relationship Id="rId20" Type="http://schemas.openxmlformats.org/officeDocument/2006/relationships/hyperlink" Target="https://aps.sn" TargetMode="External"/><Relationship Id="rId41" Type="http://schemas.openxmlformats.org/officeDocument/2006/relationships/hyperlink" Target="https://anp.n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nnectionivoirienne.net" TargetMode="External"/><Relationship Id="rId23" Type="http://schemas.openxmlformats.org/officeDocument/2006/relationships/hyperlink" Target="https://www.governo.cv/" TargetMode="External"/><Relationship Id="rId28" Type="http://schemas.openxmlformats.org/officeDocument/2006/relationships/hyperlink" Target="https://lefaso.net/spip.php?rubrique3" TargetMode="External"/><Relationship Id="rId36" Type="http://schemas.openxmlformats.org/officeDocument/2006/relationships/hyperlink" Target="https://frontpageafricaonline.com/category/news/" TargetMode="External"/><Relationship Id="rId49" Type="http://schemas.openxmlformats.org/officeDocument/2006/relationships/hyperlink" Target="http://www.tresor.economie.gouv.fr/tresor-internatio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45754</Words>
  <Characters>251652</Characters>
  <Application>Microsoft Office Word</Application>
  <DocSecurity>0</DocSecurity>
  <Lines>2097</Lines>
  <Paragraphs>593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2</cp:revision>
  <cp:lastPrinted>2025-09-03T17:34:00Z</cp:lastPrinted>
  <dcterms:created xsi:type="dcterms:W3CDTF">2026-08-06T19:32:00Z</dcterms:created>
  <dcterms:modified xsi:type="dcterms:W3CDTF">2026-08-06T19:32:00Z</dcterms:modified>
</cp:coreProperties>
</file>