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DEEC" w14:textId="1BB3E021" w:rsidR="008D275D" w:rsidRPr="00935070" w:rsidRDefault="00935070" w:rsidP="00935070">
      <w:pPr>
        <w:spacing w:before="80" w:after="80"/>
        <w:ind w:right="1"/>
        <w:jc w:val="right"/>
        <w:rPr>
          <w:rFonts w:ascii="Marianne" w:hAnsi="Marianne" w:cs="Segoe UI"/>
          <w:b/>
          <w:bCs/>
          <w:color w:val="000091" w:themeColor="text1"/>
          <w:sz w:val="32"/>
          <w:szCs w:val="20"/>
          <w:lang w:eastAsia="fr-FR"/>
        </w:rPr>
      </w:pPr>
      <w:r w:rsidRPr="00935070">
        <w:rPr>
          <w:rFonts w:ascii="Marianne" w:hAnsi="Marianne" w:cs="Segoe UI"/>
          <w:b/>
          <w:bCs/>
          <w:noProof/>
          <w:sz w:val="20"/>
          <w:szCs w:val="12"/>
        </w:rPr>
        <w:drawing>
          <wp:anchor distT="0" distB="0" distL="114300" distR="114300" simplePos="0" relativeHeight="251669504" behindDoc="0" locked="0" layoutInCell="1" allowOverlap="1" wp14:anchorId="35037E84" wp14:editId="1B085FDA">
            <wp:simplePos x="0" y="0"/>
            <wp:positionH relativeFrom="column">
              <wp:posOffset>-419735</wp:posOffset>
            </wp:positionH>
            <wp:positionV relativeFrom="paragraph">
              <wp:posOffset>-556895</wp:posOffset>
            </wp:positionV>
            <wp:extent cx="1950720" cy="1287663"/>
            <wp:effectExtent l="0" t="0" r="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8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0A0" w:rsidRPr="00935070">
        <w:rPr>
          <w:rFonts w:ascii="Marianne" w:hAnsi="Marianne" w:cs="Segoe U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1112931" wp14:editId="11C9A398">
                <wp:simplePos x="0" y="0"/>
                <wp:positionH relativeFrom="margin">
                  <wp:align>center</wp:align>
                </wp:positionH>
                <wp:positionV relativeFrom="paragraph">
                  <wp:posOffset>973455</wp:posOffset>
                </wp:positionV>
                <wp:extent cx="6800850" cy="476250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5B737" w14:textId="5B868EC8" w:rsidR="00490B3C" w:rsidRPr="00532CE3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ind w:left="57"/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Ambassade de France </w:t>
                            </w:r>
                            <w:r w:rsidR="006D220A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au Sultanat d’Oman</w:t>
                            </w:r>
                          </w:p>
                          <w:p w14:paraId="3D62CBBB" w14:textId="53D0760A" w:rsidR="008A3AD5" w:rsidRPr="00A0743B" w:rsidRDefault="00490B3C" w:rsidP="00490B3C">
                            <w:pPr>
                              <w:spacing w:after="0"/>
                              <w:ind w:left="57" w:right="61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Service économique</w:t>
                            </w:r>
                            <w:r w:rsidR="006D220A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de Mascate</w:t>
                            </w:r>
                            <w:r w:rsidR="008A3AD5" w:rsidRPr="00532CE3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="008A3AD5" w:rsidRPr="00A074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2931" id="Rectangle 2" o:spid="_x0000_s1026" style="position:absolute;left:0;text-align:left;margin-left:0;margin-top:76.65pt;width:535.5pt;height:37.5pt;z-index:2516572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" fillcolor="#fde8b0 [1301]" stroked="f" strokeweight="1pt">
                <v:textbox>
                  <w:txbxContent>
                    <w:p w14:paraId="7465B737" w14:textId="5B868EC8" w:rsidR="00490B3C" w:rsidRPr="00532CE3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ind w:left="57"/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Ambassade de France </w:t>
                      </w:r>
                      <w:r w:rsidR="006D220A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au Sultanat d’Oman</w:t>
                      </w:r>
                    </w:p>
                    <w:p w14:paraId="3D62CBBB" w14:textId="53D0760A" w:rsidR="008A3AD5" w:rsidRPr="00A0743B" w:rsidRDefault="00490B3C" w:rsidP="00490B3C">
                      <w:pPr>
                        <w:spacing w:after="0"/>
                        <w:ind w:left="57" w:right="614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Service économique</w:t>
                      </w:r>
                      <w:r w:rsidR="006D220A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 de Mascate</w:t>
                      </w:r>
                      <w:r w:rsidR="008A3AD5" w:rsidRPr="00532CE3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="008A3AD5" w:rsidRPr="00A074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FD7798" w:rsidRPr="00935070">
        <w:rPr>
          <w:rFonts w:ascii="Marianne" w:hAnsi="Marianne" w:cs="Segoe U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6D250F6" wp14:editId="7176FFA3">
                <wp:simplePos x="0" y="0"/>
                <wp:positionH relativeFrom="column">
                  <wp:posOffset>-528320</wp:posOffset>
                </wp:positionH>
                <wp:positionV relativeFrom="paragraph">
                  <wp:posOffset>1405255</wp:posOffset>
                </wp:positionV>
                <wp:extent cx="6800850" cy="3619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rgbClr val="FCC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FE0E" w14:textId="46CEBE96" w:rsidR="00532CE3" w:rsidRDefault="006D220A" w:rsidP="00532CE3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91" w:themeColor="text1"/>
                                <w:sz w:val="32"/>
                                <w:szCs w:val="20"/>
                              </w:rPr>
                              <w:t>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250F6" id="Rectangle 4" o:spid="_x0000_s1027" style="position:absolute;left:0;text-align:left;margin-left:-41.6pt;margin-top:110.65pt;width:535.5pt;height:2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" fillcolor="#fcc63a" stroked="f" strokeweight="1pt">
                <v:textbox>
                  <w:txbxContent>
                    <w:p w14:paraId="2ED3FE0E" w14:textId="46CEBE96" w:rsidR="00532CE3" w:rsidRDefault="006D220A" w:rsidP="00532CE3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91" w:themeColor="text1"/>
                          <w:sz w:val="32"/>
                          <w:szCs w:val="20"/>
                        </w:rPr>
                        <w:t>OMAN</w:t>
                      </w:r>
                    </w:p>
                  </w:txbxContent>
                </v:textbox>
              </v:rect>
            </w:pict>
          </mc:Fallback>
        </mc:AlternateContent>
      </w:r>
      <w:r w:rsidR="00FD7798" w:rsidRPr="00935070">
        <w:rPr>
          <w:rFonts w:ascii="Marianne" w:hAnsi="Marianne" w:cs="Segoe UI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E714" wp14:editId="4BE5B3E9">
                <wp:simplePos x="0" y="0"/>
                <wp:positionH relativeFrom="margin">
                  <wp:posOffset>3691255</wp:posOffset>
                </wp:positionH>
                <wp:positionV relativeFrom="paragraph">
                  <wp:posOffset>986774</wp:posOffset>
                </wp:positionV>
                <wp:extent cx="2508250" cy="400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5774F" w14:textId="77777777" w:rsidR="006A4E5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Affaire suivie par </w:t>
                            </w:r>
                            <w:r w:rsidR="006A4E5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A. Bouilloux-Lafont et </w:t>
                            </w:r>
                          </w:p>
                          <w:p w14:paraId="1931003E" w14:textId="432F4CE3" w:rsidR="00490B3C" w:rsidRPr="00A7004D" w:rsidRDefault="00BE0A90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R. Al Keilani</w:t>
                            </w:r>
                          </w:p>
                          <w:p w14:paraId="07E31681" w14:textId="6E2DCFC4" w:rsidR="00490B3C" w:rsidRPr="00A7004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Visa : </w:t>
                            </w:r>
                            <w:r w:rsidR="003E7E26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L. Larbi</w:t>
                            </w:r>
                          </w:p>
                          <w:p w14:paraId="067872AE" w14:textId="7EEE9B92" w:rsidR="008A3AD5" w:rsidRPr="00A0743B" w:rsidRDefault="008A3AD5" w:rsidP="00490B3C">
                            <w:pPr>
                              <w:spacing w:after="0"/>
                              <w:ind w:left="142" w:right="-88"/>
                              <w:jc w:val="right"/>
                              <w:rPr>
                                <w:rFonts w:ascii="Arial" w:hAnsi="Arial" w:cs="Arial"/>
                                <w:color w:val="000091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E71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left:0;text-align:left;margin-left:290.65pt;margin-top:77.7pt;width:1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" filled="f" stroked="f" strokeweight=".5pt">
                <v:textbox>
                  <w:txbxContent>
                    <w:p w14:paraId="08A5774F" w14:textId="77777777" w:rsidR="006A4E5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Affaire suivie par </w:t>
                      </w:r>
                      <w:r w:rsidR="006A4E5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A. Bouilloux-Lafont et </w:t>
                      </w:r>
                    </w:p>
                    <w:p w14:paraId="1931003E" w14:textId="432F4CE3" w:rsidR="00490B3C" w:rsidRPr="00A7004D" w:rsidRDefault="00BE0A90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R. Al Keilani</w:t>
                      </w:r>
                    </w:p>
                    <w:p w14:paraId="07E31681" w14:textId="6E2DCFC4" w:rsidR="00490B3C" w:rsidRPr="00A7004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Visa : </w:t>
                      </w:r>
                      <w:r w:rsidR="003E7E26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L. Larbi</w:t>
                      </w:r>
                    </w:p>
                    <w:p w14:paraId="067872AE" w14:textId="7EEE9B92" w:rsidR="008A3AD5" w:rsidRPr="00A0743B" w:rsidRDefault="008A3AD5" w:rsidP="00490B3C">
                      <w:pPr>
                        <w:spacing w:after="0"/>
                        <w:ind w:left="142" w:right="-88"/>
                        <w:jc w:val="right"/>
                        <w:rPr>
                          <w:rFonts w:ascii="Arial" w:hAnsi="Arial" w:cs="Arial"/>
                          <w:color w:val="000091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798" w:rsidRPr="00935070">
        <w:rPr>
          <w:rFonts w:ascii="Marianne" w:hAnsi="Marianne" w:cs="Segoe UI"/>
          <w:b/>
          <w:bCs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7A5E4" wp14:editId="0EF1E38C">
                <wp:simplePos x="0" y="0"/>
                <wp:positionH relativeFrom="margin">
                  <wp:posOffset>3844290</wp:posOffset>
                </wp:positionH>
                <wp:positionV relativeFrom="paragraph">
                  <wp:posOffset>605155</wp:posOffset>
                </wp:positionV>
                <wp:extent cx="2524125" cy="3524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1769" w14:textId="23F2994E" w:rsidR="00490B3C" w:rsidRPr="00532CE3" w:rsidRDefault="006D220A" w:rsidP="00490B3C">
                            <w:pPr>
                              <w:spacing w:before="120" w:after="120"/>
                              <w:ind w:right="284"/>
                              <w:jc w:val="right"/>
                              <w:rPr>
                                <w:color w:val="986E02" w:themeColor="accent2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Mascate</w:t>
                            </w:r>
                            <w:r w:rsidR="00490B3C" w:rsidRPr="00532CE3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 xml:space="preserve">, </w:t>
                            </w:r>
                            <w:r w:rsidR="006B27A6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08</w:t>
                            </w: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/0</w:t>
                            </w:r>
                            <w:r w:rsidR="006B27A6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6</w:t>
                            </w: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/202</w:t>
                            </w:r>
                            <w:r w:rsidR="006B27A6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6</w:t>
                            </w:r>
                          </w:p>
                          <w:p w14:paraId="36A3B918" w14:textId="266F4991" w:rsidR="00490B3C" w:rsidRPr="00490B3C" w:rsidRDefault="00490B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A5E4" id="Zone de texte 2" o:spid="_x0000_s1029" type="#_x0000_t202" style="position:absolute;left:0;text-align:left;margin-left:302.7pt;margin-top:47.65pt;width:198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" filled="f" stroked="f">
                <v:textbox>
                  <w:txbxContent>
                    <w:p w14:paraId="44111769" w14:textId="23F2994E" w:rsidR="00490B3C" w:rsidRPr="00532CE3" w:rsidRDefault="006D220A" w:rsidP="00490B3C">
                      <w:pPr>
                        <w:spacing w:before="120" w:after="120"/>
                        <w:ind w:right="284"/>
                        <w:jc w:val="right"/>
                        <w:rPr>
                          <w:color w:val="986E02" w:themeColor="accent2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Mascate</w:t>
                      </w:r>
                      <w:r w:rsidR="00490B3C" w:rsidRPr="00532CE3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 xml:space="preserve">, </w:t>
                      </w:r>
                      <w:r w:rsidR="006B27A6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08</w:t>
                      </w: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/0</w:t>
                      </w:r>
                      <w:r w:rsidR="006B27A6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6</w:t>
                      </w: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/202</w:t>
                      </w:r>
                      <w:r w:rsidR="006B27A6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6</w:t>
                      </w:r>
                    </w:p>
                    <w:p w14:paraId="36A3B918" w14:textId="266F4991" w:rsidR="00490B3C" w:rsidRPr="00490B3C" w:rsidRDefault="00490B3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54B8">
        <w:rPr>
          <w:rFonts w:ascii="Marianne" w:hAnsi="Marianne" w:cs="Segoe UI"/>
          <w:b/>
          <w:bCs/>
          <w:sz w:val="20"/>
          <w:szCs w:val="12"/>
        </w:rPr>
        <w:t xml:space="preserve">  </w:t>
      </w:r>
      <w:r w:rsidRPr="00935070">
        <w:rPr>
          <w:rFonts w:ascii="Marianne" w:hAnsi="Marianne" w:cs="Segoe UI"/>
          <w:b/>
          <w:bCs/>
          <w:sz w:val="20"/>
          <w:szCs w:val="12"/>
        </w:rPr>
        <w:t>Direction générale du Trésor</w:t>
      </w:r>
      <w:r w:rsidR="00490B3C" w:rsidRPr="00935070">
        <w:rPr>
          <w:rFonts w:ascii="Marianne" w:hAnsi="Marianne" w:cs="Segoe UI"/>
          <w:b/>
          <w:bCs/>
          <w:color w:val="000091" w:themeColor="text1"/>
          <w:sz w:val="44"/>
          <w:szCs w:val="28"/>
        </w:rPr>
        <w:br/>
      </w:r>
    </w:p>
    <w:p w14:paraId="473D8FB1" w14:textId="1FBE4787" w:rsidR="003E7E26" w:rsidRDefault="003E7E26" w:rsidP="003E7E26">
      <w:pPr>
        <w:spacing w:before="40" w:after="40"/>
        <w:ind w:right="-737"/>
        <w:jc w:val="both"/>
        <w:rPr>
          <w:rFonts w:ascii="Segoe UI" w:hAnsi="Segoe UI" w:cs="Segoe UI"/>
          <w:color w:val="000091" w:themeColor="text1"/>
          <w:sz w:val="32"/>
          <w:szCs w:val="20"/>
          <w:lang w:eastAsia="fr-FR"/>
        </w:rPr>
      </w:pPr>
    </w:p>
    <w:p w14:paraId="53615E31" w14:textId="77777777" w:rsidR="00935070" w:rsidRDefault="00935070" w:rsidP="00725B0F">
      <w:pPr>
        <w:spacing w:before="40" w:after="40"/>
        <w:ind w:left="-794" w:right="-737"/>
        <w:jc w:val="center"/>
        <w:rPr>
          <w:rFonts w:ascii="Segoe UI" w:hAnsi="Segoe UI" w:cs="Segoe UI"/>
          <w:bCs/>
          <w:color w:val="000091" w:themeColor="text1"/>
          <w:sz w:val="32"/>
          <w:szCs w:val="32"/>
        </w:rPr>
      </w:pPr>
      <w:bookmarkStart w:id="0" w:name="_Hlk205807601"/>
    </w:p>
    <w:p w14:paraId="39CB7875" w14:textId="70F71EB1" w:rsidR="006B7F0D" w:rsidRPr="00725B0F" w:rsidRDefault="00725B0F" w:rsidP="00725B0F">
      <w:pPr>
        <w:spacing w:before="40" w:after="40"/>
        <w:ind w:left="-794" w:right="-737"/>
        <w:jc w:val="center"/>
        <w:rPr>
          <w:rFonts w:ascii="Segoe UI" w:hAnsi="Segoe UI" w:cs="Segoe UI"/>
          <w:bCs/>
          <w:color w:val="000091" w:themeColor="text1"/>
          <w:sz w:val="32"/>
          <w:szCs w:val="32"/>
        </w:rPr>
      </w:pPr>
      <w:r w:rsidRPr="00725B0F">
        <w:rPr>
          <w:rFonts w:ascii="Segoe UI" w:hAnsi="Segoe UI" w:cs="Segoe UI"/>
          <w:bCs/>
          <w:color w:val="000091" w:themeColor="text1"/>
          <w:sz w:val="32"/>
          <w:szCs w:val="32"/>
        </w:rPr>
        <w:t>Relations économiques bilatérales</w:t>
      </w:r>
    </w:p>
    <w:p w14:paraId="3AA3289B" w14:textId="5D41622F" w:rsidR="00524ED7" w:rsidRPr="000B4D9A" w:rsidRDefault="006C1969" w:rsidP="000B4D9A">
      <w:pPr>
        <w:pStyle w:val="Paragraphedeliste"/>
        <w:numPr>
          <w:ilvl w:val="0"/>
          <w:numId w:val="19"/>
        </w:numPr>
        <w:spacing w:after="0"/>
        <w:ind w:right="-737"/>
        <w:jc w:val="both"/>
        <w:rPr>
          <w:rFonts w:ascii="Segoe UI" w:hAnsi="Segoe UI" w:cs="Segoe UI"/>
          <w:b/>
          <w:color w:val="000091" w:themeColor="text1"/>
          <w:szCs w:val="20"/>
        </w:rPr>
      </w:pPr>
      <w:r>
        <w:rPr>
          <w:rFonts w:ascii="Segoe UI" w:hAnsi="Segoe UI" w:cs="Segoe UI"/>
          <w:b/>
          <w:color w:val="000091" w:themeColor="text1"/>
          <w:szCs w:val="20"/>
        </w:rPr>
        <w:t>Echanges</w:t>
      </w:r>
      <w:r w:rsidR="00E554F0">
        <w:rPr>
          <w:rFonts w:ascii="Segoe UI" w:hAnsi="Segoe UI" w:cs="Segoe UI"/>
          <w:b/>
          <w:color w:val="000091" w:themeColor="text1"/>
          <w:szCs w:val="20"/>
        </w:rPr>
        <w:t xml:space="preserve"> bilatéraux</w:t>
      </w:r>
      <w:r>
        <w:rPr>
          <w:rFonts w:ascii="Segoe UI" w:hAnsi="Segoe UI" w:cs="Segoe UI"/>
          <w:b/>
          <w:color w:val="000091" w:themeColor="text1"/>
          <w:szCs w:val="20"/>
        </w:rPr>
        <w:t xml:space="preserve"> en </w:t>
      </w:r>
      <w:r w:rsidR="007E0D07">
        <w:rPr>
          <w:rFonts w:ascii="Segoe UI" w:hAnsi="Segoe UI" w:cs="Segoe UI"/>
          <w:b/>
          <w:color w:val="000091" w:themeColor="text1"/>
          <w:szCs w:val="20"/>
        </w:rPr>
        <w:t>recul</w:t>
      </w:r>
      <w:r w:rsidR="00E554F0">
        <w:rPr>
          <w:rFonts w:ascii="Segoe UI" w:hAnsi="Segoe UI" w:cs="Segoe UI"/>
          <w:b/>
          <w:color w:val="000091" w:themeColor="text1"/>
          <w:szCs w:val="20"/>
        </w:rPr>
        <w:t xml:space="preserve">, </w:t>
      </w:r>
      <w:r w:rsidR="007E0D07">
        <w:rPr>
          <w:rFonts w:ascii="Segoe UI" w:hAnsi="Segoe UI" w:cs="Segoe UI"/>
          <w:b/>
          <w:color w:val="000091" w:themeColor="text1"/>
          <w:szCs w:val="20"/>
        </w:rPr>
        <w:t xml:space="preserve">avec une double contraction des importations et des exportations </w:t>
      </w:r>
      <w:r>
        <w:rPr>
          <w:rFonts w:ascii="Segoe UI" w:hAnsi="Segoe UI" w:cs="Segoe UI"/>
          <w:b/>
          <w:color w:val="000091" w:themeColor="text1"/>
          <w:szCs w:val="20"/>
        </w:rPr>
        <w:t xml:space="preserve"> </w:t>
      </w:r>
      <w:r w:rsidR="00E554F0">
        <w:rPr>
          <w:rFonts w:ascii="Segoe UI" w:hAnsi="Segoe UI" w:cs="Segoe UI"/>
          <w:b/>
          <w:color w:val="000091" w:themeColor="text1"/>
          <w:szCs w:val="20"/>
        </w:rPr>
        <w:t xml:space="preserve"> </w:t>
      </w:r>
    </w:p>
    <w:p w14:paraId="1D00FC36" w14:textId="5F5B2186" w:rsidR="00335EDF" w:rsidRDefault="006A4E5D" w:rsidP="00335EDF">
      <w:pPr>
        <w:spacing w:after="0"/>
        <w:ind w:left="-794" w:right="-737"/>
        <w:jc w:val="both"/>
        <w:rPr>
          <w:rFonts w:ascii="Segoe UI" w:hAnsi="Segoe UI" w:cs="Segoe UI"/>
          <w:b/>
          <w:bCs/>
          <w:spacing w:val="-2"/>
          <w:sz w:val="20"/>
          <w:szCs w:val="20"/>
        </w:rPr>
      </w:pPr>
      <w:r w:rsidRPr="006A4E5D">
        <w:rPr>
          <w:rFonts w:ascii="Segoe UI" w:hAnsi="Segoe UI" w:cs="Segoe UI"/>
          <w:b/>
          <w:bCs/>
          <w:spacing w:val="-2"/>
          <w:sz w:val="20"/>
          <w:szCs w:val="20"/>
        </w:rPr>
        <w:t>En 2025, les échanges commerciaux entre la France et Oman se sont établi</w:t>
      </w:r>
      <w:r>
        <w:rPr>
          <w:rFonts w:ascii="Segoe UI" w:hAnsi="Segoe UI" w:cs="Segoe UI"/>
          <w:b/>
          <w:bCs/>
          <w:spacing w:val="-2"/>
          <w:sz w:val="20"/>
          <w:szCs w:val="20"/>
        </w:rPr>
        <w:t>s</w:t>
      </w:r>
      <w:r w:rsidRPr="006A4E5D">
        <w:rPr>
          <w:rFonts w:ascii="Segoe UI" w:hAnsi="Segoe UI" w:cs="Segoe UI"/>
          <w:b/>
          <w:bCs/>
          <w:spacing w:val="-2"/>
          <w:sz w:val="20"/>
          <w:szCs w:val="20"/>
        </w:rPr>
        <w:t xml:space="preserve"> à 41</w:t>
      </w:r>
      <w:r w:rsidR="00E96E74">
        <w:rPr>
          <w:rFonts w:ascii="Segoe UI" w:hAnsi="Segoe UI" w:cs="Segoe UI"/>
          <w:b/>
          <w:bCs/>
          <w:spacing w:val="-2"/>
          <w:sz w:val="20"/>
          <w:szCs w:val="20"/>
        </w:rPr>
        <w:t>0</w:t>
      </w:r>
      <w:r w:rsidRPr="006A4E5D">
        <w:rPr>
          <w:rFonts w:ascii="Segoe UI" w:hAnsi="Segoe UI" w:cs="Segoe UI"/>
          <w:b/>
          <w:bCs/>
          <w:spacing w:val="-2"/>
          <w:sz w:val="20"/>
          <w:szCs w:val="20"/>
        </w:rPr>
        <w:t xml:space="preserve"> M EUR, en baisse de 4</w:t>
      </w:r>
      <w:r w:rsidR="00795CEF">
        <w:rPr>
          <w:rFonts w:ascii="Segoe UI" w:hAnsi="Segoe UI" w:cs="Segoe UI"/>
          <w:b/>
          <w:bCs/>
          <w:spacing w:val="-2"/>
          <w:sz w:val="20"/>
          <w:szCs w:val="20"/>
        </w:rPr>
        <w:t>2</w:t>
      </w:r>
      <w:r w:rsidRPr="006A4E5D">
        <w:rPr>
          <w:rFonts w:ascii="Segoe UI" w:hAnsi="Segoe UI" w:cs="Segoe UI"/>
          <w:b/>
          <w:bCs/>
          <w:spacing w:val="-2"/>
          <w:sz w:val="20"/>
          <w:szCs w:val="20"/>
        </w:rPr>
        <w:t xml:space="preserve"> % par rapport à 2024 (703,5 M EUR), après une hausse de 60 % l’année précédente. </w:t>
      </w:r>
      <w:r w:rsidR="00335EDF" w:rsidRPr="00335EDF">
        <w:rPr>
          <w:rFonts w:ascii="Segoe UI" w:hAnsi="Segoe UI" w:cs="Segoe UI"/>
          <w:spacing w:val="-2"/>
          <w:sz w:val="20"/>
          <w:szCs w:val="20"/>
        </w:rPr>
        <w:t xml:space="preserve">Cette contraction s’explique principalement par la chute des importations françaises de produits pétroliers raffinés (-72 %). Dans ce contexte, </w:t>
      </w:r>
      <w:r w:rsidR="00335EDF" w:rsidRPr="00335EDF">
        <w:rPr>
          <w:rFonts w:ascii="Segoe UI" w:hAnsi="Segoe UI" w:cs="Segoe UI"/>
          <w:b/>
          <w:bCs/>
          <w:spacing w:val="-2"/>
          <w:sz w:val="20"/>
          <w:szCs w:val="20"/>
        </w:rPr>
        <w:t>l’excédent commercial français progresse à 1</w:t>
      </w:r>
      <w:r w:rsidR="00E96E74">
        <w:rPr>
          <w:rFonts w:ascii="Segoe UI" w:hAnsi="Segoe UI" w:cs="Segoe UI"/>
          <w:b/>
          <w:bCs/>
          <w:spacing w:val="-2"/>
          <w:sz w:val="20"/>
          <w:szCs w:val="20"/>
        </w:rPr>
        <w:t>64</w:t>
      </w:r>
      <w:r w:rsidR="00335EDF" w:rsidRPr="00335EDF">
        <w:rPr>
          <w:rFonts w:ascii="Segoe UI" w:hAnsi="Segoe UI" w:cs="Segoe UI"/>
          <w:b/>
          <w:bCs/>
          <w:spacing w:val="-2"/>
          <w:sz w:val="20"/>
          <w:szCs w:val="20"/>
        </w:rPr>
        <w:t xml:space="preserve"> M EUR</w:t>
      </w:r>
      <w:r w:rsidR="00335EDF" w:rsidRPr="00335EDF">
        <w:rPr>
          <w:rFonts w:ascii="Segoe UI" w:hAnsi="Segoe UI" w:cs="Segoe UI"/>
          <w:spacing w:val="-2"/>
          <w:sz w:val="20"/>
          <w:szCs w:val="20"/>
        </w:rPr>
        <w:t xml:space="preserve"> et le taux de couverture atteint 217 %.</w:t>
      </w:r>
      <w:r w:rsidR="00335EDF" w:rsidRPr="00335EDF">
        <w:rPr>
          <w:rFonts w:ascii="Segoe UI" w:hAnsi="Segoe UI" w:cs="Segoe UI"/>
          <w:b/>
          <w:bCs/>
          <w:spacing w:val="-2"/>
          <w:sz w:val="20"/>
          <w:szCs w:val="20"/>
        </w:rPr>
        <w:t xml:space="preserve"> </w:t>
      </w:r>
    </w:p>
    <w:p w14:paraId="0E1BA82B" w14:textId="6D0EF2B0" w:rsidR="00335EDF" w:rsidRDefault="00335EDF" w:rsidP="00335EDF">
      <w:pPr>
        <w:spacing w:after="0"/>
        <w:ind w:left="-794" w:right="-737"/>
        <w:jc w:val="both"/>
        <w:rPr>
          <w:rFonts w:ascii="Segoe UI" w:hAnsi="Segoe UI" w:cs="Segoe UI"/>
          <w:spacing w:val="-2"/>
          <w:sz w:val="20"/>
          <w:szCs w:val="20"/>
        </w:rPr>
      </w:pPr>
      <w:r w:rsidRPr="00335EDF">
        <w:rPr>
          <w:rFonts w:ascii="Segoe UI" w:hAnsi="Segoe UI" w:cs="Segoe UI"/>
          <w:b/>
          <w:bCs/>
          <w:spacing w:val="-2"/>
          <w:sz w:val="20"/>
          <w:szCs w:val="20"/>
        </w:rPr>
        <w:t>Les importations françaises reculent à 1</w:t>
      </w:r>
      <w:r w:rsidR="00E96E74">
        <w:rPr>
          <w:rFonts w:ascii="Segoe UI" w:hAnsi="Segoe UI" w:cs="Segoe UI"/>
          <w:b/>
          <w:bCs/>
          <w:spacing w:val="-2"/>
          <w:sz w:val="20"/>
          <w:szCs w:val="20"/>
        </w:rPr>
        <w:t>23</w:t>
      </w:r>
      <w:r w:rsidRPr="00335EDF">
        <w:rPr>
          <w:rFonts w:ascii="Segoe UI" w:hAnsi="Segoe UI" w:cs="Segoe UI"/>
          <w:b/>
          <w:bCs/>
          <w:spacing w:val="-2"/>
          <w:sz w:val="20"/>
          <w:szCs w:val="20"/>
        </w:rPr>
        <w:t xml:space="preserve"> M EUR (-</w:t>
      </w:r>
      <w:r w:rsidR="00795CEF">
        <w:rPr>
          <w:rFonts w:ascii="Segoe UI" w:hAnsi="Segoe UI" w:cs="Segoe UI"/>
          <w:b/>
          <w:bCs/>
          <w:spacing w:val="-2"/>
          <w:sz w:val="20"/>
          <w:szCs w:val="20"/>
        </w:rPr>
        <w:t>60</w:t>
      </w:r>
      <w:r w:rsidRPr="00335EDF">
        <w:rPr>
          <w:rFonts w:ascii="Segoe UI" w:hAnsi="Segoe UI" w:cs="Segoe UI"/>
          <w:b/>
          <w:bCs/>
          <w:spacing w:val="-2"/>
          <w:sz w:val="20"/>
          <w:szCs w:val="20"/>
        </w:rPr>
        <w:t xml:space="preserve"> %),</w:t>
      </w:r>
      <w:r w:rsidRPr="00335EDF">
        <w:rPr>
          <w:rFonts w:ascii="Segoe UI" w:hAnsi="Segoe UI" w:cs="Segoe UI"/>
          <w:spacing w:val="-2"/>
          <w:sz w:val="20"/>
          <w:szCs w:val="20"/>
        </w:rPr>
        <w:t xml:space="preserve"> sous l’effet du repli des produits pétroliers raffinés à 75 M EUR (57 % du total contre 86 % en 2024). Suivent les « autres produits industriels » à 49 M EUR, dont produits métallurgiques et métalliques (32 M EUR) et produits chimiques, parfums et cosmétiques (12 M EUR). Les matériels de transport s’élèvent à 6 M EUR, tandis que les autres postes restent marginaux (hydrocarbures naturels 0,6 M EUR, agroalimentaire 0,6 M EUR, produits agricoles 0,3 M EUR). </w:t>
      </w:r>
    </w:p>
    <w:p w14:paraId="01718729" w14:textId="07B2D6F8" w:rsidR="007E0D07" w:rsidRPr="007E0D07" w:rsidRDefault="00335EDF" w:rsidP="007E0D07">
      <w:pPr>
        <w:spacing w:after="0"/>
        <w:ind w:left="-794" w:right="-737"/>
        <w:jc w:val="both"/>
        <w:rPr>
          <w:rFonts w:ascii="Segoe UI" w:hAnsi="Segoe UI" w:cs="Segoe UI"/>
          <w:spacing w:val="-2"/>
          <w:sz w:val="20"/>
          <w:szCs w:val="20"/>
        </w:rPr>
      </w:pPr>
      <w:r w:rsidRPr="00335EDF">
        <w:rPr>
          <w:rFonts w:ascii="Segoe UI" w:hAnsi="Segoe UI" w:cs="Segoe UI"/>
          <w:b/>
          <w:bCs/>
          <w:spacing w:val="-2"/>
          <w:sz w:val="20"/>
          <w:szCs w:val="20"/>
        </w:rPr>
        <w:t>Les exportations françaises ont atteint 28</w:t>
      </w:r>
      <w:r w:rsidR="00E96E74">
        <w:rPr>
          <w:rFonts w:ascii="Segoe UI" w:hAnsi="Segoe UI" w:cs="Segoe UI"/>
          <w:b/>
          <w:bCs/>
          <w:spacing w:val="-2"/>
          <w:sz w:val="20"/>
          <w:szCs w:val="20"/>
        </w:rPr>
        <w:t>7</w:t>
      </w:r>
      <w:r w:rsidRPr="00335EDF">
        <w:rPr>
          <w:rFonts w:ascii="Segoe UI" w:hAnsi="Segoe UI" w:cs="Segoe UI"/>
          <w:b/>
          <w:bCs/>
          <w:spacing w:val="-2"/>
          <w:sz w:val="20"/>
          <w:szCs w:val="20"/>
        </w:rPr>
        <w:t xml:space="preserve"> M EUR (-27 %) en 2025</w:t>
      </w:r>
      <w:r w:rsidRPr="00335EDF">
        <w:rPr>
          <w:rFonts w:ascii="Segoe UI" w:hAnsi="Segoe UI" w:cs="Segoe UI"/>
          <w:spacing w:val="-2"/>
          <w:sz w:val="20"/>
          <w:szCs w:val="20"/>
        </w:rPr>
        <w:t>, tirées à la baisse par les matériels de transport (98 M EUR, - 40 %) et les équipements (76 M EUR -39 %). Les autres produits industriels atteignent 71 M EUR (-12 %), dont produits chimiques (M EUR, +8 %), pharmaceutiques (20 M EUR, +7 %) et métallurgiques (10 M EUR, +3 %). Les exportations agroalimentaires restent limitées, à 17 M EUR pour les produits des industries alimentaires et 6 M EUR pour les produits agricoles.</w:t>
      </w:r>
    </w:p>
    <w:p w14:paraId="20A3EAF0" w14:textId="2C1A7B14" w:rsidR="00E0618E" w:rsidRPr="007E0D07" w:rsidRDefault="00614B1C" w:rsidP="007E0D07">
      <w:pPr>
        <w:pStyle w:val="Paragraphedeliste"/>
        <w:numPr>
          <w:ilvl w:val="0"/>
          <w:numId w:val="19"/>
        </w:numPr>
        <w:spacing w:after="0"/>
        <w:ind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  <w:r w:rsidRPr="007E0D07">
        <w:rPr>
          <w:rFonts w:ascii="Segoe UI" w:hAnsi="Segoe UI" w:cs="Segoe UI"/>
          <w:b/>
          <w:bCs/>
          <w:color w:val="000091" w:themeColor="text1"/>
          <w:spacing w:val="-2"/>
        </w:rPr>
        <w:t xml:space="preserve">La France consolide </w:t>
      </w:r>
      <w:r w:rsidR="00557001">
        <w:rPr>
          <w:rFonts w:ascii="Segoe UI" w:hAnsi="Segoe UI" w:cs="Segoe UI"/>
          <w:b/>
          <w:bCs/>
          <w:color w:val="000091" w:themeColor="text1"/>
          <w:spacing w:val="-2"/>
        </w:rPr>
        <w:t xml:space="preserve">malgré tout </w:t>
      </w:r>
      <w:r w:rsidRPr="007E0D07">
        <w:rPr>
          <w:rFonts w:ascii="Segoe UI" w:hAnsi="Segoe UI" w:cs="Segoe UI"/>
          <w:b/>
          <w:bCs/>
          <w:color w:val="000091" w:themeColor="text1"/>
          <w:spacing w:val="-2"/>
        </w:rPr>
        <w:t>son excédent commercial avec Oman en 202</w:t>
      </w:r>
      <w:r w:rsidR="00557001">
        <w:rPr>
          <w:rFonts w:ascii="Segoe UI" w:hAnsi="Segoe UI" w:cs="Segoe UI"/>
          <w:b/>
          <w:bCs/>
          <w:color w:val="000091" w:themeColor="text1"/>
          <w:spacing w:val="-2"/>
        </w:rPr>
        <w:t>5</w:t>
      </w:r>
    </w:p>
    <w:p w14:paraId="7146BE75" w14:textId="51703269" w:rsidR="007E0D07" w:rsidRDefault="00E0618E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spacing w:val="-4"/>
          <w:sz w:val="20"/>
          <w:szCs w:val="20"/>
        </w:rPr>
      </w:pPr>
      <w:r w:rsidRPr="00E0618E">
        <w:rPr>
          <w:rFonts w:ascii="Segoe UI" w:hAnsi="Segoe UI" w:cs="Segoe UI"/>
          <w:b/>
          <w:bCs/>
          <w:spacing w:val="-4"/>
          <w:sz w:val="20"/>
          <w:szCs w:val="20"/>
        </w:rPr>
        <w:t xml:space="preserve">Dans ce contexte, la France consolide avec Oman un excédent commercial </w:t>
      </w:r>
      <w:r w:rsidR="007E0D07">
        <w:rPr>
          <w:rFonts w:ascii="Segoe UI" w:hAnsi="Segoe UI" w:cs="Segoe UI"/>
          <w:b/>
          <w:bCs/>
          <w:spacing w:val="-4"/>
          <w:sz w:val="20"/>
          <w:szCs w:val="20"/>
        </w:rPr>
        <w:t xml:space="preserve">en 2025, </w:t>
      </w:r>
      <w:r w:rsidRPr="00E0618E">
        <w:rPr>
          <w:rFonts w:ascii="Segoe UI" w:hAnsi="Segoe UI" w:cs="Segoe UI"/>
          <w:spacing w:val="-4"/>
          <w:sz w:val="20"/>
          <w:szCs w:val="20"/>
        </w:rPr>
        <w:t xml:space="preserve">retrouvé en 2023 (180 M EUR) après un déficit exceptionnel en 2022 (-22 M EUR) lié à la flambée des importations d'hydrocarbures post-Ukraine. Cet excédent s'est contracté à 80 M EUR en 2024 sous l'effet de la montée en puissance des importations de produits pétroliers raffinés, avant de rebondir fortement à </w:t>
      </w:r>
      <w:r w:rsidRPr="007E0D07">
        <w:rPr>
          <w:rFonts w:ascii="Segoe UI" w:hAnsi="Segoe UI" w:cs="Segoe UI"/>
          <w:b/>
          <w:bCs/>
          <w:spacing w:val="-4"/>
          <w:sz w:val="20"/>
          <w:szCs w:val="20"/>
        </w:rPr>
        <w:t>1</w:t>
      </w:r>
      <w:r w:rsidR="00E96E74">
        <w:rPr>
          <w:rFonts w:ascii="Segoe UI" w:hAnsi="Segoe UI" w:cs="Segoe UI"/>
          <w:b/>
          <w:bCs/>
          <w:spacing w:val="-4"/>
          <w:sz w:val="20"/>
          <w:szCs w:val="20"/>
        </w:rPr>
        <w:t>64</w:t>
      </w:r>
      <w:r w:rsidRPr="007E0D07">
        <w:rPr>
          <w:rFonts w:ascii="Segoe UI" w:hAnsi="Segoe UI" w:cs="Segoe UI"/>
          <w:b/>
          <w:bCs/>
          <w:spacing w:val="-4"/>
          <w:sz w:val="20"/>
          <w:szCs w:val="20"/>
        </w:rPr>
        <w:t xml:space="preserve"> M EUR en 2025</w:t>
      </w:r>
      <w:r w:rsidRPr="00E0618E">
        <w:rPr>
          <w:rFonts w:ascii="Segoe UI" w:hAnsi="Segoe UI" w:cs="Segoe UI"/>
          <w:spacing w:val="-4"/>
          <w:sz w:val="20"/>
          <w:szCs w:val="20"/>
        </w:rPr>
        <w:t>, la chute des importations (-58 %) ayant plus que compensé le recul des exportations (-27 %). À titre de comparaison, la France enregistrait en 2024 des déficits commerciaux avec le Koweït (-1,3 Md EUR), l'Arabie saoudite (-303 M EUR) et le Bahreïn (-19 M EUR), et des excédents avec les Émirats arabes unis (+4,5 Mds EUR) et le Qatar (+462 M EUR</w:t>
      </w:r>
      <w:r w:rsidR="006A7506">
        <w:rPr>
          <w:rFonts w:ascii="Segoe UI" w:hAnsi="Segoe UI" w:cs="Segoe UI"/>
          <w:spacing w:val="-4"/>
          <w:sz w:val="20"/>
          <w:szCs w:val="20"/>
        </w:rPr>
        <w:t>).</w:t>
      </w:r>
    </w:p>
    <w:p w14:paraId="7E968151" w14:textId="0B3CBEE6" w:rsidR="006A7506" w:rsidRDefault="006A7506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spacing w:val="-4"/>
          <w:sz w:val="20"/>
          <w:szCs w:val="20"/>
        </w:rPr>
      </w:pPr>
      <w:r w:rsidRPr="00BF21DB">
        <w:rPr>
          <w:rFonts w:ascii="Segoe UI" w:hAnsi="Segoe UI" w:cs="Segoe UI"/>
          <w:iCs/>
          <w:noProof/>
          <w:spacing w:val="-4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D0CFAF6" wp14:editId="5F2CAEA3">
            <wp:simplePos x="0" y="0"/>
            <wp:positionH relativeFrom="margin">
              <wp:posOffset>-528625</wp:posOffset>
            </wp:positionH>
            <wp:positionV relativeFrom="paragraph">
              <wp:posOffset>97206</wp:posOffset>
            </wp:positionV>
            <wp:extent cx="6736080" cy="2872740"/>
            <wp:effectExtent l="0" t="0" r="7620" b="3810"/>
            <wp:wrapNone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C53AC" w14:textId="443A4A2F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0ADB6BC7" w14:textId="6BB22E2D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225E8E37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4D36E6C9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1B09E88A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0E12B357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2B5621EF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6FD68465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6ABFEEF0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54E3736A" w14:textId="77777777" w:rsidR="007E0D07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0B797171" w14:textId="4BEABFD0" w:rsidR="00524ED7" w:rsidRPr="006B7F0D" w:rsidRDefault="007E0D07" w:rsidP="00E0618E">
      <w:pPr>
        <w:pStyle w:val="Paragraphedeliste"/>
        <w:spacing w:after="0"/>
        <w:ind w:left="-794" w:right="-737"/>
        <w:jc w:val="both"/>
        <w:rPr>
          <w:rFonts w:ascii="Segoe UI" w:hAnsi="Segoe UI" w:cs="Segoe UI"/>
          <w:color w:val="006CE5"/>
          <w:spacing w:val="-2"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color w:val="000091" w:themeColor="text1"/>
          <w:spacing w:val="-2"/>
        </w:rPr>
        <w:t xml:space="preserve">4.   </w:t>
      </w:r>
      <w:r w:rsidR="005C36A0" w:rsidRPr="005C36A0">
        <w:rPr>
          <w:rFonts w:ascii="Segoe UI" w:hAnsi="Segoe UI" w:cs="Segoe UI"/>
          <w:b/>
          <w:bCs/>
          <w:color w:val="000091" w:themeColor="text1"/>
          <w:spacing w:val="-2"/>
        </w:rPr>
        <w:t>La part de marché française recule sur l</w:t>
      </w:r>
      <w:r w:rsidR="00524ED7">
        <w:rPr>
          <w:rFonts w:ascii="Segoe UI" w:hAnsi="Segoe UI" w:cs="Segoe UI"/>
          <w:b/>
          <w:bCs/>
          <w:color w:val="000091" w:themeColor="text1"/>
          <w:spacing w:val="-2"/>
        </w:rPr>
        <w:t>e long terme</w:t>
      </w:r>
    </w:p>
    <w:p w14:paraId="708F4D8A" w14:textId="68A5D5A0" w:rsidR="007E0D07" w:rsidRDefault="005C36A0" w:rsidP="00725B0F">
      <w:pPr>
        <w:spacing w:after="0"/>
        <w:ind w:left="-794" w:right="-737"/>
        <w:jc w:val="both"/>
        <w:rPr>
          <w:rFonts w:ascii="Segoe UI" w:hAnsi="Segoe UI" w:cs="Segoe UI"/>
          <w:sz w:val="20"/>
          <w:szCs w:val="20"/>
        </w:rPr>
      </w:pPr>
      <w:r w:rsidRPr="00524ED7">
        <w:rPr>
          <w:rFonts w:ascii="Segoe UI" w:hAnsi="Segoe UI" w:cs="Segoe UI"/>
          <w:b/>
          <w:bCs/>
          <w:sz w:val="20"/>
          <w:szCs w:val="20"/>
        </w:rPr>
        <w:t xml:space="preserve">En dépit de la bonne performance de nos exportations, notre part de marché à Oman </w:t>
      </w:r>
      <w:r w:rsidR="008638DF">
        <w:rPr>
          <w:rFonts w:ascii="Segoe UI" w:hAnsi="Segoe UI" w:cs="Segoe UI"/>
          <w:b/>
          <w:bCs/>
          <w:sz w:val="20"/>
          <w:szCs w:val="20"/>
        </w:rPr>
        <w:t>demeure relativement faible</w:t>
      </w:r>
      <w:r w:rsidRPr="00524ED7">
        <w:rPr>
          <w:rFonts w:ascii="Segoe UI" w:hAnsi="Segoe UI" w:cs="Segoe UI"/>
          <w:b/>
          <w:bCs/>
          <w:sz w:val="20"/>
          <w:szCs w:val="20"/>
        </w:rPr>
        <w:t>, passant de 2,4% en 2002 à 0,4% en 202</w:t>
      </w:r>
      <w:r w:rsidR="00265D3C">
        <w:rPr>
          <w:rFonts w:ascii="Segoe UI" w:hAnsi="Segoe UI" w:cs="Segoe UI"/>
          <w:b/>
          <w:bCs/>
          <w:sz w:val="20"/>
          <w:szCs w:val="20"/>
        </w:rPr>
        <w:t>5</w:t>
      </w:r>
      <w:r w:rsidRPr="00524ED7">
        <w:rPr>
          <w:rFonts w:ascii="Segoe UI" w:hAnsi="Segoe UI" w:cs="Segoe UI"/>
          <w:spacing w:val="-4"/>
          <w:sz w:val="20"/>
          <w:szCs w:val="20"/>
        </w:rPr>
        <w:t>. La France rétrograde au </w:t>
      </w:r>
      <w:r w:rsidRPr="00524ED7">
        <w:rPr>
          <w:rFonts w:ascii="Segoe UI" w:hAnsi="Segoe UI" w:cs="Segoe UI"/>
          <w:bCs/>
          <w:spacing w:val="-4"/>
          <w:sz w:val="20"/>
          <w:szCs w:val="20"/>
        </w:rPr>
        <w:t>3</w:t>
      </w:r>
      <w:r w:rsidR="00336D0B">
        <w:rPr>
          <w:rFonts w:ascii="Segoe UI" w:hAnsi="Segoe UI" w:cs="Segoe UI"/>
          <w:bCs/>
          <w:spacing w:val="-4"/>
          <w:sz w:val="20"/>
          <w:szCs w:val="20"/>
        </w:rPr>
        <w:t>1</w:t>
      </w:r>
      <w:r w:rsidRPr="00524ED7">
        <w:rPr>
          <w:rFonts w:ascii="Segoe UI" w:hAnsi="Segoe UI" w:cs="Segoe UI"/>
          <w:bCs/>
          <w:spacing w:val="-4"/>
          <w:sz w:val="20"/>
          <w:szCs w:val="20"/>
          <w:vertAlign w:val="superscript"/>
        </w:rPr>
        <w:t>ème</w:t>
      </w:r>
      <w:r w:rsidRPr="00524ED7">
        <w:rPr>
          <w:rFonts w:ascii="Segoe UI" w:hAnsi="Segoe UI" w:cs="Segoe UI"/>
          <w:bCs/>
          <w:spacing w:val="-4"/>
          <w:sz w:val="20"/>
          <w:szCs w:val="20"/>
        </w:rPr>
        <w:t> rang des fournisseurs d</w:t>
      </w:r>
      <w:r w:rsidRPr="00524ED7">
        <w:rPr>
          <w:rFonts w:ascii="Segoe UI" w:hAnsi="Segoe UI" w:cs="Segoe UI"/>
          <w:spacing w:val="-4"/>
          <w:sz w:val="20"/>
          <w:szCs w:val="20"/>
        </w:rPr>
        <w:t>u Sultanat, derrière les Emirats Arabes Unis (2</w:t>
      </w:r>
      <w:r w:rsidR="008638DF">
        <w:rPr>
          <w:rFonts w:ascii="Segoe UI" w:hAnsi="Segoe UI" w:cs="Segoe UI"/>
          <w:spacing w:val="-4"/>
          <w:sz w:val="20"/>
          <w:szCs w:val="20"/>
        </w:rPr>
        <w:t>3</w:t>
      </w:r>
      <w:r w:rsidRPr="00524ED7">
        <w:rPr>
          <w:rFonts w:ascii="Segoe UI" w:hAnsi="Segoe UI" w:cs="Segoe UI"/>
          <w:spacing w:val="-4"/>
          <w:sz w:val="20"/>
          <w:szCs w:val="20"/>
        </w:rPr>
        <w:t xml:space="preserve">%), </w:t>
      </w:r>
      <w:r w:rsidR="008638DF">
        <w:rPr>
          <w:rFonts w:ascii="Segoe UI" w:hAnsi="Segoe UI" w:cs="Segoe UI"/>
          <w:spacing w:val="-4"/>
          <w:sz w:val="20"/>
          <w:szCs w:val="20"/>
        </w:rPr>
        <w:t>la Chine</w:t>
      </w:r>
      <w:r w:rsidRPr="00524ED7">
        <w:rPr>
          <w:rFonts w:ascii="Segoe UI" w:hAnsi="Segoe UI" w:cs="Segoe UI"/>
          <w:spacing w:val="-4"/>
          <w:sz w:val="20"/>
          <w:szCs w:val="20"/>
        </w:rPr>
        <w:t xml:space="preserve"> (</w:t>
      </w:r>
      <w:r w:rsidR="008638DF">
        <w:rPr>
          <w:rFonts w:ascii="Segoe UI" w:hAnsi="Segoe UI" w:cs="Segoe UI"/>
          <w:spacing w:val="-4"/>
          <w:sz w:val="20"/>
          <w:szCs w:val="20"/>
        </w:rPr>
        <w:t>11</w:t>
      </w:r>
      <w:r w:rsidRPr="00524ED7">
        <w:rPr>
          <w:rFonts w:ascii="Segoe UI" w:hAnsi="Segoe UI" w:cs="Segoe UI"/>
          <w:spacing w:val="-4"/>
          <w:sz w:val="20"/>
          <w:szCs w:val="20"/>
        </w:rPr>
        <w:t xml:space="preserve">%), </w:t>
      </w:r>
      <w:r w:rsidR="008638DF">
        <w:rPr>
          <w:rFonts w:ascii="Segoe UI" w:hAnsi="Segoe UI" w:cs="Segoe UI"/>
          <w:spacing w:val="-4"/>
          <w:sz w:val="20"/>
          <w:szCs w:val="20"/>
        </w:rPr>
        <w:t>le Koweït</w:t>
      </w:r>
      <w:r w:rsidRPr="00524ED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8638DF">
        <w:rPr>
          <w:rFonts w:ascii="Segoe UI" w:hAnsi="Segoe UI" w:cs="Segoe UI"/>
          <w:spacing w:val="-4"/>
          <w:sz w:val="20"/>
          <w:szCs w:val="20"/>
        </w:rPr>
        <w:t>(10</w:t>
      </w:r>
      <w:r w:rsidRPr="00524ED7">
        <w:rPr>
          <w:rFonts w:ascii="Segoe UI" w:hAnsi="Segoe UI" w:cs="Segoe UI"/>
          <w:spacing w:val="-4"/>
          <w:sz w:val="20"/>
          <w:szCs w:val="20"/>
        </w:rPr>
        <w:t>%), l’Inde (</w:t>
      </w:r>
      <w:r w:rsidR="008638DF">
        <w:rPr>
          <w:rFonts w:ascii="Segoe UI" w:hAnsi="Segoe UI" w:cs="Segoe UI"/>
          <w:spacing w:val="-4"/>
          <w:sz w:val="20"/>
          <w:szCs w:val="20"/>
        </w:rPr>
        <w:t>9</w:t>
      </w:r>
      <w:r w:rsidRPr="00524ED7">
        <w:rPr>
          <w:rFonts w:ascii="Segoe UI" w:hAnsi="Segoe UI" w:cs="Segoe UI"/>
          <w:spacing w:val="-4"/>
          <w:sz w:val="20"/>
          <w:szCs w:val="20"/>
        </w:rPr>
        <w:t>%), l</w:t>
      </w:r>
      <w:r w:rsidR="00E12570">
        <w:rPr>
          <w:rFonts w:ascii="Segoe UI" w:hAnsi="Segoe UI" w:cs="Segoe UI"/>
          <w:spacing w:val="-4"/>
          <w:sz w:val="20"/>
          <w:szCs w:val="20"/>
        </w:rPr>
        <w:t xml:space="preserve">’Arabie saoudite </w:t>
      </w:r>
      <w:r w:rsidRPr="00524ED7">
        <w:rPr>
          <w:rFonts w:ascii="Segoe UI" w:hAnsi="Segoe UI" w:cs="Segoe UI"/>
          <w:spacing w:val="-4"/>
          <w:sz w:val="20"/>
          <w:szCs w:val="20"/>
        </w:rPr>
        <w:t>(</w:t>
      </w:r>
      <w:r w:rsidR="00E12570">
        <w:rPr>
          <w:rFonts w:ascii="Segoe UI" w:hAnsi="Segoe UI" w:cs="Segoe UI"/>
          <w:spacing w:val="-4"/>
          <w:sz w:val="20"/>
          <w:szCs w:val="20"/>
        </w:rPr>
        <w:t>8</w:t>
      </w:r>
      <w:r w:rsidRPr="00524ED7">
        <w:rPr>
          <w:rFonts w:ascii="Segoe UI" w:hAnsi="Segoe UI" w:cs="Segoe UI"/>
          <w:spacing w:val="-4"/>
          <w:sz w:val="20"/>
          <w:szCs w:val="20"/>
        </w:rPr>
        <w:t>%), ainsi que nos principaux concurrents européens, notamment l’Allemagne (</w:t>
      </w:r>
      <w:r w:rsidR="00E12570">
        <w:rPr>
          <w:rFonts w:ascii="Segoe UI" w:hAnsi="Segoe UI" w:cs="Segoe UI"/>
          <w:spacing w:val="-4"/>
          <w:sz w:val="20"/>
          <w:szCs w:val="20"/>
        </w:rPr>
        <w:t>1</w:t>
      </w:r>
      <w:r w:rsidR="00336D0B">
        <w:rPr>
          <w:rFonts w:ascii="Segoe UI" w:hAnsi="Segoe UI" w:cs="Segoe UI"/>
          <w:spacing w:val="-4"/>
          <w:sz w:val="20"/>
          <w:szCs w:val="20"/>
        </w:rPr>
        <w:t>4</w:t>
      </w:r>
      <w:r w:rsidR="00E12570" w:rsidRPr="00E12570">
        <w:rPr>
          <w:rFonts w:ascii="Segoe UI" w:hAnsi="Segoe UI" w:cs="Segoe UI"/>
          <w:spacing w:val="-4"/>
          <w:sz w:val="20"/>
          <w:szCs w:val="20"/>
          <w:vertAlign w:val="superscript"/>
        </w:rPr>
        <w:t>ème</w:t>
      </w:r>
      <w:r w:rsidR="00E12570">
        <w:rPr>
          <w:rFonts w:ascii="Segoe UI" w:hAnsi="Segoe UI" w:cs="Segoe UI"/>
          <w:spacing w:val="-4"/>
          <w:sz w:val="20"/>
          <w:szCs w:val="20"/>
        </w:rPr>
        <w:t xml:space="preserve"> au classement des importations</w:t>
      </w:r>
      <w:r w:rsidRPr="00524ED7">
        <w:rPr>
          <w:rFonts w:ascii="Segoe UI" w:hAnsi="Segoe UI" w:cs="Segoe UI"/>
          <w:spacing w:val="-4"/>
          <w:sz w:val="20"/>
          <w:szCs w:val="20"/>
        </w:rPr>
        <w:t xml:space="preserve">), </w:t>
      </w:r>
      <w:r w:rsidR="00E12570">
        <w:rPr>
          <w:rFonts w:ascii="Segoe UI" w:hAnsi="Segoe UI" w:cs="Segoe UI"/>
          <w:spacing w:val="-4"/>
          <w:sz w:val="20"/>
          <w:szCs w:val="20"/>
        </w:rPr>
        <w:t>la Belgique</w:t>
      </w:r>
      <w:r w:rsidRPr="00524ED7">
        <w:rPr>
          <w:rFonts w:ascii="Segoe UI" w:hAnsi="Segoe UI" w:cs="Segoe UI"/>
          <w:spacing w:val="-4"/>
          <w:sz w:val="20"/>
          <w:szCs w:val="20"/>
        </w:rPr>
        <w:t xml:space="preserve"> (</w:t>
      </w:r>
      <w:r w:rsidR="00E12570">
        <w:rPr>
          <w:rFonts w:ascii="Segoe UI" w:hAnsi="Segoe UI" w:cs="Segoe UI"/>
          <w:spacing w:val="-4"/>
          <w:sz w:val="20"/>
          <w:szCs w:val="20"/>
        </w:rPr>
        <w:t>1</w:t>
      </w:r>
      <w:r w:rsidR="00336D0B">
        <w:rPr>
          <w:rFonts w:ascii="Segoe UI" w:hAnsi="Segoe UI" w:cs="Segoe UI"/>
          <w:spacing w:val="-4"/>
          <w:sz w:val="20"/>
          <w:szCs w:val="20"/>
        </w:rPr>
        <w:t>6</w:t>
      </w:r>
      <w:r w:rsidR="00E12570" w:rsidRPr="00E12570">
        <w:rPr>
          <w:rFonts w:ascii="Segoe UI" w:hAnsi="Segoe UI" w:cs="Segoe UI"/>
          <w:spacing w:val="-4"/>
          <w:sz w:val="20"/>
          <w:szCs w:val="20"/>
          <w:vertAlign w:val="superscript"/>
        </w:rPr>
        <w:t>ème</w:t>
      </w:r>
      <w:r w:rsidR="00E12570">
        <w:rPr>
          <w:rFonts w:ascii="Segoe UI" w:hAnsi="Segoe UI" w:cs="Segoe UI"/>
          <w:spacing w:val="-4"/>
          <w:sz w:val="20"/>
          <w:szCs w:val="20"/>
        </w:rPr>
        <w:t>),</w:t>
      </w:r>
      <w:r w:rsidR="00336D0B" w:rsidRPr="00336D0B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336D0B">
        <w:rPr>
          <w:rFonts w:ascii="Segoe UI" w:hAnsi="Segoe UI" w:cs="Segoe UI"/>
          <w:spacing w:val="-4"/>
          <w:sz w:val="20"/>
          <w:szCs w:val="20"/>
        </w:rPr>
        <w:t>le Luxembourg (18</w:t>
      </w:r>
      <w:r w:rsidR="00336D0B" w:rsidRPr="00E12570">
        <w:rPr>
          <w:rFonts w:ascii="Segoe UI" w:hAnsi="Segoe UI" w:cs="Segoe UI"/>
          <w:spacing w:val="-4"/>
          <w:sz w:val="20"/>
          <w:szCs w:val="20"/>
          <w:vertAlign w:val="superscript"/>
        </w:rPr>
        <w:t>ème</w:t>
      </w:r>
      <w:r w:rsidR="00336D0B">
        <w:rPr>
          <w:rFonts w:ascii="Segoe UI" w:hAnsi="Segoe UI" w:cs="Segoe UI"/>
          <w:spacing w:val="-4"/>
          <w:sz w:val="20"/>
          <w:szCs w:val="20"/>
        </w:rPr>
        <w:t>),</w:t>
      </w:r>
      <w:r w:rsidR="00E12570">
        <w:rPr>
          <w:rFonts w:ascii="Segoe UI" w:hAnsi="Segoe UI" w:cs="Segoe UI"/>
          <w:spacing w:val="-4"/>
          <w:sz w:val="20"/>
          <w:szCs w:val="20"/>
        </w:rPr>
        <w:t xml:space="preserve"> l</w:t>
      </w:r>
      <w:r w:rsidRPr="00524ED7">
        <w:rPr>
          <w:rFonts w:ascii="Segoe UI" w:hAnsi="Segoe UI" w:cs="Segoe UI"/>
          <w:spacing w:val="-4"/>
          <w:sz w:val="20"/>
          <w:szCs w:val="20"/>
        </w:rPr>
        <w:t>’Italie (1</w:t>
      </w:r>
      <w:r w:rsidR="00336D0B">
        <w:rPr>
          <w:rFonts w:ascii="Segoe UI" w:hAnsi="Segoe UI" w:cs="Segoe UI"/>
          <w:spacing w:val="-4"/>
          <w:sz w:val="20"/>
          <w:szCs w:val="20"/>
        </w:rPr>
        <w:t>9</w:t>
      </w:r>
      <w:r w:rsidR="00E12570" w:rsidRPr="00E12570">
        <w:rPr>
          <w:rFonts w:ascii="Segoe UI" w:hAnsi="Segoe UI" w:cs="Segoe UI"/>
          <w:spacing w:val="-4"/>
          <w:sz w:val="20"/>
          <w:szCs w:val="20"/>
          <w:vertAlign w:val="superscript"/>
        </w:rPr>
        <w:t>ème</w:t>
      </w:r>
      <w:r w:rsidRPr="00524ED7">
        <w:rPr>
          <w:rFonts w:ascii="Segoe UI" w:hAnsi="Segoe UI" w:cs="Segoe UI"/>
          <w:spacing w:val="-4"/>
          <w:sz w:val="20"/>
          <w:szCs w:val="20"/>
        </w:rPr>
        <w:t>)</w:t>
      </w:r>
      <w:r w:rsidR="00265D3C">
        <w:rPr>
          <w:rFonts w:ascii="Segoe UI" w:hAnsi="Segoe UI" w:cs="Segoe UI"/>
          <w:spacing w:val="-4"/>
          <w:sz w:val="20"/>
          <w:szCs w:val="20"/>
        </w:rPr>
        <w:t xml:space="preserve"> et </w:t>
      </w:r>
      <w:r w:rsidR="00E12570">
        <w:rPr>
          <w:rFonts w:ascii="Segoe UI" w:hAnsi="Segoe UI" w:cs="Segoe UI"/>
          <w:spacing w:val="-4"/>
          <w:sz w:val="20"/>
          <w:szCs w:val="20"/>
        </w:rPr>
        <w:t>les Pays-Bas (2</w:t>
      </w:r>
      <w:r w:rsidR="00336D0B">
        <w:rPr>
          <w:rFonts w:ascii="Segoe UI" w:hAnsi="Segoe UI" w:cs="Segoe UI"/>
          <w:spacing w:val="-4"/>
          <w:sz w:val="20"/>
          <w:szCs w:val="20"/>
        </w:rPr>
        <w:t>0</w:t>
      </w:r>
      <w:r w:rsidR="00E12570" w:rsidRPr="00E12570">
        <w:rPr>
          <w:rFonts w:ascii="Segoe UI" w:hAnsi="Segoe UI" w:cs="Segoe UI"/>
          <w:spacing w:val="-4"/>
          <w:sz w:val="20"/>
          <w:szCs w:val="20"/>
          <w:vertAlign w:val="superscript"/>
        </w:rPr>
        <w:t>ème</w:t>
      </w:r>
      <w:r w:rsidR="00E12570">
        <w:rPr>
          <w:rFonts w:ascii="Segoe UI" w:hAnsi="Segoe UI" w:cs="Segoe UI"/>
          <w:spacing w:val="-4"/>
          <w:sz w:val="20"/>
          <w:szCs w:val="20"/>
        </w:rPr>
        <w:t>)</w:t>
      </w:r>
      <w:r w:rsidR="00265D3C">
        <w:rPr>
          <w:rFonts w:ascii="Segoe UI" w:hAnsi="Segoe UI" w:cs="Segoe UI"/>
          <w:spacing w:val="-4"/>
          <w:sz w:val="20"/>
          <w:szCs w:val="20"/>
        </w:rPr>
        <w:t xml:space="preserve">. </w:t>
      </w:r>
      <w:r w:rsidRPr="00524ED7">
        <w:rPr>
          <w:rFonts w:ascii="Segoe UI" w:hAnsi="Segoe UI" w:cs="Segoe UI"/>
          <w:sz w:val="20"/>
          <w:szCs w:val="20"/>
        </w:rPr>
        <w:t xml:space="preserve">A noter toutefois que le volume des exportations françaises vers Oman est en partie « sous-estimé » du fait du </w:t>
      </w:r>
      <w:r w:rsidRPr="00524ED7">
        <w:rPr>
          <w:rFonts w:ascii="Segoe UI" w:hAnsi="Segoe UI" w:cs="Segoe UI"/>
          <w:b/>
          <w:sz w:val="20"/>
          <w:szCs w:val="20"/>
        </w:rPr>
        <w:t>rôle de plateforme logistique régionale joué par Dubaï</w:t>
      </w:r>
      <w:r w:rsidRPr="00524ED7">
        <w:rPr>
          <w:rFonts w:ascii="Segoe UI" w:hAnsi="Segoe UI" w:cs="Segoe UI"/>
          <w:sz w:val="20"/>
          <w:szCs w:val="20"/>
        </w:rPr>
        <w:t>, avec des statistiques françaises qui prennent en compte le pays de destination tel qu'il est connu au moment de l'exportation, et non pas le pays de destination finale.</w:t>
      </w:r>
    </w:p>
    <w:p w14:paraId="20F84D75" w14:textId="07CD785D" w:rsidR="00524ED7" w:rsidRDefault="005C36A0" w:rsidP="00725B0F">
      <w:pPr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  <w:r w:rsidRPr="00524ED7">
        <w:rPr>
          <w:rFonts w:ascii="Segoe UI" w:hAnsi="Segoe UI" w:cs="Segoe UI"/>
          <w:sz w:val="20"/>
          <w:szCs w:val="20"/>
        </w:rPr>
        <w:t xml:space="preserve"> </w:t>
      </w:r>
    </w:p>
    <w:p w14:paraId="4CCDD213" w14:textId="2625C734" w:rsidR="006B7F0D" w:rsidRPr="000B4D9A" w:rsidRDefault="00456AA2" w:rsidP="000B4D9A">
      <w:pPr>
        <w:pStyle w:val="Paragraphedeliste"/>
        <w:numPr>
          <w:ilvl w:val="0"/>
          <w:numId w:val="19"/>
        </w:numPr>
        <w:spacing w:after="0"/>
        <w:ind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  <w:r>
        <w:rPr>
          <w:rFonts w:ascii="Segoe UI" w:hAnsi="Segoe UI" w:cs="Segoe UI"/>
          <w:b/>
          <w:bCs/>
          <w:color w:val="000091" w:themeColor="text1"/>
          <w:spacing w:val="-2"/>
        </w:rPr>
        <w:t>Plus d’une</w:t>
      </w:r>
      <w:r w:rsidR="006B7F0D" w:rsidRPr="000B4D9A">
        <w:rPr>
          <w:rFonts w:ascii="Segoe UI" w:hAnsi="Segoe UI" w:cs="Segoe UI"/>
          <w:b/>
          <w:bCs/>
          <w:color w:val="000091" w:themeColor="text1"/>
          <w:spacing w:val="-2"/>
        </w:rPr>
        <w:t xml:space="preserve"> quarantaine d’entreprises françaises sont implantées au Sultanat</w:t>
      </w:r>
    </w:p>
    <w:p w14:paraId="529F90C8" w14:textId="584ACC45" w:rsidR="006B7F0D" w:rsidRDefault="00557001" w:rsidP="00346B39">
      <w:pPr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  <w:r w:rsidRPr="00557001">
        <w:rPr>
          <w:rFonts w:ascii="Segoe UI" w:hAnsi="Segoe UI" w:cs="Segoe UI"/>
          <w:b/>
          <w:bCs/>
          <w:sz w:val="20"/>
          <w:szCs w:val="20"/>
        </w:rPr>
        <w:t xml:space="preserve">Le stock d’IDE net français en Oman était de -819 M EUR fin 2024 selon la </w:t>
      </w:r>
      <w:r w:rsidRPr="00557001">
        <w:rPr>
          <w:rFonts w:ascii="Segoe UI" w:hAnsi="Segoe UI" w:cs="Segoe UI"/>
          <w:b/>
          <w:bCs/>
          <w:i/>
          <w:sz w:val="20"/>
          <w:szCs w:val="20"/>
        </w:rPr>
        <w:t xml:space="preserve">Banque de </w:t>
      </w:r>
      <w:r w:rsidR="00346B39">
        <w:rPr>
          <w:rFonts w:ascii="Segoe UI" w:hAnsi="Segoe UI" w:cs="Segoe UI"/>
          <w:b/>
          <w:bCs/>
          <w:i/>
          <w:sz w:val="20"/>
          <w:szCs w:val="20"/>
        </w:rPr>
        <w:t>France</w:t>
      </w:r>
      <w:r w:rsidR="00346B39">
        <w:rPr>
          <w:rFonts w:ascii="Segoe UI" w:hAnsi="Segoe UI" w:cs="Segoe UI"/>
          <w:b/>
          <w:sz w:val="20"/>
          <w:szCs w:val="20"/>
        </w:rPr>
        <w:t xml:space="preserve"> </w:t>
      </w:r>
      <w:r w:rsidR="00346B39" w:rsidRPr="00346B39">
        <w:rPr>
          <w:rFonts w:ascii="Segoe UI" w:hAnsi="Segoe UI" w:cs="Segoe UI"/>
          <w:bCs/>
          <w:sz w:val="20"/>
          <w:szCs w:val="20"/>
        </w:rPr>
        <w:t xml:space="preserve">(contre </w:t>
      </w:r>
      <w:r w:rsidR="006B7F0D" w:rsidRPr="00346B39">
        <w:rPr>
          <w:rFonts w:ascii="Segoe UI" w:hAnsi="Segoe UI" w:cs="Segoe UI"/>
          <w:bCs/>
          <w:sz w:val="20"/>
          <w:szCs w:val="20"/>
        </w:rPr>
        <w:t>-</w:t>
      </w:r>
      <w:r w:rsidR="00D85BE7" w:rsidRPr="00346B39">
        <w:rPr>
          <w:rFonts w:ascii="Segoe UI" w:hAnsi="Segoe UI" w:cs="Segoe UI"/>
          <w:bCs/>
          <w:sz w:val="20"/>
          <w:szCs w:val="20"/>
        </w:rPr>
        <w:t>1,15</w:t>
      </w:r>
      <w:r w:rsidR="006B7F0D" w:rsidRPr="00346B39">
        <w:rPr>
          <w:rFonts w:ascii="Segoe UI" w:hAnsi="Segoe UI" w:cs="Segoe UI"/>
          <w:bCs/>
          <w:sz w:val="20"/>
          <w:szCs w:val="20"/>
        </w:rPr>
        <w:t xml:space="preserve"> M</w:t>
      </w:r>
      <w:r w:rsidR="00D85BE7" w:rsidRPr="00346B39">
        <w:rPr>
          <w:rFonts w:ascii="Segoe UI" w:hAnsi="Segoe UI" w:cs="Segoe UI"/>
          <w:bCs/>
          <w:sz w:val="20"/>
          <w:szCs w:val="20"/>
        </w:rPr>
        <w:t>d</w:t>
      </w:r>
      <w:r w:rsidR="006B7F0D" w:rsidRPr="00346B39">
        <w:rPr>
          <w:rFonts w:ascii="Segoe UI" w:hAnsi="Segoe UI" w:cs="Segoe UI"/>
          <w:bCs/>
          <w:sz w:val="20"/>
          <w:szCs w:val="20"/>
        </w:rPr>
        <w:t xml:space="preserve"> EUR fin 202</w:t>
      </w:r>
      <w:r w:rsidR="00D85BE7" w:rsidRPr="00346B39">
        <w:rPr>
          <w:rFonts w:ascii="Segoe UI" w:hAnsi="Segoe UI" w:cs="Segoe UI"/>
          <w:bCs/>
          <w:sz w:val="20"/>
          <w:szCs w:val="20"/>
        </w:rPr>
        <w:t>3</w:t>
      </w:r>
      <w:r w:rsidR="00346B39" w:rsidRPr="00346B39">
        <w:rPr>
          <w:rFonts w:ascii="Segoe UI" w:hAnsi="Segoe UI" w:cs="Segoe UI"/>
          <w:bCs/>
          <w:sz w:val="20"/>
          <w:szCs w:val="20"/>
        </w:rPr>
        <w:t>)</w:t>
      </w:r>
      <w:r w:rsidR="006B7F0D" w:rsidRPr="009E6BA7">
        <w:rPr>
          <w:rFonts w:ascii="Segoe UI" w:hAnsi="Segoe UI" w:cs="Segoe UI"/>
          <w:sz w:val="20"/>
          <w:szCs w:val="20"/>
        </w:rPr>
        <w:t>, en raison</w:t>
      </w:r>
      <w:r w:rsidR="006B7F0D">
        <w:rPr>
          <w:rFonts w:ascii="Segoe UI" w:hAnsi="Segoe UI" w:cs="Segoe UI"/>
          <w:sz w:val="20"/>
          <w:szCs w:val="20"/>
        </w:rPr>
        <w:t xml:space="preserve"> </w:t>
      </w:r>
      <w:r w:rsidR="006B7F0D" w:rsidRPr="009E6BA7">
        <w:rPr>
          <w:rFonts w:ascii="Segoe UI" w:hAnsi="Segoe UI" w:cs="Segoe UI"/>
          <w:sz w:val="20"/>
          <w:szCs w:val="20"/>
        </w:rPr>
        <w:t xml:space="preserve">d’importantes opérations intragroupes (prêts, avances, dépôts), entre maison-mères et filiales notamment. </w:t>
      </w:r>
      <w:r w:rsidR="00901743">
        <w:rPr>
          <w:rFonts w:ascii="Segoe UI" w:hAnsi="Segoe UI" w:cs="Segoe UI"/>
          <w:sz w:val="20"/>
          <w:szCs w:val="20"/>
        </w:rPr>
        <w:t xml:space="preserve">Ce montant </w:t>
      </w:r>
      <w:r w:rsidR="00CF1A2A">
        <w:rPr>
          <w:rFonts w:ascii="Segoe UI" w:hAnsi="Segoe UI" w:cs="Segoe UI"/>
          <w:sz w:val="20"/>
          <w:szCs w:val="20"/>
        </w:rPr>
        <w:t xml:space="preserve">en valeur absolue </w:t>
      </w:r>
      <w:r w:rsidR="00901743">
        <w:rPr>
          <w:rFonts w:ascii="Segoe UI" w:hAnsi="Segoe UI" w:cs="Segoe UI"/>
          <w:sz w:val="20"/>
          <w:szCs w:val="20"/>
        </w:rPr>
        <w:t xml:space="preserve">demeure toutefois à relativiser, car l’investissement français </w:t>
      </w:r>
      <w:r w:rsidR="00CF1A2A">
        <w:rPr>
          <w:rFonts w:ascii="Segoe UI" w:hAnsi="Segoe UI" w:cs="Segoe UI"/>
          <w:sz w:val="20"/>
          <w:szCs w:val="20"/>
        </w:rPr>
        <w:t xml:space="preserve">en Oman </w:t>
      </w:r>
      <w:r w:rsidR="00901743">
        <w:rPr>
          <w:rFonts w:ascii="Segoe UI" w:hAnsi="Segoe UI" w:cs="Segoe UI"/>
          <w:sz w:val="20"/>
          <w:szCs w:val="20"/>
        </w:rPr>
        <w:t xml:space="preserve">transite par des canaux complexes qui n’affichent pas comme pays d’origine la France, échappant ainsi à de tels calculs comptables. </w:t>
      </w:r>
      <w:r w:rsidR="00346B39" w:rsidRPr="00346B39">
        <w:rPr>
          <w:rFonts w:ascii="Segoe UI" w:hAnsi="Segoe UI" w:cs="Segoe UI"/>
          <w:b/>
          <w:bCs/>
          <w:sz w:val="20"/>
          <w:szCs w:val="20"/>
        </w:rPr>
        <w:t>L’encours des seuls capitaux propres français au Sultanat est en forte augmentation, étant passé de 71 M EUR en 2023 à 180 M EUR en 2024</w:t>
      </w:r>
      <w:r w:rsidR="00BD6671">
        <w:rPr>
          <w:rFonts w:ascii="Segoe UI" w:hAnsi="Segoe UI" w:cs="Segoe UI"/>
          <w:b/>
          <w:bCs/>
          <w:sz w:val="20"/>
          <w:szCs w:val="20"/>
        </w:rPr>
        <w:t xml:space="preserve"> (x2,5)</w:t>
      </w:r>
      <w:r w:rsidR="00346B39" w:rsidRPr="00346B39">
        <w:rPr>
          <w:rFonts w:ascii="Segoe UI" w:hAnsi="Segoe UI" w:cs="Segoe UI"/>
          <w:b/>
          <w:bCs/>
          <w:sz w:val="20"/>
          <w:szCs w:val="20"/>
        </w:rPr>
        <w:t>.</w:t>
      </w:r>
      <w:r w:rsidR="006B7F0D" w:rsidRPr="009E6BA7">
        <w:rPr>
          <w:rFonts w:ascii="Segoe UI" w:hAnsi="Segoe UI" w:cs="Segoe UI"/>
          <w:sz w:val="20"/>
          <w:szCs w:val="20"/>
        </w:rPr>
        <w:t xml:space="preserve"> La France est de fait un acteur économique de premier plan en Oman, où </w:t>
      </w:r>
      <w:r w:rsidR="006B7F0D" w:rsidRPr="009E6BA7">
        <w:rPr>
          <w:rFonts w:ascii="Segoe UI" w:hAnsi="Segoe UI" w:cs="Segoe UI"/>
          <w:b/>
          <w:sz w:val="20"/>
          <w:szCs w:val="20"/>
        </w:rPr>
        <w:t>une quarantaine de nos entreprises sont implantées</w:t>
      </w:r>
      <w:r w:rsidR="006B7F0D" w:rsidRPr="009E6BA7">
        <w:rPr>
          <w:rFonts w:ascii="Segoe UI" w:hAnsi="Segoe UI" w:cs="Segoe UI"/>
          <w:sz w:val="20"/>
          <w:szCs w:val="20"/>
        </w:rPr>
        <w:t xml:space="preserve">. </w:t>
      </w:r>
    </w:p>
    <w:p w14:paraId="0CBB97A8" w14:textId="26622BCE" w:rsidR="006B7F0D" w:rsidRDefault="006B7F0D" w:rsidP="00FD30A0">
      <w:pPr>
        <w:spacing w:after="0"/>
        <w:ind w:left="-794" w:right="-737"/>
        <w:jc w:val="both"/>
        <w:rPr>
          <w:rFonts w:ascii="Segoe UI" w:hAnsi="Segoe UI" w:cs="Segoe UI"/>
          <w:spacing w:val="-4"/>
          <w:sz w:val="20"/>
          <w:szCs w:val="20"/>
        </w:rPr>
      </w:pPr>
      <w:r w:rsidRPr="009E6BA7">
        <w:rPr>
          <w:rFonts w:ascii="Segoe UI" w:hAnsi="Segoe UI" w:cs="Segoe UI"/>
          <w:spacing w:val="-4"/>
          <w:sz w:val="20"/>
          <w:szCs w:val="20"/>
        </w:rPr>
        <w:t xml:space="preserve">Comptant parmi les principaux investisseurs français dans le pays, le groupe </w:t>
      </w:r>
      <w:r w:rsidRPr="009E6BA7">
        <w:rPr>
          <w:rFonts w:ascii="Segoe UI" w:hAnsi="Segoe UI" w:cs="Segoe UI"/>
          <w:b/>
          <w:i/>
          <w:spacing w:val="-4"/>
          <w:sz w:val="20"/>
          <w:szCs w:val="20"/>
        </w:rPr>
        <w:t>V</w:t>
      </w:r>
      <w:r>
        <w:rPr>
          <w:rFonts w:ascii="Segoe UI" w:hAnsi="Segoe UI" w:cs="Segoe UI"/>
          <w:b/>
          <w:i/>
          <w:spacing w:val="-4"/>
          <w:sz w:val="20"/>
          <w:szCs w:val="20"/>
        </w:rPr>
        <w:t>é</w:t>
      </w:r>
      <w:r w:rsidRPr="009E6BA7">
        <w:rPr>
          <w:rFonts w:ascii="Segoe UI" w:hAnsi="Segoe UI" w:cs="Segoe UI"/>
          <w:b/>
          <w:i/>
          <w:spacing w:val="-4"/>
          <w:sz w:val="20"/>
          <w:szCs w:val="20"/>
        </w:rPr>
        <w:t xml:space="preserve">olia 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dispose de parts de marché importantes dans les secteurs de l’eau, de la gestion des déchets et de la production d’électricité. Dans le secteur des hydrocarbures, </w:t>
      </w:r>
      <w:r w:rsidRPr="009E6BA7">
        <w:rPr>
          <w:rFonts w:ascii="Segoe UI" w:hAnsi="Segoe UI" w:cs="Segoe UI"/>
          <w:b/>
          <w:i/>
          <w:spacing w:val="-4"/>
          <w:sz w:val="20"/>
          <w:szCs w:val="20"/>
        </w:rPr>
        <w:t>TotalEnergies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, actionnaire historique de la compagnie pétrolière omanaise </w:t>
      </w:r>
      <w:r w:rsidRPr="009E6BA7">
        <w:rPr>
          <w:rFonts w:ascii="Segoe UI" w:hAnsi="Segoe UI" w:cs="Segoe UI"/>
          <w:i/>
          <w:spacing w:val="-4"/>
          <w:sz w:val="20"/>
          <w:szCs w:val="20"/>
        </w:rPr>
        <w:t>PDO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 (4% du capital) et d’</w:t>
      </w:r>
      <w:r w:rsidRPr="009E6BA7">
        <w:rPr>
          <w:rFonts w:ascii="Segoe UI" w:hAnsi="Segoe UI" w:cs="Segoe UI"/>
          <w:i/>
          <w:spacing w:val="-4"/>
          <w:sz w:val="20"/>
          <w:szCs w:val="20"/>
        </w:rPr>
        <w:t xml:space="preserve">Oman LNG </w:t>
      </w:r>
      <w:r w:rsidRPr="009E6BA7">
        <w:rPr>
          <w:rFonts w:ascii="Segoe UI" w:hAnsi="Segoe UI" w:cs="Segoe UI"/>
          <w:spacing w:val="-4"/>
          <w:sz w:val="20"/>
          <w:szCs w:val="20"/>
        </w:rPr>
        <w:t>(5,5</w:t>
      </w:r>
      <w:r w:rsidR="00901743">
        <w:rPr>
          <w:rFonts w:ascii="Segoe UI" w:hAnsi="Segoe UI" w:cs="Segoe UI"/>
          <w:spacing w:val="-4"/>
          <w:sz w:val="20"/>
          <w:szCs w:val="20"/>
        </w:rPr>
        <w:t>%), renforce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 ses activités dans le secteur gazier et développe son offre dans le énergies renouvelables (EnR). </w:t>
      </w:r>
      <w:r w:rsidRPr="009E6BA7">
        <w:rPr>
          <w:rFonts w:ascii="Segoe UI" w:hAnsi="Segoe UI" w:cs="Segoe UI"/>
          <w:b/>
          <w:bCs/>
          <w:spacing w:val="-4"/>
          <w:sz w:val="20"/>
          <w:szCs w:val="20"/>
        </w:rPr>
        <w:t>Engie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901743">
        <w:rPr>
          <w:rFonts w:ascii="Segoe UI" w:hAnsi="Segoe UI" w:cs="Segoe UI"/>
          <w:spacing w:val="-4"/>
          <w:sz w:val="20"/>
          <w:szCs w:val="20"/>
        </w:rPr>
        <w:t xml:space="preserve">détient plusieurs unités gazières et de dessalement. </w:t>
      </w:r>
      <w:r w:rsidRPr="009E6BA7">
        <w:rPr>
          <w:rFonts w:ascii="Segoe UI" w:hAnsi="Segoe UI" w:cs="Segoe UI"/>
          <w:b/>
          <w:bCs/>
          <w:spacing w:val="-4"/>
          <w:sz w:val="20"/>
          <w:szCs w:val="20"/>
        </w:rPr>
        <w:t>EDF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901743">
        <w:rPr>
          <w:rFonts w:ascii="Segoe UI" w:hAnsi="Segoe UI" w:cs="Segoe UI"/>
          <w:spacing w:val="-4"/>
          <w:sz w:val="20"/>
          <w:szCs w:val="20"/>
        </w:rPr>
        <w:t>développe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 des projets dans les EnR. </w:t>
      </w:r>
      <w:r w:rsidRPr="009E6BA7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SLB (</w:t>
      </w:r>
      <w:r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ex-</w:t>
      </w:r>
      <w:r w:rsidRPr="009E6BA7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Schlumberger)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, </w:t>
      </w:r>
      <w:r w:rsidRPr="009E6BA7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Technip FMC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, </w:t>
      </w:r>
      <w:r w:rsidR="00346B39">
        <w:rPr>
          <w:rFonts w:ascii="Segoe UI" w:hAnsi="Segoe UI" w:cs="Segoe UI"/>
          <w:b/>
          <w:i/>
          <w:spacing w:val="-4"/>
          <w:sz w:val="20"/>
          <w:szCs w:val="20"/>
        </w:rPr>
        <w:t>Saint Gobain</w:t>
      </w:r>
      <w:r w:rsidRPr="009E6BA7">
        <w:rPr>
          <w:rFonts w:ascii="Segoe UI" w:hAnsi="Segoe UI" w:cs="Segoe UI"/>
          <w:b/>
          <w:i/>
          <w:spacing w:val="-4"/>
          <w:sz w:val="20"/>
          <w:szCs w:val="20"/>
        </w:rPr>
        <w:t>, SNF</w:t>
      </w:r>
      <w:r w:rsidR="00901743">
        <w:rPr>
          <w:rFonts w:ascii="Segoe UI" w:hAnsi="Segoe UI" w:cs="Segoe UI"/>
          <w:b/>
          <w:i/>
          <w:spacing w:val="-4"/>
          <w:sz w:val="20"/>
          <w:szCs w:val="20"/>
        </w:rPr>
        <w:t xml:space="preserve"> et</w:t>
      </w:r>
      <w:r w:rsidRPr="009E6BA7">
        <w:rPr>
          <w:rFonts w:ascii="Segoe UI" w:hAnsi="Segoe UI" w:cs="Segoe UI"/>
          <w:b/>
          <w:i/>
          <w:spacing w:val="-4"/>
          <w:sz w:val="20"/>
          <w:szCs w:val="20"/>
        </w:rPr>
        <w:t xml:space="preserve"> </w:t>
      </w:r>
      <w:r w:rsidRPr="009E6BA7">
        <w:rPr>
          <w:rFonts w:ascii="Segoe UI" w:hAnsi="Segoe UI" w:cs="Segoe UI"/>
          <w:b/>
          <w:i/>
          <w:spacing w:val="-2"/>
          <w:sz w:val="20"/>
          <w:szCs w:val="20"/>
        </w:rPr>
        <w:t>Schneider Electric</w:t>
      </w:r>
      <w:r w:rsidRPr="009E6BA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901743">
        <w:rPr>
          <w:rFonts w:ascii="Segoe UI" w:hAnsi="Segoe UI" w:cs="Segoe UI"/>
          <w:spacing w:val="-4"/>
          <w:sz w:val="20"/>
          <w:szCs w:val="20"/>
        </w:rPr>
        <w:t>s</w:t>
      </w:r>
      <w:r w:rsidRPr="009E6BA7">
        <w:rPr>
          <w:rFonts w:ascii="Segoe UI" w:hAnsi="Segoe UI" w:cs="Segoe UI"/>
          <w:spacing w:val="-4"/>
          <w:sz w:val="20"/>
          <w:szCs w:val="20"/>
        </w:rPr>
        <w:t>ont également actifs au Sultanat.</w:t>
      </w:r>
      <w:r w:rsidR="00901743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E6BA7">
        <w:rPr>
          <w:rFonts w:ascii="Segoe UI" w:hAnsi="Segoe UI" w:cs="Segoe UI"/>
          <w:spacing w:val="-2"/>
          <w:sz w:val="20"/>
          <w:szCs w:val="20"/>
        </w:rPr>
        <w:t xml:space="preserve">Dans l’industrie, </w:t>
      </w:r>
      <w:r w:rsidRPr="009E6BA7">
        <w:rPr>
          <w:rFonts w:ascii="Segoe UI" w:hAnsi="Segoe UI" w:cs="Segoe UI"/>
          <w:b/>
          <w:i/>
          <w:spacing w:val="-2"/>
          <w:sz w:val="20"/>
          <w:szCs w:val="20"/>
        </w:rPr>
        <w:t>Air Liquide</w:t>
      </w:r>
      <w:r w:rsidRPr="009E6BA7">
        <w:rPr>
          <w:rFonts w:ascii="Segoe UI" w:hAnsi="Segoe UI" w:cs="Segoe UI"/>
          <w:spacing w:val="-2"/>
          <w:sz w:val="20"/>
          <w:szCs w:val="20"/>
        </w:rPr>
        <w:t xml:space="preserve"> opère plusieurs unités de production d’azote à Sohar. Dans les transports et la logistique, </w:t>
      </w:r>
      <w:r w:rsidRPr="009E6BA7">
        <w:rPr>
          <w:rFonts w:ascii="Segoe UI" w:hAnsi="Segoe UI" w:cs="Segoe UI"/>
          <w:b/>
          <w:i/>
          <w:spacing w:val="-2"/>
          <w:sz w:val="20"/>
          <w:szCs w:val="20"/>
        </w:rPr>
        <w:t>Airbus</w:t>
      </w:r>
      <w:r w:rsidRPr="009E6BA7">
        <w:rPr>
          <w:rFonts w:ascii="Segoe UI" w:hAnsi="Segoe UI" w:cs="Segoe UI"/>
          <w:spacing w:val="-2"/>
          <w:sz w:val="20"/>
          <w:szCs w:val="20"/>
        </w:rPr>
        <w:t xml:space="preserve"> est le principal fournisseur d’appareils de la compagnie aérienne omanaise à bas coût </w:t>
      </w:r>
      <w:r w:rsidRPr="009E6BA7">
        <w:rPr>
          <w:rFonts w:ascii="Segoe UI" w:hAnsi="Segoe UI" w:cs="Segoe UI"/>
          <w:i/>
          <w:spacing w:val="-2"/>
          <w:sz w:val="20"/>
          <w:szCs w:val="20"/>
        </w:rPr>
        <w:t>Salam Air</w:t>
      </w:r>
      <w:r w:rsidRPr="009E6BA7">
        <w:rPr>
          <w:rFonts w:ascii="Segoe UI" w:hAnsi="Segoe UI" w:cs="Segoe UI"/>
          <w:spacing w:val="-2"/>
          <w:sz w:val="20"/>
          <w:szCs w:val="20"/>
        </w:rPr>
        <w:t>,</w:t>
      </w:r>
      <w:r w:rsidRPr="009E6BA7">
        <w:rPr>
          <w:rFonts w:ascii="Segoe UI" w:hAnsi="Segoe UI" w:cs="Segoe UI"/>
          <w:b/>
          <w:i/>
          <w:spacing w:val="-2"/>
          <w:sz w:val="20"/>
          <w:szCs w:val="20"/>
        </w:rPr>
        <w:t xml:space="preserve"> CMA-CGM</w:t>
      </w:r>
      <w:r w:rsidRPr="009E6BA7">
        <w:rPr>
          <w:rFonts w:ascii="Segoe UI" w:hAnsi="Segoe UI" w:cs="Segoe UI"/>
          <w:spacing w:val="-2"/>
          <w:sz w:val="20"/>
          <w:szCs w:val="20"/>
        </w:rPr>
        <w:t xml:space="preserve"> est l’un des plus importants opérateurs maritimes du Sultanat. 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Dans le secteur de la sécurité et de la défense,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Thal</w:t>
      </w:r>
      <w:r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è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s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a déployé le système de sécurité des nouveaux terminaux aéroportuaires de Mascate et Salalah tandis qu’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Idemia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accompagne Oman pour la consolidation, dans une plate-forme multi-biométrique unique, de l’ensemble des systèmes d’identification du pays. </w:t>
      </w:r>
      <w:r w:rsidR="00FD30A0" w:rsidRPr="00FD30A0">
        <w:rPr>
          <w:rFonts w:ascii="Segoe UI" w:hAnsi="Segoe UI" w:cs="Segoe UI"/>
          <w:b/>
          <w:bCs/>
          <w:spacing w:val="-4"/>
          <w:sz w:val="20"/>
          <w:szCs w:val="20"/>
        </w:rPr>
        <w:t>Safran</w:t>
      </w:r>
      <w:r w:rsidR="00FD30A0" w:rsidRPr="00FD30A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D30A0">
        <w:rPr>
          <w:rFonts w:ascii="Segoe UI" w:hAnsi="Segoe UI" w:cs="Segoe UI"/>
          <w:spacing w:val="-4"/>
          <w:sz w:val="20"/>
          <w:szCs w:val="20"/>
        </w:rPr>
        <w:t xml:space="preserve">est </w:t>
      </w:r>
      <w:r w:rsidR="00FD30A0" w:rsidRPr="00FD30A0">
        <w:rPr>
          <w:rFonts w:ascii="Segoe UI" w:hAnsi="Segoe UI" w:cs="Segoe UI"/>
          <w:spacing w:val="-4"/>
          <w:sz w:val="20"/>
          <w:szCs w:val="20"/>
        </w:rPr>
        <w:t xml:space="preserve">présent dans </w:t>
      </w:r>
      <w:r w:rsidR="00CF1A2A">
        <w:rPr>
          <w:rFonts w:ascii="Segoe UI" w:hAnsi="Segoe UI" w:cs="Segoe UI"/>
          <w:spacing w:val="-4"/>
          <w:sz w:val="20"/>
          <w:szCs w:val="20"/>
        </w:rPr>
        <w:t>la maintenance d</w:t>
      </w:r>
      <w:r w:rsidR="00FD30A0" w:rsidRPr="00FD30A0">
        <w:rPr>
          <w:rFonts w:ascii="Segoe UI" w:hAnsi="Segoe UI" w:cs="Segoe UI"/>
          <w:spacing w:val="-4"/>
          <w:sz w:val="20"/>
          <w:szCs w:val="20"/>
        </w:rPr>
        <w:t>es moteurs pour les hélicoptères royaux et les Boeing d’</w:t>
      </w:r>
      <w:r w:rsidR="00FD30A0" w:rsidRPr="00FD30A0">
        <w:rPr>
          <w:rFonts w:ascii="Segoe UI" w:hAnsi="Segoe UI" w:cs="Segoe UI"/>
          <w:i/>
          <w:iCs/>
          <w:spacing w:val="-4"/>
          <w:sz w:val="20"/>
          <w:szCs w:val="20"/>
        </w:rPr>
        <w:t xml:space="preserve">Oman Air </w:t>
      </w:r>
      <w:r w:rsidR="00FD30A0" w:rsidRPr="00FD30A0">
        <w:rPr>
          <w:rFonts w:ascii="Segoe UI" w:hAnsi="Segoe UI" w:cs="Segoe UI"/>
          <w:spacing w:val="-4"/>
          <w:sz w:val="20"/>
          <w:szCs w:val="20"/>
        </w:rPr>
        <w:t>équipés de moteurs CFM</w:t>
      </w:r>
      <w:r w:rsidR="00FD30A0">
        <w:rPr>
          <w:rFonts w:ascii="Segoe UI" w:hAnsi="Segoe UI" w:cs="Segoe UI"/>
          <w:spacing w:val="-4"/>
          <w:sz w:val="20"/>
          <w:szCs w:val="20"/>
        </w:rPr>
        <w:t xml:space="preserve">. 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Les chantiers navals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Couach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et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Ocea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pacing w:val="-4"/>
          <w:sz w:val="20"/>
          <w:szCs w:val="20"/>
        </w:rPr>
        <w:t>travaillent avec les garde-côtes omanais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pacing w:val="-4"/>
          <w:sz w:val="20"/>
          <w:szCs w:val="20"/>
        </w:rPr>
        <w:t>pour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modernis</w:t>
      </w:r>
      <w:r>
        <w:rPr>
          <w:rFonts w:ascii="Segoe UI" w:hAnsi="Segoe UI" w:cs="Segoe UI"/>
          <w:spacing w:val="-4"/>
          <w:sz w:val="20"/>
          <w:szCs w:val="20"/>
        </w:rPr>
        <w:t>er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l</w:t>
      </w:r>
      <w:r w:rsidR="00CF1A2A">
        <w:rPr>
          <w:rFonts w:ascii="Segoe UI" w:hAnsi="Segoe UI" w:cs="Segoe UI"/>
          <w:spacing w:val="-4"/>
          <w:sz w:val="20"/>
          <w:szCs w:val="20"/>
        </w:rPr>
        <w:t>eur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flotte. </w:t>
      </w:r>
      <w:r w:rsidR="000D7BB5" w:rsidRPr="000D7BB5">
        <w:rPr>
          <w:rFonts w:ascii="Segoe UI" w:hAnsi="Segoe UI" w:cs="Segoe UI"/>
          <w:spacing w:val="-2"/>
        </w:rPr>
        <w:t>E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n matière de services,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Accor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compte désormais </w:t>
      </w:r>
      <w:r>
        <w:rPr>
          <w:rFonts w:ascii="Segoe UI" w:hAnsi="Segoe UI" w:cs="Segoe UI"/>
          <w:spacing w:val="-4"/>
          <w:sz w:val="20"/>
          <w:szCs w:val="20"/>
        </w:rPr>
        <w:t>cinq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hôtels à Mascate et Sohar.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JCDecaux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opère le mobilier publicitaire de Mascate et des aéroports omanais. La présence française dans l</w:t>
      </w:r>
      <w:r>
        <w:rPr>
          <w:rFonts w:ascii="Segoe UI" w:hAnsi="Segoe UI" w:cs="Segoe UI"/>
          <w:spacing w:val="-4"/>
          <w:sz w:val="20"/>
          <w:szCs w:val="20"/>
        </w:rPr>
        <w:t>es services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aux entreprises est notamment assurée par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Newrest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et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Sodexo</w:t>
      </w:r>
      <w:r w:rsidRPr="00D53D90">
        <w:rPr>
          <w:rFonts w:ascii="Segoe UI" w:hAnsi="Segoe UI" w:cs="Segoe UI"/>
          <w:spacing w:val="-4"/>
          <w:sz w:val="20"/>
          <w:szCs w:val="20"/>
        </w:rPr>
        <w:t>, en charge, entre autres, de la restauration collective de sites de production pétrolière</w:t>
      </w:r>
      <w:r w:rsidR="008B7B63">
        <w:rPr>
          <w:rFonts w:ascii="Segoe UI" w:hAnsi="Segoe UI" w:cs="Segoe UI"/>
          <w:spacing w:val="-4"/>
          <w:sz w:val="20"/>
          <w:szCs w:val="20"/>
        </w:rPr>
        <w:t xml:space="preserve">, </w:t>
      </w:r>
      <w:r w:rsidRPr="00D53D90">
        <w:rPr>
          <w:rFonts w:ascii="Segoe UI" w:hAnsi="Segoe UI" w:cs="Segoe UI"/>
          <w:spacing w:val="-4"/>
          <w:sz w:val="20"/>
          <w:szCs w:val="20"/>
        </w:rPr>
        <w:t>de chantiers de construction</w:t>
      </w:r>
      <w:r w:rsidR="008B7B63">
        <w:rPr>
          <w:rFonts w:ascii="Segoe UI" w:hAnsi="Segoe UI" w:cs="Segoe UI"/>
          <w:spacing w:val="-4"/>
          <w:sz w:val="20"/>
          <w:szCs w:val="20"/>
        </w:rPr>
        <w:t>, écoles et hôpitaux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. </w:t>
      </w:r>
      <w:r w:rsidRPr="00D53D90">
        <w:rPr>
          <w:rFonts w:ascii="Segoe UI" w:hAnsi="Segoe UI" w:cs="Segoe UI"/>
          <w:b/>
          <w:bCs/>
          <w:spacing w:val="-4"/>
          <w:sz w:val="20"/>
          <w:szCs w:val="20"/>
        </w:rPr>
        <w:t>Al Marsa Gourmet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, qui fournit des produits alimentaires </w:t>
      </w:r>
      <w:r w:rsidR="000D7BB5">
        <w:rPr>
          <w:rFonts w:ascii="Segoe UI" w:hAnsi="Segoe UI" w:cs="Segoe UI"/>
          <w:spacing w:val="-4"/>
          <w:sz w:val="20"/>
          <w:szCs w:val="20"/>
        </w:rPr>
        <w:t xml:space="preserve">et </w:t>
      </w:r>
      <w:r w:rsidR="000D7BB5" w:rsidRPr="000D7BB5">
        <w:rPr>
          <w:rFonts w:ascii="Segoe UI" w:hAnsi="Segoe UI" w:cs="Segoe UI"/>
          <w:b/>
          <w:bCs/>
          <w:spacing w:val="-4"/>
          <w:sz w:val="20"/>
          <w:szCs w:val="20"/>
        </w:rPr>
        <w:t>Vendôme</w:t>
      </w:r>
      <w:r w:rsidR="000D7BB5">
        <w:rPr>
          <w:rFonts w:ascii="Segoe UI" w:hAnsi="Segoe UI" w:cs="Segoe UI"/>
          <w:spacing w:val="-4"/>
          <w:sz w:val="20"/>
          <w:szCs w:val="20"/>
        </w:rPr>
        <w:t>, glacier haut de gamme,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continue</w:t>
      </w:r>
      <w:r w:rsidR="000D7BB5">
        <w:rPr>
          <w:rFonts w:ascii="Segoe UI" w:hAnsi="Segoe UI" w:cs="Segoe UI"/>
          <w:spacing w:val="-4"/>
          <w:sz w:val="20"/>
          <w:szCs w:val="20"/>
        </w:rPr>
        <w:t>nt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de développer </w:t>
      </w:r>
      <w:r w:rsidR="000D7BB5">
        <w:rPr>
          <w:rFonts w:ascii="Segoe UI" w:hAnsi="Segoe UI" w:cs="Segoe UI"/>
          <w:spacing w:val="-4"/>
          <w:sz w:val="20"/>
          <w:szCs w:val="20"/>
        </w:rPr>
        <w:t>leurs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activités </w:t>
      </w:r>
      <w:r w:rsidR="000D7BB5">
        <w:rPr>
          <w:rFonts w:ascii="Segoe UI" w:hAnsi="Segoe UI" w:cs="Segoe UI"/>
          <w:spacing w:val="-4"/>
          <w:sz w:val="20"/>
          <w:szCs w:val="20"/>
        </w:rPr>
        <w:t>B2B et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B2C. </w:t>
      </w:r>
      <w:r w:rsidRPr="00D53D90">
        <w:rPr>
          <w:rFonts w:ascii="Segoe UI" w:hAnsi="Segoe UI" w:cs="Segoe UI"/>
          <w:b/>
          <w:bCs/>
          <w:spacing w:val="-4"/>
          <w:sz w:val="20"/>
          <w:szCs w:val="20"/>
        </w:rPr>
        <w:t>Green Data City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avance également rapidement dans la mise en opération du premier centre de donnée</w:t>
      </w:r>
      <w:r>
        <w:rPr>
          <w:rFonts w:ascii="Segoe UI" w:hAnsi="Segoe UI" w:cs="Segoe UI"/>
          <w:spacing w:val="-4"/>
          <w:sz w:val="20"/>
          <w:szCs w:val="20"/>
        </w:rPr>
        <w:t>s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de crypto-minage au Sultanat d’Oman (Dhofar). Les sociétés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Apave, Artelia</w:t>
      </w:r>
      <w:r w:rsidR="00234E72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 xml:space="preserve"> </w:t>
      </w:r>
      <w:r w:rsidR="00234E72" w:rsidRPr="00234E72">
        <w:rPr>
          <w:rFonts w:ascii="Segoe UI" w:hAnsi="Segoe UI" w:cs="Segoe UI"/>
          <w:i/>
          <w:iCs/>
          <w:spacing w:val="-4"/>
          <w:sz w:val="20"/>
          <w:szCs w:val="20"/>
        </w:rPr>
        <w:t>et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 xml:space="preserve"> Bureau Veritas</w:t>
      </w:r>
      <w:r w:rsidR="00234E72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 xml:space="preserve"> 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déploient également leurs activités dans le pays. Plusieurs franchises sont par ailleurs présentes dans la distribution, avec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Go Sport</w:t>
      </w:r>
      <w:r w:rsidRPr="00D53D90">
        <w:rPr>
          <w:rFonts w:ascii="Segoe UI" w:hAnsi="Segoe UI" w:cs="Segoe UI"/>
          <w:i/>
          <w:iCs/>
          <w:spacing w:val="-4"/>
          <w:sz w:val="20"/>
          <w:szCs w:val="20"/>
        </w:rPr>
        <w:t>,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 xml:space="preserve"> Decathlon</w:t>
      </w:r>
      <w:r>
        <w:rPr>
          <w:rFonts w:ascii="Segoe UI" w:hAnsi="Segoe UI" w:cs="Segoe UI"/>
          <w:i/>
          <w:iCs/>
          <w:spacing w:val="-4"/>
          <w:sz w:val="20"/>
          <w:szCs w:val="20"/>
        </w:rPr>
        <w:t xml:space="preserve">,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Paul</w:t>
      </w:r>
      <w:r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, Fauchon et Ladurée</w:t>
      </w:r>
      <w:r w:rsidRPr="00D53D90">
        <w:rPr>
          <w:rFonts w:ascii="Segoe UI" w:hAnsi="Segoe UI" w:cs="Segoe UI"/>
          <w:spacing w:val="-4"/>
          <w:sz w:val="20"/>
          <w:szCs w:val="20"/>
        </w:rPr>
        <w:t>, et l</w:t>
      </w:r>
      <w:r>
        <w:rPr>
          <w:rFonts w:ascii="Segoe UI" w:hAnsi="Segoe UI" w:cs="Segoe UI"/>
          <w:spacing w:val="-4"/>
          <w:sz w:val="20"/>
          <w:szCs w:val="20"/>
        </w:rPr>
        <w:t>es véhicules automobiles</w:t>
      </w:r>
      <w:r w:rsidRPr="00D53D90">
        <w:rPr>
          <w:rFonts w:ascii="Segoe UI" w:hAnsi="Segoe UI" w:cs="Segoe UI"/>
          <w:spacing w:val="-4"/>
          <w:sz w:val="20"/>
          <w:szCs w:val="20"/>
        </w:rPr>
        <w:t>,</w:t>
      </w:r>
      <w:r>
        <w:rPr>
          <w:rFonts w:ascii="Segoe UI" w:hAnsi="Segoe UI" w:cs="Segoe UI"/>
          <w:spacing w:val="-4"/>
          <w:sz w:val="20"/>
          <w:szCs w:val="20"/>
        </w:rPr>
        <w:t xml:space="preserve"> avec </w:t>
      </w:r>
      <w:r w:rsidRPr="00D53D90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Peugeot</w:t>
      </w:r>
      <w:r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 xml:space="preserve"> et Citroën</w:t>
      </w:r>
      <w:r>
        <w:rPr>
          <w:rFonts w:ascii="Segoe UI" w:hAnsi="Segoe UI" w:cs="Segoe UI"/>
          <w:spacing w:val="-4"/>
          <w:sz w:val="20"/>
          <w:szCs w:val="20"/>
        </w:rPr>
        <w:t xml:space="preserve"> et </w:t>
      </w:r>
      <w:r w:rsidRPr="005429FF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Renault Trucks</w:t>
      </w:r>
      <w:r>
        <w:rPr>
          <w:rFonts w:ascii="Segoe UI" w:hAnsi="Segoe UI" w:cs="Segoe UI"/>
          <w:spacing w:val="-4"/>
          <w:sz w:val="20"/>
          <w:szCs w:val="20"/>
        </w:rPr>
        <w:t>.</w:t>
      </w:r>
      <w:r w:rsidRPr="00D53D9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1F393E" w:rsidRPr="001F393E">
        <w:rPr>
          <w:rFonts w:ascii="Segoe UI" w:hAnsi="Segoe UI" w:cs="Segoe UI"/>
          <w:b/>
          <w:bCs/>
          <w:spacing w:val="-4"/>
          <w:sz w:val="20"/>
          <w:szCs w:val="20"/>
        </w:rPr>
        <w:t xml:space="preserve">L’Oréal </w:t>
      </w:r>
      <w:r w:rsidR="001F393E" w:rsidRPr="001F393E">
        <w:rPr>
          <w:rFonts w:ascii="Segoe UI" w:hAnsi="Segoe UI" w:cs="Segoe UI"/>
          <w:spacing w:val="-4"/>
          <w:sz w:val="20"/>
          <w:szCs w:val="20"/>
        </w:rPr>
        <w:t xml:space="preserve">a pris une participation minoritaire </w:t>
      </w:r>
      <w:r w:rsidR="008B7B63">
        <w:rPr>
          <w:rFonts w:ascii="Segoe UI" w:hAnsi="Segoe UI" w:cs="Segoe UI"/>
          <w:spacing w:val="-4"/>
          <w:sz w:val="20"/>
          <w:szCs w:val="20"/>
        </w:rPr>
        <w:t xml:space="preserve">dans le parfumeur local </w:t>
      </w:r>
      <w:r w:rsidR="001F393E" w:rsidRPr="001F393E">
        <w:rPr>
          <w:rFonts w:ascii="Segoe UI" w:hAnsi="Segoe UI" w:cs="Segoe UI"/>
          <w:spacing w:val="-4"/>
          <w:sz w:val="20"/>
          <w:szCs w:val="20"/>
        </w:rPr>
        <w:t>Amouage</w:t>
      </w:r>
      <w:r w:rsidR="008B7B63">
        <w:rPr>
          <w:rFonts w:ascii="Segoe UI" w:hAnsi="Segoe UI" w:cs="Segoe UI"/>
          <w:spacing w:val="-4"/>
          <w:sz w:val="20"/>
          <w:szCs w:val="20"/>
        </w:rPr>
        <w:t>.</w:t>
      </w:r>
      <w:r w:rsidR="00346B3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346B39" w:rsidRPr="006B27A6">
        <w:rPr>
          <w:rFonts w:ascii="Segoe UI" w:hAnsi="Segoe UI" w:cs="Segoe UI"/>
          <w:b/>
          <w:bCs/>
          <w:i/>
          <w:iCs/>
          <w:spacing w:val="-4"/>
          <w:sz w:val="20"/>
          <w:szCs w:val="20"/>
        </w:rPr>
        <w:t>ATM international</w:t>
      </w:r>
      <w:r w:rsidR="00346B39">
        <w:rPr>
          <w:rFonts w:ascii="Segoe UI" w:hAnsi="Segoe UI" w:cs="Segoe UI"/>
          <w:spacing w:val="-4"/>
          <w:sz w:val="20"/>
          <w:szCs w:val="20"/>
        </w:rPr>
        <w:t xml:space="preserve"> travaille étroitement avec la compagn</w:t>
      </w:r>
      <w:r w:rsidR="006B27A6">
        <w:rPr>
          <w:rFonts w:ascii="Segoe UI" w:hAnsi="Segoe UI" w:cs="Segoe UI"/>
          <w:spacing w:val="-4"/>
          <w:sz w:val="20"/>
          <w:szCs w:val="20"/>
        </w:rPr>
        <w:t>i</w:t>
      </w:r>
      <w:r w:rsidR="00346B39">
        <w:rPr>
          <w:rFonts w:ascii="Segoe UI" w:hAnsi="Segoe UI" w:cs="Segoe UI"/>
          <w:spacing w:val="-4"/>
          <w:sz w:val="20"/>
          <w:szCs w:val="20"/>
        </w:rPr>
        <w:t xml:space="preserve">e de bus nationale Mwasalat. </w:t>
      </w:r>
    </w:p>
    <w:p w14:paraId="162478F4" w14:textId="77777777" w:rsidR="007E0D07" w:rsidRDefault="007E0D07" w:rsidP="00FD30A0">
      <w:pPr>
        <w:spacing w:after="0"/>
        <w:ind w:left="-794"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</w:p>
    <w:p w14:paraId="17A26205" w14:textId="33F573BA" w:rsidR="006B7F0D" w:rsidRPr="000B4D9A" w:rsidRDefault="006B7F0D" w:rsidP="000B4D9A">
      <w:pPr>
        <w:pStyle w:val="Paragraphedeliste"/>
        <w:numPr>
          <w:ilvl w:val="0"/>
          <w:numId w:val="19"/>
        </w:numPr>
        <w:spacing w:after="0"/>
        <w:ind w:right="-737"/>
        <w:jc w:val="both"/>
        <w:rPr>
          <w:rFonts w:ascii="Segoe UI" w:hAnsi="Segoe UI" w:cs="Segoe UI"/>
          <w:b/>
          <w:bCs/>
          <w:color w:val="000091" w:themeColor="text1"/>
          <w:spacing w:val="-2"/>
        </w:rPr>
      </w:pPr>
      <w:r w:rsidRPr="000B4D9A">
        <w:rPr>
          <w:rFonts w:ascii="Segoe UI" w:hAnsi="Segoe UI" w:cs="Segoe UI"/>
          <w:b/>
          <w:bCs/>
          <w:color w:val="000091" w:themeColor="text1"/>
          <w:spacing w:val="-2"/>
        </w:rPr>
        <w:t xml:space="preserve">La présence omanaise en France </w:t>
      </w:r>
      <w:r w:rsidR="00725B0F" w:rsidRPr="000B4D9A">
        <w:rPr>
          <w:rFonts w:ascii="Segoe UI" w:hAnsi="Segoe UI" w:cs="Segoe UI"/>
          <w:b/>
          <w:bCs/>
          <w:color w:val="000091" w:themeColor="text1"/>
          <w:spacing w:val="-2"/>
        </w:rPr>
        <w:t xml:space="preserve">est limitée et </w:t>
      </w:r>
      <w:r w:rsidRPr="000B4D9A">
        <w:rPr>
          <w:rFonts w:ascii="Segoe UI" w:hAnsi="Segoe UI" w:cs="Segoe UI"/>
          <w:b/>
          <w:bCs/>
          <w:color w:val="000091" w:themeColor="text1"/>
          <w:spacing w:val="-2"/>
        </w:rPr>
        <w:t>se concentre principalement dans l’hôtellerie</w:t>
      </w:r>
    </w:p>
    <w:bookmarkEnd w:id="0"/>
    <w:p w14:paraId="14BA977A" w14:textId="26B7772F" w:rsidR="008D275D" w:rsidRPr="0096590A" w:rsidRDefault="006B27A6" w:rsidP="006B27A6">
      <w:pPr>
        <w:spacing w:after="0"/>
        <w:ind w:left="-794" w:right="-737"/>
        <w:jc w:val="both"/>
        <w:rPr>
          <w:b/>
          <w:bCs/>
        </w:rPr>
      </w:pPr>
      <w:r w:rsidRPr="006B27A6">
        <w:rPr>
          <w:rFonts w:ascii="Segoe UI" w:hAnsi="Segoe UI" w:cs="Segoe UI"/>
          <w:b/>
          <w:bCs/>
          <w:sz w:val="20"/>
          <w:szCs w:val="20"/>
        </w:rPr>
        <w:t>En 2024, Oman disposait d’un stock d’IDE net en France de 69 M EUR contre 68 M EUR en capitaux propres.</w:t>
      </w:r>
      <w:r w:rsidRPr="006B27A6">
        <w:rPr>
          <w:rFonts w:ascii="Segoe UI" w:hAnsi="Segoe UI" w:cs="Segoe UI"/>
          <w:sz w:val="20"/>
          <w:szCs w:val="20"/>
        </w:rPr>
        <w:t xml:space="preserve"> Le fonds souverain </w:t>
      </w:r>
      <w:r w:rsidRPr="006B27A6">
        <w:rPr>
          <w:rFonts w:ascii="Segoe UI" w:hAnsi="Segoe UI" w:cs="Segoe UI"/>
          <w:i/>
          <w:iCs/>
          <w:sz w:val="20"/>
          <w:szCs w:val="20"/>
        </w:rPr>
        <w:t xml:space="preserve">Oman Investment Authority </w:t>
      </w:r>
      <w:r w:rsidRPr="006B27A6">
        <w:rPr>
          <w:rFonts w:ascii="Segoe UI" w:hAnsi="Segoe UI" w:cs="Segoe UI"/>
          <w:sz w:val="20"/>
          <w:szCs w:val="20"/>
        </w:rPr>
        <w:t xml:space="preserve">(OIA) détient trois hôtels à Paris – le Méridien Etoile, le Marriott Opéra Ambassador et le Hilton de l’aéroport Charles-de-Gaulle, ainsi que le Hilton de Strasbourg. </w:t>
      </w:r>
      <w:r w:rsidRPr="006B27A6">
        <w:rPr>
          <w:rFonts w:ascii="Segoe UI" w:hAnsi="Segoe UI" w:cs="Segoe UI"/>
          <w:bCs/>
          <w:iCs/>
          <w:sz w:val="20"/>
          <w:szCs w:val="20"/>
        </w:rPr>
        <w:t xml:space="preserve">Selon </w:t>
      </w:r>
      <w:r>
        <w:rPr>
          <w:rFonts w:ascii="Segoe UI" w:hAnsi="Segoe UI" w:cs="Segoe UI"/>
          <w:bCs/>
          <w:iCs/>
          <w:sz w:val="20"/>
          <w:szCs w:val="20"/>
        </w:rPr>
        <w:t>les</w:t>
      </w:r>
      <w:r w:rsidRPr="006B27A6">
        <w:rPr>
          <w:rFonts w:ascii="Segoe UI" w:hAnsi="Segoe UI" w:cs="Segoe UI"/>
          <w:bCs/>
          <w:iCs/>
          <w:sz w:val="20"/>
          <w:szCs w:val="20"/>
        </w:rPr>
        <w:t xml:space="preserve"> informations communiquées par l'OIA, </w:t>
      </w:r>
      <w:r w:rsidRPr="006B27A6">
        <w:rPr>
          <w:rFonts w:ascii="Segoe UI" w:hAnsi="Segoe UI" w:cs="Segoe UI"/>
          <w:b/>
          <w:iCs/>
          <w:sz w:val="20"/>
          <w:szCs w:val="20"/>
        </w:rPr>
        <w:t>son exposition à la France s'élèverait à environ 150 M€</w:t>
      </w:r>
      <w:r w:rsidRPr="006B27A6">
        <w:rPr>
          <w:rFonts w:ascii="Segoe UI" w:hAnsi="Segoe UI" w:cs="Segoe UI"/>
          <w:bCs/>
          <w:iCs/>
          <w:sz w:val="20"/>
          <w:szCs w:val="20"/>
        </w:rPr>
        <w:t xml:space="preserve">, répartie sur une soixantaine d'entreprises françaises, principalement de manière indirecte via des </w:t>
      </w:r>
      <w:r w:rsidRPr="0096590A">
        <w:rPr>
          <w:rFonts w:ascii="Segoe UI" w:hAnsi="Segoe UI" w:cs="Segoe UI"/>
          <w:bCs/>
          <w:iCs/>
          <w:sz w:val="20"/>
          <w:szCs w:val="20"/>
        </w:rPr>
        <w:t xml:space="preserve">fonds paneuropéens dans lesquels le </w:t>
      </w:r>
      <w:r w:rsidRPr="0096590A">
        <w:rPr>
          <w:rFonts w:ascii="Segoe UI" w:hAnsi="Segoe UI" w:cs="Segoe UI"/>
          <w:bCs/>
          <w:i/>
          <w:sz w:val="20"/>
          <w:szCs w:val="20"/>
        </w:rPr>
        <w:t>Future Generations Fund</w:t>
      </w:r>
      <w:r w:rsidRPr="0096590A">
        <w:rPr>
          <w:rFonts w:ascii="Segoe UI" w:hAnsi="Segoe UI" w:cs="Segoe UI"/>
          <w:bCs/>
          <w:iCs/>
          <w:sz w:val="20"/>
          <w:szCs w:val="20"/>
        </w:rPr>
        <w:t xml:space="preserve"> est investisseur. </w:t>
      </w:r>
      <w:r w:rsidRPr="0096590A">
        <w:rPr>
          <w:rFonts w:ascii="Segoe UI" w:hAnsi="Segoe UI" w:cs="Segoe UI"/>
          <w:sz w:val="20"/>
          <w:szCs w:val="20"/>
        </w:rPr>
        <w:t>Le groupe Yahya contrôle le Novotel Les Halles à Paris.</w:t>
      </w:r>
    </w:p>
    <w:p w14:paraId="30B36EE7" w14:textId="150F0194" w:rsidR="000739A6" w:rsidRDefault="000739A6" w:rsidP="000739A6">
      <w:pPr>
        <w:spacing w:after="0"/>
        <w:ind w:left="-794" w:right="-737"/>
        <w:jc w:val="center"/>
        <w:rPr>
          <w:rFonts w:ascii="Segoe UI" w:hAnsi="Segoe UI" w:cs="Segoe UI"/>
          <w:b/>
          <w:bCs/>
          <w:spacing w:val="-4"/>
          <w:sz w:val="20"/>
          <w:szCs w:val="20"/>
        </w:rPr>
      </w:pPr>
      <w:r w:rsidRPr="000739A6">
        <w:rPr>
          <w:rFonts w:ascii="Segoe UI" w:hAnsi="Segoe UI" w:cs="Segoe UI"/>
          <w:b/>
          <w:bCs/>
          <w:noProof/>
          <w:spacing w:val="-4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D3A973E" wp14:editId="264A8CF9">
            <wp:simplePos x="0" y="0"/>
            <wp:positionH relativeFrom="column">
              <wp:posOffset>-857250</wp:posOffset>
            </wp:positionH>
            <wp:positionV relativeFrom="paragraph">
              <wp:posOffset>304165</wp:posOffset>
            </wp:positionV>
            <wp:extent cx="7517765" cy="987285"/>
            <wp:effectExtent l="0" t="0" r="0" b="381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097" cy="992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3F6" w:rsidRPr="007163F6">
        <w:rPr>
          <w:b/>
          <w:bCs/>
          <w:color w:val="C00000"/>
        </w:rPr>
        <w:t>Annexe 1</w:t>
      </w:r>
    </w:p>
    <w:p w14:paraId="58ABFEF3" w14:textId="32FDAC68" w:rsidR="000739A6" w:rsidRPr="007163F6" w:rsidRDefault="000739A6" w:rsidP="007163F6">
      <w:pPr>
        <w:spacing w:after="0"/>
        <w:ind w:left="-794" w:right="-737"/>
        <w:jc w:val="center"/>
        <w:rPr>
          <w:rFonts w:ascii="Segoe UI" w:hAnsi="Segoe UI" w:cs="Segoe UI"/>
          <w:b/>
          <w:bCs/>
          <w:spacing w:val="-4"/>
          <w:sz w:val="20"/>
          <w:szCs w:val="20"/>
        </w:rPr>
      </w:pPr>
    </w:p>
    <w:p w14:paraId="3AE4931C" w14:textId="067ADA1E" w:rsidR="00E554F0" w:rsidRPr="000B4D9A" w:rsidRDefault="00E554F0" w:rsidP="00E554F0">
      <w:pPr>
        <w:spacing w:after="0"/>
        <w:ind w:left="-794" w:right="-737"/>
        <w:jc w:val="both"/>
        <w:rPr>
          <w:rFonts w:ascii="Segoe UI" w:hAnsi="Segoe UI" w:cs="Segoe UI"/>
          <w:i/>
          <w:sz w:val="16"/>
          <w:szCs w:val="16"/>
          <w:u w:val="single"/>
        </w:rPr>
      </w:pPr>
      <w:bookmarkStart w:id="1" w:name="_Hlk204851276"/>
      <w:r w:rsidRPr="000B4D9A">
        <w:rPr>
          <w:rFonts w:ascii="Segoe UI" w:hAnsi="Segoe UI" w:cs="Segoe UI"/>
          <w:i/>
          <w:sz w:val="16"/>
          <w:szCs w:val="16"/>
          <w:u w:val="single"/>
        </w:rPr>
        <w:t>Evolution des échanges commerciaux entre la France et le Sultanat d’Oman</w:t>
      </w:r>
      <w:r w:rsidR="007163F6">
        <w:rPr>
          <w:rFonts w:ascii="Segoe UI" w:hAnsi="Segoe UI" w:cs="Segoe UI"/>
          <w:i/>
          <w:sz w:val="16"/>
          <w:szCs w:val="16"/>
          <w:u w:val="single"/>
        </w:rPr>
        <w:t xml:space="preserve"> depuis 2016</w:t>
      </w:r>
    </w:p>
    <w:bookmarkEnd w:id="1"/>
    <w:p w14:paraId="6DEC5A6F" w14:textId="77777777" w:rsidR="00E554F0" w:rsidRPr="000B4D9A" w:rsidRDefault="00E554F0" w:rsidP="00E554F0">
      <w:pPr>
        <w:pStyle w:val="Paragraphedeliste"/>
        <w:spacing w:after="0"/>
        <w:ind w:left="-794" w:right="-737"/>
        <w:jc w:val="both"/>
        <w:rPr>
          <w:rFonts w:ascii="Segoe UI" w:hAnsi="Segoe UI" w:cs="Segoe UI"/>
          <w:color w:val="006CE5"/>
          <w:spacing w:val="-2"/>
          <w:sz w:val="16"/>
          <w:szCs w:val="16"/>
          <w:u w:val="single"/>
        </w:rPr>
      </w:pPr>
      <w:r w:rsidRPr="000B4D9A">
        <w:rPr>
          <w:rFonts w:ascii="Segoe UI" w:hAnsi="Segoe UI" w:cs="Segoe UI"/>
          <w:i/>
          <w:sz w:val="16"/>
          <w:szCs w:val="16"/>
        </w:rPr>
        <w:t>Source : Douanes françaises</w:t>
      </w:r>
      <w:r w:rsidRPr="000B4D9A">
        <w:rPr>
          <w:rFonts w:ascii="Segoe UI" w:hAnsi="Segoe UI" w:cs="Segoe UI"/>
          <w:color w:val="006CE5"/>
          <w:spacing w:val="-2"/>
          <w:sz w:val="16"/>
          <w:szCs w:val="16"/>
          <w:u w:val="single"/>
        </w:rPr>
        <w:t xml:space="preserve"> </w:t>
      </w:r>
    </w:p>
    <w:p w14:paraId="0ADC407F" w14:textId="2ED210CA" w:rsidR="00BE0A90" w:rsidRPr="00725B0F" w:rsidRDefault="00BE0A90" w:rsidP="007163F6">
      <w:pPr>
        <w:spacing w:after="0"/>
        <w:ind w:right="-737"/>
        <w:jc w:val="both"/>
        <w:rPr>
          <w:rFonts w:ascii="Segoe UI" w:hAnsi="Segoe UI" w:cs="Segoe UI"/>
          <w:iCs/>
          <w:spacing w:val="-4"/>
          <w:sz w:val="20"/>
          <w:szCs w:val="20"/>
        </w:rPr>
      </w:pPr>
    </w:p>
    <w:sectPr w:rsidR="00BE0A90" w:rsidRPr="00725B0F" w:rsidSect="006B7F0D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1932" w14:textId="77777777" w:rsidR="00DA0238" w:rsidRDefault="00DA0238" w:rsidP="001C2361">
      <w:pPr>
        <w:spacing w:after="0" w:line="240" w:lineRule="auto"/>
      </w:pPr>
      <w:r>
        <w:separator/>
      </w:r>
    </w:p>
  </w:endnote>
  <w:endnote w:type="continuationSeparator" w:id="0">
    <w:p w14:paraId="2FA57420" w14:textId="77777777" w:rsidR="00DA0238" w:rsidRDefault="00DA0238" w:rsidP="001C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pectral Medium">
    <w:panose1 w:val="02020602060000000000"/>
    <w:charset w:val="00"/>
    <w:family w:val="roman"/>
    <w:pitch w:val="variable"/>
    <w:sig w:usb0="E000027F" w:usb1="4000E43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21DC" w14:textId="77777777" w:rsidR="00DA0238" w:rsidRDefault="00DA0238" w:rsidP="001C2361">
      <w:pPr>
        <w:spacing w:after="0" w:line="240" w:lineRule="auto"/>
      </w:pPr>
      <w:r>
        <w:separator/>
      </w:r>
    </w:p>
  </w:footnote>
  <w:footnote w:type="continuationSeparator" w:id="0">
    <w:p w14:paraId="6E3CE4F2" w14:textId="77777777" w:rsidR="00DA0238" w:rsidRDefault="00DA0238" w:rsidP="001C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FB"/>
    <w:multiLevelType w:val="hybridMultilevel"/>
    <w:tmpl w:val="0F965B52"/>
    <w:lvl w:ilvl="0" w:tplc="77D0C440">
      <w:start w:val="1"/>
      <w:numFmt w:val="bullet"/>
      <w:pStyle w:val="listeN-1"/>
      <w:lvlText w:val=""/>
      <w:lvlJc w:val="left"/>
      <w:pPr>
        <w:ind w:left="1571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541F58">
      <w:start w:val="1"/>
      <w:numFmt w:val="bullet"/>
      <w:pStyle w:val="ListeN-2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34A86"/>
    <w:multiLevelType w:val="hybridMultilevel"/>
    <w:tmpl w:val="80A24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830"/>
    <w:multiLevelType w:val="hybridMultilevel"/>
    <w:tmpl w:val="D8D61E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72F32"/>
    <w:multiLevelType w:val="hybridMultilevel"/>
    <w:tmpl w:val="1EC8672E"/>
    <w:lvl w:ilvl="0" w:tplc="C29ED6F6">
      <w:start w:val="1"/>
      <w:numFmt w:val="decimal"/>
      <w:lvlText w:val="%1."/>
      <w:lvlJc w:val="left"/>
      <w:pPr>
        <w:ind w:left="-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" w:hanging="360"/>
      </w:pPr>
    </w:lvl>
    <w:lvl w:ilvl="2" w:tplc="040C001B" w:tentative="1">
      <w:start w:val="1"/>
      <w:numFmt w:val="lowerRoman"/>
      <w:lvlText w:val="%3."/>
      <w:lvlJc w:val="right"/>
      <w:pPr>
        <w:ind w:left="1006" w:hanging="180"/>
      </w:pPr>
    </w:lvl>
    <w:lvl w:ilvl="3" w:tplc="040C000F" w:tentative="1">
      <w:start w:val="1"/>
      <w:numFmt w:val="decimal"/>
      <w:lvlText w:val="%4."/>
      <w:lvlJc w:val="left"/>
      <w:pPr>
        <w:ind w:left="1726" w:hanging="360"/>
      </w:pPr>
    </w:lvl>
    <w:lvl w:ilvl="4" w:tplc="040C0019" w:tentative="1">
      <w:start w:val="1"/>
      <w:numFmt w:val="lowerLetter"/>
      <w:lvlText w:val="%5."/>
      <w:lvlJc w:val="left"/>
      <w:pPr>
        <w:ind w:left="2446" w:hanging="360"/>
      </w:pPr>
    </w:lvl>
    <w:lvl w:ilvl="5" w:tplc="040C001B" w:tentative="1">
      <w:start w:val="1"/>
      <w:numFmt w:val="lowerRoman"/>
      <w:lvlText w:val="%6."/>
      <w:lvlJc w:val="right"/>
      <w:pPr>
        <w:ind w:left="3166" w:hanging="180"/>
      </w:pPr>
    </w:lvl>
    <w:lvl w:ilvl="6" w:tplc="040C000F" w:tentative="1">
      <w:start w:val="1"/>
      <w:numFmt w:val="decimal"/>
      <w:lvlText w:val="%7."/>
      <w:lvlJc w:val="left"/>
      <w:pPr>
        <w:ind w:left="3886" w:hanging="360"/>
      </w:pPr>
    </w:lvl>
    <w:lvl w:ilvl="7" w:tplc="040C0019" w:tentative="1">
      <w:start w:val="1"/>
      <w:numFmt w:val="lowerLetter"/>
      <w:lvlText w:val="%8."/>
      <w:lvlJc w:val="left"/>
      <w:pPr>
        <w:ind w:left="4606" w:hanging="360"/>
      </w:pPr>
    </w:lvl>
    <w:lvl w:ilvl="8" w:tplc="040C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4" w15:restartNumberingAfterBreak="0">
    <w:nsid w:val="23B5117D"/>
    <w:multiLevelType w:val="hybridMultilevel"/>
    <w:tmpl w:val="FC9467FA"/>
    <w:lvl w:ilvl="0" w:tplc="506A857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91" w:themeColor="text1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533D"/>
    <w:multiLevelType w:val="hybridMultilevel"/>
    <w:tmpl w:val="059EEE3A"/>
    <w:lvl w:ilvl="0" w:tplc="7FA6A71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05A"/>
    <w:multiLevelType w:val="hybridMultilevel"/>
    <w:tmpl w:val="036818E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04DBC"/>
    <w:multiLevelType w:val="hybridMultilevel"/>
    <w:tmpl w:val="9DE2858C"/>
    <w:lvl w:ilvl="0" w:tplc="E66EC32E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77AEF"/>
    <w:multiLevelType w:val="hybridMultilevel"/>
    <w:tmpl w:val="9A2066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E306C0C"/>
    <w:multiLevelType w:val="hybridMultilevel"/>
    <w:tmpl w:val="9E9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54ADB"/>
    <w:multiLevelType w:val="hybridMultilevel"/>
    <w:tmpl w:val="E65CF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A7D81"/>
    <w:multiLevelType w:val="hybridMultilevel"/>
    <w:tmpl w:val="FCA62E1A"/>
    <w:lvl w:ilvl="0" w:tplc="8B2A6988">
      <w:start w:val="1"/>
      <w:numFmt w:val="decimal"/>
      <w:lvlText w:val="%1."/>
      <w:lvlJc w:val="left"/>
      <w:pPr>
        <w:ind w:left="-434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286" w:hanging="360"/>
      </w:pPr>
    </w:lvl>
    <w:lvl w:ilvl="2" w:tplc="040C001B" w:tentative="1">
      <w:start w:val="1"/>
      <w:numFmt w:val="lowerRoman"/>
      <w:lvlText w:val="%3."/>
      <w:lvlJc w:val="right"/>
      <w:pPr>
        <w:ind w:left="1006" w:hanging="180"/>
      </w:pPr>
    </w:lvl>
    <w:lvl w:ilvl="3" w:tplc="040C000F" w:tentative="1">
      <w:start w:val="1"/>
      <w:numFmt w:val="decimal"/>
      <w:lvlText w:val="%4."/>
      <w:lvlJc w:val="left"/>
      <w:pPr>
        <w:ind w:left="1726" w:hanging="360"/>
      </w:pPr>
    </w:lvl>
    <w:lvl w:ilvl="4" w:tplc="040C0019" w:tentative="1">
      <w:start w:val="1"/>
      <w:numFmt w:val="lowerLetter"/>
      <w:lvlText w:val="%5."/>
      <w:lvlJc w:val="left"/>
      <w:pPr>
        <w:ind w:left="2446" w:hanging="360"/>
      </w:pPr>
    </w:lvl>
    <w:lvl w:ilvl="5" w:tplc="040C001B" w:tentative="1">
      <w:start w:val="1"/>
      <w:numFmt w:val="lowerRoman"/>
      <w:lvlText w:val="%6."/>
      <w:lvlJc w:val="right"/>
      <w:pPr>
        <w:ind w:left="3166" w:hanging="180"/>
      </w:pPr>
    </w:lvl>
    <w:lvl w:ilvl="6" w:tplc="040C000F" w:tentative="1">
      <w:start w:val="1"/>
      <w:numFmt w:val="decimal"/>
      <w:lvlText w:val="%7."/>
      <w:lvlJc w:val="left"/>
      <w:pPr>
        <w:ind w:left="3886" w:hanging="360"/>
      </w:pPr>
    </w:lvl>
    <w:lvl w:ilvl="7" w:tplc="040C0019" w:tentative="1">
      <w:start w:val="1"/>
      <w:numFmt w:val="lowerLetter"/>
      <w:lvlText w:val="%8."/>
      <w:lvlJc w:val="left"/>
      <w:pPr>
        <w:ind w:left="4606" w:hanging="360"/>
      </w:pPr>
    </w:lvl>
    <w:lvl w:ilvl="8" w:tplc="040C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2" w15:restartNumberingAfterBreak="0">
    <w:nsid w:val="50965CDA"/>
    <w:multiLevelType w:val="hybridMultilevel"/>
    <w:tmpl w:val="5C84C856"/>
    <w:lvl w:ilvl="0" w:tplc="53463B82">
      <w:start w:val="1"/>
      <w:numFmt w:val="decimal"/>
      <w:lvlText w:val="%1."/>
      <w:lvlJc w:val="left"/>
      <w:pPr>
        <w:ind w:left="76" w:hanging="360"/>
      </w:pPr>
      <w:rPr>
        <w:rFonts w:ascii="Segoe UI" w:hAnsi="Segoe UI" w:cs="Segoe UI" w:hint="default"/>
        <w:color w:val="000091" w:themeColor="text1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3F537E7"/>
    <w:multiLevelType w:val="multilevel"/>
    <w:tmpl w:val="A08E1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FE52771"/>
    <w:multiLevelType w:val="hybridMultilevel"/>
    <w:tmpl w:val="9A10C69E"/>
    <w:lvl w:ilvl="0" w:tplc="38A6962C">
      <w:numFmt w:val="bullet"/>
      <w:pStyle w:val="accentuation01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43AA4"/>
    <w:multiLevelType w:val="hybridMultilevel"/>
    <w:tmpl w:val="6BDC3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F64D1"/>
    <w:multiLevelType w:val="hybridMultilevel"/>
    <w:tmpl w:val="B052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9220F"/>
    <w:multiLevelType w:val="hybridMultilevel"/>
    <w:tmpl w:val="72325826"/>
    <w:lvl w:ilvl="0" w:tplc="0E006CD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C224F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9A203BA"/>
    <w:multiLevelType w:val="hybridMultilevel"/>
    <w:tmpl w:val="6DF6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8"/>
  </w:num>
  <w:num w:numId="6">
    <w:abstractNumId w:val="16"/>
  </w:num>
  <w:num w:numId="7">
    <w:abstractNumId w:val="6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12"/>
  </w:num>
  <w:num w:numId="17">
    <w:abstractNumId w:val="4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B6"/>
    <w:rsid w:val="000064C1"/>
    <w:rsid w:val="00006D9E"/>
    <w:rsid w:val="00006E50"/>
    <w:rsid w:val="00014605"/>
    <w:rsid w:val="00020EE2"/>
    <w:rsid w:val="00022880"/>
    <w:rsid w:val="00022F44"/>
    <w:rsid w:val="00031533"/>
    <w:rsid w:val="000342C9"/>
    <w:rsid w:val="00045CF8"/>
    <w:rsid w:val="00050225"/>
    <w:rsid w:val="000534EC"/>
    <w:rsid w:val="00064115"/>
    <w:rsid w:val="000676F2"/>
    <w:rsid w:val="00071F97"/>
    <w:rsid w:val="000739A6"/>
    <w:rsid w:val="000763B3"/>
    <w:rsid w:val="00080037"/>
    <w:rsid w:val="00097777"/>
    <w:rsid w:val="000A1918"/>
    <w:rsid w:val="000B4D9A"/>
    <w:rsid w:val="000D7BB5"/>
    <w:rsid w:val="000E1E2F"/>
    <w:rsid w:val="000E7793"/>
    <w:rsid w:val="000F2C4E"/>
    <w:rsid w:val="00100569"/>
    <w:rsid w:val="00100C95"/>
    <w:rsid w:val="00103D2B"/>
    <w:rsid w:val="001105E1"/>
    <w:rsid w:val="001109EF"/>
    <w:rsid w:val="00111C32"/>
    <w:rsid w:val="0012430D"/>
    <w:rsid w:val="00134DE8"/>
    <w:rsid w:val="001360A8"/>
    <w:rsid w:val="00147754"/>
    <w:rsid w:val="001505C0"/>
    <w:rsid w:val="00152C27"/>
    <w:rsid w:val="00175E92"/>
    <w:rsid w:val="001809D8"/>
    <w:rsid w:val="00184135"/>
    <w:rsid w:val="0019173B"/>
    <w:rsid w:val="0019280B"/>
    <w:rsid w:val="00192837"/>
    <w:rsid w:val="00196F34"/>
    <w:rsid w:val="001A1A43"/>
    <w:rsid w:val="001A1CD5"/>
    <w:rsid w:val="001A5A37"/>
    <w:rsid w:val="001B1CF0"/>
    <w:rsid w:val="001C100F"/>
    <w:rsid w:val="001C2361"/>
    <w:rsid w:val="001E4D67"/>
    <w:rsid w:val="001F235A"/>
    <w:rsid w:val="001F2D7C"/>
    <w:rsid w:val="001F393E"/>
    <w:rsid w:val="00223554"/>
    <w:rsid w:val="00225798"/>
    <w:rsid w:val="00234E72"/>
    <w:rsid w:val="00246C65"/>
    <w:rsid w:val="00250F27"/>
    <w:rsid w:val="002550BB"/>
    <w:rsid w:val="00255F30"/>
    <w:rsid w:val="00257E48"/>
    <w:rsid w:val="00265D3C"/>
    <w:rsid w:val="00272A70"/>
    <w:rsid w:val="002762C9"/>
    <w:rsid w:val="00281BCD"/>
    <w:rsid w:val="00293472"/>
    <w:rsid w:val="002D13A2"/>
    <w:rsid w:val="002D4C04"/>
    <w:rsid w:val="002E6890"/>
    <w:rsid w:val="002E7383"/>
    <w:rsid w:val="002F210F"/>
    <w:rsid w:val="0030017B"/>
    <w:rsid w:val="00301021"/>
    <w:rsid w:val="0030148A"/>
    <w:rsid w:val="00317870"/>
    <w:rsid w:val="00323A4A"/>
    <w:rsid w:val="003257BD"/>
    <w:rsid w:val="0033036F"/>
    <w:rsid w:val="00330428"/>
    <w:rsid w:val="00332310"/>
    <w:rsid w:val="003339CE"/>
    <w:rsid w:val="00335EDF"/>
    <w:rsid w:val="00336D0B"/>
    <w:rsid w:val="003407BF"/>
    <w:rsid w:val="00341E94"/>
    <w:rsid w:val="00341EC1"/>
    <w:rsid w:val="00344131"/>
    <w:rsid w:val="00346B39"/>
    <w:rsid w:val="00347F9E"/>
    <w:rsid w:val="00351E1C"/>
    <w:rsid w:val="00357149"/>
    <w:rsid w:val="00375E80"/>
    <w:rsid w:val="00377143"/>
    <w:rsid w:val="00377431"/>
    <w:rsid w:val="00380B04"/>
    <w:rsid w:val="003847EC"/>
    <w:rsid w:val="003A1D94"/>
    <w:rsid w:val="003A5B43"/>
    <w:rsid w:val="003A7EB8"/>
    <w:rsid w:val="003B1A22"/>
    <w:rsid w:val="003B33D3"/>
    <w:rsid w:val="003B6E15"/>
    <w:rsid w:val="003D2AD3"/>
    <w:rsid w:val="003D5550"/>
    <w:rsid w:val="003D6537"/>
    <w:rsid w:val="003E7E26"/>
    <w:rsid w:val="003F52BC"/>
    <w:rsid w:val="003F7A6A"/>
    <w:rsid w:val="0040330E"/>
    <w:rsid w:val="00406D60"/>
    <w:rsid w:val="00415F39"/>
    <w:rsid w:val="004311AF"/>
    <w:rsid w:val="004372C1"/>
    <w:rsid w:val="00450D73"/>
    <w:rsid w:val="00452C51"/>
    <w:rsid w:val="00456AA2"/>
    <w:rsid w:val="00457B18"/>
    <w:rsid w:val="00463378"/>
    <w:rsid w:val="004716CD"/>
    <w:rsid w:val="00471702"/>
    <w:rsid w:val="00472C6F"/>
    <w:rsid w:val="004908E5"/>
    <w:rsid w:val="00490B3C"/>
    <w:rsid w:val="00496D10"/>
    <w:rsid w:val="004A28DB"/>
    <w:rsid w:val="004C3273"/>
    <w:rsid w:val="004D444C"/>
    <w:rsid w:val="004D7C76"/>
    <w:rsid w:val="004E6C1A"/>
    <w:rsid w:val="004E6DB3"/>
    <w:rsid w:val="004E7972"/>
    <w:rsid w:val="004F211B"/>
    <w:rsid w:val="005077FB"/>
    <w:rsid w:val="00524ED7"/>
    <w:rsid w:val="00532CDF"/>
    <w:rsid w:val="00532CE3"/>
    <w:rsid w:val="00533C10"/>
    <w:rsid w:val="00541AB4"/>
    <w:rsid w:val="00543CA9"/>
    <w:rsid w:val="00545FE6"/>
    <w:rsid w:val="00554944"/>
    <w:rsid w:val="00557001"/>
    <w:rsid w:val="00557E89"/>
    <w:rsid w:val="00561CC4"/>
    <w:rsid w:val="00570D3F"/>
    <w:rsid w:val="00575F99"/>
    <w:rsid w:val="005806A2"/>
    <w:rsid w:val="00584799"/>
    <w:rsid w:val="005857BC"/>
    <w:rsid w:val="00590894"/>
    <w:rsid w:val="00591EEF"/>
    <w:rsid w:val="0059242E"/>
    <w:rsid w:val="00595003"/>
    <w:rsid w:val="005A1ECF"/>
    <w:rsid w:val="005A5D69"/>
    <w:rsid w:val="005B28D9"/>
    <w:rsid w:val="005B3D40"/>
    <w:rsid w:val="005C36A0"/>
    <w:rsid w:val="005D4053"/>
    <w:rsid w:val="005E6FED"/>
    <w:rsid w:val="005F3966"/>
    <w:rsid w:val="005F6235"/>
    <w:rsid w:val="00610942"/>
    <w:rsid w:val="00614B1C"/>
    <w:rsid w:val="00616EE2"/>
    <w:rsid w:val="00627753"/>
    <w:rsid w:val="00632692"/>
    <w:rsid w:val="00641868"/>
    <w:rsid w:val="006477A2"/>
    <w:rsid w:val="006600F3"/>
    <w:rsid w:val="006A0293"/>
    <w:rsid w:val="006A3795"/>
    <w:rsid w:val="006A4E5D"/>
    <w:rsid w:val="006A7506"/>
    <w:rsid w:val="006B27A6"/>
    <w:rsid w:val="006B4AE0"/>
    <w:rsid w:val="006B5511"/>
    <w:rsid w:val="006B7F0D"/>
    <w:rsid w:val="006C1969"/>
    <w:rsid w:val="006D209E"/>
    <w:rsid w:val="006D220A"/>
    <w:rsid w:val="006D3725"/>
    <w:rsid w:val="006D4D83"/>
    <w:rsid w:val="006E40BB"/>
    <w:rsid w:val="006E6805"/>
    <w:rsid w:val="006E6FA7"/>
    <w:rsid w:val="006F4CCE"/>
    <w:rsid w:val="006F6043"/>
    <w:rsid w:val="00706D2B"/>
    <w:rsid w:val="00713D95"/>
    <w:rsid w:val="007163F6"/>
    <w:rsid w:val="007209E2"/>
    <w:rsid w:val="007241D4"/>
    <w:rsid w:val="00725B0F"/>
    <w:rsid w:val="00727D83"/>
    <w:rsid w:val="0073377D"/>
    <w:rsid w:val="00733B08"/>
    <w:rsid w:val="00733CCE"/>
    <w:rsid w:val="00743DD2"/>
    <w:rsid w:val="00745853"/>
    <w:rsid w:val="00754E7E"/>
    <w:rsid w:val="00756A18"/>
    <w:rsid w:val="00763F17"/>
    <w:rsid w:val="0077249E"/>
    <w:rsid w:val="0077520D"/>
    <w:rsid w:val="00776C9A"/>
    <w:rsid w:val="00777884"/>
    <w:rsid w:val="00781BFC"/>
    <w:rsid w:val="0078229D"/>
    <w:rsid w:val="007855F6"/>
    <w:rsid w:val="00786241"/>
    <w:rsid w:val="00787921"/>
    <w:rsid w:val="00791423"/>
    <w:rsid w:val="007952D4"/>
    <w:rsid w:val="0079593C"/>
    <w:rsid w:val="00795CEF"/>
    <w:rsid w:val="00797604"/>
    <w:rsid w:val="007A352F"/>
    <w:rsid w:val="007B0159"/>
    <w:rsid w:val="007B4BC5"/>
    <w:rsid w:val="007B74A6"/>
    <w:rsid w:val="007C2CCB"/>
    <w:rsid w:val="007C3111"/>
    <w:rsid w:val="007E0D07"/>
    <w:rsid w:val="007E456F"/>
    <w:rsid w:val="007E6D56"/>
    <w:rsid w:val="007F2744"/>
    <w:rsid w:val="007F4001"/>
    <w:rsid w:val="007F55EB"/>
    <w:rsid w:val="007F6278"/>
    <w:rsid w:val="007F632E"/>
    <w:rsid w:val="008029D3"/>
    <w:rsid w:val="00807859"/>
    <w:rsid w:val="00816CD2"/>
    <w:rsid w:val="00837807"/>
    <w:rsid w:val="00847CE8"/>
    <w:rsid w:val="008638DF"/>
    <w:rsid w:val="00872358"/>
    <w:rsid w:val="0088232B"/>
    <w:rsid w:val="00890E59"/>
    <w:rsid w:val="008918AF"/>
    <w:rsid w:val="008924BF"/>
    <w:rsid w:val="008A299F"/>
    <w:rsid w:val="008A3AD5"/>
    <w:rsid w:val="008B697B"/>
    <w:rsid w:val="008B7B63"/>
    <w:rsid w:val="008D275D"/>
    <w:rsid w:val="008E048F"/>
    <w:rsid w:val="008E1707"/>
    <w:rsid w:val="008E3942"/>
    <w:rsid w:val="008F7A1E"/>
    <w:rsid w:val="00901743"/>
    <w:rsid w:val="00920915"/>
    <w:rsid w:val="009210BC"/>
    <w:rsid w:val="009233E1"/>
    <w:rsid w:val="00924ECB"/>
    <w:rsid w:val="0092634F"/>
    <w:rsid w:val="00935070"/>
    <w:rsid w:val="00952A36"/>
    <w:rsid w:val="00957E6E"/>
    <w:rsid w:val="00960DA3"/>
    <w:rsid w:val="00963F7F"/>
    <w:rsid w:val="00965841"/>
    <w:rsid w:val="0096590A"/>
    <w:rsid w:val="0096625D"/>
    <w:rsid w:val="00971B84"/>
    <w:rsid w:val="009770F2"/>
    <w:rsid w:val="00981726"/>
    <w:rsid w:val="00985384"/>
    <w:rsid w:val="009854A7"/>
    <w:rsid w:val="00985A53"/>
    <w:rsid w:val="009A5CB7"/>
    <w:rsid w:val="009B0B72"/>
    <w:rsid w:val="009B7AF1"/>
    <w:rsid w:val="009B7F35"/>
    <w:rsid w:val="009C018E"/>
    <w:rsid w:val="009C2BF6"/>
    <w:rsid w:val="009D65B6"/>
    <w:rsid w:val="009F118B"/>
    <w:rsid w:val="00A0197D"/>
    <w:rsid w:val="00A073CB"/>
    <w:rsid w:val="00A0743B"/>
    <w:rsid w:val="00A164E0"/>
    <w:rsid w:val="00A16E6F"/>
    <w:rsid w:val="00A2007D"/>
    <w:rsid w:val="00A233D7"/>
    <w:rsid w:val="00A2508F"/>
    <w:rsid w:val="00A27EA0"/>
    <w:rsid w:val="00A35142"/>
    <w:rsid w:val="00A413F3"/>
    <w:rsid w:val="00A92617"/>
    <w:rsid w:val="00AA020A"/>
    <w:rsid w:val="00AA5DA2"/>
    <w:rsid w:val="00AA684E"/>
    <w:rsid w:val="00AB3252"/>
    <w:rsid w:val="00AB48A8"/>
    <w:rsid w:val="00AC17E1"/>
    <w:rsid w:val="00AC4246"/>
    <w:rsid w:val="00AE00C8"/>
    <w:rsid w:val="00AF24E5"/>
    <w:rsid w:val="00B02AE3"/>
    <w:rsid w:val="00B16C2B"/>
    <w:rsid w:val="00B30489"/>
    <w:rsid w:val="00B343C4"/>
    <w:rsid w:val="00B454D0"/>
    <w:rsid w:val="00B6555F"/>
    <w:rsid w:val="00B65A5F"/>
    <w:rsid w:val="00B95CDB"/>
    <w:rsid w:val="00BA54B8"/>
    <w:rsid w:val="00BA5EF8"/>
    <w:rsid w:val="00BA7283"/>
    <w:rsid w:val="00BB069D"/>
    <w:rsid w:val="00BB12C7"/>
    <w:rsid w:val="00BD1983"/>
    <w:rsid w:val="00BD6671"/>
    <w:rsid w:val="00BE0A90"/>
    <w:rsid w:val="00BE7CCA"/>
    <w:rsid w:val="00BF21DB"/>
    <w:rsid w:val="00BF4E9B"/>
    <w:rsid w:val="00C17508"/>
    <w:rsid w:val="00C264C8"/>
    <w:rsid w:val="00C26A1B"/>
    <w:rsid w:val="00C34A5E"/>
    <w:rsid w:val="00C3555F"/>
    <w:rsid w:val="00C41E6D"/>
    <w:rsid w:val="00C42AD3"/>
    <w:rsid w:val="00C9503E"/>
    <w:rsid w:val="00CA0084"/>
    <w:rsid w:val="00CA0BF9"/>
    <w:rsid w:val="00CA50BD"/>
    <w:rsid w:val="00CA5F26"/>
    <w:rsid w:val="00CB51F4"/>
    <w:rsid w:val="00CC1270"/>
    <w:rsid w:val="00CC3768"/>
    <w:rsid w:val="00CC37AF"/>
    <w:rsid w:val="00CD1F5E"/>
    <w:rsid w:val="00CF1A2A"/>
    <w:rsid w:val="00CF2A11"/>
    <w:rsid w:val="00CF49B9"/>
    <w:rsid w:val="00D047A7"/>
    <w:rsid w:val="00D11E72"/>
    <w:rsid w:val="00D13547"/>
    <w:rsid w:val="00D21565"/>
    <w:rsid w:val="00D309B8"/>
    <w:rsid w:val="00D6187C"/>
    <w:rsid w:val="00D647F8"/>
    <w:rsid w:val="00D66CC8"/>
    <w:rsid w:val="00D75547"/>
    <w:rsid w:val="00D7794E"/>
    <w:rsid w:val="00D82E2E"/>
    <w:rsid w:val="00D8590D"/>
    <w:rsid w:val="00D85BE7"/>
    <w:rsid w:val="00D87853"/>
    <w:rsid w:val="00D91814"/>
    <w:rsid w:val="00D9438C"/>
    <w:rsid w:val="00D95039"/>
    <w:rsid w:val="00DA0238"/>
    <w:rsid w:val="00DA218D"/>
    <w:rsid w:val="00DB3A59"/>
    <w:rsid w:val="00DB3E4A"/>
    <w:rsid w:val="00DB4B5B"/>
    <w:rsid w:val="00DE2F70"/>
    <w:rsid w:val="00DE5AE7"/>
    <w:rsid w:val="00E01524"/>
    <w:rsid w:val="00E0618E"/>
    <w:rsid w:val="00E07DE5"/>
    <w:rsid w:val="00E12570"/>
    <w:rsid w:val="00E12D9E"/>
    <w:rsid w:val="00E17D80"/>
    <w:rsid w:val="00E2222E"/>
    <w:rsid w:val="00E23C6C"/>
    <w:rsid w:val="00E273AF"/>
    <w:rsid w:val="00E40931"/>
    <w:rsid w:val="00E55039"/>
    <w:rsid w:val="00E554F0"/>
    <w:rsid w:val="00E727C3"/>
    <w:rsid w:val="00E73D15"/>
    <w:rsid w:val="00E81403"/>
    <w:rsid w:val="00E8196F"/>
    <w:rsid w:val="00E909BE"/>
    <w:rsid w:val="00E95F3D"/>
    <w:rsid w:val="00E96E74"/>
    <w:rsid w:val="00EA31C5"/>
    <w:rsid w:val="00EB1FBA"/>
    <w:rsid w:val="00EC3104"/>
    <w:rsid w:val="00EC44AD"/>
    <w:rsid w:val="00EC6882"/>
    <w:rsid w:val="00EC769F"/>
    <w:rsid w:val="00ED7BA8"/>
    <w:rsid w:val="00F05AE8"/>
    <w:rsid w:val="00F063F5"/>
    <w:rsid w:val="00F15ADF"/>
    <w:rsid w:val="00F26F9A"/>
    <w:rsid w:val="00F32FC3"/>
    <w:rsid w:val="00F4255E"/>
    <w:rsid w:val="00F43D4E"/>
    <w:rsid w:val="00F44858"/>
    <w:rsid w:val="00F61170"/>
    <w:rsid w:val="00F676DD"/>
    <w:rsid w:val="00F719A5"/>
    <w:rsid w:val="00F84859"/>
    <w:rsid w:val="00F90A47"/>
    <w:rsid w:val="00F93864"/>
    <w:rsid w:val="00FA1587"/>
    <w:rsid w:val="00FA7F06"/>
    <w:rsid w:val="00FB3378"/>
    <w:rsid w:val="00FB7720"/>
    <w:rsid w:val="00FD06D8"/>
    <w:rsid w:val="00FD30A0"/>
    <w:rsid w:val="00FD6573"/>
    <w:rsid w:val="00FD7798"/>
    <w:rsid w:val="00FE0055"/>
    <w:rsid w:val="00FE0C91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3222"/>
  <w15:chartTrackingRefBased/>
  <w15:docId w15:val="{4E9A3945-EB59-4A63-8F52-48C2A89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EE2"/>
  </w:style>
  <w:style w:type="paragraph" w:styleId="Titre1">
    <w:name w:val="heading 1"/>
    <w:basedOn w:val="Normal"/>
    <w:next w:val="Normal"/>
    <w:link w:val="Titre1Car"/>
    <w:autoRedefine/>
    <w:uiPriority w:val="9"/>
    <w:rsid w:val="00490B3C"/>
    <w:pPr>
      <w:keepNext/>
      <w:keepLines/>
      <w:spacing w:after="360"/>
      <w:ind w:left="-851"/>
      <w:jc w:val="center"/>
      <w:outlineLvl w:val="0"/>
    </w:pPr>
    <w:rPr>
      <w:rFonts w:ascii="Segoe UI" w:eastAsiaTheme="majorEastAsia" w:hAnsi="Segoe UI" w:cs="Segoe UI"/>
      <w:b/>
      <w:bCs/>
      <w:color w:val="000091" w:themeColor="text1"/>
      <w:sz w:val="36"/>
    </w:rPr>
  </w:style>
  <w:style w:type="paragraph" w:styleId="Titre2">
    <w:name w:val="heading 2"/>
    <w:aliases w:val="Titre 04"/>
    <w:basedOn w:val="Normal"/>
    <w:next w:val="Normal"/>
    <w:link w:val="Titre2Car"/>
    <w:autoRedefine/>
    <w:uiPriority w:val="9"/>
    <w:unhideWhenUsed/>
    <w:rsid w:val="00472C6F"/>
    <w:pPr>
      <w:keepNext/>
      <w:keepLines/>
      <w:spacing w:after="120"/>
      <w:outlineLvl w:val="1"/>
    </w:pPr>
    <w:rPr>
      <w:rFonts w:ascii="Marianne Light" w:eastAsiaTheme="majorEastAsia" w:hAnsi="Marianne Light" w:cstheme="majorBidi"/>
      <w:cap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26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676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F676DD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172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676DD"/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styleId="lev">
    <w:name w:val="Strong"/>
    <w:basedOn w:val="Policepardfaut"/>
    <w:uiPriority w:val="22"/>
    <w:rsid w:val="004D444C"/>
    <w:rPr>
      <w:b/>
      <w:bCs/>
    </w:rPr>
  </w:style>
  <w:style w:type="character" w:styleId="Accentuation">
    <w:name w:val="Emphasis"/>
    <w:aliases w:val="titre liste"/>
    <w:basedOn w:val="Policepardfaut"/>
    <w:uiPriority w:val="20"/>
    <w:qFormat/>
    <w:rsid w:val="00111C32"/>
    <w:rPr>
      <w:rFonts w:ascii="Marianne Medium" w:hAnsi="Marianne Medium"/>
      <w:b w:val="0"/>
      <w:i w:val="0"/>
      <w:iCs/>
      <w:color w:val="auto"/>
      <w:sz w:val="22"/>
      <w:u w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726"/>
    <w:rPr>
      <w:sz w:val="20"/>
      <w:szCs w:val="20"/>
    </w:rPr>
  </w:style>
  <w:style w:type="paragraph" w:customStyle="1" w:styleId="Miseenexergue">
    <w:name w:val="Mise en exergue"/>
    <w:basedOn w:val="Citation"/>
    <w:link w:val="MiseenexergueCar"/>
    <w:rsid w:val="00F15ADF"/>
    <w:pPr>
      <w:ind w:left="-567" w:right="2977"/>
    </w:pPr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172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26"/>
    <w:rPr>
      <w:rFonts w:ascii="Segoe UI" w:hAnsi="Segoe UI" w:cs="Segoe UI"/>
      <w:sz w:val="18"/>
      <w:szCs w:val="18"/>
    </w:rPr>
  </w:style>
  <w:style w:type="paragraph" w:customStyle="1" w:styleId="miseenavantlienhypertexte">
    <w:name w:val="mise en avant lien hypertexte"/>
    <w:basedOn w:val="Hyperlien"/>
    <w:link w:val="miseenavantlienhypertexteCar"/>
    <w:rsid w:val="00F15ADF"/>
    <w:pPr>
      <w:ind w:right="-850"/>
    </w:pPr>
    <w:rPr>
      <w:rFonts w:ascii="Marianne Medium" w:hAnsi="Marianne Medium"/>
      <w:color w:val="auto"/>
      <w:u w:val="none"/>
    </w:rPr>
  </w:style>
  <w:style w:type="character" w:customStyle="1" w:styleId="MiseenexergueCar">
    <w:name w:val="Mise en exergue Car"/>
    <w:basedOn w:val="CitationCar"/>
    <w:link w:val="Miseenexergue"/>
    <w:rsid w:val="00F15ADF"/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61"/>
  </w:style>
  <w:style w:type="paragraph" w:styleId="Sansinterligne">
    <w:name w:val="No Spacing"/>
    <w:link w:val="SansinterligneCar"/>
    <w:uiPriority w:val="1"/>
    <w:qFormat/>
    <w:rsid w:val="005B3D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58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58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853"/>
    <w:rPr>
      <w:vertAlign w:val="superscript"/>
    </w:rPr>
  </w:style>
  <w:style w:type="character" w:customStyle="1" w:styleId="Textedelespacerserv">
    <w:name w:val="Texte de l’espace réservé"/>
    <w:basedOn w:val="Policepardfaut"/>
    <w:uiPriority w:val="99"/>
    <w:semiHidden/>
    <w:rsid w:val="00152C2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A3795"/>
    <w:rPr>
      <w:color w:val="A558A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795"/>
    <w:rPr>
      <w:b/>
      <w:bCs/>
      <w:sz w:val="20"/>
      <w:szCs w:val="20"/>
    </w:rPr>
  </w:style>
  <w:style w:type="paragraph" w:customStyle="1" w:styleId="Titre02">
    <w:name w:val="Titre 02"/>
    <w:basedOn w:val="Normal"/>
    <w:link w:val="Titre02Car"/>
    <w:autoRedefine/>
    <w:qFormat/>
    <w:rsid w:val="009B0B72"/>
    <w:pPr>
      <w:spacing w:before="240" w:after="0" w:line="240" w:lineRule="auto"/>
      <w:ind w:left="-794" w:right="-567"/>
    </w:pPr>
    <w:rPr>
      <w:rFonts w:ascii="Segoe UI" w:hAnsi="Segoe UI" w:cs="Segoe UI"/>
      <w:b/>
      <w:color w:val="000091" w:themeColor="text1"/>
      <w:szCs w:val="20"/>
    </w:rPr>
  </w:style>
  <w:style w:type="paragraph" w:customStyle="1" w:styleId="Soustitre">
    <w:name w:val="Sous titre"/>
    <w:basedOn w:val="Normal"/>
    <w:link w:val="SoustitreCar"/>
    <w:autoRedefine/>
    <w:rsid w:val="00E07DE5"/>
    <w:pPr>
      <w:ind w:left="709"/>
    </w:pPr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02Car">
    <w:name w:val="Titre 02 Car"/>
    <w:basedOn w:val="Policepardfaut"/>
    <w:link w:val="Titre02"/>
    <w:rsid w:val="009B0B72"/>
    <w:rPr>
      <w:rFonts w:ascii="Segoe UI" w:hAnsi="Segoe UI" w:cs="Segoe UI"/>
      <w:b/>
      <w:color w:val="000091" w:themeColor="text1"/>
      <w:szCs w:val="20"/>
    </w:rPr>
  </w:style>
  <w:style w:type="paragraph" w:styleId="Titre">
    <w:name w:val="Title"/>
    <w:aliases w:val="Titre 01"/>
    <w:basedOn w:val="Normal"/>
    <w:next w:val="Normal"/>
    <w:link w:val="TitreCar"/>
    <w:uiPriority w:val="10"/>
    <w:rsid w:val="00E07DE5"/>
    <w:pPr>
      <w:spacing w:after="0" w:line="240" w:lineRule="auto"/>
      <w:contextualSpacing/>
    </w:pPr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SoustitreCar">
    <w:name w:val="Sous titre Car"/>
    <w:basedOn w:val="Policepardfaut"/>
    <w:link w:val="Soustitre"/>
    <w:rsid w:val="00E07DE5"/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Car">
    <w:name w:val="Titre Car"/>
    <w:aliases w:val="Titre 01 Car"/>
    <w:basedOn w:val="Policepardfaut"/>
    <w:link w:val="Titre"/>
    <w:uiPriority w:val="10"/>
    <w:rsid w:val="00E07DE5"/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Titre2Car">
    <w:name w:val="Titre 2 Car"/>
    <w:aliases w:val="Titre 04 Car"/>
    <w:basedOn w:val="Policepardfaut"/>
    <w:link w:val="Titre2"/>
    <w:uiPriority w:val="9"/>
    <w:rsid w:val="00472C6F"/>
    <w:rPr>
      <w:rFonts w:ascii="Marianne Light" w:eastAsiaTheme="majorEastAsia" w:hAnsi="Marianne Light" w:cstheme="majorBidi"/>
      <w:caps/>
      <w:sz w:val="32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0B3C"/>
    <w:rPr>
      <w:rFonts w:ascii="Segoe UI" w:eastAsiaTheme="majorEastAsia" w:hAnsi="Segoe UI" w:cs="Segoe UI"/>
      <w:b/>
      <w:bCs/>
      <w:color w:val="000091" w:themeColor="text1"/>
      <w:sz w:val="36"/>
    </w:rPr>
  </w:style>
  <w:style w:type="character" w:styleId="Accentuationlgre">
    <w:name w:val="Subtle Emphasis"/>
    <w:uiPriority w:val="19"/>
    <w:rsid w:val="00472C6F"/>
    <w:rPr>
      <w:rFonts w:ascii="Marianne" w:hAnsi="Marianne"/>
      <w:i w:val="0"/>
      <w:iCs/>
      <w:color w:val="FFFFFF" w:themeColor="background1"/>
      <w:sz w:val="22"/>
    </w:rPr>
  </w:style>
  <w:style w:type="character" w:styleId="Rfrenceintense">
    <w:name w:val="Intense Reference"/>
    <w:uiPriority w:val="32"/>
    <w:qFormat/>
    <w:rsid w:val="00AA020A"/>
    <w:rPr>
      <w:rFonts w:ascii="Segoe UI" w:hAnsi="Segoe UI" w:cs="Segoe UI"/>
      <w:color w:val="000091" w:themeColor="text1"/>
    </w:rPr>
  </w:style>
  <w:style w:type="paragraph" w:customStyle="1" w:styleId="Soustitrechapeau">
    <w:name w:val="Sous titre chapeau"/>
    <w:basedOn w:val="Normal"/>
    <w:link w:val="SoustitrechapeauCar"/>
    <w:qFormat/>
    <w:rsid w:val="007952D4"/>
    <w:pPr>
      <w:spacing w:before="240"/>
    </w:pPr>
    <w:rPr>
      <w:rFonts w:ascii="Marianne Light" w:hAnsi="Marianne Light"/>
      <w:color w:val="6A6AF4" w:themeColor="text2"/>
      <w:sz w:val="26"/>
      <w:szCs w:val="26"/>
    </w:rPr>
  </w:style>
  <w:style w:type="paragraph" w:customStyle="1" w:styleId="Titreliste">
    <w:name w:val="Titre liste"/>
    <w:basedOn w:val="Normal"/>
    <w:link w:val="TitrelisteCar"/>
    <w:rsid w:val="00DE5AE7"/>
    <w:pPr>
      <w:spacing w:before="240" w:after="80"/>
    </w:pPr>
    <w:rPr>
      <w:color w:val="000091" w:themeColor="text1"/>
    </w:rPr>
  </w:style>
  <w:style w:type="character" w:customStyle="1" w:styleId="SoustitrechapeauCar">
    <w:name w:val="Sous titre chapeau Car"/>
    <w:basedOn w:val="Policepardfaut"/>
    <w:link w:val="Soustitrechapeau"/>
    <w:rsid w:val="007952D4"/>
    <w:rPr>
      <w:rFonts w:ascii="Marianne Light" w:hAnsi="Marianne Light"/>
      <w:color w:val="6A6AF4" w:themeColor="text2"/>
      <w:sz w:val="26"/>
      <w:szCs w:val="26"/>
    </w:rPr>
  </w:style>
  <w:style w:type="paragraph" w:customStyle="1" w:styleId="Textecourant">
    <w:name w:val="Texte courant"/>
    <w:basedOn w:val="Normal"/>
    <w:link w:val="TextecourantCar"/>
    <w:qFormat/>
    <w:rsid w:val="00B02AE3"/>
    <w:pPr>
      <w:spacing w:after="0" w:line="240" w:lineRule="auto"/>
      <w:ind w:left="-284"/>
      <w:jc w:val="both"/>
    </w:pPr>
    <w:rPr>
      <w:rFonts w:ascii="Segoe UI" w:hAnsi="Segoe UI" w:cs="Segoe UI"/>
      <w:sz w:val="20"/>
      <w:szCs w:val="20"/>
    </w:rPr>
  </w:style>
  <w:style w:type="character" w:customStyle="1" w:styleId="TitrelisteCar">
    <w:name w:val="Titre liste Car"/>
    <w:basedOn w:val="Policepardfaut"/>
    <w:link w:val="Titreliste"/>
    <w:rsid w:val="00DE5AE7"/>
    <w:rPr>
      <w:color w:val="000091" w:themeColor="text1"/>
    </w:rPr>
  </w:style>
  <w:style w:type="character" w:customStyle="1" w:styleId="Titre3Car">
    <w:name w:val="Titre 3 Car"/>
    <w:basedOn w:val="Policepardfaut"/>
    <w:link w:val="Titre3"/>
    <w:uiPriority w:val="9"/>
    <w:rsid w:val="00C26A1B"/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character" w:customStyle="1" w:styleId="TextecourantCar">
    <w:name w:val="Texte courant Car"/>
    <w:basedOn w:val="Policepardfaut"/>
    <w:link w:val="Textecourant"/>
    <w:rsid w:val="00B02AE3"/>
    <w:rPr>
      <w:rFonts w:ascii="Segoe UI" w:hAnsi="Segoe UI" w:cs="Segoe UI"/>
      <w:sz w:val="20"/>
      <w:szCs w:val="20"/>
    </w:rPr>
  </w:style>
  <w:style w:type="paragraph" w:customStyle="1" w:styleId="listeTitre">
    <w:name w:val="liste Titre"/>
    <w:basedOn w:val="Titreliste"/>
    <w:link w:val="listeTitreCar"/>
    <w:qFormat/>
    <w:rsid w:val="00985384"/>
    <w:pPr>
      <w:spacing w:after="240"/>
    </w:pPr>
    <w:rPr>
      <w:rFonts w:ascii="Marianne Medium" w:hAnsi="Marianne Medium"/>
      <w:sz w:val="24"/>
    </w:rPr>
  </w:style>
  <w:style w:type="paragraph" w:customStyle="1" w:styleId="accentuation01">
    <w:name w:val="accentuation 01"/>
    <w:basedOn w:val="textecourant0"/>
    <w:link w:val="accentuation01Car"/>
    <w:qFormat/>
    <w:rsid w:val="00457B18"/>
    <w:pPr>
      <w:numPr>
        <w:numId w:val="14"/>
      </w:numPr>
      <w:spacing w:after="80" w:line="240" w:lineRule="auto"/>
      <w:ind w:left="-142" w:hanging="142"/>
      <w:jc w:val="left"/>
    </w:pPr>
    <w:rPr>
      <w:rFonts w:cs="Segoe UI"/>
      <w:color w:val="6A6AF4" w:themeColor="text2"/>
      <w:szCs w:val="20"/>
    </w:rPr>
  </w:style>
  <w:style w:type="character" w:customStyle="1" w:styleId="listeTitreCar">
    <w:name w:val="liste Titre Car"/>
    <w:basedOn w:val="TitrelisteCar"/>
    <w:link w:val="listeTitre"/>
    <w:rsid w:val="00985384"/>
    <w:rPr>
      <w:rFonts w:ascii="Marianne Medium" w:hAnsi="Marianne Medium"/>
      <w:color w:val="000091" w:themeColor="text1"/>
      <w:sz w:val="24"/>
    </w:rPr>
  </w:style>
  <w:style w:type="paragraph" w:customStyle="1" w:styleId="notesdebasdepage">
    <w:name w:val="notes de bas de page"/>
    <w:basedOn w:val="Textecourant"/>
    <w:link w:val="notesdebasdepageCar"/>
    <w:rsid w:val="00F15ADF"/>
    <w:rPr>
      <w:rFonts w:ascii="Marianne" w:hAnsi="Marianne"/>
      <w:color w:val="000091" w:themeColor="text1"/>
      <w:sz w:val="17"/>
      <w:szCs w:val="17"/>
    </w:rPr>
  </w:style>
  <w:style w:type="character" w:customStyle="1" w:styleId="accentuation01Car">
    <w:name w:val="accentuation 01 Car"/>
    <w:basedOn w:val="SoustitrechapeauCar"/>
    <w:link w:val="accentuation01"/>
    <w:rsid w:val="00457B18"/>
    <w:rPr>
      <w:rFonts w:ascii="Segoe UI" w:hAnsi="Segoe UI" w:cs="Segoe UI"/>
      <w:color w:val="6A6AF4" w:themeColor="text2"/>
      <w:sz w:val="20"/>
      <w:szCs w:val="20"/>
    </w:rPr>
  </w:style>
  <w:style w:type="paragraph" w:customStyle="1" w:styleId="Hyperlien">
    <w:name w:val="Hyperlien"/>
    <w:basedOn w:val="Normal"/>
    <w:link w:val="HyperlienCar"/>
    <w:qFormat/>
    <w:rsid w:val="00DA218D"/>
    <w:pPr>
      <w:spacing w:after="0"/>
    </w:pPr>
    <w:rPr>
      <w:rFonts w:ascii="Marianne Light" w:hAnsi="Marianne Light"/>
      <w:color w:val="1212FF"/>
      <w:u w:val="single"/>
    </w:rPr>
  </w:style>
  <w:style w:type="character" w:customStyle="1" w:styleId="miseenavantlienhypertexteCar">
    <w:name w:val="mise en avant lien hypertexte Car"/>
    <w:basedOn w:val="HyperlienCar"/>
    <w:link w:val="miseenavantlienhypertexte"/>
    <w:rsid w:val="00F15ADF"/>
    <w:rPr>
      <w:rFonts w:ascii="Marianne Medium" w:hAnsi="Marianne Medium"/>
      <w:color w:val="1212FF"/>
      <w:u w:val="single"/>
    </w:rPr>
  </w:style>
  <w:style w:type="character" w:customStyle="1" w:styleId="HyperlienCar">
    <w:name w:val="Hyperlien Car"/>
    <w:basedOn w:val="Policepardfaut"/>
    <w:link w:val="Hyperlien"/>
    <w:rsid w:val="00DA218D"/>
    <w:rPr>
      <w:rFonts w:ascii="Marianne Light" w:hAnsi="Marianne Light"/>
      <w:color w:val="1212FF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9A5CB7"/>
    <w:pPr>
      <w:spacing w:before="360" w:after="360"/>
      <w:ind w:left="862" w:right="862"/>
    </w:pPr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9A5CB7"/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notesdebasdepageCar">
    <w:name w:val="notes de bas de page Car"/>
    <w:basedOn w:val="TextecourantCar"/>
    <w:link w:val="notesdebasdepage"/>
    <w:rsid w:val="00F15ADF"/>
    <w:rPr>
      <w:rFonts w:ascii="Marianne" w:hAnsi="Marianne" w:cs="Segoe UI"/>
      <w:color w:val="000091" w:themeColor="text1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DB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B5B"/>
  </w:style>
  <w:style w:type="character" w:customStyle="1" w:styleId="listeCar">
    <w:name w:val="liste Car"/>
    <w:basedOn w:val="Policepardfaut"/>
    <w:link w:val="liste"/>
    <w:locked/>
    <w:rsid w:val="004311AF"/>
    <w:rPr>
      <w:rFonts w:ascii="Marianne Light" w:hAnsi="Marianne Light"/>
    </w:rPr>
  </w:style>
  <w:style w:type="paragraph" w:customStyle="1" w:styleId="liste">
    <w:name w:val="liste"/>
    <w:basedOn w:val="Paragraphedeliste"/>
    <w:link w:val="listeCar"/>
    <w:rsid w:val="004311AF"/>
    <w:pPr>
      <w:numPr>
        <w:numId w:val="11"/>
      </w:numPr>
      <w:spacing w:before="240" w:after="240" w:line="256" w:lineRule="auto"/>
      <w:ind w:left="0" w:firstLine="0"/>
    </w:pPr>
    <w:rPr>
      <w:rFonts w:ascii="Marianne Light" w:hAnsi="Marianne Light"/>
    </w:rPr>
  </w:style>
  <w:style w:type="character" w:customStyle="1" w:styleId="listeN-1Car">
    <w:name w:val="liste N-1 Car"/>
    <w:basedOn w:val="Policepardfaut"/>
    <w:link w:val="listeN-1"/>
    <w:locked/>
    <w:rsid w:val="004311AF"/>
    <w:rPr>
      <w:rFonts w:ascii="Marianne Light" w:hAnsi="Marianne Light"/>
    </w:rPr>
  </w:style>
  <w:style w:type="paragraph" w:customStyle="1" w:styleId="listeN-1">
    <w:name w:val="liste N-1"/>
    <w:basedOn w:val="Paragraphedeliste"/>
    <w:link w:val="listeN-1Car"/>
    <w:autoRedefine/>
    <w:qFormat/>
    <w:rsid w:val="004311AF"/>
    <w:pPr>
      <w:numPr>
        <w:numId w:val="12"/>
      </w:numPr>
      <w:spacing w:before="240" w:after="240" w:line="256" w:lineRule="auto"/>
      <w:ind w:left="567" w:firstLine="0"/>
    </w:pPr>
    <w:rPr>
      <w:rFonts w:ascii="Marianne Light" w:hAnsi="Marianne Light"/>
    </w:rPr>
  </w:style>
  <w:style w:type="paragraph" w:customStyle="1" w:styleId="ListeN-2">
    <w:name w:val="Liste N-2"/>
    <w:basedOn w:val="Paragraphedeliste"/>
    <w:rsid w:val="004311AF"/>
    <w:pPr>
      <w:numPr>
        <w:ilvl w:val="5"/>
        <w:numId w:val="12"/>
      </w:numPr>
      <w:tabs>
        <w:tab w:val="num" w:pos="360"/>
      </w:tabs>
      <w:spacing w:after="0" w:line="256" w:lineRule="auto"/>
      <w:ind w:left="1276" w:hanging="283"/>
    </w:pPr>
    <w:rPr>
      <w:rFonts w:ascii="Marianne Light" w:hAnsi="Marianne Light"/>
      <w:b/>
    </w:rPr>
  </w:style>
  <w:style w:type="paragraph" w:styleId="Paragraphedeliste">
    <w:name w:val="List Paragraph"/>
    <w:basedOn w:val="Normal"/>
    <w:link w:val="ParagraphedelisteCar"/>
    <w:uiPriority w:val="34"/>
    <w:rsid w:val="004311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311AF"/>
  </w:style>
  <w:style w:type="paragraph" w:customStyle="1" w:styleId="Titrenote">
    <w:name w:val="Titre note"/>
    <w:basedOn w:val="Normal"/>
    <w:link w:val="TitrenoteCar"/>
    <w:rsid w:val="00706D2B"/>
    <w:pPr>
      <w:ind w:right="-1417" w:hanging="709"/>
      <w:jc w:val="center"/>
    </w:pPr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paragraph" w:customStyle="1" w:styleId="Commentairenote">
    <w:name w:val="Commentaire note"/>
    <w:basedOn w:val="Normal"/>
    <w:rsid w:val="00706D2B"/>
    <w:pPr>
      <w:ind w:right="-708"/>
    </w:pPr>
    <w:rPr>
      <w:rFonts w:ascii="Marianne" w:hAnsi="Marianne" w:cs="Segoe UI"/>
      <w:i/>
      <w:iCs/>
      <w:color w:val="6A6AF4" w:themeColor="text2"/>
    </w:rPr>
  </w:style>
  <w:style w:type="character" w:customStyle="1" w:styleId="TitrenoteCar">
    <w:name w:val="Titre note Car"/>
    <w:basedOn w:val="Policepardfaut"/>
    <w:link w:val="Titrenote"/>
    <w:rsid w:val="00706D2B"/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09E2"/>
  </w:style>
  <w:style w:type="paragraph" w:styleId="Notedefin">
    <w:name w:val="endnote text"/>
    <w:basedOn w:val="Normal"/>
    <w:link w:val="NotedefinCar"/>
    <w:uiPriority w:val="99"/>
    <w:unhideWhenUsed/>
    <w:rsid w:val="007209E2"/>
    <w:pPr>
      <w:spacing w:after="0" w:line="240" w:lineRule="auto"/>
    </w:pPr>
    <w:rPr>
      <w:rFonts w:eastAsia="SimSu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209E2"/>
    <w:rPr>
      <w:rFonts w:eastAsia="SimSu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209E2"/>
    <w:rPr>
      <w:vertAlign w:val="superscript"/>
    </w:rPr>
  </w:style>
  <w:style w:type="paragraph" w:customStyle="1" w:styleId="Brvesco-Normal">
    <w:name w:val="BrèvesÉco - Normal"/>
    <w:basedOn w:val="Normal"/>
    <w:rsid w:val="007209E2"/>
    <w:pPr>
      <w:spacing w:after="0" w:line="260" w:lineRule="exact"/>
      <w:jc w:val="both"/>
    </w:pPr>
    <w:rPr>
      <w:rFonts w:ascii="Marianne" w:hAnsi="Marianne" w:cs="Times New Roman (Corps CS)"/>
      <w:color w:val="1A171B"/>
      <w:sz w:val="20"/>
      <w:szCs w:val="24"/>
    </w:rPr>
  </w:style>
  <w:style w:type="paragraph" w:customStyle="1" w:styleId="notesbasdepage">
    <w:name w:val="notes bas de page"/>
    <w:basedOn w:val="Notedefin"/>
    <w:link w:val="notesbasdepageCar"/>
    <w:rsid w:val="007209E2"/>
    <w:pPr>
      <w:ind w:left="-567" w:right="142"/>
    </w:pPr>
    <w:rPr>
      <w:rFonts w:ascii="Segoe UI" w:hAnsi="Segoe UI" w:cs="Segoe UI"/>
      <w:sz w:val="18"/>
      <w:szCs w:val="18"/>
    </w:rPr>
  </w:style>
  <w:style w:type="paragraph" w:customStyle="1" w:styleId="textecourant0">
    <w:name w:val="texte courant"/>
    <w:basedOn w:val="Normal"/>
    <w:rsid w:val="00532CE3"/>
    <w:pPr>
      <w:spacing w:after="0" w:line="260" w:lineRule="exact"/>
      <w:jc w:val="both"/>
    </w:pPr>
    <w:rPr>
      <w:rFonts w:ascii="Segoe UI" w:hAnsi="Segoe UI" w:cs="Times New Roman (Corps CS)"/>
      <w:color w:val="1A171B"/>
      <w:sz w:val="20"/>
      <w:szCs w:val="24"/>
    </w:rPr>
  </w:style>
  <w:style w:type="character" w:customStyle="1" w:styleId="notesbasdepageCar">
    <w:name w:val="notes bas de page Car"/>
    <w:basedOn w:val="NotedefinCar"/>
    <w:link w:val="notesbasdepage"/>
    <w:rsid w:val="007209E2"/>
    <w:rPr>
      <w:rFonts w:ascii="Segoe UI" w:eastAsia="SimSu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854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nclusion">
    <w:name w:val="Intro/conclusion"/>
    <w:basedOn w:val="Sansinterligne"/>
    <w:link w:val="IntroconclusionCar"/>
    <w:qFormat/>
    <w:rsid w:val="00B343C4"/>
    <w:pPr>
      <w:spacing w:after="240"/>
      <w:ind w:left="-284"/>
      <w:jc w:val="both"/>
    </w:pPr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customStyle="1" w:styleId="IntroconclusionCar">
    <w:name w:val="Intro/conclusion Car"/>
    <w:basedOn w:val="SansinterligneCar"/>
    <w:link w:val="Introconclusion"/>
    <w:rsid w:val="00B343C4"/>
    <w:rPr>
      <w:rFonts w:ascii="Segoe UI" w:hAnsi="Segoe UI" w:cs="Segoe UI"/>
      <w:color w:val="000091" w:themeColor="text1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77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rgbClr val="000091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fr-FR" sz="1100" b="0" i="0" u="sng">
                <a:solidFill>
                  <a:sysClr val="windowText" lastClr="000000"/>
                </a:solidFill>
                <a:effectLst/>
              </a:rPr>
              <a:t>Evolution des échanges commerciaux entre la France et le Sultanat d’Oman depuis</a:t>
            </a:r>
            <a:r>
              <a:rPr lang="fr-FR" sz="1100" b="0" i="0" u="sng" baseline="0">
                <a:solidFill>
                  <a:sysClr val="windowText" lastClr="000000"/>
                </a:solidFill>
                <a:effectLst/>
              </a:rPr>
              <a:t> 2016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000091">
                    <a:lumMod val="65000"/>
                    <a:lumOff val="35000"/>
                  </a:srgbClr>
                </a:solidFill>
              </a:defRPr>
            </a:pPr>
            <a:r>
              <a:rPr lang="fr-FR" sz="1100" b="0" i="0" u="sng" baseline="0">
                <a:solidFill>
                  <a:sysClr val="windowText" lastClr="000000"/>
                </a:solidFill>
                <a:effectLst/>
              </a:rPr>
              <a:t>(Source : Douanes françaises) </a:t>
            </a:r>
            <a:endParaRPr lang="fr-FR" sz="1100" b="0" i="0">
              <a:solidFill>
                <a:sysClr val="windowText" lastClr="00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000091">
                    <a:lumMod val="65000"/>
                    <a:lumOff val="35000"/>
                  </a:srgbClr>
                </a:solidFill>
              </a:defRPr>
            </a:pPr>
            <a:endParaRPr lang="fr-FR"/>
          </a:p>
        </c:rich>
      </c:tx>
      <c:layout>
        <c:manualLayout>
          <c:xMode val="edge"/>
          <c:yMode val="edge"/>
          <c:x val="0.11442812436906925"/>
          <c:y val="4.49483768109888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rgbClr val="000091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0487573914049617E-2"/>
          <c:y val="0.16305555555555556"/>
          <c:w val="0.90084266583846395"/>
          <c:h val="0.71839238845144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Exportations FR vers OM 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Feuil1!$A$2:$A$11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Feuil1!$B$2:$B$11</c:f>
              <c:numCache>
                <c:formatCode>General</c:formatCode>
                <c:ptCount val="10"/>
                <c:pt idx="0">
                  <c:v>312</c:v>
                </c:pt>
                <c:pt idx="1">
                  <c:v>295</c:v>
                </c:pt>
                <c:pt idx="2">
                  <c:v>366</c:v>
                </c:pt>
                <c:pt idx="3">
                  <c:v>424</c:v>
                </c:pt>
                <c:pt idx="4">
                  <c:v>259</c:v>
                </c:pt>
                <c:pt idx="5">
                  <c:v>159</c:v>
                </c:pt>
                <c:pt idx="6">
                  <c:v>226</c:v>
                </c:pt>
                <c:pt idx="7">
                  <c:v>308</c:v>
                </c:pt>
                <c:pt idx="8">
                  <c:v>392</c:v>
                </c:pt>
                <c:pt idx="9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4-4B8C-B446-5AE7D844500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Importations FR depuis OM 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Feuil1!$A$2:$A$11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Feuil1!$C$2:$C$11</c:f>
              <c:numCache>
                <c:formatCode>General</c:formatCode>
                <c:ptCount val="10"/>
                <c:pt idx="0">
                  <c:v>20</c:v>
                </c:pt>
                <c:pt idx="1">
                  <c:v>20</c:v>
                </c:pt>
                <c:pt idx="2">
                  <c:v>85</c:v>
                </c:pt>
                <c:pt idx="3">
                  <c:v>105</c:v>
                </c:pt>
                <c:pt idx="4">
                  <c:v>22</c:v>
                </c:pt>
                <c:pt idx="5">
                  <c:v>179</c:v>
                </c:pt>
                <c:pt idx="6">
                  <c:v>248</c:v>
                </c:pt>
                <c:pt idx="7">
                  <c:v>128</c:v>
                </c:pt>
                <c:pt idx="8">
                  <c:v>312</c:v>
                </c:pt>
                <c:pt idx="9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24-4B8C-B446-5AE7D84450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2179856"/>
        <c:axId val="822179440"/>
      </c:barChart>
      <c:lineChart>
        <c:grouping val="standard"/>
        <c:varyColors val="0"/>
        <c:ser>
          <c:idx val="2"/>
          <c:order val="2"/>
          <c:tx>
            <c:strRef>
              <c:f>Feuil1!$D$1</c:f>
              <c:strCache>
                <c:ptCount val="1"/>
                <c:pt idx="0">
                  <c:v>Solde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  <a:lumOff val="40000"/>
                </a:schemeClr>
              </a:solidFill>
              <a:ln w="9525">
                <a:solidFill>
                  <a:schemeClr val="accent2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numRef>
              <c:f>Feuil1!$A$2:$A$11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Feuil1!$D$2:$D$11</c:f>
              <c:numCache>
                <c:formatCode>General</c:formatCode>
                <c:ptCount val="10"/>
                <c:pt idx="0">
                  <c:v>291</c:v>
                </c:pt>
                <c:pt idx="1">
                  <c:v>275</c:v>
                </c:pt>
                <c:pt idx="2">
                  <c:v>281</c:v>
                </c:pt>
                <c:pt idx="3">
                  <c:v>320</c:v>
                </c:pt>
                <c:pt idx="4">
                  <c:v>237</c:v>
                </c:pt>
                <c:pt idx="5">
                  <c:v>-21</c:v>
                </c:pt>
                <c:pt idx="6">
                  <c:v>-22</c:v>
                </c:pt>
                <c:pt idx="7">
                  <c:v>180</c:v>
                </c:pt>
                <c:pt idx="8">
                  <c:v>80</c:v>
                </c:pt>
                <c:pt idx="9">
                  <c:v>154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24-4B8C-B446-5AE7D84450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2179856"/>
        <c:axId val="822179440"/>
      </c:lineChart>
      <c:catAx>
        <c:axId val="82217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22179440"/>
        <c:crosses val="autoZero"/>
        <c:auto val="1"/>
        <c:lblAlgn val="ctr"/>
        <c:lblOffset val="100"/>
        <c:noMultiLvlLbl val="0"/>
      </c:catAx>
      <c:valAx>
        <c:axId val="822179440"/>
        <c:scaling>
          <c:orientation val="minMax"/>
          <c:max val="500"/>
          <c:min val="-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22179856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Couleurs charte Etat">
      <a:dk1>
        <a:srgbClr val="000091"/>
      </a:dk1>
      <a:lt1>
        <a:sysClr val="window" lastClr="FFFFFF"/>
      </a:lt1>
      <a:dk2>
        <a:srgbClr val="6A6AF4"/>
      </a:dk2>
      <a:lt2>
        <a:srgbClr val="FFFFFF"/>
      </a:lt2>
      <a:accent1>
        <a:srgbClr val="009081"/>
      </a:accent1>
      <a:accent2>
        <a:srgbClr val="FCC63A"/>
      </a:accent2>
      <a:accent3>
        <a:srgbClr val="E4794A"/>
      </a:accent3>
      <a:accent4>
        <a:srgbClr val="37635F"/>
      </a:accent4>
      <a:accent5>
        <a:srgbClr val="73E0CF"/>
      </a:accent5>
      <a:accent6>
        <a:srgbClr val="FCC0B0"/>
      </a:accent6>
      <a:hlink>
        <a:srgbClr val="0078F3"/>
      </a:hlink>
      <a:folHlink>
        <a:srgbClr val="A558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TypeDocument" ma:contentTypeID="0x0101000509D36CDFC148A38A3584DC303082EF00C302AED2AAEF9E4E93A8C44CC7906340" ma:contentTypeVersion="0" ma:contentTypeDescription="" ma:contentTypeScope="" ma:versionID="2f3c4cfe039b31c78dc8b72a4c9fdfc1">
  <xsd:schema xmlns:xsd="http://www.w3.org/2001/XMLSchema" xmlns:xs="http://www.w3.org/2001/XMLSchema" xmlns:p="http://schemas.microsoft.com/office/2006/metadata/properties" xmlns:ns2="45684573-93AC-4E02-A6DD-E818D6CB76BB" targetNamespace="http://schemas.microsoft.com/office/2006/metadata/properties" ma:root="true" ma:fieldsID="facb2bad72f9d40af5f8e7f4d31d5c4f" ns2:_="">
    <xsd:import namespace="45684573-93AC-4E02-A6DD-E818D6CB76BB"/>
    <xsd:element name="properties">
      <xsd:complexType>
        <xsd:sequence>
          <xsd:element name="documentManagement">
            <xsd:complexType>
              <xsd:all>
                <xsd:element ref="ns2:AlfredOrdreDocumentNumer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84573-93AC-4E02-A6DD-E818D6CB76BB" elementFormDefault="qualified">
    <xsd:import namespace="http://schemas.microsoft.com/office/2006/documentManagement/types"/>
    <xsd:import namespace="http://schemas.microsoft.com/office/infopath/2007/PartnerControls"/>
    <xsd:element name="AlfredOrdreDocumentNumeric" ma:index="8" nillable="true" ma:displayName="Ordre de priorité" ma:description="" ma:internalName="AlfredOrdreDocumentNumeric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fredOrdreDocumentNumeric xmlns="45684573-93AC-4E02-A6DD-E818D6CB76BB">4</AlfredOrdreDocumentNumer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4249-7F61-430C-B05A-F19F7DB94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84573-93AC-4E02-A6DD-E818D6CB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89C39-B73A-4C06-BD6A-F911CC705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E70A4-4068-4A2A-B461-0F496D4F37F6}">
  <ds:schemaRefs>
    <ds:schemaRef ds:uri="http://schemas.microsoft.com/office/2006/metadata/properties"/>
    <ds:schemaRef ds:uri="http://schemas.microsoft.com/office/infopath/2007/PartnerControls"/>
    <ds:schemaRef ds:uri="45684573-93AC-4E02-A6DD-E818D6CB76BB"/>
  </ds:schemaRefs>
</ds:datastoreItem>
</file>

<file path=customXml/itemProps4.xml><?xml version="1.0" encoding="utf-8"?>
<ds:datastoreItem xmlns:ds="http://schemas.openxmlformats.org/officeDocument/2006/customXml" ds:itemID="{D157EFF4-20B2-4361-9893-41403B1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1186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Assouad</dc:creator>
  <cp:keywords>template</cp:keywords>
  <dc:description/>
  <cp:lastModifiedBy>SAUDRAIS Romain</cp:lastModifiedBy>
  <cp:revision>20</cp:revision>
  <dcterms:created xsi:type="dcterms:W3CDTF">2025-08-10T08:31:00Z</dcterms:created>
  <dcterms:modified xsi:type="dcterms:W3CDTF">2026-06-18T20:36:00Z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0x0101000509D36CDFC148A38A3584DC303082EF00C302AED2AAEF9E4E93A8C44CC7906340</vt:lpwstr>
  </property>
</Properties>
</file>