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7FB4" w14:textId="48215CC3" w:rsidR="00301021" w:rsidRPr="00CC7A74" w:rsidRDefault="00CC7A74" w:rsidP="00AD63A4">
      <w:pPr>
        <w:spacing w:before="120" w:after="180" w:line="240" w:lineRule="auto"/>
        <w:ind w:left="-709"/>
        <w:jc w:val="center"/>
        <w:rPr>
          <w:rFonts w:ascii="Segoe UI" w:hAnsi="Segoe UI" w:cs="Segoe UI"/>
          <w:b/>
          <w:bCs/>
          <w:color w:val="000091" w:themeColor="text1"/>
          <w:sz w:val="32"/>
          <w:szCs w:val="20"/>
          <w:lang w:eastAsia="fr-FR"/>
        </w:rPr>
      </w:pPr>
      <w:r w:rsidRPr="00490B3C">
        <w:rPr>
          <w:rFonts w:ascii="Segoe UI" w:hAnsi="Segoe UI" w:cs="Segoe UI"/>
          <w:noProof/>
          <w:color w:val="000091" w:themeColor="text1"/>
        </w:rPr>
        <mc:AlternateContent>
          <mc:Choice Requires="wps">
            <w:drawing>
              <wp:anchor distT="0" distB="0" distL="114300" distR="114300" simplePos="0" relativeHeight="251659264" behindDoc="0" locked="0" layoutInCell="1" allowOverlap="1" wp14:anchorId="585DE714" wp14:editId="264455AA">
                <wp:simplePos x="0" y="0"/>
                <wp:positionH relativeFrom="margin">
                  <wp:posOffset>3687445</wp:posOffset>
                </wp:positionH>
                <wp:positionV relativeFrom="paragraph">
                  <wp:posOffset>987425</wp:posOffset>
                </wp:positionV>
                <wp:extent cx="2384425" cy="400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384425" cy="400050"/>
                        </a:xfrm>
                        <a:prstGeom prst="rect">
                          <a:avLst/>
                        </a:prstGeom>
                        <a:noFill/>
                        <a:ln w="6350">
                          <a:noFill/>
                        </a:ln>
                      </wps:spPr>
                      <wps:txbx>
                        <w:txbxContent>
                          <w:p w14:paraId="1931003E" w14:textId="384D3251"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w:t>
                            </w:r>
                            <w:r w:rsidR="00F84BB9">
                              <w:rPr>
                                <w:rFonts w:ascii="Segoe UI" w:hAnsi="Segoe UI" w:cs="Segoe UI"/>
                                <w:color w:val="000091" w:themeColor="text1"/>
                                <w:sz w:val="17"/>
                                <w:szCs w:val="17"/>
                                <w:lang w:eastAsia="ja-JP"/>
                              </w:rPr>
                              <w:t xml:space="preserve"> : Eva </w:t>
                            </w:r>
                            <w:proofErr w:type="spellStart"/>
                            <w:r w:rsidR="00F84BB9">
                              <w:rPr>
                                <w:rFonts w:ascii="Segoe UI" w:hAnsi="Segoe UI" w:cs="Segoe UI"/>
                                <w:color w:val="000091" w:themeColor="text1"/>
                                <w:sz w:val="17"/>
                                <w:szCs w:val="17"/>
                                <w:lang w:eastAsia="ja-JP"/>
                              </w:rPr>
                              <w:t>Salavera</w:t>
                            </w:r>
                            <w:proofErr w:type="spellEnd"/>
                          </w:p>
                          <w:p w14:paraId="07E31681" w14:textId="06D959ED"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Visa :</w:t>
                            </w:r>
                            <w:r w:rsidR="00F84BB9">
                              <w:rPr>
                                <w:rFonts w:ascii="Segoe UI" w:hAnsi="Segoe UI" w:cs="Segoe UI"/>
                                <w:color w:val="000091" w:themeColor="text1"/>
                                <w:sz w:val="17"/>
                                <w:szCs w:val="17"/>
                                <w:lang w:eastAsia="ja-JP"/>
                              </w:rPr>
                              <w:t xml:space="preserve"> Arnaud Boulanger</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6" type="#_x0000_t202" style="position:absolute;left:0;text-align:left;margin-left:290.35pt;margin-top:77.75pt;width:187.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" filled="f" stroked="f" strokeweight=".5pt">
                <v:textbox>
                  <w:txbxContent>
                    <w:p w14:paraId="1931003E" w14:textId="384D3251"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w:t>
                      </w:r>
                      <w:r w:rsidR="00F84BB9">
                        <w:rPr>
                          <w:rFonts w:ascii="Segoe UI" w:hAnsi="Segoe UI" w:cs="Segoe UI"/>
                          <w:color w:val="000091" w:themeColor="text1"/>
                          <w:sz w:val="17"/>
                          <w:szCs w:val="17"/>
                          <w:lang w:eastAsia="ja-JP"/>
                        </w:rPr>
                        <w:t xml:space="preserve"> : Eva </w:t>
                      </w:r>
                      <w:proofErr w:type="spellStart"/>
                      <w:r w:rsidR="00F84BB9">
                        <w:rPr>
                          <w:rFonts w:ascii="Segoe UI" w:hAnsi="Segoe UI" w:cs="Segoe UI"/>
                          <w:color w:val="000091" w:themeColor="text1"/>
                          <w:sz w:val="17"/>
                          <w:szCs w:val="17"/>
                          <w:lang w:eastAsia="ja-JP"/>
                        </w:rPr>
                        <w:t>Salavera</w:t>
                      </w:r>
                      <w:proofErr w:type="spellEnd"/>
                    </w:p>
                    <w:p w14:paraId="07E31681" w14:textId="06D959ED"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Visa :</w:t>
                      </w:r>
                      <w:r w:rsidR="00F84BB9">
                        <w:rPr>
                          <w:rFonts w:ascii="Segoe UI" w:hAnsi="Segoe UI" w:cs="Segoe UI"/>
                          <w:color w:val="000091" w:themeColor="text1"/>
                          <w:sz w:val="17"/>
                          <w:szCs w:val="17"/>
                          <w:lang w:eastAsia="ja-JP"/>
                        </w:rPr>
                        <w:t xml:space="preserve"> Arnaud Boulanger</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anchorx="margin"/>
              </v:shape>
            </w:pict>
          </mc:Fallback>
        </mc:AlternateContent>
      </w:r>
      <w:r w:rsidRPr="00490B3C">
        <w:rPr>
          <w:rFonts w:ascii="Segoe UI" w:hAnsi="Segoe UI" w:cs="Segoe UI"/>
          <w:noProof/>
          <w:color w:val="000091" w:themeColor="text1"/>
        </w:rPr>
        <mc:AlternateContent>
          <mc:Choice Requires="wps">
            <w:drawing>
              <wp:anchor distT="0" distB="0" distL="114300" distR="114300" simplePos="0" relativeHeight="251657215" behindDoc="0" locked="0" layoutInCell="1" allowOverlap="1" wp14:anchorId="71112931" wp14:editId="4AD1A5C0">
                <wp:simplePos x="0" y="0"/>
                <wp:positionH relativeFrom="column">
                  <wp:posOffset>-457835</wp:posOffset>
                </wp:positionH>
                <wp:positionV relativeFrom="paragraph">
                  <wp:posOffset>931545</wp:posOffset>
                </wp:positionV>
                <wp:extent cx="6529705" cy="476250"/>
                <wp:effectExtent l="0" t="0" r="4445" b="0"/>
                <wp:wrapTopAndBottom/>
                <wp:docPr id="2" name="Rectangle 2"/>
                <wp:cNvGraphicFramePr/>
                <a:graphic xmlns:a="http://schemas.openxmlformats.org/drawingml/2006/main">
                  <a:graphicData uri="http://schemas.microsoft.com/office/word/2010/wordprocessingShape">
                    <wps:wsp>
                      <wps:cNvSpPr/>
                      <wps:spPr>
                        <a:xfrm>
                          <a:off x="0" y="0"/>
                          <a:ext cx="6529705" cy="4762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349D4A88"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w:t>
                            </w:r>
                            <w:r w:rsidR="00F84BB9">
                              <w:rPr>
                                <w:rFonts w:ascii="Segoe UI" w:hAnsi="Segoe UI" w:cs="Segoe UI"/>
                                <w:bCs/>
                                <w:color w:val="000091" w:themeColor="text1"/>
                                <w:sz w:val="18"/>
                                <w:szCs w:val="18"/>
                                <w:lang w:eastAsia="ja-JP"/>
                              </w:rPr>
                              <w:t>France en Belgique</w:t>
                            </w:r>
                          </w:p>
                          <w:p w14:paraId="3D62CBBB" w14:textId="1928450D"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w:t>
                            </w:r>
                            <w:r w:rsidR="00F84BB9">
                              <w:rPr>
                                <w:rFonts w:ascii="Segoe UI" w:hAnsi="Segoe UI" w:cs="Segoe UI"/>
                                <w:bCs/>
                                <w:color w:val="000091" w:themeColor="text1"/>
                                <w:sz w:val="18"/>
                                <w:szCs w:val="18"/>
                                <w:lang w:eastAsia="ja-JP"/>
                              </w:rPr>
                              <w:t>e de Bruxelles</w:t>
                            </w:r>
                            <w:r w:rsidR="008A3AD5" w:rsidRPr="00532CE3">
                              <w:rPr>
                                <w:rFonts w:ascii="Arial" w:hAnsi="Arial" w:cs="Arial"/>
                                <w:bCs/>
                              </w:rPr>
                              <w:tab/>
                            </w:r>
                            <w:r w:rsidR="008A3AD5" w:rsidRPr="00A0743B">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12931" id="Rectangle 2" o:spid="_x0000_s1027" style="position:absolute;left:0;text-align:left;margin-left:-36.05pt;margin-top:73.35pt;width:514.15pt;height:3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" fillcolor="#fde8b0 [1301]" stroked="f" strokeweight="1pt">
                <v:textbox>
                  <w:txbxContent>
                    <w:p w14:paraId="7465B737" w14:textId="349D4A88"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w:t>
                      </w:r>
                      <w:r w:rsidR="00F84BB9">
                        <w:rPr>
                          <w:rFonts w:ascii="Segoe UI" w:hAnsi="Segoe UI" w:cs="Segoe UI"/>
                          <w:bCs/>
                          <w:color w:val="000091" w:themeColor="text1"/>
                          <w:sz w:val="18"/>
                          <w:szCs w:val="18"/>
                          <w:lang w:eastAsia="ja-JP"/>
                        </w:rPr>
                        <w:t>France en Belgique</w:t>
                      </w:r>
                    </w:p>
                    <w:p w14:paraId="3D62CBBB" w14:textId="1928450D"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w:t>
                      </w:r>
                      <w:r w:rsidR="00F84BB9">
                        <w:rPr>
                          <w:rFonts w:ascii="Segoe UI" w:hAnsi="Segoe UI" w:cs="Segoe UI"/>
                          <w:bCs/>
                          <w:color w:val="000091" w:themeColor="text1"/>
                          <w:sz w:val="18"/>
                          <w:szCs w:val="18"/>
                          <w:lang w:eastAsia="ja-JP"/>
                        </w:rPr>
                        <w:t>e de Bruxelles</w:t>
                      </w:r>
                      <w:r w:rsidR="008A3AD5" w:rsidRPr="00532CE3">
                        <w:rPr>
                          <w:rFonts w:ascii="Arial" w:hAnsi="Arial" w:cs="Arial"/>
                          <w:bCs/>
                        </w:rPr>
                        <w:tab/>
                      </w:r>
                      <w:r w:rsidR="008A3AD5" w:rsidRPr="00A0743B">
                        <w:rPr>
                          <w:rFonts w:ascii="Arial" w:hAnsi="Arial" w:cs="Arial"/>
                          <w:b/>
                          <w:bCs/>
                          <w:sz w:val="20"/>
                          <w:szCs w:val="20"/>
                        </w:rPr>
                        <w:t xml:space="preserve"> </w:t>
                      </w:r>
                    </w:p>
                  </w:txbxContent>
                </v:textbox>
                <w10:wrap type="topAndBottom"/>
              </v:rect>
            </w:pict>
          </mc:Fallback>
        </mc:AlternateContent>
      </w:r>
      <w:r w:rsidRPr="00490B3C">
        <w:rPr>
          <w:rFonts w:ascii="Segoe UI" w:hAnsi="Segoe UI" w:cs="Segoe UI"/>
          <w:noProof/>
          <w:color w:val="000091" w:themeColor="text1"/>
        </w:rPr>
        <mc:AlternateContent>
          <mc:Choice Requires="wps">
            <w:drawing>
              <wp:anchor distT="45720" distB="45720" distL="114300" distR="114300" simplePos="0" relativeHeight="251661312" behindDoc="0" locked="0" layoutInCell="1" allowOverlap="1" wp14:anchorId="5987A5E4" wp14:editId="68F0A3B9">
                <wp:simplePos x="0" y="0"/>
                <wp:positionH relativeFrom="margin">
                  <wp:posOffset>3841750</wp:posOffset>
                </wp:positionH>
                <wp:positionV relativeFrom="paragraph">
                  <wp:posOffset>604520</wp:posOffset>
                </wp:positionV>
                <wp:extent cx="241490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905" cy="352425"/>
                        </a:xfrm>
                        <a:prstGeom prst="rect">
                          <a:avLst/>
                        </a:prstGeom>
                        <a:noFill/>
                        <a:ln w="9525">
                          <a:noFill/>
                          <a:miter lim="800000"/>
                          <a:headEnd/>
                          <a:tailEnd/>
                        </a:ln>
                      </wps:spPr>
                      <wps:txbx>
                        <w:txbxContent>
                          <w:p w14:paraId="44111769" w14:textId="07F1B9B5" w:rsidR="00490B3C" w:rsidRPr="00532CE3" w:rsidRDefault="00F84BB9"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Bruxell</w:t>
                            </w:r>
                            <w:r w:rsidR="00AA684E">
                              <w:rPr>
                                <w:rFonts w:ascii="Segoe UI" w:hAnsi="Segoe UI" w:cs="Segoe UI"/>
                                <w:color w:val="986E02" w:themeColor="accent2" w:themeShade="80"/>
                                <w:sz w:val="17"/>
                                <w:szCs w:val="17"/>
                                <w:lang w:eastAsia="ja-JP"/>
                              </w:rPr>
                              <w:t>e</w:t>
                            </w:r>
                            <w:r>
                              <w:rPr>
                                <w:rFonts w:ascii="Segoe UI" w:hAnsi="Segoe UI" w:cs="Segoe UI"/>
                                <w:color w:val="986E02" w:themeColor="accent2" w:themeShade="80"/>
                                <w:sz w:val="17"/>
                                <w:szCs w:val="17"/>
                                <w:lang w:eastAsia="ja-JP"/>
                              </w:rPr>
                              <w:t xml:space="preserve">s, le </w:t>
                            </w:r>
                            <w:r w:rsidR="00405159">
                              <w:rPr>
                                <w:rFonts w:ascii="Segoe UI" w:hAnsi="Segoe UI" w:cs="Segoe UI"/>
                                <w:color w:val="986E02" w:themeColor="accent2" w:themeShade="80"/>
                                <w:sz w:val="17"/>
                                <w:szCs w:val="17"/>
                                <w:lang w:eastAsia="ja-JP"/>
                              </w:rPr>
                              <w:t>2</w:t>
                            </w:r>
                            <w:r w:rsidR="00B256A1">
                              <w:rPr>
                                <w:rFonts w:ascii="Segoe UI" w:hAnsi="Segoe UI" w:cs="Segoe UI"/>
                                <w:color w:val="986E02" w:themeColor="accent2" w:themeShade="80"/>
                                <w:sz w:val="17"/>
                                <w:szCs w:val="17"/>
                                <w:lang w:eastAsia="ja-JP"/>
                              </w:rPr>
                              <w:t>2 septembre</w:t>
                            </w:r>
                            <w:r>
                              <w:rPr>
                                <w:rFonts w:ascii="Segoe UI" w:hAnsi="Segoe UI" w:cs="Segoe UI"/>
                                <w:color w:val="986E02" w:themeColor="accent2" w:themeShade="80"/>
                                <w:sz w:val="17"/>
                                <w:szCs w:val="17"/>
                                <w:lang w:eastAsia="ja-JP"/>
                              </w:rPr>
                              <w:t xml:space="preserve"> 2025</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7A5E4" id="_x0000_t202" coordsize="21600,21600" o:spt="202" path="m,l,21600r21600,l21600,xe">
                <v:stroke joinstyle="miter"/>
                <v:path gradientshapeok="t" o:connecttype="rect"/>
              </v:shapetype>
              <v:shape id="Zone de texte 2" o:spid="_x0000_s1028" type="#_x0000_t202" style="position:absolute;left:0;text-align:left;margin-left:302.5pt;margin-top:47.6pt;width:190.1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" filled="f" stroked="f">
                <v:textbox>
                  <w:txbxContent>
                    <w:p w14:paraId="44111769" w14:textId="07F1B9B5" w:rsidR="00490B3C" w:rsidRPr="00532CE3" w:rsidRDefault="00F84BB9"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Bruxell</w:t>
                      </w:r>
                      <w:r w:rsidR="00AA684E">
                        <w:rPr>
                          <w:rFonts w:ascii="Segoe UI" w:hAnsi="Segoe UI" w:cs="Segoe UI"/>
                          <w:color w:val="986E02" w:themeColor="accent2" w:themeShade="80"/>
                          <w:sz w:val="17"/>
                          <w:szCs w:val="17"/>
                          <w:lang w:eastAsia="ja-JP"/>
                        </w:rPr>
                        <w:t>e</w:t>
                      </w:r>
                      <w:r>
                        <w:rPr>
                          <w:rFonts w:ascii="Segoe UI" w:hAnsi="Segoe UI" w:cs="Segoe UI"/>
                          <w:color w:val="986E02" w:themeColor="accent2" w:themeShade="80"/>
                          <w:sz w:val="17"/>
                          <w:szCs w:val="17"/>
                          <w:lang w:eastAsia="ja-JP"/>
                        </w:rPr>
                        <w:t xml:space="preserve">s, le </w:t>
                      </w:r>
                      <w:r w:rsidR="00405159">
                        <w:rPr>
                          <w:rFonts w:ascii="Segoe UI" w:hAnsi="Segoe UI" w:cs="Segoe UI"/>
                          <w:color w:val="986E02" w:themeColor="accent2" w:themeShade="80"/>
                          <w:sz w:val="17"/>
                          <w:szCs w:val="17"/>
                          <w:lang w:eastAsia="ja-JP"/>
                        </w:rPr>
                        <w:t>2</w:t>
                      </w:r>
                      <w:r w:rsidR="00B256A1">
                        <w:rPr>
                          <w:rFonts w:ascii="Segoe UI" w:hAnsi="Segoe UI" w:cs="Segoe UI"/>
                          <w:color w:val="986E02" w:themeColor="accent2" w:themeShade="80"/>
                          <w:sz w:val="17"/>
                          <w:szCs w:val="17"/>
                          <w:lang w:eastAsia="ja-JP"/>
                        </w:rPr>
                        <w:t>2 septembre</w:t>
                      </w:r>
                      <w:r>
                        <w:rPr>
                          <w:rFonts w:ascii="Segoe UI" w:hAnsi="Segoe UI" w:cs="Segoe UI"/>
                          <w:color w:val="986E02" w:themeColor="accent2" w:themeShade="80"/>
                          <w:sz w:val="17"/>
                          <w:szCs w:val="17"/>
                          <w:lang w:eastAsia="ja-JP"/>
                        </w:rPr>
                        <w:t xml:space="preserve"> 2025</w:t>
                      </w:r>
                    </w:p>
                    <w:p w14:paraId="36A3B918" w14:textId="266F4991" w:rsidR="00490B3C" w:rsidRPr="00490B3C" w:rsidRDefault="00490B3C">
                      <w:pPr>
                        <w:rPr>
                          <w:sz w:val="28"/>
                          <w:szCs w:val="28"/>
                        </w:rPr>
                      </w:pPr>
                    </w:p>
                  </w:txbxContent>
                </v:textbox>
                <w10:wrap type="square" anchorx="margin"/>
              </v:shape>
            </w:pict>
          </mc:Fallback>
        </mc:AlternateContent>
      </w:r>
      <w:r>
        <w:rPr>
          <w:rFonts w:ascii="Segoe UI" w:hAnsi="Segoe UI" w:cs="Segoe UI"/>
          <w:noProof/>
          <w:color w:val="000091" w:themeColor="text1"/>
        </w:rPr>
        <mc:AlternateContent>
          <mc:Choice Requires="wps">
            <w:drawing>
              <wp:anchor distT="0" distB="0" distL="114300" distR="114300" simplePos="0" relativeHeight="251656190" behindDoc="0" locked="0" layoutInCell="1" allowOverlap="1" wp14:anchorId="16D250F6" wp14:editId="73F83E38">
                <wp:simplePos x="0" y="0"/>
                <wp:positionH relativeFrom="column">
                  <wp:posOffset>-460180</wp:posOffset>
                </wp:positionH>
                <wp:positionV relativeFrom="paragraph">
                  <wp:posOffset>1407893</wp:posOffset>
                </wp:positionV>
                <wp:extent cx="6529705" cy="361950"/>
                <wp:effectExtent l="0" t="0" r="4445" b="0"/>
                <wp:wrapNone/>
                <wp:docPr id="4" name="Rectangle 4"/>
                <wp:cNvGraphicFramePr/>
                <a:graphic xmlns:a="http://schemas.openxmlformats.org/drawingml/2006/main">
                  <a:graphicData uri="http://schemas.microsoft.com/office/word/2010/wordprocessingShape">
                    <wps:wsp>
                      <wps:cNvSpPr/>
                      <wps:spPr>
                        <a:xfrm>
                          <a:off x="0" y="0"/>
                          <a:ext cx="6529705"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061856DE" w:rsidR="00532CE3" w:rsidRDefault="00F84BB9" w:rsidP="00532CE3">
                            <w:pPr>
                              <w:jc w:val="center"/>
                            </w:pPr>
                            <w:r>
                              <w:rPr>
                                <w:rFonts w:ascii="Segoe UI" w:hAnsi="Segoe UI" w:cs="Segoe UI"/>
                                <w:b/>
                                <w:bCs/>
                                <w:color w:val="000091" w:themeColor="text1"/>
                                <w:sz w:val="32"/>
                                <w:szCs w:val="20"/>
                              </w:rPr>
                              <w:t>BELGIQUE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9" style="position:absolute;left:0;text-align:left;margin-left:-36.25pt;margin-top:110.85pt;width:514.15pt;height:2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" fillcolor="#fcc63a" stroked="f" strokeweight="1pt">
                <v:textbox>
                  <w:txbxContent>
                    <w:p w14:paraId="2ED3FE0E" w14:textId="061856DE" w:rsidR="00532CE3" w:rsidRDefault="00F84BB9" w:rsidP="00532CE3">
                      <w:pPr>
                        <w:jc w:val="center"/>
                      </w:pPr>
                      <w:r>
                        <w:rPr>
                          <w:rFonts w:ascii="Segoe UI" w:hAnsi="Segoe UI" w:cs="Segoe UI"/>
                          <w:b/>
                          <w:bCs/>
                          <w:color w:val="000091" w:themeColor="text1"/>
                          <w:sz w:val="32"/>
                          <w:szCs w:val="20"/>
                        </w:rPr>
                        <w:t>BELGIQUE</w:t>
                      </w:r>
                    </w:p>
                  </w:txbxContent>
                </v:textbox>
              </v:rect>
            </w:pict>
          </mc:Fallback>
        </mc:AlternateContent>
      </w:r>
      <w:r w:rsidR="007939AE" w:rsidRPr="00490B3C">
        <w:rPr>
          <w:rFonts w:ascii="Segoe UI" w:hAnsi="Segoe UI" w:cs="Segoe UI"/>
          <w:noProof/>
          <w:color w:val="000091" w:themeColor="text1"/>
        </w:rPr>
        <w:drawing>
          <wp:anchor distT="0" distB="0" distL="114300" distR="114300" simplePos="0" relativeHeight="251658240" behindDoc="1" locked="0" layoutInCell="1" allowOverlap="1" wp14:anchorId="56177B8F" wp14:editId="5D729E97">
            <wp:simplePos x="0" y="0"/>
            <wp:positionH relativeFrom="column">
              <wp:posOffset>-363855</wp:posOffset>
            </wp:positionH>
            <wp:positionV relativeFrom="page">
              <wp:posOffset>241300</wp:posOffset>
            </wp:positionV>
            <wp:extent cx="2638425" cy="936625"/>
            <wp:effectExtent l="0" t="0" r="9525" b="0"/>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8">
                      <a:extLst>
                        <a:ext uri="{28A0092B-C50C-407E-A947-70E740481C1C}">
                          <a14:useLocalDpi xmlns:a14="http://schemas.microsoft.com/office/drawing/2010/main" val="0"/>
                        </a:ext>
                      </a:extLst>
                    </a:blip>
                    <a:stretch>
                      <a:fillRect/>
                    </a:stretch>
                  </pic:blipFill>
                  <pic:spPr>
                    <a:xfrm>
                      <a:off x="0" y="0"/>
                      <a:ext cx="2638425" cy="936625"/>
                    </a:xfrm>
                    <a:prstGeom prst="rect">
                      <a:avLst/>
                    </a:prstGeom>
                  </pic:spPr>
                </pic:pic>
              </a:graphicData>
            </a:graphic>
            <wp14:sizeRelH relativeFrom="margin">
              <wp14:pctWidth>0</wp14:pctWidth>
            </wp14:sizeRelH>
            <wp14:sizeRelV relativeFrom="margin">
              <wp14:pctHeight>0</wp14:pctHeight>
            </wp14:sizeRelV>
          </wp:anchor>
        </w:drawing>
      </w:r>
      <w:proofErr w:type="spellStart"/>
      <w:proofErr w:type="gramStart"/>
      <w:r w:rsidR="00756DCD">
        <w:rPr>
          <w:rFonts w:ascii="Segoe UI" w:hAnsi="Segoe UI" w:cs="Segoe UI"/>
          <w:b/>
          <w:bCs/>
          <w:color w:val="000091" w:themeColor="text1"/>
          <w:sz w:val="32"/>
          <w:szCs w:val="20"/>
          <w:lang w:eastAsia="fr-FR"/>
        </w:rPr>
        <w:t>xe</w:t>
      </w:r>
      <w:proofErr w:type="spellEnd"/>
      <w:proofErr w:type="gramEnd"/>
      <w:r w:rsidR="00490B3C" w:rsidRPr="00490B3C">
        <w:rPr>
          <w:rFonts w:ascii="Segoe UI" w:hAnsi="Segoe UI" w:cs="Segoe UI"/>
          <w:color w:val="000091" w:themeColor="text1"/>
          <w:sz w:val="44"/>
          <w:szCs w:val="28"/>
        </w:rPr>
        <w:br/>
      </w:r>
      <w:r w:rsidR="00F86340" w:rsidRPr="00CC7A74">
        <w:rPr>
          <w:rFonts w:ascii="Segoe UI" w:hAnsi="Segoe UI" w:cs="Segoe UI"/>
          <w:b/>
          <w:bCs/>
          <w:color w:val="000091" w:themeColor="text1"/>
          <w:sz w:val="32"/>
          <w:szCs w:val="20"/>
          <w:lang w:eastAsia="fr-FR"/>
        </w:rPr>
        <w:t>Le</w:t>
      </w:r>
      <w:r w:rsidR="00F84BB9" w:rsidRPr="00CC7A74">
        <w:rPr>
          <w:rFonts w:ascii="Segoe UI" w:hAnsi="Segoe UI" w:cs="Segoe UI"/>
          <w:b/>
          <w:bCs/>
          <w:color w:val="000091" w:themeColor="text1"/>
          <w:sz w:val="32"/>
          <w:szCs w:val="20"/>
          <w:lang w:eastAsia="fr-FR"/>
        </w:rPr>
        <w:t xml:space="preserve">s relations économiques bilatérales entre la France et la </w:t>
      </w:r>
      <w:r w:rsidRPr="00CC7A74">
        <w:rPr>
          <w:rFonts w:ascii="Segoe UI" w:hAnsi="Segoe UI" w:cs="Segoe UI"/>
          <w:b/>
          <w:bCs/>
          <w:color w:val="000091" w:themeColor="text1"/>
          <w:sz w:val="32"/>
          <w:szCs w:val="20"/>
          <w:lang w:eastAsia="fr-FR"/>
        </w:rPr>
        <w:t>Belgique</w:t>
      </w:r>
    </w:p>
    <w:p w14:paraId="22904A17" w14:textId="09E6D53E" w:rsidR="00B725C4" w:rsidRPr="0064186B" w:rsidRDefault="00F86340" w:rsidP="00CC7A74">
      <w:pPr>
        <w:pStyle w:val="Sansinterligne"/>
        <w:ind w:left="-709"/>
        <w:jc w:val="both"/>
        <w:rPr>
          <w:rStyle w:val="IntroconclusionCar"/>
        </w:rPr>
      </w:pPr>
      <w:r w:rsidRPr="00EC2CE7">
        <w:rPr>
          <w:rFonts w:ascii="Segoe UI" w:hAnsi="Segoe UI" w:cs="Segoe UI"/>
          <w:noProof/>
          <w:color w:val="000091" w:themeColor="text1"/>
          <w:sz w:val="20"/>
          <w:szCs w:val="20"/>
          <w:lang w:eastAsia="fr-FR"/>
        </w:rPr>
        <w:t>En 2024, avec un volume d’échange de biens de</w:t>
      </w:r>
      <w:r w:rsidRPr="0064186B">
        <w:rPr>
          <w:rStyle w:val="IntroconclusionCar"/>
        </w:rPr>
        <w:t xml:space="preserve"> </w:t>
      </w:r>
      <w:r w:rsidR="007A7F3E" w:rsidRPr="0064186B">
        <w:rPr>
          <w:rStyle w:val="IntroconclusionCar"/>
        </w:rPr>
        <w:t>97,8</w:t>
      </w:r>
      <w:r w:rsidRPr="0064186B">
        <w:rPr>
          <w:rStyle w:val="IntroconclusionCar"/>
        </w:rPr>
        <w:t xml:space="preserve"> Md€ (-</w:t>
      </w:r>
      <w:r w:rsidR="007A7F3E" w:rsidRPr="0064186B">
        <w:rPr>
          <w:rStyle w:val="IntroconclusionCar"/>
        </w:rPr>
        <w:t>9,8</w:t>
      </w:r>
      <w:r w:rsidR="00CF17BA">
        <w:rPr>
          <w:rStyle w:val="IntroconclusionCar"/>
        </w:rPr>
        <w:t xml:space="preserve"> </w:t>
      </w:r>
      <w:r w:rsidRPr="0064186B">
        <w:rPr>
          <w:rStyle w:val="IntroconclusionCar"/>
        </w:rPr>
        <w:t>%), dont 4</w:t>
      </w:r>
      <w:r w:rsidR="007A7F3E" w:rsidRPr="0064186B">
        <w:rPr>
          <w:rStyle w:val="IntroconclusionCar"/>
        </w:rPr>
        <w:t>5,3</w:t>
      </w:r>
      <w:r w:rsidRPr="0064186B">
        <w:rPr>
          <w:rStyle w:val="IntroconclusionCar"/>
        </w:rPr>
        <w:t xml:space="preserve"> Md€ d’exportations françaises (</w:t>
      </w:r>
      <w:r w:rsidR="007A7F3E" w:rsidRPr="0064186B">
        <w:rPr>
          <w:rStyle w:val="IntroconclusionCar"/>
        </w:rPr>
        <w:t>-5,6</w:t>
      </w:r>
      <w:r w:rsidR="00CF17BA">
        <w:rPr>
          <w:rStyle w:val="IntroconclusionCar"/>
        </w:rPr>
        <w:t xml:space="preserve"> </w:t>
      </w:r>
      <w:r w:rsidRPr="0064186B">
        <w:rPr>
          <w:rStyle w:val="IntroconclusionCar"/>
        </w:rPr>
        <w:t xml:space="preserve">%) et </w:t>
      </w:r>
      <w:r w:rsidR="007A7F3E" w:rsidRPr="0064186B">
        <w:rPr>
          <w:rStyle w:val="IntroconclusionCar"/>
        </w:rPr>
        <w:t>52,5</w:t>
      </w:r>
      <w:r w:rsidRPr="0064186B">
        <w:rPr>
          <w:rStyle w:val="IntroconclusionCar"/>
        </w:rPr>
        <w:t xml:space="preserve"> Md€ d’importations belges (-1</w:t>
      </w:r>
      <w:r w:rsidR="007A7F3E" w:rsidRPr="0064186B">
        <w:rPr>
          <w:rStyle w:val="IntroconclusionCar"/>
        </w:rPr>
        <w:t>3,2</w:t>
      </w:r>
      <w:r w:rsidR="00CF17BA">
        <w:rPr>
          <w:rStyle w:val="IntroconclusionCar"/>
        </w:rPr>
        <w:t xml:space="preserve"> </w:t>
      </w:r>
      <w:r w:rsidRPr="0064186B">
        <w:rPr>
          <w:rStyle w:val="IntroconclusionCar"/>
        </w:rPr>
        <w:t>%), la Belgique recule à la 5</w:t>
      </w:r>
      <w:r w:rsidRPr="0064186B">
        <w:rPr>
          <w:rStyle w:val="IntroconclusionCar"/>
          <w:vertAlign w:val="superscript"/>
        </w:rPr>
        <w:t>ème</w:t>
      </w:r>
      <w:r w:rsidRPr="0064186B">
        <w:rPr>
          <w:rStyle w:val="IntroconclusionCar"/>
        </w:rPr>
        <w:t xml:space="preserve"> place (2</w:t>
      </w:r>
      <w:r w:rsidRPr="0064186B">
        <w:rPr>
          <w:rStyle w:val="IntroconclusionCar"/>
          <w:vertAlign w:val="superscript"/>
        </w:rPr>
        <w:t>ème</w:t>
      </w:r>
      <w:r w:rsidRPr="0064186B">
        <w:rPr>
          <w:rStyle w:val="IntroconclusionCar"/>
        </w:rPr>
        <w:t xml:space="preserve"> en 2023) </w:t>
      </w:r>
      <w:r w:rsidR="00EB3E2B">
        <w:rPr>
          <w:rStyle w:val="IntroconclusionCar"/>
        </w:rPr>
        <w:t>des</w:t>
      </w:r>
      <w:r w:rsidRPr="0064186B">
        <w:rPr>
          <w:rStyle w:val="IntroconclusionCar"/>
        </w:rPr>
        <w:t xml:space="preserve"> partenaire</w:t>
      </w:r>
      <w:r w:rsidR="00EB3E2B">
        <w:rPr>
          <w:rStyle w:val="IntroconclusionCar"/>
        </w:rPr>
        <w:t>s</w:t>
      </w:r>
      <w:r w:rsidRPr="0064186B">
        <w:rPr>
          <w:rStyle w:val="IntroconclusionCar"/>
        </w:rPr>
        <w:t xml:space="preserve"> </w:t>
      </w:r>
      <w:r w:rsidR="00EB3E2B" w:rsidRPr="0064186B">
        <w:rPr>
          <w:rStyle w:val="IntroconclusionCar"/>
        </w:rPr>
        <w:t>commercia</w:t>
      </w:r>
      <w:r w:rsidR="00EB3E2B">
        <w:rPr>
          <w:rStyle w:val="IntroconclusionCar"/>
        </w:rPr>
        <w:t>ux</w:t>
      </w:r>
      <w:r w:rsidR="00EB3E2B" w:rsidRPr="0064186B">
        <w:rPr>
          <w:rStyle w:val="IntroconclusionCar"/>
        </w:rPr>
        <w:t xml:space="preserve"> </w:t>
      </w:r>
      <w:r w:rsidRPr="0064186B">
        <w:rPr>
          <w:rStyle w:val="IntroconclusionCar"/>
        </w:rPr>
        <w:t xml:space="preserve">de la France. </w:t>
      </w:r>
      <w:r w:rsidR="007A7F3E" w:rsidRPr="0064186B">
        <w:rPr>
          <w:rStyle w:val="IntroconclusionCar"/>
        </w:rPr>
        <w:t>Elle est aussi son 3</w:t>
      </w:r>
      <w:r w:rsidR="007A7F3E" w:rsidRPr="0064186B">
        <w:rPr>
          <w:rStyle w:val="IntroconclusionCar"/>
          <w:vertAlign w:val="superscript"/>
        </w:rPr>
        <w:t>ème</w:t>
      </w:r>
      <w:r w:rsidR="007A7F3E" w:rsidRPr="0064186B">
        <w:rPr>
          <w:rStyle w:val="IntroconclusionCar"/>
        </w:rPr>
        <w:t xml:space="preserve"> déficit commercial (-</w:t>
      </w:r>
      <w:r w:rsidR="002900AE" w:rsidRPr="0064186B">
        <w:rPr>
          <w:rStyle w:val="IntroconclusionCar"/>
        </w:rPr>
        <w:t>7,2</w:t>
      </w:r>
      <w:r w:rsidR="007A7F3E" w:rsidRPr="0064186B">
        <w:rPr>
          <w:rStyle w:val="IntroconclusionCar"/>
        </w:rPr>
        <w:t xml:space="preserve"> Md€), bien qu’en forte réduction (-</w:t>
      </w:r>
      <w:r w:rsidR="002900AE" w:rsidRPr="0064186B">
        <w:rPr>
          <w:rStyle w:val="IntroconclusionCar"/>
        </w:rPr>
        <w:t>42,9</w:t>
      </w:r>
      <w:r w:rsidR="007441D7">
        <w:rPr>
          <w:rStyle w:val="IntroconclusionCar"/>
        </w:rPr>
        <w:t> </w:t>
      </w:r>
      <w:r w:rsidR="007A7F3E" w:rsidRPr="0064186B">
        <w:rPr>
          <w:rStyle w:val="IntroconclusionCar"/>
        </w:rPr>
        <w:t>%), en raison du reflux des prix des hydrocarbures qui transitent par la Belgique et sont enregistrés par les douanes en importations (</w:t>
      </w:r>
      <w:r w:rsidR="002900AE" w:rsidRPr="0064186B">
        <w:rPr>
          <w:rStyle w:val="IntroconclusionCar"/>
        </w:rPr>
        <w:t>13,5 Md€ en 2024 contre</w:t>
      </w:r>
      <w:r w:rsidR="00671B2F">
        <w:rPr>
          <w:rStyle w:val="IntroconclusionCar"/>
        </w:rPr>
        <w:t xml:space="preserve"> </w:t>
      </w:r>
      <w:r w:rsidR="007A7F3E" w:rsidRPr="0064186B">
        <w:rPr>
          <w:rStyle w:val="IntroconclusionCar"/>
        </w:rPr>
        <w:t>18,</w:t>
      </w:r>
      <w:r w:rsidR="002900AE" w:rsidRPr="0064186B">
        <w:rPr>
          <w:rStyle w:val="IntroconclusionCar"/>
        </w:rPr>
        <w:t>8</w:t>
      </w:r>
      <w:r w:rsidR="007A7F3E" w:rsidRPr="0064186B">
        <w:rPr>
          <w:rStyle w:val="IntroconclusionCar"/>
        </w:rPr>
        <w:t> Md€ en 2023</w:t>
      </w:r>
      <w:r w:rsidR="00671B2F">
        <w:rPr>
          <w:rStyle w:val="IntroconclusionCar"/>
        </w:rPr>
        <w:t>)</w:t>
      </w:r>
      <w:r w:rsidR="00EB3E2B">
        <w:rPr>
          <w:rStyle w:val="IntroconclusionCar"/>
        </w:rPr>
        <w:t>.</w:t>
      </w:r>
      <w:r w:rsidR="007A7F3E" w:rsidRPr="0064186B">
        <w:rPr>
          <w:rStyle w:val="IntroconclusionCar"/>
        </w:rPr>
        <w:t xml:space="preserve"> </w:t>
      </w:r>
      <w:r w:rsidR="002900AE" w:rsidRPr="0064186B">
        <w:rPr>
          <w:rStyle w:val="IntroconclusionCar"/>
        </w:rPr>
        <w:t xml:space="preserve">Les exportations françaises - dont une partie importante transite également par la Belgique – sont principalement constituées </w:t>
      </w:r>
      <w:r w:rsidR="009A2FB2" w:rsidRPr="0064186B">
        <w:rPr>
          <w:rStyle w:val="IntroconclusionCar"/>
        </w:rPr>
        <w:t>de produits des industries agroalimentaires (6,9</w:t>
      </w:r>
      <w:r w:rsidR="00CC7A74">
        <w:rPr>
          <w:rStyle w:val="IntroconclusionCar"/>
        </w:rPr>
        <w:t> </w:t>
      </w:r>
      <w:r w:rsidR="009A2FB2" w:rsidRPr="0064186B">
        <w:rPr>
          <w:rStyle w:val="IntroconclusionCar"/>
        </w:rPr>
        <w:t>Md€, 15,2</w:t>
      </w:r>
      <w:r w:rsidR="007441D7">
        <w:rPr>
          <w:rStyle w:val="IntroconclusionCar"/>
        </w:rPr>
        <w:t> </w:t>
      </w:r>
      <w:r w:rsidR="009A2FB2" w:rsidRPr="0064186B">
        <w:rPr>
          <w:rStyle w:val="IntroconclusionCar"/>
        </w:rPr>
        <w:t>%), de matériel</w:t>
      </w:r>
      <w:r w:rsidR="00B130EC">
        <w:rPr>
          <w:rStyle w:val="IntroconclusionCar"/>
        </w:rPr>
        <w:t>s</w:t>
      </w:r>
      <w:r w:rsidR="009A2FB2" w:rsidRPr="0064186B">
        <w:rPr>
          <w:rStyle w:val="IntroconclusionCar"/>
        </w:rPr>
        <w:t xml:space="preserve"> de transport (6,9 Md€, 15,2</w:t>
      </w:r>
      <w:r w:rsidR="00EB3E2B">
        <w:rPr>
          <w:rStyle w:val="IntroconclusionCar"/>
        </w:rPr>
        <w:t> </w:t>
      </w:r>
      <w:r w:rsidR="009A2FB2" w:rsidRPr="0064186B">
        <w:rPr>
          <w:rStyle w:val="IntroconclusionCar"/>
        </w:rPr>
        <w:t>%), d’équipements mécaniques, matériel électrique, électronique et informatique (6,5 Md€, 14,3</w:t>
      </w:r>
      <w:r w:rsidR="00EB3E2B">
        <w:rPr>
          <w:rStyle w:val="IntroconclusionCar"/>
        </w:rPr>
        <w:t> </w:t>
      </w:r>
      <w:r w:rsidR="009A2FB2" w:rsidRPr="0064186B">
        <w:rPr>
          <w:rStyle w:val="IntroconclusionCar"/>
        </w:rPr>
        <w:t>%)</w:t>
      </w:r>
      <w:r w:rsidR="00325B81">
        <w:rPr>
          <w:rStyle w:val="IntroconclusionCar"/>
        </w:rPr>
        <w:t xml:space="preserve"> </w:t>
      </w:r>
      <w:r w:rsidR="002900AE" w:rsidRPr="0064186B">
        <w:rPr>
          <w:rStyle w:val="IntroconclusionCar"/>
        </w:rPr>
        <w:t>et des produits chimiques, parfums et cosmétiques (</w:t>
      </w:r>
      <w:r w:rsidR="009A2FB2" w:rsidRPr="0064186B">
        <w:rPr>
          <w:rStyle w:val="IntroconclusionCar"/>
        </w:rPr>
        <w:t>5</w:t>
      </w:r>
      <w:r w:rsidR="002900AE" w:rsidRPr="0064186B">
        <w:rPr>
          <w:rStyle w:val="IntroconclusionCar"/>
        </w:rPr>
        <w:t>,3 Md€, 1</w:t>
      </w:r>
      <w:r w:rsidR="00B725C4" w:rsidRPr="0064186B">
        <w:rPr>
          <w:rStyle w:val="IntroconclusionCar"/>
        </w:rPr>
        <w:t>1,7</w:t>
      </w:r>
      <w:r w:rsidR="00EB3E2B">
        <w:rPr>
          <w:rStyle w:val="IntroconclusionCar"/>
        </w:rPr>
        <w:t> </w:t>
      </w:r>
      <w:r w:rsidR="002900AE" w:rsidRPr="0064186B">
        <w:rPr>
          <w:rStyle w:val="IntroconclusionCar"/>
        </w:rPr>
        <w:t xml:space="preserve">%), </w:t>
      </w:r>
      <w:r w:rsidR="00325B81">
        <w:rPr>
          <w:rStyle w:val="IntroconclusionCar"/>
        </w:rPr>
        <w:t>ainsi que les préparations pharmaceutiques (3,8 Md€, 8</w:t>
      </w:r>
      <w:r w:rsidR="00C62495">
        <w:rPr>
          <w:rStyle w:val="IntroconclusionCar"/>
        </w:rPr>
        <w:t xml:space="preserve">,7%), </w:t>
      </w:r>
      <w:r w:rsidR="002900AE" w:rsidRPr="0064186B">
        <w:rPr>
          <w:rStyle w:val="IntroconclusionCar"/>
        </w:rPr>
        <w:t xml:space="preserve">ces </w:t>
      </w:r>
      <w:r w:rsidR="00C62495">
        <w:rPr>
          <w:rStyle w:val="IntroconclusionCar"/>
        </w:rPr>
        <w:t>cinq</w:t>
      </w:r>
      <w:r w:rsidR="002900AE" w:rsidRPr="0064186B">
        <w:rPr>
          <w:rStyle w:val="IntroconclusionCar"/>
        </w:rPr>
        <w:t xml:space="preserve"> postes représentant </w:t>
      </w:r>
      <w:r w:rsidR="00C62495">
        <w:rPr>
          <w:rStyle w:val="IntroconclusionCar"/>
        </w:rPr>
        <w:t>6</w:t>
      </w:r>
      <w:r w:rsidR="00325B81">
        <w:rPr>
          <w:rStyle w:val="IntroconclusionCar"/>
        </w:rPr>
        <w:t>5</w:t>
      </w:r>
      <w:r w:rsidR="007441D7">
        <w:rPr>
          <w:rStyle w:val="IntroconclusionCar"/>
        </w:rPr>
        <w:t> </w:t>
      </w:r>
      <w:r w:rsidR="002900AE" w:rsidRPr="0064186B">
        <w:rPr>
          <w:rStyle w:val="IntroconclusionCar"/>
        </w:rPr>
        <w:t xml:space="preserve">% de </w:t>
      </w:r>
      <w:r w:rsidR="00C62495">
        <w:rPr>
          <w:rStyle w:val="IntroconclusionCar"/>
        </w:rPr>
        <w:t xml:space="preserve">nos </w:t>
      </w:r>
      <w:r w:rsidR="002900AE" w:rsidRPr="0064186B">
        <w:rPr>
          <w:rStyle w:val="IntroconclusionCar"/>
        </w:rPr>
        <w:t>export</w:t>
      </w:r>
      <w:r w:rsidR="00C62495">
        <w:rPr>
          <w:rStyle w:val="IntroconclusionCar"/>
        </w:rPr>
        <w:t>s</w:t>
      </w:r>
      <w:r w:rsidR="002900AE" w:rsidRPr="0064186B">
        <w:rPr>
          <w:rStyle w:val="IntroconclusionCar"/>
        </w:rPr>
        <w:t xml:space="preserve"> en Belgique, où notre part de marché </w:t>
      </w:r>
      <w:r w:rsidR="00C62495">
        <w:rPr>
          <w:rStyle w:val="IntroconclusionCar"/>
        </w:rPr>
        <w:t>est de</w:t>
      </w:r>
      <w:r w:rsidR="002900AE" w:rsidRPr="0064186B">
        <w:rPr>
          <w:rStyle w:val="IntroconclusionCar"/>
        </w:rPr>
        <w:t xml:space="preserve"> 1</w:t>
      </w:r>
      <w:r w:rsidR="00C5076B">
        <w:rPr>
          <w:rStyle w:val="IntroconclusionCar"/>
        </w:rPr>
        <w:t>0</w:t>
      </w:r>
      <w:r w:rsidR="00EB3E2B">
        <w:rPr>
          <w:rStyle w:val="IntroconclusionCar"/>
        </w:rPr>
        <w:t> </w:t>
      </w:r>
      <w:r w:rsidR="002900AE" w:rsidRPr="0064186B">
        <w:rPr>
          <w:rStyle w:val="IntroconclusionCar"/>
        </w:rPr>
        <w:t>%.</w:t>
      </w:r>
      <w:r w:rsidR="00B725C4" w:rsidRPr="0064186B">
        <w:rPr>
          <w:rStyle w:val="IntroconclusionCar"/>
        </w:rPr>
        <w:t xml:space="preserve"> Par ailleurs, le déficit commercial de la France est partiellement compensé par un excédent dans les échanges de </w:t>
      </w:r>
      <w:r w:rsidR="00B725C4" w:rsidRPr="00353093">
        <w:rPr>
          <w:rStyle w:val="IntroconclusionCar"/>
        </w:rPr>
        <w:t>services (</w:t>
      </w:r>
      <w:r w:rsidR="00643A22" w:rsidRPr="00353093">
        <w:rPr>
          <w:rStyle w:val="IntroconclusionCar"/>
        </w:rPr>
        <w:t>+5,9 Md€ en 2023</w:t>
      </w:r>
      <w:r w:rsidR="00EB3E2B" w:rsidRPr="00353093">
        <w:rPr>
          <w:rStyle w:val="IntroconclusionCar"/>
        </w:rPr>
        <w:t xml:space="preserve">, et </w:t>
      </w:r>
      <w:r w:rsidR="00B725C4" w:rsidRPr="00353093">
        <w:rPr>
          <w:rStyle w:val="IntroconclusionCar"/>
        </w:rPr>
        <w:t>+5,4 Md€ en 2022). En outre, sur le plan des investissements directs étrangers, la Belgique est le 6</w:t>
      </w:r>
      <w:r w:rsidR="00B725C4" w:rsidRPr="00353093">
        <w:rPr>
          <w:rStyle w:val="IntroconclusionCar"/>
          <w:vertAlign w:val="superscript"/>
        </w:rPr>
        <w:t>ème</w:t>
      </w:r>
      <w:r w:rsidR="00BC165D" w:rsidRPr="00353093">
        <w:rPr>
          <w:rStyle w:val="IntroconclusionCar"/>
          <w:vertAlign w:val="superscript"/>
        </w:rPr>
        <w:t> </w:t>
      </w:r>
      <w:r w:rsidR="00B725C4" w:rsidRPr="00353093">
        <w:rPr>
          <w:rStyle w:val="IntroconclusionCar"/>
        </w:rPr>
        <w:t>investisseur étranger en France en 202</w:t>
      </w:r>
      <w:r w:rsidR="00353093">
        <w:rPr>
          <w:rStyle w:val="IntroconclusionCar"/>
        </w:rPr>
        <w:t>4</w:t>
      </w:r>
      <w:r w:rsidR="00B725C4" w:rsidRPr="00353093">
        <w:rPr>
          <w:rStyle w:val="IntroconclusionCar"/>
        </w:rPr>
        <w:t xml:space="preserve"> avec un stock de </w:t>
      </w:r>
      <w:r w:rsidR="00353093" w:rsidRPr="00353093">
        <w:rPr>
          <w:rStyle w:val="IntroconclusionCar"/>
        </w:rPr>
        <w:t>66</w:t>
      </w:r>
      <w:r w:rsidR="00EB3E2B" w:rsidRPr="00353093">
        <w:rPr>
          <w:rStyle w:val="IntroconclusionCar"/>
        </w:rPr>
        <w:t> </w:t>
      </w:r>
      <w:r w:rsidR="00B725C4" w:rsidRPr="00353093">
        <w:rPr>
          <w:rStyle w:val="IntroconclusionCar"/>
        </w:rPr>
        <w:t>Md€ d’IDE</w:t>
      </w:r>
      <w:r w:rsidR="00EB3E2B" w:rsidRPr="00353093">
        <w:rPr>
          <w:rStyle w:val="IntroconclusionCar"/>
        </w:rPr>
        <w:t xml:space="preserve"> et le 6</w:t>
      </w:r>
      <w:r w:rsidR="00EB3E2B" w:rsidRPr="00353093">
        <w:rPr>
          <w:rStyle w:val="IntroconclusionCar"/>
          <w:vertAlign w:val="superscript"/>
        </w:rPr>
        <w:t>ème</w:t>
      </w:r>
      <w:r w:rsidR="00EB3E2B" w:rsidRPr="00353093">
        <w:rPr>
          <w:rStyle w:val="IntroconclusionCar"/>
        </w:rPr>
        <w:t xml:space="preserve"> employeur étranger (12</w:t>
      </w:r>
      <w:r w:rsidR="008C642E" w:rsidRPr="00353093">
        <w:rPr>
          <w:rStyle w:val="IntroconclusionCar"/>
        </w:rPr>
        <w:t>4</w:t>
      </w:r>
      <w:r w:rsidR="00EB3E2B" w:rsidRPr="00353093">
        <w:rPr>
          <w:rStyle w:val="IntroconclusionCar"/>
        </w:rPr>
        <w:t> </w:t>
      </w:r>
      <w:r w:rsidR="008C642E" w:rsidRPr="00353093">
        <w:rPr>
          <w:rStyle w:val="IntroconclusionCar"/>
        </w:rPr>
        <w:t>5</w:t>
      </w:r>
      <w:r w:rsidR="00EB3E2B" w:rsidRPr="00353093">
        <w:rPr>
          <w:rStyle w:val="IntroconclusionCar"/>
        </w:rPr>
        <w:t>00 employés</w:t>
      </w:r>
      <w:r w:rsidR="007441D7" w:rsidRPr="00353093">
        <w:rPr>
          <w:rStyle w:val="IntroconclusionCar"/>
        </w:rPr>
        <w:t>)</w:t>
      </w:r>
      <w:r w:rsidR="00B725C4" w:rsidRPr="00353093">
        <w:rPr>
          <w:rStyle w:val="IntroconclusionCar"/>
        </w:rPr>
        <w:t>.</w:t>
      </w:r>
      <w:r w:rsidR="008C642E" w:rsidRPr="00353093">
        <w:rPr>
          <w:rStyle w:val="IntroconclusionCar"/>
        </w:rPr>
        <w:t xml:space="preserve"> En 202</w:t>
      </w:r>
      <w:r w:rsidR="00A17FF1" w:rsidRPr="00353093">
        <w:rPr>
          <w:rStyle w:val="IntroconclusionCar"/>
        </w:rPr>
        <w:t>4</w:t>
      </w:r>
      <w:r w:rsidR="008C642E" w:rsidRPr="00353093">
        <w:rPr>
          <w:rStyle w:val="IntroconclusionCar"/>
        </w:rPr>
        <w:t>, l</w:t>
      </w:r>
      <w:r w:rsidR="00B725C4" w:rsidRPr="00353093">
        <w:rPr>
          <w:rStyle w:val="IntroconclusionCar"/>
        </w:rPr>
        <w:t>a France détient en Belgique son 4</w:t>
      </w:r>
      <w:r w:rsidR="00B725C4" w:rsidRPr="00353093">
        <w:rPr>
          <w:rStyle w:val="IntroconclusionCar"/>
          <w:vertAlign w:val="superscript"/>
        </w:rPr>
        <w:t>ème</w:t>
      </w:r>
      <w:r w:rsidR="00CC7A74" w:rsidRPr="00353093">
        <w:rPr>
          <w:rStyle w:val="IntroconclusionCar"/>
          <w:vertAlign w:val="superscript"/>
        </w:rPr>
        <w:t> </w:t>
      </w:r>
      <w:r w:rsidR="00B725C4" w:rsidRPr="00353093">
        <w:rPr>
          <w:rStyle w:val="IntroconclusionCar"/>
        </w:rPr>
        <w:t>stock d’IDE (1</w:t>
      </w:r>
      <w:r w:rsidR="00A17FF1" w:rsidRPr="00353093">
        <w:rPr>
          <w:rStyle w:val="IntroconclusionCar"/>
        </w:rPr>
        <w:t>26,4</w:t>
      </w:r>
      <w:r w:rsidR="00B725C4" w:rsidRPr="00353093">
        <w:rPr>
          <w:rStyle w:val="IntroconclusionCar"/>
        </w:rPr>
        <w:t xml:space="preserve"> Md€) et s’y classe au 1</w:t>
      </w:r>
      <w:r w:rsidR="00B725C4" w:rsidRPr="00353093">
        <w:rPr>
          <w:rStyle w:val="IntroconclusionCar"/>
          <w:vertAlign w:val="superscript"/>
        </w:rPr>
        <w:t>er</w:t>
      </w:r>
      <w:r w:rsidR="00B725C4" w:rsidRPr="00353093">
        <w:rPr>
          <w:rStyle w:val="IntroconclusionCar"/>
        </w:rPr>
        <w:t xml:space="preserve"> rang des investisseurs étrangers selon la Banque nationale</w:t>
      </w:r>
      <w:r w:rsidR="00EB3E2B" w:rsidRPr="00353093">
        <w:rPr>
          <w:rStyle w:val="IntroconclusionCar"/>
        </w:rPr>
        <w:t xml:space="preserve"> de Belgique</w:t>
      </w:r>
      <w:r w:rsidR="00B725C4" w:rsidRPr="00353093">
        <w:rPr>
          <w:rStyle w:val="IntroconclusionCar"/>
        </w:rPr>
        <w:t>.</w:t>
      </w:r>
    </w:p>
    <w:p w14:paraId="7D6C9CEE" w14:textId="77777777" w:rsidR="005F3966" w:rsidRPr="0064186B" w:rsidRDefault="005F3966" w:rsidP="00CC7A74">
      <w:pPr>
        <w:spacing w:after="0" w:line="240" w:lineRule="auto"/>
        <w:ind w:left="-284"/>
        <w:jc w:val="both"/>
        <w:rPr>
          <w:rFonts w:ascii="Segoe UI" w:hAnsi="Segoe UI" w:cs="Segoe UI"/>
          <w:b/>
          <w:color w:val="000091" w:themeColor="text1"/>
          <w:sz w:val="10"/>
          <w:szCs w:val="8"/>
        </w:rPr>
      </w:pPr>
    </w:p>
    <w:p w14:paraId="5374D058" w14:textId="19772E4A" w:rsidR="007209E2" w:rsidRPr="0064186B" w:rsidRDefault="00AD63A4" w:rsidP="00CC7A74">
      <w:pPr>
        <w:spacing w:after="0" w:line="240" w:lineRule="auto"/>
        <w:ind w:left="-709"/>
        <w:jc w:val="both"/>
        <w:rPr>
          <w:rFonts w:ascii="Segoe UI" w:hAnsi="Segoe UI" w:cs="Segoe UI"/>
          <w:b/>
          <w:color w:val="000091" w:themeColor="text1"/>
          <w:szCs w:val="20"/>
        </w:rPr>
      </w:pPr>
      <w:r>
        <w:rPr>
          <w:rFonts w:ascii="Segoe UI" w:hAnsi="Segoe UI" w:cs="Segoe UI"/>
          <w:b/>
          <w:color w:val="000091" w:themeColor="text1"/>
          <w:szCs w:val="20"/>
        </w:rPr>
        <w:t>En 2024, l</w:t>
      </w:r>
      <w:r w:rsidR="00067AAA" w:rsidRPr="0064186B">
        <w:rPr>
          <w:rFonts w:ascii="Segoe UI" w:hAnsi="Segoe UI" w:cs="Segoe UI"/>
          <w:b/>
          <w:color w:val="000091" w:themeColor="text1"/>
          <w:szCs w:val="20"/>
        </w:rPr>
        <w:t xml:space="preserve">a Belgique est le cinquième partenaire commercial de la France à l’échelle mondiale, </w:t>
      </w:r>
      <w:r w:rsidR="00EB3E2B">
        <w:rPr>
          <w:rFonts w:ascii="Segoe UI" w:hAnsi="Segoe UI" w:cs="Segoe UI"/>
          <w:b/>
          <w:color w:val="000091" w:themeColor="text1"/>
          <w:szCs w:val="20"/>
        </w:rPr>
        <w:t>et</w:t>
      </w:r>
      <w:r w:rsidR="00067AAA" w:rsidRPr="0064186B">
        <w:rPr>
          <w:rFonts w:ascii="Segoe UI" w:hAnsi="Segoe UI" w:cs="Segoe UI"/>
          <w:b/>
          <w:color w:val="000091" w:themeColor="text1"/>
          <w:szCs w:val="20"/>
        </w:rPr>
        <w:t xml:space="preserve"> son troisième déficit, principalement lié au transit d</w:t>
      </w:r>
      <w:r w:rsidR="00787174" w:rsidRPr="0064186B">
        <w:rPr>
          <w:rFonts w:ascii="Segoe UI" w:hAnsi="Segoe UI" w:cs="Segoe UI"/>
          <w:b/>
          <w:color w:val="000091" w:themeColor="text1"/>
          <w:szCs w:val="20"/>
        </w:rPr>
        <w:t>’</w:t>
      </w:r>
      <w:r w:rsidR="00067AAA" w:rsidRPr="0064186B">
        <w:rPr>
          <w:rFonts w:ascii="Segoe UI" w:hAnsi="Segoe UI" w:cs="Segoe UI"/>
          <w:b/>
          <w:color w:val="000091" w:themeColor="text1"/>
          <w:szCs w:val="20"/>
        </w:rPr>
        <w:t xml:space="preserve">hydrocarbures naturels. </w:t>
      </w:r>
      <w:r w:rsidR="00F4255E" w:rsidRPr="0064186B">
        <w:rPr>
          <w:rFonts w:ascii="Segoe UI" w:hAnsi="Segoe UI" w:cs="Segoe UI"/>
          <w:b/>
          <w:color w:val="000091" w:themeColor="text1"/>
          <w:szCs w:val="20"/>
        </w:rPr>
        <w:t xml:space="preserve"> </w:t>
      </w:r>
    </w:p>
    <w:p w14:paraId="33FCA886" w14:textId="77777777" w:rsidR="00787174" w:rsidRPr="0064186B" w:rsidRDefault="00787174" w:rsidP="00CC7A74">
      <w:pPr>
        <w:spacing w:after="0" w:line="240" w:lineRule="auto"/>
        <w:ind w:left="-709"/>
        <w:jc w:val="both"/>
        <w:rPr>
          <w:rFonts w:ascii="Segoe UI Historic" w:hAnsi="Segoe UI Historic" w:cs="Segoe UI Historic"/>
          <w:b/>
          <w:color w:val="FFFFFF" w:themeColor="background1"/>
          <w:sz w:val="10"/>
          <w:szCs w:val="8"/>
        </w:rPr>
      </w:pPr>
    </w:p>
    <w:p w14:paraId="3CD6DA9C" w14:textId="20F3775F" w:rsidR="001E4997" w:rsidRDefault="00787174" w:rsidP="001E4997">
      <w:pPr>
        <w:spacing w:after="0" w:line="240" w:lineRule="auto"/>
        <w:ind w:left="-709"/>
        <w:jc w:val="both"/>
        <w:rPr>
          <w:rFonts w:ascii="Segoe UI" w:eastAsia="Calibri" w:hAnsi="Segoe UI" w:cs="Segoe UI"/>
          <w:color w:val="000000"/>
          <w:sz w:val="20"/>
          <w:szCs w:val="20"/>
        </w:rPr>
      </w:pPr>
      <w:r w:rsidRPr="00EB3E2B">
        <w:rPr>
          <w:rStyle w:val="Lienhypertexte"/>
          <w:rFonts w:ascii="Segoe UI" w:hAnsi="Segoe UI" w:cs="Segoe UI"/>
          <w:b/>
          <w:bCs/>
          <w:noProof/>
          <w:color w:val="auto"/>
          <w:sz w:val="20"/>
          <w:szCs w:val="20"/>
          <w:u w:val="none"/>
        </w:rPr>
        <w:t>En 2024, la Belgique a reculé à la 5</w:t>
      </w:r>
      <w:r w:rsidRPr="00EB3E2B">
        <w:rPr>
          <w:rStyle w:val="Lienhypertexte"/>
          <w:rFonts w:ascii="Segoe UI" w:hAnsi="Segoe UI" w:cs="Segoe UI"/>
          <w:b/>
          <w:bCs/>
          <w:noProof/>
          <w:color w:val="auto"/>
          <w:sz w:val="20"/>
          <w:szCs w:val="20"/>
          <w:u w:val="none"/>
          <w:vertAlign w:val="superscript"/>
        </w:rPr>
        <w:t>ème</w:t>
      </w:r>
      <w:r w:rsidRPr="00244215">
        <w:rPr>
          <w:rStyle w:val="Lienhypertexte"/>
          <w:rFonts w:ascii="Segoe UI" w:hAnsi="Segoe UI" w:cs="Segoe UI"/>
          <w:b/>
          <w:bCs/>
          <w:noProof/>
          <w:color w:val="auto"/>
          <w:sz w:val="20"/>
          <w:szCs w:val="20"/>
          <w:u w:val="none"/>
        </w:rPr>
        <w:t xml:space="preserve"> place (2</w:t>
      </w:r>
      <w:r w:rsidRPr="00EC2CE7">
        <w:rPr>
          <w:rStyle w:val="Lienhypertexte"/>
          <w:rFonts w:ascii="Segoe UI" w:hAnsi="Segoe UI" w:cs="Segoe UI"/>
          <w:b/>
          <w:bCs/>
          <w:noProof/>
          <w:color w:val="auto"/>
          <w:sz w:val="20"/>
          <w:szCs w:val="20"/>
          <w:u w:val="none"/>
          <w:vertAlign w:val="superscript"/>
        </w:rPr>
        <w:t>ème</w:t>
      </w:r>
      <w:r w:rsidRPr="00EC2CE7">
        <w:rPr>
          <w:rStyle w:val="Lienhypertexte"/>
          <w:rFonts w:ascii="Segoe UI" w:hAnsi="Segoe UI" w:cs="Segoe UI"/>
          <w:b/>
          <w:bCs/>
          <w:noProof/>
          <w:color w:val="auto"/>
          <w:sz w:val="20"/>
          <w:szCs w:val="20"/>
          <w:u w:val="none"/>
        </w:rPr>
        <w:t xml:space="preserve"> en 202</w:t>
      </w:r>
      <w:r w:rsidR="00C32FD1" w:rsidRPr="00EC2CE7">
        <w:rPr>
          <w:rStyle w:val="Lienhypertexte"/>
          <w:rFonts w:ascii="Segoe UI" w:hAnsi="Segoe UI" w:cs="Segoe UI"/>
          <w:b/>
          <w:bCs/>
          <w:noProof/>
          <w:color w:val="auto"/>
          <w:sz w:val="20"/>
          <w:szCs w:val="20"/>
          <w:u w:val="none"/>
        </w:rPr>
        <w:t>3</w:t>
      </w:r>
      <w:r w:rsidRPr="00EC2CE7">
        <w:rPr>
          <w:rStyle w:val="Lienhypertexte"/>
          <w:rFonts w:ascii="Segoe UI" w:hAnsi="Segoe UI" w:cs="Segoe UI"/>
          <w:b/>
          <w:bCs/>
          <w:noProof/>
          <w:color w:val="auto"/>
          <w:sz w:val="20"/>
          <w:szCs w:val="20"/>
          <w:u w:val="none"/>
        </w:rPr>
        <w:t xml:space="preserve">) </w:t>
      </w:r>
      <w:r w:rsidR="00AD63A4">
        <w:rPr>
          <w:rStyle w:val="Lienhypertexte"/>
          <w:rFonts w:ascii="Segoe UI" w:hAnsi="Segoe UI" w:cs="Segoe UI"/>
          <w:b/>
          <w:bCs/>
          <w:noProof/>
          <w:color w:val="auto"/>
          <w:sz w:val="20"/>
          <w:szCs w:val="20"/>
          <w:u w:val="none"/>
        </w:rPr>
        <w:t>des</w:t>
      </w:r>
      <w:r w:rsidR="00EB3E2B" w:rsidRPr="00EC2CE7">
        <w:rPr>
          <w:rStyle w:val="Lienhypertexte"/>
          <w:rFonts w:ascii="Segoe UI" w:hAnsi="Segoe UI" w:cs="Segoe UI"/>
          <w:b/>
          <w:bCs/>
          <w:noProof/>
          <w:color w:val="auto"/>
          <w:sz w:val="20"/>
          <w:szCs w:val="20"/>
          <w:u w:val="none"/>
        </w:rPr>
        <w:t xml:space="preserve"> </w:t>
      </w:r>
      <w:r w:rsidRPr="00EC2CE7">
        <w:rPr>
          <w:rStyle w:val="Lienhypertexte"/>
          <w:rFonts w:ascii="Segoe UI" w:hAnsi="Segoe UI" w:cs="Segoe UI"/>
          <w:b/>
          <w:bCs/>
          <w:noProof/>
          <w:color w:val="auto"/>
          <w:sz w:val="20"/>
          <w:szCs w:val="20"/>
          <w:u w:val="none"/>
        </w:rPr>
        <w:t>partenaire</w:t>
      </w:r>
      <w:r w:rsidR="00AD63A4">
        <w:rPr>
          <w:rStyle w:val="Lienhypertexte"/>
          <w:rFonts w:ascii="Segoe UI" w:hAnsi="Segoe UI" w:cs="Segoe UI"/>
          <w:b/>
          <w:bCs/>
          <w:noProof/>
          <w:color w:val="auto"/>
          <w:sz w:val="20"/>
          <w:szCs w:val="20"/>
          <w:u w:val="none"/>
        </w:rPr>
        <w:t>s</w:t>
      </w:r>
      <w:r w:rsidRPr="00EC2CE7">
        <w:rPr>
          <w:rStyle w:val="Lienhypertexte"/>
          <w:rFonts w:ascii="Segoe UI" w:hAnsi="Segoe UI" w:cs="Segoe UI"/>
          <w:b/>
          <w:bCs/>
          <w:noProof/>
          <w:color w:val="auto"/>
          <w:sz w:val="20"/>
          <w:szCs w:val="20"/>
          <w:u w:val="none"/>
        </w:rPr>
        <w:t xml:space="preserve"> commercia</w:t>
      </w:r>
      <w:r w:rsidR="00AD63A4">
        <w:rPr>
          <w:rStyle w:val="Lienhypertexte"/>
          <w:rFonts w:ascii="Segoe UI" w:hAnsi="Segoe UI" w:cs="Segoe UI"/>
          <w:b/>
          <w:bCs/>
          <w:noProof/>
          <w:color w:val="auto"/>
          <w:sz w:val="20"/>
          <w:szCs w:val="20"/>
          <w:u w:val="none"/>
        </w:rPr>
        <w:t>ux</w:t>
      </w:r>
      <w:r w:rsidRPr="00EC2CE7">
        <w:rPr>
          <w:rStyle w:val="Lienhypertexte"/>
          <w:rFonts w:ascii="Segoe UI" w:hAnsi="Segoe UI" w:cs="Segoe UI"/>
          <w:b/>
          <w:bCs/>
          <w:noProof/>
          <w:color w:val="auto"/>
          <w:sz w:val="20"/>
          <w:szCs w:val="20"/>
          <w:u w:val="none"/>
        </w:rPr>
        <w:t xml:space="preserve"> de la France.</w:t>
      </w:r>
      <w:r w:rsidRPr="00EC2CE7">
        <w:rPr>
          <w:rStyle w:val="Lienhypertexte"/>
          <w:rFonts w:ascii="Segoe UI" w:hAnsi="Segoe UI" w:cs="Segoe UI"/>
          <w:noProof/>
          <w:color w:val="auto"/>
          <w:sz w:val="20"/>
          <w:szCs w:val="20"/>
          <w:u w:val="none"/>
        </w:rPr>
        <w:t xml:space="preserve"> </w:t>
      </w:r>
      <w:r w:rsidRPr="00EB3E2B">
        <w:rPr>
          <w:rFonts w:ascii="Segoe UI" w:eastAsia="Calibri" w:hAnsi="Segoe UI" w:cs="Segoe UI"/>
          <w:bCs/>
          <w:color w:val="000000"/>
          <w:sz w:val="20"/>
          <w:szCs w:val="20"/>
        </w:rPr>
        <w:t xml:space="preserve">Selon les douanes françaises, les échanges franco-belges de biens ont atteint </w:t>
      </w:r>
      <w:r w:rsidRPr="00EB3E2B">
        <w:rPr>
          <w:rFonts w:ascii="Segoe UI" w:eastAsia="Calibri" w:hAnsi="Segoe UI" w:cs="Segoe UI"/>
          <w:b/>
          <w:color w:val="000000"/>
          <w:sz w:val="20"/>
          <w:szCs w:val="20"/>
        </w:rPr>
        <w:t>97,8</w:t>
      </w:r>
      <w:r w:rsidR="00EB3E2B">
        <w:rPr>
          <w:rFonts w:ascii="Segoe UI" w:eastAsia="Calibri" w:hAnsi="Segoe UI" w:cs="Segoe UI"/>
          <w:b/>
          <w:color w:val="000000"/>
          <w:sz w:val="20"/>
          <w:szCs w:val="20"/>
        </w:rPr>
        <w:t> </w:t>
      </w:r>
      <w:r w:rsidRPr="00EB3E2B">
        <w:rPr>
          <w:rFonts w:ascii="Segoe UI" w:eastAsia="Calibri" w:hAnsi="Segoe UI" w:cs="Segoe UI"/>
          <w:b/>
          <w:color w:val="000000"/>
          <w:sz w:val="20"/>
          <w:szCs w:val="20"/>
        </w:rPr>
        <w:t>Md€</w:t>
      </w:r>
      <w:r w:rsidRPr="00EB3E2B">
        <w:rPr>
          <w:rFonts w:ascii="Segoe UI" w:eastAsia="Calibri" w:hAnsi="Segoe UI" w:cs="Segoe UI"/>
          <w:bCs/>
          <w:color w:val="000000"/>
          <w:sz w:val="20"/>
          <w:szCs w:val="20"/>
        </w:rPr>
        <w:t xml:space="preserve"> en 202</w:t>
      </w:r>
      <w:r w:rsidR="00702974">
        <w:rPr>
          <w:rFonts w:ascii="Segoe UI" w:eastAsia="Calibri" w:hAnsi="Segoe UI" w:cs="Segoe UI"/>
          <w:bCs/>
          <w:color w:val="000000"/>
          <w:sz w:val="20"/>
          <w:szCs w:val="20"/>
        </w:rPr>
        <w:t>4</w:t>
      </w:r>
      <w:r w:rsidRPr="00244215">
        <w:rPr>
          <w:rFonts w:ascii="Segoe UI" w:eastAsia="Calibri" w:hAnsi="Segoe UI" w:cs="Segoe UI"/>
          <w:b/>
          <w:color w:val="000000"/>
          <w:sz w:val="20"/>
          <w:szCs w:val="20"/>
        </w:rPr>
        <w:t xml:space="preserve"> </w:t>
      </w:r>
      <w:r w:rsidRPr="00244215">
        <w:rPr>
          <w:rFonts w:ascii="Segoe UI" w:eastAsia="Calibri" w:hAnsi="Segoe UI" w:cs="Segoe UI"/>
          <w:bCs/>
          <w:color w:val="000000"/>
          <w:sz w:val="20"/>
          <w:szCs w:val="20"/>
        </w:rPr>
        <w:t xml:space="preserve">(contre 108,4 Md€ en 2023, </w:t>
      </w:r>
      <w:r w:rsidR="00AD63A4">
        <w:rPr>
          <w:rFonts w:ascii="Segoe UI" w:eastAsia="Calibri" w:hAnsi="Segoe UI" w:cs="Segoe UI"/>
          <w:bCs/>
          <w:color w:val="000000"/>
          <w:sz w:val="20"/>
          <w:szCs w:val="20"/>
        </w:rPr>
        <w:noBreakHyphen/>
      </w:r>
      <w:r w:rsidRPr="00244215">
        <w:rPr>
          <w:rFonts w:ascii="Segoe UI" w:eastAsia="Calibri" w:hAnsi="Segoe UI" w:cs="Segoe UI"/>
          <w:bCs/>
          <w:color w:val="000000"/>
          <w:sz w:val="20"/>
          <w:szCs w:val="20"/>
        </w:rPr>
        <w:t>9,8</w:t>
      </w:r>
      <w:r w:rsidR="00244215">
        <w:rPr>
          <w:rFonts w:ascii="Segoe UI" w:eastAsia="Calibri" w:hAnsi="Segoe UI" w:cs="Segoe UI"/>
          <w:bCs/>
          <w:color w:val="000000"/>
          <w:sz w:val="20"/>
          <w:szCs w:val="20"/>
        </w:rPr>
        <w:t> </w:t>
      </w:r>
      <w:r w:rsidRPr="00244215">
        <w:rPr>
          <w:rFonts w:ascii="Segoe UI" w:eastAsia="Calibri" w:hAnsi="Segoe UI" w:cs="Segoe UI"/>
          <w:bCs/>
          <w:color w:val="000000"/>
          <w:sz w:val="20"/>
          <w:szCs w:val="20"/>
        </w:rPr>
        <w:t>%), classant la Belgique au</w:t>
      </w:r>
      <w:r w:rsidRPr="00EB3E2B">
        <w:rPr>
          <w:rFonts w:ascii="Segoe UI" w:eastAsia="Calibri" w:hAnsi="Segoe UI" w:cs="Segoe UI"/>
          <w:b/>
          <w:color w:val="000000"/>
          <w:sz w:val="20"/>
          <w:szCs w:val="20"/>
        </w:rPr>
        <w:t xml:space="preserve"> 5</w:t>
      </w:r>
      <w:r w:rsidRPr="00EB3E2B">
        <w:rPr>
          <w:rFonts w:ascii="Segoe UI" w:eastAsia="Calibri" w:hAnsi="Segoe UI" w:cs="Segoe UI"/>
          <w:b/>
          <w:color w:val="000000"/>
          <w:sz w:val="20"/>
          <w:szCs w:val="20"/>
          <w:vertAlign w:val="superscript"/>
        </w:rPr>
        <w:t>ème</w:t>
      </w:r>
      <w:r w:rsidRPr="00EB3E2B">
        <w:rPr>
          <w:rFonts w:ascii="Segoe UI" w:eastAsia="Calibri" w:hAnsi="Segoe UI" w:cs="Segoe UI"/>
          <w:b/>
          <w:color w:val="000000"/>
          <w:sz w:val="20"/>
          <w:szCs w:val="20"/>
        </w:rPr>
        <w:t xml:space="preserve"> rang </w:t>
      </w:r>
      <w:r w:rsidRPr="00EB3E2B">
        <w:rPr>
          <w:rFonts w:ascii="Segoe UI" w:eastAsia="Calibri" w:hAnsi="Segoe UI" w:cs="Segoe UI"/>
          <w:bCs/>
          <w:color w:val="000000"/>
          <w:sz w:val="20"/>
          <w:szCs w:val="20"/>
        </w:rPr>
        <w:t>de nos partenaires commerciaux au niveau mondial avec</w:t>
      </w:r>
      <w:r w:rsidRPr="00EB3E2B">
        <w:rPr>
          <w:rFonts w:ascii="Segoe UI" w:eastAsia="Calibri" w:hAnsi="Segoe UI" w:cs="Segoe UI"/>
          <w:b/>
          <w:color w:val="000000"/>
          <w:sz w:val="20"/>
          <w:szCs w:val="20"/>
        </w:rPr>
        <w:t xml:space="preserve"> 7,7</w:t>
      </w:r>
      <w:r w:rsidR="00244215">
        <w:rPr>
          <w:rFonts w:ascii="Segoe UI" w:eastAsia="Calibri" w:hAnsi="Segoe UI" w:cs="Segoe UI"/>
          <w:b/>
          <w:color w:val="000000"/>
          <w:sz w:val="20"/>
          <w:szCs w:val="20"/>
        </w:rPr>
        <w:t> </w:t>
      </w:r>
      <w:r w:rsidRPr="00244215">
        <w:rPr>
          <w:rFonts w:ascii="Segoe UI" w:eastAsia="Calibri" w:hAnsi="Segoe UI" w:cs="Segoe UI"/>
          <w:b/>
          <w:color w:val="000000"/>
          <w:sz w:val="20"/>
          <w:szCs w:val="20"/>
        </w:rPr>
        <w:t>% de nos échanges totaux</w:t>
      </w:r>
      <w:r w:rsidRPr="00244215">
        <w:rPr>
          <w:rFonts w:ascii="Segoe UI" w:eastAsia="Calibri" w:hAnsi="Segoe UI" w:cs="Segoe UI"/>
          <w:color w:val="000000"/>
          <w:sz w:val="20"/>
          <w:szCs w:val="20"/>
        </w:rPr>
        <w:t>, derrière l’Allemagne (12,9</w:t>
      </w:r>
      <w:r w:rsidR="00EB3E2B" w:rsidRPr="00EB3E2B">
        <w:rPr>
          <w:rFonts w:ascii="Segoe UI" w:eastAsia="Calibri" w:hAnsi="Segoe UI" w:cs="Segoe UI"/>
          <w:color w:val="000000"/>
          <w:sz w:val="20"/>
          <w:szCs w:val="20"/>
        </w:rPr>
        <w:t> </w:t>
      </w:r>
      <w:r w:rsidRPr="00EB3E2B">
        <w:rPr>
          <w:rFonts w:ascii="Segoe UI" w:eastAsia="Calibri" w:hAnsi="Segoe UI" w:cs="Segoe UI"/>
          <w:color w:val="000000"/>
          <w:sz w:val="20"/>
          <w:szCs w:val="20"/>
        </w:rPr>
        <w:t>%, 164,4</w:t>
      </w:r>
      <w:r w:rsidR="00244215">
        <w:rPr>
          <w:rFonts w:ascii="Segoe UI" w:eastAsia="Calibri" w:hAnsi="Segoe UI" w:cs="Segoe UI"/>
          <w:color w:val="000000"/>
          <w:sz w:val="20"/>
          <w:szCs w:val="20"/>
        </w:rPr>
        <w:t> </w:t>
      </w:r>
      <w:r w:rsidRPr="00244215">
        <w:rPr>
          <w:rFonts w:ascii="Segoe UI" w:eastAsia="Calibri" w:hAnsi="Segoe UI" w:cs="Segoe UI"/>
          <w:color w:val="000000"/>
          <w:sz w:val="20"/>
          <w:szCs w:val="20"/>
        </w:rPr>
        <w:t xml:space="preserve">Md€), </w:t>
      </w:r>
      <w:r w:rsidR="007C5B3D" w:rsidRPr="00244215">
        <w:rPr>
          <w:rFonts w:ascii="Segoe UI" w:eastAsia="Calibri" w:hAnsi="Segoe UI" w:cs="Segoe UI"/>
          <w:color w:val="000000"/>
          <w:sz w:val="20"/>
          <w:szCs w:val="20"/>
        </w:rPr>
        <w:t>les Etats-Unis (7,9</w:t>
      </w:r>
      <w:r w:rsidR="00EB3E2B" w:rsidRPr="00EB3E2B">
        <w:rPr>
          <w:rFonts w:ascii="Segoe UI" w:eastAsia="Calibri" w:hAnsi="Segoe UI" w:cs="Segoe UI"/>
          <w:color w:val="000000"/>
          <w:sz w:val="20"/>
          <w:szCs w:val="20"/>
        </w:rPr>
        <w:t> </w:t>
      </w:r>
      <w:r w:rsidR="007C5B3D" w:rsidRPr="00EB3E2B">
        <w:rPr>
          <w:rFonts w:ascii="Segoe UI" w:eastAsia="Calibri" w:hAnsi="Segoe UI" w:cs="Segoe UI"/>
          <w:color w:val="000000"/>
          <w:sz w:val="20"/>
          <w:szCs w:val="20"/>
        </w:rPr>
        <w:t>%, 101,1 Md€), la Chine et Hong-Kong (7,9</w:t>
      </w:r>
      <w:r w:rsidR="00244215">
        <w:rPr>
          <w:rFonts w:ascii="Segoe UI" w:eastAsia="Calibri" w:hAnsi="Segoe UI" w:cs="Segoe UI"/>
          <w:color w:val="000000"/>
          <w:sz w:val="20"/>
          <w:szCs w:val="20"/>
        </w:rPr>
        <w:t> </w:t>
      </w:r>
      <w:r w:rsidR="007C5B3D" w:rsidRPr="00244215">
        <w:rPr>
          <w:rFonts w:ascii="Segoe UI" w:eastAsia="Calibri" w:hAnsi="Segoe UI" w:cs="Segoe UI"/>
          <w:color w:val="000000"/>
          <w:sz w:val="20"/>
          <w:szCs w:val="20"/>
        </w:rPr>
        <w:t>%, 100,7 Md€) et l’Italie (7,8</w:t>
      </w:r>
      <w:r w:rsidR="00EB3E2B" w:rsidRPr="00244215">
        <w:rPr>
          <w:rFonts w:ascii="Segoe UI" w:eastAsia="Calibri" w:hAnsi="Segoe UI" w:cs="Segoe UI"/>
          <w:color w:val="000000"/>
          <w:sz w:val="20"/>
          <w:szCs w:val="20"/>
        </w:rPr>
        <w:t> </w:t>
      </w:r>
      <w:r w:rsidR="007C5B3D" w:rsidRPr="00244215">
        <w:rPr>
          <w:rFonts w:ascii="Segoe UI" w:eastAsia="Calibri" w:hAnsi="Segoe UI" w:cs="Segoe UI"/>
          <w:color w:val="000000"/>
          <w:sz w:val="20"/>
          <w:szCs w:val="20"/>
        </w:rPr>
        <w:t>%</w:t>
      </w:r>
      <w:r w:rsidR="007C5B3D" w:rsidRPr="00EB3E2B">
        <w:rPr>
          <w:rFonts w:ascii="Segoe UI" w:eastAsia="Calibri" w:hAnsi="Segoe UI" w:cs="Segoe UI"/>
          <w:color w:val="000000"/>
          <w:sz w:val="20"/>
          <w:szCs w:val="20"/>
        </w:rPr>
        <w:t>, 99,0</w:t>
      </w:r>
      <w:r w:rsidR="00244215">
        <w:rPr>
          <w:rFonts w:ascii="Segoe UI" w:eastAsia="Calibri" w:hAnsi="Segoe UI" w:cs="Segoe UI"/>
          <w:color w:val="000000"/>
          <w:sz w:val="20"/>
          <w:szCs w:val="20"/>
        </w:rPr>
        <w:t> </w:t>
      </w:r>
      <w:r w:rsidR="007C5B3D" w:rsidRPr="00244215">
        <w:rPr>
          <w:rFonts w:ascii="Segoe UI" w:eastAsia="Calibri" w:hAnsi="Segoe UI" w:cs="Segoe UI"/>
          <w:color w:val="000000"/>
          <w:sz w:val="20"/>
          <w:szCs w:val="20"/>
        </w:rPr>
        <w:t xml:space="preserve">Md€). </w:t>
      </w:r>
      <w:r w:rsidR="00B32E75" w:rsidRPr="00B32E75">
        <w:rPr>
          <w:rFonts w:ascii="Segoe UI" w:eastAsia="Calibri" w:hAnsi="Segoe UI" w:cs="Segoe UI"/>
          <w:color w:val="000000"/>
          <w:sz w:val="20"/>
          <w:szCs w:val="20"/>
        </w:rPr>
        <w:t>L</w:t>
      </w:r>
      <w:r w:rsidRPr="00B32E75">
        <w:rPr>
          <w:rFonts w:ascii="Segoe UI" w:eastAsia="Calibri" w:hAnsi="Segoe UI" w:cs="Segoe UI"/>
          <w:color w:val="000000"/>
          <w:sz w:val="20"/>
          <w:szCs w:val="20"/>
        </w:rPr>
        <w:t>a Belgique est notre</w:t>
      </w:r>
      <w:r w:rsidRPr="00EB3E2B">
        <w:rPr>
          <w:rFonts w:ascii="Segoe UI" w:eastAsia="Calibri" w:hAnsi="Segoe UI" w:cs="Segoe UI"/>
          <w:b/>
          <w:color w:val="000000"/>
          <w:sz w:val="20"/>
          <w:szCs w:val="20"/>
        </w:rPr>
        <w:t xml:space="preserve"> </w:t>
      </w:r>
      <w:r w:rsidR="007C5B3D" w:rsidRPr="00EB3E2B">
        <w:rPr>
          <w:rFonts w:ascii="Segoe UI" w:eastAsia="Calibri" w:hAnsi="Segoe UI" w:cs="Segoe UI"/>
          <w:b/>
          <w:color w:val="000000"/>
          <w:sz w:val="20"/>
          <w:szCs w:val="20"/>
        </w:rPr>
        <w:t>4</w:t>
      </w:r>
      <w:r w:rsidRPr="00EB3E2B">
        <w:rPr>
          <w:rFonts w:ascii="Segoe UI" w:eastAsia="Calibri" w:hAnsi="Segoe UI" w:cs="Segoe UI"/>
          <w:b/>
          <w:color w:val="000000"/>
          <w:sz w:val="20"/>
          <w:szCs w:val="20"/>
          <w:vertAlign w:val="superscript"/>
        </w:rPr>
        <w:t>ème</w:t>
      </w:r>
      <w:r w:rsidRPr="00EB3E2B">
        <w:rPr>
          <w:rFonts w:ascii="Segoe UI" w:eastAsia="Calibri" w:hAnsi="Segoe UI" w:cs="Segoe UI"/>
          <w:b/>
          <w:color w:val="000000"/>
          <w:sz w:val="20"/>
          <w:szCs w:val="20"/>
        </w:rPr>
        <w:t xml:space="preserve"> client </w:t>
      </w:r>
      <w:r w:rsidRPr="00EB3E2B">
        <w:rPr>
          <w:rFonts w:ascii="Segoe UI" w:eastAsia="Calibri" w:hAnsi="Segoe UI" w:cs="Segoe UI"/>
          <w:bCs/>
          <w:color w:val="000000"/>
          <w:sz w:val="20"/>
          <w:szCs w:val="20"/>
        </w:rPr>
        <w:t>(</w:t>
      </w:r>
      <w:r w:rsidR="007C5B3D" w:rsidRPr="00EB3E2B">
        <w:rPr>
          <w:rFonts w:ascii="Segoe UI" w:eastAsia="Calibri" w:hAnsi="Segoe UI" w:cs="Segoe UI"/>
          <w:bCs/>
          <w:color w:val="000000"/>
          <w:sz w:val="20"/>
          <w:szCs w:val="20"/>
        </w:rPr>
        <w:t>7,7</w:t>
      </w:r>
      <w:r w:rsidR="00244215">
        <w:rPr>
          <w:rFonts w:ascii="Segoe UI" w:eastAsia="Calibri" w:hAnsi="Segoe UI" w:cs="Segoe UI"/>
          <w:bCs/>
          <w:color w:val="000000"/>
          <w:sz w:val="20"/>
          <w:szCs w:val="20"/>
        </w:rPr>
        <w:t> </w:t>
      </w:r>
      <w:r w:rsidRPr="00244215">
        <w:rPr>
          <w:rFonts w:ascii="Segoe UI" w:eastAsia="Calibri" w:hAnsi="Segoe UI" w:cs="Segoe UI"/>
          <w:bCs/>
          <w:color w:val="000000"/>
          <w:sz w:val="20"/>
          <w:szCs w:val="20"/>
        </w:rPr>
        <w:t>% de nos exportations)</w:t>
      </w:r>
      <w:r w:rsidRPr="00244215">
        <w:rPr>
          <w:rFonts w:ascii="Segoe UI" w:eastAsia="Calibri" w:hAnsi="Segoe UI" w:cs="Segoe UI"/>
          <w:b/>
          <w:color w:val="000000"/>
          <w:sz w:val="20"/>
          <w:szCs w:val="20"/>
        </w:rPr>
        <w:t xml:space="preserve"> </w:t>
      </w:r>
      <w:r w:rsidRPr="00244215">
        <w:rPr>
          <w:rFonts w:ascii="Segoe UI" w:eastAsia="Calibri" w:hAnsi="Segoe UI" w:cs="Segoe UI"/>
          <w:bCs/>
          <w:color w:val="000000"/>
          <w:sz w:val="20"/>
          <w:szCs w:val="20"/>
        </w:rPr>
        <w:t>et</w:t>
      </w:r>
      <w:r w:rsidRPr="00B32E75">
        <w:rPr>
          <w:rFonts w:ascii="Segoe UI" w:eastAsia="Calibri" w:hAnsi="Segoe UI" w:cs="Segoe UI"/>
          <w:bCs/>
          <w:color w:val="000000"/>
          <w:sz w:val="20"/>
          <w:szCs w:val="20"/>
        </w:rPr>
        <w:t xml:space="preserve"> </w:t>
      </w:r>
      <w:r w:rsidRPr="00C5076B">
        <w:rPr>
          <w:rFonts w:ascii="Segoe UI" w:eastAsia="Calibri" w:hAnsi="Segoe UI" w:cs="Segoe UI"/>
          <w:bCs/>
          <w:color w:val="000000"/>
          <w:sz w:val="20"/>
          <w:szCs w:val="20"/>
        </w:rPr>
        <w:t>notre</w:t>
      </w:r>
      <w:r w:rsidRPr="00C5076B">
        <w:rPr>
          <w:rFonts w:ascii="Segoe UI" w:eastAsia="Calibri" w:hAnsi="Segoe UI" w:cs="Segoe UI"/>
          <w:b/>
          <w:color w:val="000000"/>
          <w:sz w:val="20"/>
          <w:szCs w:val="20"/>
        </w:rPr>
        <w:t xml:space="preserve"> </w:t>
      </w:r>
      <w:r w:rsidR="007C5B3D" w:rsidRPr="00C5076B">
        <w:rPr>
          <w:rFonts w:ascii="Segoe UI" w:eastAsia="Calibri" w:hAnsi="Segoe UI" w:cs="Segoe UI"/>
          <w:b/>
          <w:color w:val="000000"/>
          <w:sz w:val="20"/>
          <w:szCs w:val="20"/>
        </w:rPr>
        <w:t>4</w:t>
      </w:r>
      <w:r w:rsidRPr="00C5076B">
        <w:rPr>
          <w:rFonts w:ascii="Segoe UI" w:eastAsia="Calibri" w:hAnsi="Segoe UI" w:cs="Segoe UI"/>
          <w:b/>
          <w:color w:val="000000"/>
          <w:sz w:val="20"/>
          <w:szCs w:val="20"/>
          <w:vertAlign w:val="superscript"/>
        </w:rPr>
        <w:t>ème </w:t>
      </w:r>
      <w:r w:rsidRPr="00C5076B">
        <w:rPr>
          <w:rFonts w:ascii="Segoe UI" w:eastAsia="Calibri" w:hAnsi="Segoe UI" w:cs="Segoe UI"/>
          <w:b/>
          <w:color w:val="000000"/>
          <w:sz w:val="20"/>
          <w:szCs w:val="20"/>
        </w:rPr>
        <w:t xml:space="preserve">fournisseur </w:t>
      </w:r>
      <w:r w:rsidRPr="00C5076B">
        <w:rPr>
          <w:rFonts w:ascii="Segoe UI" w:eastAsia="Calibri" w:hAnsi="Segoe UI" w:cs="Segoe UI"/>
          <w:bCs/>
          <w:color w:val="000000"/>
          <w:sz w:val="20"/>
          <w:szCs w:val="20"/>
        </w:rPr>
        <w:t>(</w:t>
      </w:r>
      <w:r w:rsidR="007C5B3D" w:rsidRPr="00C5076B">
        <w:rPr>
          <w:rFonts w:ascii="Segoe UI" w:eastAsia="Calibri" w:hAnsi="Segoe UI" w:cs="Segoe UI"/>
          <w:bCs/>
          <w:color w:val="000000"/>
          <w:sz w:val="20"/>
          <w:szCs w:val="20"/>
        </w:rPr>
        <w:t>7,6</w:t>
      </w:r>
      <w:r w:rsidR="00244215" w:rsidRPr="00C5076B">
        <w:rPr>
          <w:rFonts w:ascii="Segoe UI" w:eastAsia="Calibri" w:hAnsi="Segoe UI" w:cs="Segoe UI"/>
          <w:bCs/>
          <w:color w:val="000000"/>
          <w:sz w:val="20"/>
          <w:szCs w:val="20"/>
        </w:rPr>
        <w:t> </w:t>
      </w:r>
      <w:r w:rsidRPr="00C5076B">
        <w:rPr>
          <w:rFonts w:ascii="Segoe UI" w:eastAsia="Calibri" w:hAnsi="Segoe UI" w:cs="Segoe UI"/>
          <w:bCs/>
          <w:color w:val="000000"/>
          <w:sz w:val="20"/>
          <w:szCs w:val="20"/>
        </w:rPr>
        <w:t>%</w:t>
      </w:r>
      <w:r w:rsidR="00BC165D" w:rsidRPr="00C5076B">
        <w:rPr>
          <w:rFonts w:ascii="Segoe UI" w:eastAsia="Calibri" w:hAnsi="Segoe UI" w:cs="Segoe UI"/>
          <w:bCs/>
          <w:color w:val="000000"/>
          <w:sz w:val="20"/>
          <w:szCs w:val="20"/>
        </w:rPr>
        <w:t> </w:t>
      </w:r>
      <w:r w:rsidRPr="00C5076B">
        <w:rPr>
          <w:rFonts w:ascii="Segoe UI" w:eastAsia="Calibri" w:hAnsi="Segoe UI" w:cs="Segoe UI"/>
          <w:bCs/>
          <w:color w:val="000000"/>
          <w:sz w:val="20"/>
          <w:szCs w:val="20"/>
        </w:rPr>
        <w:t>de nos importations) – cf. annexes 1, 4, 5 et 6</w:t>
      </w:r>
      <w:r w:rsidRPr="00C5076B">
        <w:rPr>
          <w:rFonts w:ascii="Segoe UI" w:eastAsia="Calibri" w:hAnsi="Segoe UI" w:cs="Segoe UI"/>
          <w:color w:val="000000"/>
          <w:sz w:val="20"/>
          <w:szCs w:val="20"/>
        </w:rPr>
        <w:t>.</w:t>
      </w:r>
      <w:r w:rsidR="00EB3E2B" w:rsidRPr="00C5076B">
        <w:rPr>
          <w:rFonts w:ascii="Segoe UI" w:eastAsia="Calibri" w:hAnsi="Segoe UI" w:cs="Segoe UI"/>
          <w:color w:val="000000"/>
          <w:sz w:val="20"/>
          <w:szCs w:val="20"/>
        </w:rPr>
        <w:t xml:space="preserve"> </w:t>
      </w:r>
      <w:r w:rsidRPr="00C5076B">
        <w:rPr>
          <w:rFonts w:ascii="Segoe UI" w:eastAsia="Calibri" w:hAnsi="Segoe UI" w:cs="Segoe UI"/>
          <w:color w:val="000000"/>
          <w:sz w:val="20"/>
          <w:szCs w:val="20"/>
        </w:rPr>
        <w:t>Selon l</w:t>
      </w:r>
      <w:r w:rsidR="001E4997" w:rsidRPr="00C5076B">
        <w:rPr>
          <w:rFonts w:ascii="Segoe UI" w:eastAsia="Calibri" w:hAnsi="Segoe UI" w:cs="Segoe UI"/>
          <w:color w:val="000000"/>
          <w:sz w:val="20"/>
          <w:szCs w:val="20"/>
        </w:rPr>
        <w:t>’agence belge du commerce extérieur</w:t>
      </w:r>
      <w:r w:rsidR="00C5076B">
        <w:rPr>
          <w:rFonts w:ascii="Segoe UI" w:eastAsia="Calibri" w:hAnsi="Segoe UI" w:cs="Segoe UI"/>
          <w:color w:val="000000"/>
          <w:sz w:val="20"/>
          <w:szCs w:val="20"/>
        </w:rPr>
        <w:t xml:space="preserve"> (ACE)</w:t>
      </w:r>
      <w:r w:rsidRPr="00C5076B">
        <w:rPr>
          <w:rFonts w:ascii="Segoe UI" w:eastAsia="Calibri" w:hAnsi="Segoe UI" w:cs="Segoe UI"/>
          <w:color w:val="000000"/>
          <w:sz w:val="20"/>
          <w:szCs w:val="20"/>
        </w:rPr>
        <w:t xml:space="preserve">, </w:t>
      </w:r>
      <w:r w:rsidR="00701569">
        <w:rPr>
          <w:rFonts w:ascii="Segoe UI" w:eastAsia="Calibri" w:hAnsi="Segoe UI" w:cs="Segoe UI"/>
          <w:color w:val="000000"/>
          <w:sz w:val="20"/>
          <w:szCs w:val="20"/>
        </w:rPr>
        <w:t xml:space="preserve">en </w:t>
      </w:r>
      <w:r w:rsidR="001E4997" w:rsidRPr="00C5076B">
        <w:rPr>
          <w:rFonts w:ascii="Segoe UI" w:eastAsia="Calibri" w:hAnsi="Segoe UI" w:cs="Segoe UI"/>
          <w:color w:val="000000"/>
          <w:sz w:val="20"/>
          <w:szCs w:val="20"/>
        </w:rPr>
        <w:t xml:space="preserve">2024, </w:t>
      </w:r>
      <w:r w:rsidRPr="00C5076B">
        <w:rPr>
          <w:rFonts w:ascii="Segoe UI" w:eastAsia="Calibri" w:hAnsi="Segoe UI" w:cs="Segoe UI"/>
          <w:b/>
          <w:color w:val="000000"/>
          <w:sz w:val="20"/>
          <w:szCs w:val="20"/>
        </w:rPr>
        <w:t>la France est le 3</w:t>
      </w:r>
      <w:r w:rsidRPr="00C5076B">
        <w:rPr>
          <w:rFonts w:ascii="Segoe UI" w:eastAsia="Calibri" w:hAnsi="Segoe UI" w:cs="Segoe UI"/>
          <w:b/>
          <w:color w:val="000000"/>
          <w:sz w:val="20"/>
          <w:szCs w:val="20"/>
          <w:vertAlign w:val="superscript"/>
        </w:rPr>
        <w:t>ème</w:t>
      </w:r>
      <w:r w:rsidR="00BC165D" w:rsidRPr="00C5076B">
        <w:rPr>
          <w:rFonts w:ascii="Segoe UI" w:eastAsia="Calibri" w:hAnsi="Segoe UI" w:cs="Segoe UI"/>
          <w:b/>
          <w:color w:val="000000"/>
          <w:sz w:val="20"/>
          <w:szCs w:val="20"/>
          <w:vertAlign w:val="superscript"/>
        </w:rPr>
        <w:t> </w:t>
      </w:r>
      <w:r w:rsidRPr="00C5076B">
        <w:rPr>
          <w:rFonts w:ascii="Segoe UI" w:eastAsia="Calibri" w:hAnsi="Segoe UI" w:cs="Segoe UI"/>
          <w:b/>
          <w:color w:val="000000"/>
          <w:sz w:val="20"/>
          <w:szCs w:val="20"/>
        </w:rPr>
        <w:t>partenaire commercial de la Belgique</w:t>
      </w:r>
      <w:r w:rsidR="001E4997" w:rsidRPr="00C5076B">
        <w:rPr>
          <w:rFonts w:ascii="Segoe UI" w:eastAsia="Calibri" w:hAnsi="Segoe UI" w:cs="Segoe UI"/>
          <w:color w:val="000000"/>
          <w:sz w:val="20"/>
          <w:szCs w:val="20"/>
        </w:rPr>
        <w:t xml:space="preserve"> derrière les Pays-Bas</w:t>
      </w:r>
      <w:r w:rsidR="001E4997" w:rsidRPr="00C5076B">
        <w:rPr>
          <w:rFonts w:ascii="Segoe UI" w:hAnsi="Segoe UI" w:cs="Segoe UI"/>
          <w:sz w:val="20"/>
          <w:szCs w:val="20"/>
        </w:rPr>
        <w:t xml:space="preserve">, </w:t>
      </w:r>
      <w:r w:rsidR="001E4997" w:rsidRPr="00C5076B">
        <w:rPr>
          <w:rFonts w:ascii="Segoe UI" w:eastAsia="Calibri" w:hAnsi="Segoe UI" w:cs="Segoe UI"/>
          <w:color w:val="000000"/>
          <w:sz w:val="20"/>
          <w:szCs w:val="20"/>
        </w:rPr>
        <w:t xml:space="preserve">et l’Allemagne. La France est le </w:t>
      </w:r>
      <w:r w:rsidR="001E4997" w:rsidRPr="00C5076B">
        <w:rPr>
          <w:rFonts w:ascii="Segoe UI" w:eastAsia="Calibri" w:hAnsi="Segoe UI" w:cs="Segoe UI"/>
          <w:color w:val="000000"/>
          <w:sz w:val="20"/>
          <w:szCs w:val="20"/>
          <w:u w:val="single"/>
        </w:rPr>
        <w:t>3</w:t>
      </w:r>
      <w:r w:rsidR="001E4997" w:rsidRPr="00C5076B">
        <w:rPr>
          <w:rFonts w:ascii="Segoe UI" w:eastAsia="Calibri" w:hAnsi="Segoe UI" w:cs="Segoe UI"/>
          <w:color w:val="000000"/>
          <w:sz w:val="20"/>
          <w:szCs w:val="20"/>
          <w:u w:val="single"/>
          <w:vertAlign w:val="superscript"/>
        </w:rPr>
        <w:t>ème </w:t>
      </w:r>
      <w:r w:rsidR="001E4997" w:rsidRPr="00C5076B">
        <w:rPr>
          <w:rFonts w:ascii="Segoe UI" w:eastAsia="Calibri" w:hAnsi="Segoe UI" w:cs="Segoe UI"/>
          <w:color w:val="000000"/>
          <w:sz w:val="20"/>
          <w:szCs w:val="20"/>
          <w:u w:val="single"/>
        </w:rPr>
        <w:t>fournisseur</w:t>
      </w:r>
      <w:r w:rsidR="001E4997" w:rsidRPr="00C5076B">
        <w:rPr>
          <w:rFonts w:ascii="Segoe UI" w:eastAsia="Calibri" w:hAnsi="Segoe UI" w:cs="Segoe UI"/>
          <w:color w:val="000000"/>
          <w:sz w:val="20"/>
          <w:szCs w:val="20"/>
        </w:rPr>
        <w:t xml:space="preserve"> du royaume belge, avec </w:t>
      </w:r>
      <w:r w:rsidR="001E4997" w:rsidRPr="00C5076B">
        <w:rPr>
          <w:rFonts w:ascii="Segoe UI" w:eastAsia="Calibri" w:hAnsi="Segoe UI" w:cs="Segoe UI"/>
          <w:color w:val="000000"/>
          <w:sz w:val="20"/>
          <w:szCs w:val="20"/>
          <w:u w:val="single"/>
        </w:rPr>
        <w:t>une part de marché de</w:t>
      </w:r>
      <w:r w:rsidR="00701569">
        <w:rPr>
          <w:rFonts w:ascii="Segoe UI" w:eastAsia="Calibri" w:hAnsi="Segoe UI" w:cs="Segoe UI"/>
          <w:color w:val="000000"/>
          <w:sz w:val="20"/>
          <w:szCs w:val="20"/>
          <w:u w:val="single"/>
        </w:rPr>
        <w:t xml:space="preserve"> </w:t>
      </w:r>
      <w:r w:rsidR="00701569" w:rsidRPr="00701569">
        <w:rPr>
          <w:rFonts w:ascii="Segoe UI" w:eastAsia="Calibri" w:hAnsi="Segoe UI" w:cs="Segoe UI"/>
          <w:b/>
          <w:bCs/>
          <w:color w:val="000000"/>
          <w:sz w:val="20"/>
          <w:szCs w:val="20"/>
          <w:u w:val="single"/>
        </w:rPr>
        <w:t>10,1</w:t>
      </w:r>
      <w:r w:rsidR="001E4997" w:rsidRPr="00701569">
        <w:rPr>
          <w:rFonts w:ascii="Segoe UI" w:eastAsia="Calibri" w:hAnsi="Segoe UI" w:cs="Segoe UI"/>
          <w:b/>
          <w:bCs/>
          <w:color w:val="000000"/>
          <w:sz w:val="20"/>
          <w:szCs w:val="20"/>
          <w:u w:val="single"/>
        </w:rPr>
        <w:t>%</w:t>
      </w:r>
      <w:r w:rsidR="001E4997" w:rsidRPr="00701569">
        <w:rPr>
          <w:rFonts w:ascii="Segoe UI" w:eastAsia="Calibri" w:hAnsi="Segoe UI" w:cs="Segoe UI"/>
          <w:b/>
          <w:bCs/>
          <w:color w:val="000000"/>
          <w:sz w:val="20"/>
          <w:szCs w:val="20"/>
        </w:rPr>
        <w:t>,</w:t>
      </w:r>
      <w:r w:rsidR="001E4997" w:rsidRPr="00C5076B">
        <w:rPr>
          <w:rFonts w:ascii="Segoe UI" w:eastAsia="Calibri" w:hAnsi="Segoe UI" w:cs="Segoe UI"/>
          <w:color w:val="000000"/>
          <w:sz w:val="20"/>
          <w:szCs w:val="20"/>
        </w:rPr>
        <w:t xml:space="preserve"> derrière les Pays-Bas (</w:t>
      </w:r>
      <w:r w:rsidR="00701569">
        <w:rPr>
          <w:rFonts w:ascii="Segoe UI" w:eastAsia="Calibri" w:hAnsi="Segoe UI" w:cs="Segoe UI"/>
          <w:color w:val="000000"/>
          <w:sz w:val="20"/>
          <w:szCs w:val="20"/>
        </w:rPr>
        <w:t>20,5</w:t>
      </w:r>
      <w:r w:rsidR="001E4997" w:rsidRPr="00C5076B">
        <w:rPr>
          <w:rFonts w:ascii="Segoe UI" w:eastAsia="Calibri" w:hAnsi="Segoe UI" w:cs="Segoe UI"/>
          <w:color w:val="000000"/>
          <w:sz w:val="20"/>
          <w:szCs w:val="20"/>
        </w:rPr>
        <w:t>%) et l’Allemagne (1</w:t>
      </w:r>
      <w:r w:rsidR="00701569">
        <w:rPr>
          <w:rFonts w:ascii="Segoe UI" w:eastAsia="Calibri" w:hAnsi="Segoe UI" w:cs="Segoe UI"/>
          <w:color w:val="000000"/>
          <w:sz w:val="20"/>
          <w:szCs w:val="20"/>
        </w:rPr>
        <w:t>2,2</w:t>
      </w:r>
      <w:r w:rsidR="001E4997" w:rsidRPr="00C5076B">
        <w:rPr>
          <w:rFonts w:ascii="Segoe UI" w:eastAsia="Calibri" w:hAnsi="Segoe UI" w:cs="Segoe UI"/>
          <w:color w:val="000000"/>
          <w:sz w:val="20"/>
          <w:szCs w:val="20"/>
        </w:rPr>
        <w:t xml:space="preserve">%), et son </w:t>
      </w:r>
      <w:r w:rsidR="001E4997" w:rsidRPr="00C5076B">
        <w:rPr>
          <w:rFonts w:ascii="Segoe UI" w:eastAsia="Calibri" w:hAnsi="Segoe UI" w:cs="Segoe UI"/>
          <w:color w:val="000000"/>
          <w:sz w:val="20"/>
          <w:szCs w:val="20"/>
          <w:u w:val="single"/>
        </w:rPr>
        <w:t>2</w:t>
      </w:r>
      <w:r w:rsidR="001E4997" w:rsidRPr="00C5076B">
        <w:rPr>
          <w:rFonts w:ascii="Segoe UI" w:eastAsia="Calibri" w:hAnsi="Segoe UI" w:cs="Segoe UI"/>
          <w:color w:val="000000"/>
          <w:sz w:val="20"/>
          <w:szCs w:val="20"/>
          <w:u w:val="single"/>
          <w:vertAlign w:val="superscript"/>
        </w:rPr>
        <w:t>ème</w:t>
      </w:r>
      <w:r w:rsidR="001E4997" w:rsidRPr="00C5076B">
        <w:rPr>
          <w:rFonts w:ascii="Segoe UI" w:eastAsia="Calibri" w:hAnsi="Segoe UI" w:cs="Segoe UI"/>
          <w:color w:val="000000"/>
          <w:sz w:val="20"/>
          <w:szCs w:val="20"/>
          <w:u w:val="single"/>
        </w:rPr>
        <w:t xml:space="preserve"> client</w:t>
      </w:r>
      <w:r w:rsidR="001E4997" w:rsidRPr="00C5076B">
        <w:rPr>
          <w:rFonts w:ascii="Segoe UI" w:eastAsia="Calibri" w:hAnsi="Segoe UI" w:cs="Segoe UI"/>
          <w:color w:val="000000"/>
          <w:sz w:val="20"/>
          <w:szCs w:val="20"/>
        </w:rPr>
        <w:t>, représentant 1</w:t>
      </w:r>
      <w:r w:rsidR="00701569">
        <w:rPr>
          <w:rFonts w:ascii="Segoe UI" w:eastAsia="Calibri" w:hAnsi="Segoe UI" w:cs="Segoe UI"/>
          <w:color w:val="000000"/>
          <w:sz w:val="20"/>
          <w:szCs w:val="20"/>
        </w:rPr>
        <w:t>3,2</w:t>
      </w:r>
      <w:r w:rsidR="001E4997" w:rsidRPr="00C5076B">
        <w:rPr>
          <w:rFonts w:ascii="Segoe UI" w:eastAsia="Calibri" w:hAnsi="Segoe UI" w:cs="Segoe UI"/>
          <w:color w:val="000000"/>
          <w:sz w:val="20"/>
          <w:szCs w:val="20"/>
        </w:rPr>
        <w:t> % des exportations belges, derrière l’Allemagne (1</w:t>
      </w:r>
      <w:r w:rsidR="00701569">
        <w:rPr>
          <w:rFonts w:ascii="Segoe UI" w:eastAsia="Calibri" w:hAnsi="Segoe UI" w:cs="Segoe UI"/>
          <w:color w:val="000000"/>
          <w:sz w:val="20"/>
          <w:szCs w:val="20"/>
        </w:rPr>
        <w:t>8,1</w:t>
      </w:r>
      <w:r w:rsidR="001E4997" w:rsidRPr="00C5076B">
        <w:rPr>
          <w:rFonts w:ascii="Segoe UI" w:eastAsia="Calibri" w:hAnsi="Segoe UI" w:cs="Segoe UI"/>
          <w:color w:val="000000"/>
          <w:sz w:val="20"/>
          <w:szCs w:val="20"/>
        </w:rPr>
        <w:t> %) et devant les Pays-Bas (1</w:t>
      </w:r>
      <w:r w:rsidR="00701569">
        <w:rPr>
          <w:rFonts w:ascii="Segoe UI" w:eastAsia="Calibri" w:hAnsi="Segoe UI" w:cs="Segoe UI"/>
          <w:color w:val="000000"/>
          <w:sz w:val="20"/>
          <w:szCs w:val="20"/>
        </w:rPr>
        <w:t>3,1</w:t>
      </w:r>
      <w:r w:rsidR="001E4997" w:rsidRPr="00C5076B">
        <w:rPr>
          <w:rFonts w:ascii="Segoe UI" w:eastAsia="Calibri" w:hAnsi="Segoe UI" w:cs="Segoe UI"/>
          <w:color w:val="000000"/>
          <w:sz w:val="20"/>
          <w:szCs w:val="20"/>
        </w:rPr>
        <w:t> %).</w:t>
      </w:r>
    </w:p>
    <w:p w14:paraId="198D5EE0" w14:textId="77777777" w:rsidR="001E4997" w:rsidRPr="00EC2CE7" w:rsidRDefault="001E4997" w:rsidP="001E4997">
      <w:pPr>
        <w:spacing w:after="0" w:line="240" w:lineRule="auto"/>
        <w:ind w:left="-709"/>
        <w:jc w:val="both"/>
        <w:rPr>
          <w:rStyle w:val="Lienhypertexte"/>
          <w:rFonts w:ascii="Segoe UI" w:hAnsi="Segoe UI" w:cs="Segoe UI"/>
          <w:b/>
          <w:bCs/>
          <w:noProof/>
          <w:color w:val="auto"/>
          <w:sz w:val="10"/>
          <w:szCs w:val="10"/>
          <w:u w:val="none"/>
        </w:rPr>
      </w:pPr>
    </w:p>
    <w:p w14:paraId="01EC75DF" w14:textId="290C18C2" w:rsidR="00B86E61" w:rsidRPr="0064186B" w:rsidRDefault="002D4F57" w:rsidP="00CC7A74">
      <w:pPr>
        <w:pStyle w:val="Brvesco-Normal"/>
        <w:spacing w:line="240" w:lineRule="auto"/>
        <w:ind w:left="-709"/>
        <w:rPr>
          <w:rFonts w:ascii="Segoe UI" w:eastAsia="Calibri" w:hAnsi="Segoe UI" w:cs="Segoe UI"/>
          <w:bCs/>
        </w:rPr>
      </w:pPr>
      <w:r w:rsidRPr="0064186B">
        <w:rPr>
          <w:rStyle w:val="Lienhypertexte"/>
          <w:rFonts w:ascii="Segoe UI" w:hAnsi="Segoe UI" w:cs="Segoe UI"/>
          <w:b/>
          <w:noProof/>
          <w:color w:val="auto"/>
          <w:szCs w:val="20"/>
          <w:u w:val="none"/>
        </w:rPr>
        <w:t xml:space="preserve">La Belgique est notre </w:t>
      </w:r>
      <w:r w:rsidR="000E2D99" w:rsidRPr="0064186B">
        <w:rPr>
          <w:rStyle w:val="Lienhypertexte"/>
          <w:rFonts w:ascii="Segoe UI" w:hAnsi="Segoe UI" w:cs="Segoe UI"/>
          <w:b/>
          <w:color w:val="auto"/>
          <w:u w:val="none"/>
        </w:rPr>
        <w:t>3</w:t>
      </w:r>
      <w:r w:rsidRPr="0064186B">
        <w:rPr>
          <w:rStyle w:val="Lienhypertexte"/>
          <w:rFonts w:ascii="Segoe UI" w:hAnsi="Segoe UI" w:cs="Segoe UI"/>
          <w:b/>
          <w:noProof/>
          <w:color w:val="auto"/>
          <w:szCs w:val="20"/>
          <w:u w:val="none"/>
          <w:vertAlign w:val="superscript"/>
        </w:rPr>
        <w:t>ème</w:t>
      </w:r>
      <w:r w:rsidRPr="0064186B">
        <w:rPr>
          <w:rStyle w:val="Lienhypertexte"/>
          <w:rFonts w:ascii="Segoe UI" w:hAnsi="Segoe UI" w:cs="Segoe UI"/>
          <w:b/>
          <w:noProof/>
          <w:color w:val="auto"/>
          <w:szCs w:val="20"/>
          <w:u w:val="none"/>
        </w:rPr>
        <w:t xml:space="preserve"> déficit mondial, principalement en raison des hydrocarbures naturels. Avec 4</w:t>
      </w:r>
      <w:r w:rsidR="000E2D99" w:rsidRPr="0064186B">
        <w:rPr>
          <w:rStyle w:val="Lienhypertexte"/>
          <w:rFonts w:ascii="Segoe UI" w:hAnsi="Segoe UI" w:cs="Segoe UI"/>
          <w:b/>
          <w:color w:val="auto"/>
          <w:u w:val="none"/>
        </w:rPr>
        <w:t>5,3</w:t>
      </w:r>
      <w:r w:rsidR="00B32E75">
        <w:rPr>
          <w:rStyle w:val="Lienhypertexte"/>
          <w:rFonts w:ascii="Segoe UI" w:hAnsi="Segoe UI" w:cs="Segoe UI"/>
          <w:b/>
          <w:color w:val="auto"/>
          <w:u w:val="none"/>
        </w:rPr>
        <w:t> </w:t>
      </w:r>
      <w:r w:rsidRPr="0064186B">
        <w:rPr>
          <w:rStyle w:val="Lienhypertexte"/>
          <w:rFonts w:ascii="Segoe UI" w:hAnsi="Segoe UI" w:cs="Segoe UI"/>
          <w:b/>
          <w:noProof/>
          <w:color w:val="auto"/>
          <w:szCs w:val="20"/>
          <w:u w:val="none"/>
        </w:rPr>
        <w:t>Md</w:t>
      </w:r>
      <w:r w:rsidRPr="0064186B">
        <w:rPr>
          <w:rFonts w:ascii="Segoe UI" w:hAnsi="Segoe UI" w:cs="Segoe UI"/>
        </w:rPr>
        <w:t xml:space="preserve">€ d’exportations françaises et </w:t>
      </w:r>
      <w:r w:rsidR="000E2D99" w:rsidRPr="00F0293A">
        <w:rPr>
          <w:rFonts w:ascii="Segoe UI" w:hAnsi="Segoe UI" w:cs="Segoe UI"/>
          <w:b/>
          <w:bCs/>
        </w:rPr>
        <w:t>52</w:t>
      </w:r>
      <w:r w:rsidRPr="00F0293A">
        <w:rPr>
          <w:rFonts w:ascii="Segoe UI" w:hAnsi="Segoe UI" w:cs="Segoe UI"/>
          <w:b/>
          <w:bCs/>
        </w:rPr>
        <w:t>,5 Md€</w:t>
      </w:r>
      <w:r w:rsidRPr="0064186B">
        <w:rPr>
          <w:rFonts w:ascii="Segoe UI" w:hAnsi="Segoe UI" w:cs="Segoe UI"/>
        </w:rPr>
        <w:t xml:space="preserve"> d’importations depuis la Belgique en 202</w:t>
      </w:r>
      <w:r w:rsidR="000E2D99" w:rsidRPr="0064186B">
        <w:rPr>
          <w:rFonts w:ascii="Segoe UI" w:hAnsi="Segoe UI" w:cs="Segoe UI"/>
        </w:rPr>
        <w:t>4</w:t>
      </w:r>
      <w:r w:rsidRPr="0064186B">
        <w:rPr>
          <w:rFonts w:ascii="Segoe UI" w:hAnsi="Segoe UI" w:cs="Segoe UI"/>
        </w:rPr>
        <w:t xml:space="preserve">, le solde commercial bilatéral s’établit en déficit de </w:t>
      </w:r>
      <w:r w:rsidRPr="00F0293A">
        <w:rPr>
          <w:rFonts w:ascii="Segoe UI" w:hAnsi="Segoe UI" w:cs="Segoe UI"/>
          <w:b/>
          <w:bCs/>
        </w:rPr>
        <w:noBreakHyphen/>
      </w:r>
      <w:r w:rsidR="000E2D99" w:rsidRPr="00F0293A">
        <w:rPr>
          <w:rFonts w:ascii="Segoe UI" w:hAnsi="Segoe UI" w:cs="Segoe UI"/>
          <w:b/>
          <w:bCs/>
        </w:rPr>
        <w:t xml:space="preserve">7,2 </w:t>
      </w:r>
      <w:r w:rsidRPr="00F0293A">
        <w:rPr>
          <w:rFonts w:ascii="Segoe UI" w:hAnsi="Segoe UI" w:cs="Segoe UI"/>
          <w:b/>
          <w:bCs/>
        </w:rPr>
        <w:t>Md€</w:t>
      </w:r>
      <w:r w:rsidRPr="0064186B">
        <w:rPr>
          <w:rFonts w:ascii="Segoe UI" w:hAnsi="Segoe UI" w:cs="Segoe UI"/>
        </w:rPr>
        <w:t>, en baisse de 4</w:t>
      </w:r>
      <w:r w:rsidR="000E2D99" w:rsidRPr="0064186B">
        <w:rPr>
          <w:rFonts w:ascii="Segoe UI" w:hAnsi="Segoe UI" w:cs="Segoe UI"/>
        </w:rPr>
        <w:t>3</w:t>
      </w:r>
      <w:r w:rsidR="00AC7E38">
        <w:rPr>
          <w:rFonts w:ascii="Segoe UI" w:hAnsi="Segoe UI" w:cs="Segoe UI"/>
        </w:rPr>
        <w:t> </w:t>
      </w:r>
      <w:r w:rsidRPr="0064186B">
        <w:rPr>
          <w:rFonts w:ascii="Segoe UI" w:hAnsi="Segoe UI" w:cs="Segoe UI"/>
        </w:rPr>
        <w:t>% par rapport à 202</w:t>
      </w:r>
      <w:r w:rsidR="000E2D99" w:rsidRPr="0064186B">
        <w:rPr>
          <w:rFonts w:ascii="Segoe UI" w:hAnsi="Segoe UI" w:cs="Segoe UI"/>
        </w:rPr>
        <w:t>3</w:t>
      </w:r>
      <w:r w:rsidRPr="0064186B">
        <w:rPr>
          <w:rFonts w:ascii="Segoe UI" w:hAnsi="Segoe UI" w:cs="Segoe UI"/>
        </w:rPr>
        <w:t xml:space="preserve"> (</w:t>
      </w:r>
      <w:r w:rsidR="000E2D99" w:rsidRPr="0064186B">
        <w:rPr>
          <w:rFonts w:ascii="Segoe UI" w:hAnsi="Segoe UI" w:cs="Segoe UI"/>
        </w:rPr>
        <w:t>-12,6 Md€ en 2023,</w:t>
      </w:r>
      <w:r w:rsidRPr="0064186B">
        <w:rPr>
          <w:rFonts w:ascii="Segoe UI" w:hAnsi="Segoe UI" w:cs="Segoe UI"/>
        </w:rPr>
        <w:t>-22,9 Md€</w:t>
      </w:r>
      <w:r w:rsidR="000E2D99" w:rsidRPr="0064186B">
        <w:rPr>
          <w:rFonts w:ascii="Segoe UI" w:hAnsi="Segoe UI" w:cs="Segoe UI"/>
        </w:rPr>
        <w:t xml:space="preserve"> en 2022</w:t>
      </w:r>
      <w:r w:rsidRPr="0064186B">
        <w:rPr>
          <w:rFonts w:ascii="Segoe UI" w:hAnsi="Segoe UI" w:cs="Segoe UI"/>
        </w:rPr>
        <w:t xml:space="preserve">, -9,2 Md€ en 2021), ce qui représente le </w:t>
      </w:r>
      <w:r w:rsidR="000E2D99" w:rsidRPr="0064186B">
        <w:rPr>
          <w:rFonts w:ascii="Segoe UI" w:hAnsi="Segoe UI" w:cs="Segoe UI"/>
        </w:rPr>
        <w:t>3</w:t>
      </w:r>
      <w:r w:rsidRPr="0064186B">
        <w:rPr>
          <w:rFonts w:ascii="Segoe UI" w:hAnsi="Segoe UI" w:cs="Segoe UI"/>
          <w:vertAlign w:val="superscript"/>
        </w:rPr>
        <w:t>ème</w:t>
      </w:r>
      <w:r w:rsidRPr="0064186B">
        <w:rPr>
          <w:rFonts w:ascii="Segoe UI" w:hAnsi="Segoe UI" w:cs="Segoe UI"/>
        </w:rPr>
        <w:t xml:space="preserve"> déficit bilatéral de la France au niveau mondial (cf. annexes 2, 3 et 9). </w:t>
      </w:r>
      <w:r w:rsidRPr="0064186B">
        <w:rPr>
          <w:rFonts w:ascii="Segoe UI" w:hAnsi="Segoe UI" w:cs="Segoe UI"/>
          <w:u w:val="single"/>
        </w:rPr>
        <w:t>Ce déficit résulte principalement des importations d’hydrocarbures</w:t>
      </w:r>
      <w:r w:rsidRPr="0064186B">
        <w:rPr>
          <w:rFonts w:ascii="Segoe UI" w:hAnsi="Segoe UI" w:cs="Segoe UI"/>
        </w:rPr>
        <w:t xml:space="preserve">, qui transitent par la Belgique (ex : le gaz naturel venant de Norvège et des Pays-Bas et acheminé par les gazoducs de </w:t>
      </w:r>
      <w:proofErr w:type="spellStart"/>
      <w:r w:rsidRPr="0064186B">
        <w:rPr>
          <w:rFonts w:ascii="Segoe UI" w:hAnsi="Segoe UI" w:cs="Segoe UI"/>
        </w:rPr>
        <w:t>Fluxys</w:t>
      </w:r>
      <w:proofErr w:type="spellEnd"/>
      <w:r w:rsidRPr="0064186B">
        <w:rPr>
          <w:rFonts w:ascii="Segoe UI" w:hAnsi="Segoe UI" w:cs="Segoe UI"/>
        </w:rPr>
        <w:t>) ; et sont valorisés comme des importations depuis la Belgique (convention comptable douanière) - cf. annexe 7. Celles-ci ont représenté 1</w:t>
      </w:r>
      <w:r w:rsidR="000E2D99" w:rsidRPr="0064186B">
        <w:rPr>
          <w:rFonts w:ascii="Segoe UI" w:hAnsi="Segoe UI" w:cs="Segoe UI"/>
        </w:rPr>
        <w:t xml:space="preserve">3,5 </w:t>
      </w:r>
      <w:r w:rsidRPr="0064186B">
        <w:rPr>
          <w:rFonts w:ascii="Segoe UI" w:hAnsi="Segoe UI" w:cs="Segoe UI"/>
        </w:rPr>
        <w:t>Md€ en 202</w:t>
      </w:r>
      <w:r w:rsidR="008C642E">
        <w:rPr>
          <w:rFonts w:ascii="Segoe UI" w:hAnsi="Segoe UI" w:cs="Segoe UI"/>
        </w:rPr>
        <w:t>4</w:t>
      </w:r>
      <w:r w:rsidRPr="0064186B">
        <w:rPr>
          <w:rFonts w:ascii="Segoe UI" w:hAnsi="Segoe UI" w:cs="Segoe UI"/>
        </w:rPr>
        <w:t xml:space="preserve"> (</w:t>
      </w:r>
      <w:r w:rsidR="000E2D99" w:rsidRPr="0064186B">
        <w:rPr>
          <w:rFonts w:ascii="Segoe UI" w:hAnsi="Segoe UI" w:cs="Segoe UI"/>
        </w:rPr>
        <w:t>18,8</w:t>
      </w:r>
      <w:r w:rsidRPr="0064186B">
        <w:rPr>
          <w:rFonts w:ascii="Segoe UI" w:hAnsi="Segoe UI" w:cs="Segoe UI"/>
        </w:rPr>
        <w:t> Md€ en 202</w:t>
      </w:r>
      <w:r w:rsidR="000E2D99" w:rsidRPr="0064186B">
        <w:rPr>
          <w:rFonts w:ascii="Segoe UI" w:hAnsi="Segoe UI" w:cs="Segoe UI"/>
        </w:rPr>
        <w:t>3</w:t>
      </w:r>
      <w:r w:rsidRPr="0064186B">
        <w:rPr>
          <w:rFonts w:ascii="Segoe UI" w:hAnsi="Segoe UI" w:cs="Segoe UI"/>
        </w:rPr>
        <w:t xml:space="preserve">, </w:t>
      </w:r>
      <w:r w:rsidR="000E2D99" w:rsidRPr="0064186B">
        <w:rPr>
          <w:rFonts w:ascii="Segoe UI" w:eastAsia="Times New Roman" w:hAnsi="Segoe UI" w:cs="Segoe UI"/>
          <w:lang w:eastAsia="fr-FR"/>
        </w:rPr>
        <w:t xml:space="preserve">22,5 </w:t>
      </w:r>
      <w:r w:rsidRPr="0064186B">
        <w:rPr>
          <w:rFonts w:ascii="Segoe UI" w:eastAsia="Times New Roman" w:hAnsi="Segoe UI" w:cs="Segoe UI"/>
          <w:lang w:eastAsia="fr-FR"/>
        </w:rPr>
        <w:t>Md€ en 202</w:t>
      </w:r>
      <w:r w:rsidR="000E2D99" w:rsidRPr="0064186B">
        <w:rPr>
          <w:rFonts w:ascii="Segoe UI" w:eastAsia="Times New Roman" w:hAnsi="Segoe UI" w:cs="Segoe UI"/>
          <w:lang w:eastAsia="fr-FR"/>
        </w:rPr>
        <w:t>2</w:t>
      </w:r>
      <w:r w:rsidRPr="0064186B">
        <w:rPr>
          <w:rFonts w:ascii="Segoe UI" w:hAnsi="Segoe UI" w:cs="Segoe UI"/>
        </w:rPr>
        <w:t>), dans le contexte d</w:t>
      </w:r>
      <w:r w:rsidR="00DE4F92">
        <w:rPr>
          <w:rFonts w:ascii="Segoe UI" w:hAnsi="Segoe UI" w:cs="Segoe UI"/>
        </w:rPr>
        <w:t>e diminution relative</w:t>
      </w:r>
      <w:r w:rsidRPr="0064186B">
        <w:rPr>
          <w:rFonts w:ascii="Segoe UI" w:hAnsi="Segoe UI" w:cs="Segoe UI"/>
        </w:rPr>
        <w:t xml:space="preserve"> des prix de l’énergie.</w:t>
      </w:r>
      <w:r w:rsidR="00994CBB" w:rsidRPr="0064186B">
        <w:rPr>
          <w:rFonts w:ascii="Segoe UI" w:hAnsi="Segoe UI" w:cs="Segoe UI"/>
        </w:rPr>
        <w:t xml:space="preserve"> </w:t>
      </w:r>
      <w:r w:rsidR="00994CBB" w:rsidRPr="0064186B">
        <w:rPr>
          <w:rStyle w:val="IntroconclusionCar"/>
          <w:color w:val="auto"/>
        </w:rPr>
        <w:t xml:space="preserve">Enfin, </w:t>
      </w:r>
      <w:r w:rsidR="0056527E">
        <w:rPr>
          <w:rStyle w:val="IntroconclusionCar"/>
          <w:color w:val="auto"/>
        </w:rPr>
        <w:t>nos</w:t>
      </w:r>
      <w:r w:rsidR="0056527E" w:rsidRPr="0064186B">
        <w:rPr>
          <w:rStyle w:val="IntroconclusionCar"/>
          <w:color w:val="auto"/>
        </w:rPr>
        <w:t xml:space="preserve"> </w:t>
      </w:r>
      <w:r w:rsidR="00994CBB" w:rsidRPr="0064186B">
        <w:rPr>
          <w:rStyle w:val="IntroconclusionCar"/>
          <w:color w:val="auto"/>
        </w:rPr>
        <w:t>importations d’électricité (-75</w:t>
      </w:r>
      <w:r w:rsidR="00BC165D">
        <w:rPr>
          <w:rStyle w:val="IntroconclusionCar"/>
          <w:color w:val="auto"/>
        </w:rPr>
        <w:t> </w:t>
      </w:r>
      <w:r w:rsidR="00994CBB" w:rsidRPr="0064186B">
        <w:rPr>
          <w:rStyle w:val="IntroconclusionCar"/>
          <w:color w:val="auto"/>
        </w:rPr>
        <w:t xml:space="preserve">%) ont fortement diminué ce qui a </w:t>
      </w:r>
      <w:r w:rsidR="00DE4F92">
        <w:rPr>
          <w:rStyle w:val="IntroconclusionCar"/>
          <w:color w:val="auto"/>
        </w:rPr>
        <w:t>amélioré</w:t>
      </w:r>
      <w:r w:rsidR="00994CBB" w:rsidRPr="0064186B">
        <w:rPr>
          <w:rStyle w:val="IntroconclusionCar"/>
          <w:color w:val="auto"/>
        </w:rPr>
        <w:t xml:space="preserve"> l’excédent commercial de la France dans ce domaine (+0,7 Md€)</w:t>
      </w:r>
      <w:r w:rsidR="0056527E">
        <w:rPr>
          <w:rStyle w:val="IntroconclusionCar"/>
          <w:color w:val="auto"/>
        </w:rPr>
        <w:t>.</w:t>
      </w:r>
      <w:r w:rsidR="0056527E">
        <w:rPr>
          <w:rFonts w:ascii="Segoe UI" w:eastAsia="Calibri" w:hAnsi="Segoe UI" w:cs="Segoe UI"/>
          <w:color w:val="000000"/>
        </w:rPr>
        <w:t xml:space="preserve"> </w:t>
      </w:r>
      <w:r w:rsidR="00994CBB" w:rsidRPr="0064186B">
        <w:rPr>
          <w:rFonts w:ascii="Segoe UI" w:eastAsia="Calibri" w:hAnsi="Segoe UI" w:cs="Segoe UI"/>
          <w:color w:val="000000"/>
        </w:rPr>
        <w:t xml:space="preserve">En excluant les hydrocarbures et les produits pétroliers raffinés, la France enregistrerait un excédent bilatéral de </w:t>
      </w:r>
      <w:r w:rsidR="00F470D8" w:rsidRPr="0064186B">
        <w:rPr>
          <w:rFonts w:ascii="Segoe UI" w:eastAsia="Calibri" w:hAnsi="Segoe UI" w:cs="Segoe UI"/>
          <w:color w:val="000000"/>
        </w:rPr>
        <w:t xml:space="preserve">7,4 </w:t>
      </w:r>
      <w:r w:rsidR="00994CBB" w:rsidRPr="0064186B">
        <w:rPr>
          <w:rFonts w:ascii="Segoe UI" w:eastAsia="Calibri" w:hAnsi="Segoe UI" w:cs="Segoe UI"/>
          <w:color w:val="000000"/>
        </w:rPr>
        <w:t>Md€ (</w:t>
      </w:r>
      <w:r w:rsidR="00F470D8" w:rsidRPr="0064186B">
        <w:rPr>
          <w:rFonts w:ascii="Segoe UI" w:eastAsia="Calibri" w:hAnsi="Segoe UI" w:cs="Segoe UI"/>
          <w:color w:val="000000"/>
        </w:rPr>
        <w:t>4,8</w:t>
      </w:r>
      <w:r w:rsidR="00994CBB" w:rsidRPr="0064186B">
        <w:rPr>
          <w:rFonts w:ascii="Segoe UI" w:eastAsia="Calibri" w:hAnsi="Segoe UI" w:cs="Segoe UI"/>
          <w:color w:val="000000"/>
        </w:rPr>
        <w:t xml:space="preserve"> Md€ en 202</w:t>
      </w:r>
      <w:r w:rsidR="00F470D8" w:rsidRPr="0064186B">
        <w:rPr>
          <w:rFonts w:ascii="Segoe UI" w:eastAsia="Calibri" w:hAnsi="Segoe UI" w:cs="Segoe UI"/>
          <w:color w:val="000000"/>
        </w:rPr>
        <w:t>3</w:t>
      </w:r>
      <w:r w:rsidR="00994CBB" w:rsidRPr="0064186B">
        <w:rPr>
          <w:rFonts w:ascii="Segoe UI" w:eastAsia="Calibri" w:hAnsi="Segoe UI" w:cs="Segoe UI"/>
          <w:color w:val="000000"/>
        </w:rPr>
        <w:t xml:space="preserve">), grâce au solde positif </w:t>
      </w:r>
      <w:r w:rsidR="00F470D8" w:rsidRPr="0064186B">
        <w:rPr>
          <w:rFonts w:ascii="Segoe UI" w:eastAsia="Calibri" w:hAnsi="Segoe UI" w:cs="Segoe UI"/>
          <w:color w:val="000000"/>
        </w:rPr>
        <w:t xml:space="preserve">du matériel de transport (+4,4 Md€), </w:t>
      </w:r>
      <w:r w:rsidR="00994CBB" w:rsidRPr="0064186B">
        <w:rPr>
          <w:rFonts w:ascii="Segoe UI" w:eastAsia="Calibri" w:hAnsi="Segoe UI" w:cs="Segoe UI"/>
          <w:color w:val="000000"/>
        </w:rPr>
        <w:t>des équipements mécaniques et du matériel électrique (+</w:t>
      </w:r>
      <w:r w:rsidR="00F470D8" w:rsidRPr="0064186B">
        <w:rPr>
          <w:rFonts w:ascii="Segoe UI" w:eastAsia="Calibri" w:hAnsi="Segoe UI" w:cs="Segoe UI"/>
          <w:color w:val="000000"/>
        </w:rPr>
        <w:t>3,8</w:t>
      </w:r>
      <w:r w:rsidR="00994CBB" w:rsidRPr="0064186B">
        <w:rPr>
          <w:rFonts w:ascii="Segoe UI" w:eastAsia="Calibri" w:hAnsi="Segoe UI" w:cs="Segoe UI"/>
          <w:color w:val="000000"/>
        </w:rPr>
        <w:t> Md€), d</w:t>
      </w:r>
      <w:r w:rsidR="005B3483">
        <w:rPr>
          <w:rFonts w:ascii="Segoe UI" w:eastAsia="Calibri" w:hAnsi="Segoe UI" w:cs="Segoe UI"/>
          <w:color w:val="000000"/>
        </w:rPr>
        <w:t xml:space="preserve">es produits pharmaceutiques </w:t>
      </w:r>
      <w:r w:rsidR="00994CBB" w:rsidRPr="0064186B">
        <w:rPr>
          <w:rFonts w:ascii="Segoe UI" w:eastAsia="Calibri" w:hAnsi="Segoe UI" w:cs="Segoe UI"/>
          <w:color w:val="000000"/>
        </w:rPr>
        <w:t>(+</w:t>
      </w:r>
      <w:r w:rsidR="00F647C5">
        <w:rPr>
          <w:rFonts w:ascii="Segoe UI" w:eastAsia="Calibri" w:hAnsi="Segoe UI" w:cs="Segoe UI"/>
          <w:color w:val="000000"/>
        </w:rPr>
        <w:t xml:space="preserve">1,7 </w:t>
      </w:r>
      <w:r w:rsidR="00994CBB" w:rsidRPr="0064186B">
        <w:rPr>
          <w:rFonts w:ascii="Segoe UI" w:eastAsia="Calibri" w:hAnsi="Segoe UI" w:cs="Segoe UI"/>
          <w:color w:val="000000"/>
        </w:rPr>
        <w:t xml:space="preserve">Md€) et des produits </w:t>
      </w:r>
      <w:r w:rsidR="00F647C5">
        <w:rPr>
          <w:rFonts w:ascii="Segoe UI" w:eastAsia="Calibri" w:hAnsi="Segoe UI" w:cs="Segoe UI"/>
          <w:color w:val="000000"/>
        </w:rPr>
        <w:t xml:space="preserve">agricoles, sylvicoles </w:t>
      </w:r>
      <w:r w:rsidR="00994CBB" w:rsidRPr="0064186B">
        <w:rPr>
          <w:rFonts w:ascii="Segoe UI" w:eastAsia="Calibri" w:hAnsi="Segoe UI" w:cs="Segoe UI"/>
          <w:color w:val="000000"/>
        </w:rPr>
        <w:t>(+1,</w:t>
      </w:r>
      <w:r w:rsidR="00F647C5">
        <w:rPr>
          <w:rFonts w:ascii="Segoe UI" w:eastAsia="Calibri" w:hAnsi="Segoe UI" w:cs="Segoe UI"/>
          <w:color w:val="000000"/>
        </w:rPr>
        <w:t>3</w:t>
      </w:r>
      <w:r w:rsidR="00994CBB" w:rsidRPr="0064186B">
        <w:rPr>
          <w:rFonts w:ascii="Segoe UI" w:eastAsia="Calibri" w:hAnsi="Segoe UI" w:cs="Segoe UI"/>
          <w:color w:val="000000"/>
        </w:rPr>
        <w:t xml:space="preserve"> Md€), dont une partie importante transite par la Belgique – cf. annexe 1</w:t>
      </w:r>
      <w:r w:rsidR="004E5DCB">
        <w:rPr>
          <w:rFonts w:ascii="Segoe UI" w:eastAsia="Calibri" w:hAnsi="Segoe UI" w:cs="Segoe UI"/>
          <w:color w:val="000000"/>
        </w:rPr>
        <w:t>4</w:t>
      </w:r>
      <w:r w:rsidR="00994CBB" w:rsidRPr="0064186B">
        <w:rPr>
          <w:rFonts w:ascii="Segoe UI" w:eastAsia="Calibri" w:hAnsi="Segoe UI" w:cs="Segoe UI"/>
          <w:color w:val="000000"/>
        </w:rPr>
        <w:t>. Ces données</w:t>
      </w:r>
      <w:r w:rsidR="00F470D8" w:rsidRPr="0064186B">
        <w:rPr>
          <w:rFonts w:ascii="Segoe UI" w:eastAsia="Calibri" w:hAnsi="Segoe UI" w:cs="Segoe UI"/>
          <w:color w:val="000000"/>
        </w:rPr>
        <w:t xml:space="preserve"> </w:t>
      </w:r>
      <w:r w:rsidR="00994CBB" w:rsidRPr="0064186B">
        <w:rPr>
          <w:rFonts w:ascii="Segoe UI" w:eastAsia="Calibri" w:hAnsi="Segoe UI" w:cs="Segoe UI"/>
          <w:bCs/>
        </w:rPr>
        <w:t>compensent en partie notre déficit commercial bilatéral</w:t>
      </w:r>
      <w:r w:rsidR="00890265">
        <w:rPr>
          <w:rFonts w:ascii="Segoe UI" w:eastAsia="Calibri" w:hAnsi="Segoe UI" w:cs="Segoe UI"/>
          <w:bCs/>
        </w:rPr>
        <w:t>. A</w:t>
      </w:r>
      <w:r w:rsidR="00994CBB" w:rsidRPr="0064186B">
        <w:rPr>
          <w:rFonts w:ascii="Segoe UI" w:eastAsia="Calibri" w:hAnsi="Segoe UI" w:cs="Segoe UI"/>
          <w:bCs/>
        </w:rPr>
        <w:t xml:space="preserve">u niveau du solde de la balance des </w:t>
      </w:r>
      <w:r w:rsidR="00890265">
        <w:rPr>
          <w:rFonts w:ascii="Segoe UI" w:eastAsia="Calibri" w:hAnsi="Segoe UI" w:cs="Segoe UI"/>
          <w:bCs/>
        </w:rPr>
        <w:t>services, la France enregistre un excédent de 5,9 Md</w:t>
      </w:r>
      <w:r w:rsidR="00890265" w:rsidRPr="0064186B">
        <w:rPr>
          <w:rFonts w:ascii="Segoe UI" w:eastAsia="Calibri" w:hAnsi="Segoe UI" w:cs="Segoe UI"/>
          <w:color w:val="000000"/>
        </w:rPr>
        <w:t>€</w:t>
      </w:r>
      <w:r w:rsidR="00890265">
        <w:rPr>
          <w:rFonts w:ascii="Segoe UI" w:eastAsia="Calibri" w:hAnsi="Segoe UI" w:cs="Segoe UI"/>
          <w:color w:val="000000"/>
        </w:rPr>
        <w:t xml:space="preserve"> en 2023</w:t>
      </w:r>
      <w:r w:rsidR="00431A1F">
        <w:rPr>
          <w:rFonts w:ascii="Segoe UI" w:eastAsia="Calibri" w:hAnsi="Segoe UI" w:cs="Segoe UI"/>
          <w:color w:val="000000"/>
        </w:rPr>
        <w:t xml:space="preserve"> (source : Eurostat)</w:t>
      </w:r>
      <w:r w:rsidR="00890265">
        <w:rPr>
          <w:rFonts w:ascii="Segoe UI" w:eastAsia="Calibri" w:hAnsi="Segoe UI" w:cs="Segoe UI"/>
          <w:color w:val="000000"/>
        </w:rPr>
        <w:t>.</w:t>
      </w:r>
    </w:p>
    <w:p w14:paraId="31E7B7E5" w14:textId="77777777" w:rsidR="00B86E61" w:rsidRPr="0064186B" w:rsidRDefault="00B86E61" w:rsidP="00CC7A74">
      <w:pPr>
        <w:pStyle w:val="Brvesco-Normal"/>
        <w:spacing w:line="240" w:lineRule="auto"/>
        <w:ind w:left="-709"/>
        <w:rPr>
          <w:rFonts w:ascii="Segoe UI" w:eastAsia="Calibri" w:hAnsi="Segoe UI" w:cs="Segoe UI"/>
          <w:bCs/>
          <w:sz w:val="10"/>
          <w:szCs w:val="14"/>
        </w:rPr>
      </w:pPr>
    </w:p>
    <w:p w14:paraId="1D5109E3" w14:textId="61041452" w:rsidR="00B86E61" w:rsidRPr="0064186B" w:rsidRDefault="0056527E" w:rsidP="00CC7A74">
      <w:pPr>
        <w:pStyle w:val="Brvesco-Normal"/>
        <w:spacing w:line="240" w:lineRule="auto"/>
        <w:ind w:left="-709"/>
        <w:rPr>
          <w:rStyle w:val="Lienhypertexte"/>
          <w:rFonts w:ascii="Segoe UI" w:hAnsi="Segoe UI" w:cs="Segoe UI"/>
          <w:b/>
          <w:bCs/>
          <w:color w:val="000091" w:themeColor="text1"/>
          <w:sz w:val="22"/>
          <w:szCs w:val="22"/>
          <w:u w:val="none"/>
        </w:rPr>
      </w:pPr>
      <w:r>
        <w:rPr>
          <w:rStyle w:val="Lienhypertexte"/>
          <w:rFonts w:ascii="Segoe UI" w:hAnsi="Segoe UI" w:cs="Segoe UI"/>
          <w:b/>
          <w:bCs/>
          <w:color w:val="000091" w:themeColor="text1"/>
          <w:sz w:val="22"/>
          <w:szCs w:val="22"/>
          <w:u w:val="none"/>
        </w:rPr>
        <w:lastRenderedPageBreak/>
        <w:t xml:space="preserve">Hors </w:t>
      </w:r>
      <w:r w:rsidR="00B86E61" w:rsidRPr="0064186B">
        <w:rPr>
          <w:rStyle w:val="Lienhypertexte"/>
          <w:rFonts w:ascii="Segoe UI" w:hAnsi="Segoe UI" w:cs="Segoe UI"/>
          <w:b/>
          <w:bCs/>
          <w:color w:val="000091" w:themeColor="text1"/>
          <w:sz w:val="22"/>
          <w:szCs w:val="22"/>
          <w:u w:val="none"/>
        </w:rPr>
        <w:t>énergie, notre commerce avec la Belgique est dominé par les biens industriels intermédiaires et les produits de consommation, en particulier échangés avec la Flandre.</w:t>
      </w:r>
    </w:p>
    <w:p w14:paraId="4295104D" w14:textId="77777777" w:rsidR="00B86E61" w:rsidRPr="00890265" w:rsidRDefault="00B86E61" w:rsidP="00CC7A74">
      <w:pPr>
        <w:pStyle w:val="Brvesco-Normal"/>
        <w:spacing w:line="240" w:lineRule="auto"/>
        <w:ind w:left="-709"/>
        <w:rPr>
          <w:rStyle w:val="Lienhypertexte"/>
          <w:rFonts w:ascii="Segoe UI" w:hAnsi="Segoe UI" w:cs="Segoe UI"/>
          <w:color w:val="000091" w:themeColor="text1"/>
          <w:sz w:val="6"/>
          <w:szCs w:val="6"/>
          <w:u w:val="none"/>
        </w:rPr>
      </w:pPr>
    </w:p>
    <w:p w14:paraId="12DCAEB5" w14:textId="01F64E6B" w:rsidR="00B86E61" w:rsidRPr="00B8519F" w:rsidRDefault="00B86E61" w:rsidP="00CC7A74">
      <w:pPr>
        <w:pStyle w:val="Brvesco-Normal"/>
        <w:spacing w:line="240" w:lineRule="auto"/>
        <w:ind w:left="-709"/>
        <w:rPr>
          <w:rFonts w:ascii="Segoe UI" w:eastAsia="Calibri" w:hAnsi="Segoe UI" w:cs="Segoe UI"/>
          <w:color w:val="000000"/>
        </w:rPr>
      </w:pPr>
      <w:r w:rsidRPr="0064186B">
        <w:rPr>
          <w:rStyle w:val="Lienhypertexte"/>
          <w:rFonts w:ascii="Segoe UI" w:hAnsi="Segoe UI" w:cs="Segoe UI"/>
          <w:b/>
          <w:bCs/>
          <w:noProof/>
          <w:color w:val="auto"/>
          <w:szCs w:val="20"/>
          <w:u w:val="none"/>
        </w:rPr>
        <w:t xml:space="preserve">Le commerce franco-belge se caractérise par des échanges croisés de produits similaires. </w:t>
      </w:r>
      <w:r w:rsidRPr="0064186B">
        <w:rPr>
          <w:rFonts w:ascii="Segoe UI" w:eastAsia="Calibri" w:hAnsi="Segoe UI" w:cs="Segoe UI"/>
          <w:color w:val="000000"/>
        </w:rPr>
        <w:t>Sur l’ensemble de notre commerce bilatéral de biens, les catégories les plus échangées sont</w:t>
      </w:r>
      <w:r w:rsidRPr="0064186B">
        <w:rPr>
          <w:rFonts w:ascii="Segoe UI" w:eastAsia="Calibri" w:hAnsi="Segoe UI" w:cs="Segoe UI"/>
          <w:b/>
          <w:color w:val="000000"/>
        </w:rPr>
        <w:t xml:space="preserve"> les produits des industries agroalimentaires </w:t>
      </w:r>
      <w:r w:rsidR="00947767">
        <w:rPr>
          <w:rFonts w:ascii="Segoe UI" w:eastAsia="Calibri" w:hAnsi="Segoe UI" w:cs="Segoe UI"/>
          <w:b/>
          <w:color w:val="000000"/>
        </w:rPr>
        <w:t xml:space="preserve"> (IAA)</w:t>
      </w:r>
      <w:r w:rsidR="008848BE">
        <w:rPr>
          <w:rFonts w:ascii="Segoe UI" w:eastAsia="Calibri" w:hAnsi="Segoe UI" w:cs="Segoe UI"/>
          <w:b/>
          <w:color w:val="000000"/>
        </w:rPr>
        <w:t xml:space="preserve"> </w:t>
      </w:r>
      <w:r w:rsidRPr="0064186B">
        <w:rPr>
          <w:rFonts w:ascii="Segoe UI" w:eastAsia="Calibri" w:hAnsi="Segoe UI" w:cs="Segoe UI"/>
          <w:color w:val="000000"/>
        </w:rPr>
        <w:t>(1</w:t>
      </w:r>
      <w:r w:rsidR="003B04D7" w:rsidRPr="0064186B">
        <w:rPr>
          <w:rFonts w:ascii="Segoe UI" w:eastAsia="Calibri" w:hAnsi="Segoe UI" w:cs="Segoe UI"/>
          <w:color w:val="000000"/>
        </w:rPr>
        <w:t>5,4</w:t>
      </w:r>
      <w:r w:rsidR="0056527E">
        <w:rPr>
          <w:rFonts w:ascii="Segoe UI" w:eastAsia="Calibri" w:hAnsi="Segoe UI" w:cs="Segoe UI"/>
          <w:color w:val="000000"/>
        </w:rPr>
        <w:t> </w:t>
      </w:r>
      <w:r w:rsidRPr="0064186B">
        <w:rPr>
          <w:rFonts w:ascii="Segoe UI" w:eastAsia="Calibri" w:hAnsi="Segoe UI" w:cs="Segoe UI"/>
          <w:color w:val="000000"/>
        </w:rPr>
        <w:t>%, 1</w:t>
      </w:r>
      <w:r w:rsidR="003B04D7" w:rsidRPr="0064186B">
        <w:rPr>
          <w:rFonts w:ascii="Segoe UI" w:eastAsia="Calibri" w:hAnsi="Segoe UI" w:cs="Segoe UI"/>
          <w:color w:val="000000"/>
        </w:rPr>
        <w:t>5,1</w:t>
      </w:r>
      <w:r w:rsidRPr="0064186B">
        <w:rPr>
          <w:rFonts w:ascii="Segoe UI" w:eastAsia="Calibri" w:hAnsi="Segoe UI" w:cs="Segoe UI"/>
          <w:color w:val="000000"/>
        </w:rPr>
        <w:t xml:space="preserve"> Md€), </w:t>
      </w:r>
      <w:r w:rsidR="003B04D7" w:rsidRPr="0064186B">
        <w:rPr>
          <w:rFonts w:ascii="Segoe UI" w:eastAsia="Calibri" w:hAnsi="Segoe UI" w:cs="Segoe UI"/>
          <w:b/>
          <w:color w:val="000000"/>
        </w:rPr>
        <w:t xml:space="preserve">les hydrocarbures naturels </w:t>
      </w:r>
      <w:r w:rsidR="003B04D7" w:rsidRPr="0064186B">
        <w:rPr>
          <w:rFonts w:ascii="Segoe UI" w:eastAsia="Calibri" w:hAnsi="Segoe UI" w:cs="Segoe UI"/>
          <w:color w:val="000000"/>
        </w:rPr>
        <w:t>(13,9</w:t>
      </w:r>
      <w:r w:rsidR="0056527E">
        <w:rPr>
          <w:rFonts w:ascii="Segoe UI" w:eastAsia="Calibri" w:hAnsi="Segoe UI" w:cs="Segoe UI"/>
          <w:color w:val="000000"/>
        </w:rPr>
        <w:t> </w:t>
      </w:r>
      <w:r w:rsidR="003B04D7" w:rsidRPr="0064186B">
        <w:rPr>
          <w:rFonts w:ascii="Segoe UI" w:eastAsia="Calibri" w:hAnsi="Segoe UI" w:cs="Segoe UI"/>
          <w:color w:val="000000"/>
        </w:rPr>
        <w:t>% des échanges pour un montant de 13,6</w:t>
      </w:r>
      <w:r w:rsidR="00B32E75">
        <w:rPr>
          <w:rFonts w:ascii="Segoe UI" w:eastAsia="Calibri" w:hAnsi="Segoe UI" w:cs="Segoe UI"/>
          <w:color w:val="000000"/>
        </w:rPr>
        <w:t> </w:t>
      </w:r>
      <w:r w:rsidR="003B04D7" w:rsidRPr="0064186B">
        <w:rPr>
          <w:rFonts w:ascii="Segoe UI" w:eastAsia="Calibri" w:hAnsi="Segoe UI" w:cs="Segoe UI"/>
          <w:color w:val="000000"/>
        </w:rPr>
        <w:t xml:space="preserve">Md€ en 2024), </w:t>
      </w:r>
      <w:r w:rsidRPr="0064186B">
        <w:rPr>
          <w:rFonts w:ascii="Segoe UI" w:eastAsia="Calibri" w:hAnsi="Segoe UI" w:cs="Segoe UI"/>
          <w:color w:val="000000"/>
        </w:rPr>
        <w:t xml:space="preserve">les </w:t>
      </w:r>
      <w:r w:rsidRPr="0064186B">
        <w:rPr>
          <w:rFonts w:ascii="Segoe UI" w:eastAsia="Calibri" w:hAnsi="Segoe UI" w:cs="Segoe UI"/>
          <w:b/>
          <w:color w:val="000000"/>
        </w:rPr>
        <w:t xml:space="preserve">produits chimiques, parfums et cosmétiques </w:t>
      </w:r>
      <w:r w:rsidRPr="0064186B">
        <w:rPr>
          <w:rFonts w:ascii="Segoe UI" w:eastAsia="Calibri" w:hAnsi="Segoe UI" w:cs="Segoe UI"/>
          <w:color w:val="000000"/>
        </w:rPr>
        <w:t>(1</w:t>
      </w:r>
      <w:r w:rsidR="003B04D7" w:rsidRPr="0064186B">
        <w:rPr>
          <w:rFonts w:ascii="Segoe UI" w:eastAsia="Calibri" w:hAnsi="Segoe UI" w:cs="Segoe UI"/>
          <w:color w:val="000000"/>
        </w:rPr>
        <w:t>3,2</w:t>
      </w:r>
      <w:r w:rsidR="0056527E">
        <w:rPr>
          <w:rFonts w:ascii="Segoe UI" w:eastAsia="Calibri" w:hAnsi="Segoe UI" w:cs="Segoe UI"/>
          <w:color w:val="000000"/>
        </w:rPr>
        <w:t> </w:t>
      </w:r>
      <w:r w:rsidRPr="0064186B">
        <w:rPr>
          <w:rFonts w:ascii="Segoe UI" w:eastAsia="Calibri" w:hAnsi="Segoe UI" w:cs="Segoe UI"/>
          <w:color w:val="000000"/>
        </w:rPr>
        <w:t>%, 1</w:t>
      </w:r>
      <w:r w:rsidR="003B04D7" w:rsidRPr="0064186B">
        <w:rPr>
          <w:rFonts w:ascii="Segoe UI" w:eastAsia="Calibri" w:hAnsi="Segoe UI" w:cs="Segoe UI"/>
          <w:color w:val="000000"/>
        </w:rPr>
        <w:t xml:space="preserve">2,9 </w:t>
      </w:r>
      <w:r w:rsidRPr="0064186B">
        <w:rPr>
          <w:rFonts w:ascii="Segoe UI" w:eastAsia="Calibri" w:hAnsi="Segoe UI" w:cs="Segoe UI"/>
          <w:color w:val="000000"/>
        </w:rPr>
        <w:t>Md€) et</w:t>
      </w:r>
      <w:r w:rsidRPr="0064186B">
        <w:rPr>
          <w:rFonts w:ascii="Segoe UI" w:eastAsia="Calibri" w:hAnsi="Segoe UI" w:cs="Segoe UI"/>
          <w:b/>
          <w:color w:val="000000"/>
        </w:rPr>
        <w:t xml:space="preserve"> le</w:t>
      </w:r>
      <w:r w:rsidR="003B04D7" w:rsidRPr="0064186B">
        <w:rPr>
          <w:rFonts w:ascii="Segoe UI" w:eastAsia="Calibri" w:hAnsi="Segoe UI" w:cs="Segoe UI"/>
          <w:b/>
          <w:color w:val="000000"/>
        </w:rPr>
        <w:t xml:space="preserve"> matériel de transport </w:t>
      </w:r>
      <w:r w:rsidR="003B04D7" w:rsidRPr="0064186B">
        <w:rPr>
          <w:rFonts w:ascii="Segoe UI" w:eastAsia="Calibri" w:hAnsi="Segoe UI" w:cs="Segoe UI"/>
          <w:bCs/>
          <w:color w:val="000000"/>
        </w:rPr>
        <w:t>(</w:t>
      </w:r>
      <w:r w:rsidR="00FE3122" w:rsidRPr="0064186B">
        <w:rPr>
          <w:rFonts w:ascii="Segoe UI" w:eastAsia="Calibri" w:hAnsi="Segoe UI" w:cs="Segoe UI"/>
          <w:bCs/>
          <w:color w:val="000000"/>
        </w:rPr>
        <w:t>9,7</w:t>
      </w:r>
      <w:r w:rsidR="0056527E">
        <w:rPr>
          <w:rFonts w:ascii="Segoe UI" w:eastAsia="Calibri" w:hAnsi="Segoe UI" w:cs="Segoe UI"/>
          <w:bCs/>
          <w:color w:val="000000"/>
        </w:rPr>
        <w:t> </w:t>
      </w:r>
      <w:r w:rsidR="00FE3122" w:rsidRPr="0064186B">
        <w:rPr>
          <w:rFonts w:ascii="Segoe UI" w:eastAsia="Calibri" w:hAnsi="Segoe UI" w:cs="Segoe UI"/>
          <w:bCs/>
          <w:color w:val="000000"/>
        </w:rPr>
        <w:t xml:space="preserve">%, </w:t>
      </w:r>
      <w:r w:rsidR="003B04D7" w:rsidRPr="0064186B">
        <w:rPr>
          <w:rFonts w:ascii="Segoe UI" w:eastAsia="Calibri" w:hAnsi="Segoe UI" w:cs="Segoe UI"/>
          <w:bCs/>
          <w:color w:val="000000"/>
        </w:rPr>
        <w:t>9</w:t>
      </w:r>
      <w:r w:rsidR="00FE3122" w:rsidRPr="0064186B">
        <w:rPr>
          <w:rFonts w:ascii="Segoe UI" w:eastAsia="Calibri" w:hAnsi="Segoe UI" w:cs="Segoe UI"/>
          <w:color w:val="000000"/>
        </w:rPr>
        <w:t>,5</w:t>
      </w:r>
      <w:r w:rsidR="003B04D7" w:rsidRPr="0064186B">
        <w:rPr>
          <w:rFonts w:ascii="Segoe UI" w:eastAsia="Calibri" w:hAnsi="Segoe UI" w:cs="Segoe UI"/>
          <w:color w:val="000000"/>
        </w:rPr>
        <w:t xml:space="preserve"> Md€)  </w:t>
      </w:r>
      <w:r w:rsidRPr="00B8519F">
        <w:rPr>
          <w:rFonts w:ascii="Segoe UI" w:eastAsia="Calibri" w:hAnsi="Segoe UI" w:cs="Segoe UI"/>
          <w:color w:val="000000"/>
        </w:rPr>
        <w:t>– cf. annexes 8, 12 et 13. A l’instar des échanges intra-européens, le commerce franco-belge est marqué par des échanges croisés de produits similaires (ou commerce intrabranche). De fait, les produits de la construction automobile, les produits chimiques et les produits pharmaceutiques figurent dans le top 10 des exportations et des importations bilatérales.</w:t>
      </w:r>
    </w:p>
    <w:p w14:paraId="7947FED7" w14:textId="1A2C11B5" w:rsidR="00B86E61" w:rsidRPr="00B8519F" w:rsidRDefault="00B86E61" w:rsidP="00CC7A74">
      <w:pPr>
        <w:pStyle w:val="Brvesco-Normal"/>
        <w:spacing w:line="240" w:lineRule="auto"/>
        <w:ind w:left="-709"/>
        <w:rPr>
          <w:rFonts w:ascii="Segoe UI" w:eastAsia="Calibri" w:hAnsi="Segoe UI" w:cs="Segoe UI"/>
          <w:b/>
          <w:bCs/>
          <w:sz w:val="6"/>
          <w:szCs w:val="6"/>
        </w:rPr>
      </w:pPr>
    </w:p>
    <w:p w14:paraId="408C09E3" w14:textId="6E07A218" w:rsidR="007B7807" w:rsidRDefault="00FE3122" w:rsidP="008848BE">
      <w:pPr>
        <w:pStyle w:val="Brvesco-Normal"/>
        <w:spacing w:line="240" w:lineRule="auto"/>
        <w:ind w:left="-709"/>
        <w:rPr>
          <w:rFonts w:ascii="Segoe UI" w:eastAsia="Calibri" w:hAnsi="Segoe UI" w:cs="Segoe UI"/>
          <w:color w:val="000000"/>
          <w:szCs w:val="20"/>
        </w:rPr>
      </w:pPr>
      <w:r w:rsidRPr="00B8519F">
        <w:rPr>
          <w:rFonts w:ascii="Segoe UI" w:eastAsia="Calibri" w:hAnsi="Segoe UI" w:cs="Segoe UI"/>
          <w:b/>
          <w:bCs/>
          <w:color w:val="000000"/>
          <w:szCs w:val="20"/>
        </w:rPr>
        <w:t>Les exportations françaises sont constituées de produits industriels intermédiaires et de consommation</w:t>
      </w:r>
      <w:r w:rsidRPr="00B8519F">
        <w:rPr>
          <w:rFonts w:ascii="Segoe UI" w:eastAsia="Calibri" w:hAnsi="Segoe UI" w:cs="Segoe UI"/>
          <w:color w:val="000000"/>
          <w:szCs w:val="20"/>
        </w:rPr>
        <w:t>.</w:t>
      </w:r>
      <w:r w:rsidRPr="00B8519F">
        <w:rPr>
          <w:rFonts w:ascii="Segoe UI" w:eastAsia="Calibri" w:hAnsi="Segoe UI" w:cs="Segoe UI"/>
          <w:b/>
          <w:bCs/>
          <w:color w:val="000000"/>
          <w:szCs w:val="20"/>
        </w:rPr>
        <w:t xml:space="preserve"> </w:t>
      </w:r>
      <w:r w:rsidRPr="00B8519F">
        <w:rPr>
          <w:rFonts w:ascii="Segoe UI" w:eastAsia="Calibri" w:hAnsi="Segoe UI" w:cs="Segoe UI"/>
          <w:bCs/>
          <w:color w:val="000000"/>
          <w:szCs w:val="20"/>
        </w:rPr>
        <w:t>En</w:t>
      </w:r>
      <w:r w:rsidR="0083670B" w:rsidRPr="00B8519F">
        <w:rPr>
          <w:rFonts w:ascii="Segoe UI" w:eastAsia="Calibri" w:hAnsi="Segoe UI" w:cs="Segoe UI"/>
          <w:bCs/>
          <w:color w:val="000000"/>
          <w:szCs w:val="20"/>
        </w:rPr>
        <w:t> </w:t>
      </w:r>
      <w:r w:rsidRPr="00B8519F">
        <w:rPr>
          <w:rFonts w:ascii="Segoe UI" w:eastAsia="Calibri" w:hAnsi="Segoe UI" w:cs="Segoe UI"/>
          <w:bCs/>
          <w:color w:val="000000"/>
          <w:szCs w:val="20"/>
        </w:rPr>
        <w:t>202</w:t>
      </w:r>
      <w:r w:rsidR="00A3744D" w:rsidRPr="00B8519F">
        <w:rPr>
          <w:rFonts w:ascii="Segoe UI" w:eastAsia="Calibri" w:hAnsi="Segoe UI" w:cs="Segoe UI"/>
          <w:bCs/>
          <w:color w:val="000000"/>
          <w:szCs w:val="20"/>
        </w:rPr>
        <w:t>4</w:t>
      </w:r>
      <w:r w:rsidRPr="00B8519F">
        <w:rPr>
          <w:rFonts w:ascii="Segoe UI" w:eastAsia="Calibri" w:hAnsi="Segoe UI" w:cs="Segoe UI"/>
          <w:bCs/>
          <w:color w:val="000000"/>
          <w:szCs w:val="20"/>
        </w:rPr>
        <w:t xml:space="preserve">, les exportations françaises vers la Belgique ont atteint </w:t>
      </w:r>
      <w:r w:rsidRPr="00B8519F">
        <w:rPr>
          <w:rFonts w:ascii="Segoe UI" w:eastAsia="Calibri" w:hAnsi="Segoe UI" w:cs="Segoe UI"/>
          <w:b/>
          <w:color w:val="000000"/>
          <w:szCs w:val="20"/>
        </w:rPr>
        <w:t>4</w:t>
      </w:r>
      <w:r w:rsidR="00A3744D" w:rsidRPr="00B8519F">
        <w:rPr>
          <w:rFonts w:ascii="Segoe UI" w:eastAsia="Calibri" w:hAnsi="Segoe UI" w:cs="Segoe UI"/>
          <w:b/>
          <w:color w:val="000000"/>
          <w:szCs w:val="20"/>
        </w:rPr>
        <w:t>5,3</w:t>
      </w:r>
      <w:r w:rsidRPr="00B8519F">
        <w:rPr>
          <w:rFonts w:ascii="Segoe UI" w:eastAsia="Calibri" w:hAnsi="Segoe UI" w:cs="Segoe UI"/>
          <w:b/>
          <w:color w:val="000000"/>
          <w:szCs w:val="20"/>
        </w:rPr>
        <w:t xml:space="preserve"> Md€</w:t>
      </w:r>
      <w:r w:rsidR="00A3744D" w:rsidRPr="00B8519F">
        <w:rPr>
          <w:rFonts w:ascii="Segoe UI" w:eastAsia="Calibri" w:hAnsi="Segoe UI" w:cs="Segoe UI"/>
          <w:b/>
          <w:color w:val="000000"/>
          <w:szCs w:val="20"/>
        </w:rPr>
        <w:t xml:space="preserve"> </w:t>
      </w:r>
      <w:r w:rsidRPr="00B8519F">
        <w:rPr>
          <w:rFonts w:ascii="Segoe UI" w:eastAsia="Calibri" w:hAnsi="Segoe UI" w:cs="Segoe UI"/>
          <w:bCs/>
          <w:color w:val="000000"/>
          <w:szCs w:val="20"/>
        </w:rPr>
        <w:t>(</w:t>
      </w:r>
      <w:r w:rsidR="00A3744D" w:rsidRPr="00B8519F">
        <w:rPr>
          <w:rFonts w:ascii="Segoe UI" w:eastAsia="Calibri" w:hAnsi="Segoe UI" w:cs="Segoe UI"/>
          <w:b/>
          <w:color w:val="000000"/>
          <w:szCs w:val="20"/>
        </w:rPr>
        <w:t>-5,6</w:t>
      </w:r>
      <w:r w:rsidR="0056527E" w:rsidRPr="00B8519F">
        <w:rPr>
          <w:rFonts w:ascii="Segoe UI" w:eastAsia="Calibri" w:hAnsi="Segoe UI" w:cs="Segoe UI"/>
          <w:b/>
          <w:color w:val="000000"/>
          <w:szCs w:val="20"/>
        </w:rPr>
        <w:t> </w:t>
      </w:r>
      <w:r w:rsidRPr="00B8519F">
        <w:rPr>
          <w:rFonts w:ascii="Segoe UI" w:eastAsia="Calibri" w:hAnsi="Segoe UI" w:cs="Segoe UI"/>
          <w:b/>
          <w:color w:val="000000"/>
          <w:szCs w:val="20"/>
        </w:rPr>
        <w:t>%</w:t>
      </w:r>
      <w:r w:rsidRPr="00B8519F">
        <w:rPr>
          <w:rFonts w:ascii="Segoe UI" w:eastAsia="Calibri" w:hAnsi="Segoe UI" w:cs="Segoe UI"/>
          <w:bCs/>
          <w:color w:val="000000"/>
          <w:szCs w:val="20"/>
        </w:rPr>
        <w:t xml:space="preserve"> par rapport à 202</w:t>
      </w:r>
      <w:r w:rsidR="00A3744D" w:rsidRPr="00B8519F">
        <w:rPr>
          <w:rFonts w:ascii="Segoe UI" w:eastAsia="Calibri" w:hAnsi="Segoe UI" w:cs="Segoe UI"/>
          <w:bCs/>
          <w:color w:val="000000"/>
          <w:szCs w:val="20"/>
        </w:rPr>
        <w:t>3</w:t>
      </w:r>
      <w:r w:rsidRPr="00B8519F">
        <w:rPr>
          <w:rFonts w:ascii="Segoe UI" w:eastAsia="Calibri" w:hAnsi="Segoe UI" w:cs="Segoe UI"/>
          <w:bCs/>
          <w:color w:val="000000"/>
          <w:szCs w:val="20"/>
        </w:rPr>
        <w:t>)</w:t>
      </w:r>
      <w:r w:rsidRPr="00B8519F">
        <w:rPr>
          <w:rFonts w:ascii="Segoe UI" w:eastAsia="Calibri" w:hAnsi="Segoe UI" w:cs="Segoe UI"/>
          <w:b/>
          <w:color w:val="000000"/>
          <w:szCs w:val="20"/>
        </w:rPr>
        <w:t xml:space="preserve"> </w:t>
      </w:r>
      <w:r w:rsidRPr="00B8519F">
        <w:rPr>
          <w:rFonts w:ascii="Segoe UI" w:eastAsia="Calibri" w:hAnsi="Segoe UI" w:cs="Segoe UI"/>
          <w:bCs/>
          <w:color w:val="000000"/>
          <w:szCs w:val="20"/>
        </w:rPr>
        <w:t xml:space="preserve">et sont portées </w:t>
      </w:r>
      <w:r w:rsidR="00A3744D" w:rsidRPr="00B8519F">
        <w:rPr>
          <w:rFonts w:ascii="Segoe UI" w:eastAsia="Calibri" w:hAnsi="Segoe UI" w:cs="Segoe UI"/>
          <w:bCs/>
          <w:color w:val="000000"/>
          <w:szCs w:val="20"/>
        </w:rPr>
        <w:t>par les</w:t>
      </w:r>
      <w:r w:rsidR="00A3744D" w:rsidRPr="00B8519F">
        <w:rPr>
          <w:rFonts w:ascii="Segoe UI" w:eastAsia="Calibri" w:hAnsi="Segoe UI" w:cs="Segoe UI"/>
          <w:b/>
          <w:color w:val="000000"/>
          <w:szCs w:val="20"/>
        </w:rPr>
        <w:t xml:space="preserve"> produits des </w:t>
      </w:r>
      <w:r w:rsidR="00947767">
        <w:rPr>
          <w:rFonts w:ascii="Segoe UI" w:eastAsia="Calibri" w:hAnsi="Segoe UI" w:cs="Segoe UI"/>
          <w:b/>
          <w:color w:val="000000"/>
          <w:szCs w:val="20"/>
        </w:rPr>
        <w:t>IAA</w:t>
      </w:r>
      <w:r w:rsidR="00A3744D" w:rsidRPr="00B8519F">
        <w:rPr>
          <w:rFonts w:ascii="Segoe UI" w:eastAsia="Calibri" w:hAnsi="Segoe UI" w:cs="Segoe UI"/>
          <w:b/>
          <w:color w:val="000000"/>
          <w:szCs w:val="20"/>
        </w:rPr>
        <w:t xml:space="preserve"> </w:t>
      </w:r>
      <w:r w:rsidR="00A3744D" w:rsidRPr="00B8519F">
        <w:rPr>
          <w:rFonts w:ascii="Segoe UI" w:eastAsia="Calibri" w:hAnsi="Segoe UI" w:cs="Segoe UI"/>
          <w:color w:val="000000"/>
          <w:szCs w:val="20"/>
        </w:rPr>
        <w:t>(15,2</w:t>
      </w:r>
      <w:r w:rsidR="0056527E" w:rsidRPr="00B8519F">
        <w:rPr>
          <w:rFonts w:ascii="Segoe UI" w:eastAsia="Calibri" w:hAnsi="Segoe UI" w:cs="Segoe UI"/>
          <w:color w:val="000000"/>
          <w:szCs w:val="20"/>
        </w:rPr>
        <w:t> </w:t>
      </w:r>
      <w:r w:rsidR="00A3744D" w:rsidRPr="00B8519F">
        <w:rPr>
          <w:rFonts w:ascii="Segoe UI" w:eastAsia="Calibri" w:hAnsi="Segoe UI" w:cs="Segoe UI"/>
          <w:color w:val="000000"/>
          <w:szCs w:val="20"/>
        </w:rPr>
        <w:t>% des exportations en 2024, soit 6,9 Md€)</w:t>
      </w:r>
      <w:r w:rsidR="00946ADF" w:rsidRPr="00B8519F">
        <w:rPr>
          <w:rFonts w:ascii="Segoe UI" w:eastAsia="Calibri" w:hAnsi="Segoe UI" w:cs="Segoe UI"/>
          <w:color w:val="000000"/>
          <w:szCs w:val="20"/>
        </w:rPr>
        <w:t>, par le matériel de transport (15,2</w:t>
      </w:r>
      <w:r w:rsidR="0056527E" w:rsidRPr="00B8519F">
        <w:rPr>
          <w:rFonts w:ascii="Segoe UI" w:eastAsia="Calibri" w:hAnsi="Segoe UI" w:cs="Segoe UI"/>
          <w:color w:val="000000"/>
          <w:szCs w:val="20"/>
        </w:rPr>
        <w:t> </w:t>
      </w:r>
      <w:r w:rsidR="00946ADF" w:rsidRPr="00B8519F">
        <w:rPr>
          <w:rFonts w:ascii="Segoe UI" w:eastAsia="Calibri" w:hAnsi="Segoe UI" w:cs="Segoe UI"/>
          <w:color w:val="000000"/>
          <w:szCs w:val="20"/>
        </w:rPr>
        <w:t>%, 6,9 Md€)</w:t>
      </w:r>
      <w:r w:rsidR="00A3744D" w:rsidRPr="00B8519F">
        <w:rPr>
          <w:rFonts w:ascii="Segoe UI" w:eastAsia="Calibri" w:hAnsi="Segoe UI" w:cs="Segoe UI"/>
          <w:color w:val="000000"/>
          <w:szCs w:val="20"/>
        </w:rPr>
        <w:t xml:space="preserve"> et </w:t>
      </w:r>
      <w:r w:rsidRPr="00B8519F">
        <w:rPr>
          <w:rFonts w:ascii="Segoe UI" w:eastAsia="Calibri" w:hAnsi="Segoe UI" w:cs="Segoe UI"/>
          <w:bCs/>
          <w:color w:val="000000"/>
          <w:szCs w:val="20"/>
        </w:rPr>
        <w:t>par</w:t>
      </w:r>
      <w:r w:rsidRPr="00B8519F">
        <w:rPr>
          <w:rFonts w:ascii="Segoe UI" w:eastAsia="Calibri" w:hAnsi="Segoe UI" w:cs="Segoe UI"/>
          <w:b/>
          <w:bCs/>
          <w:color w:val="000000"/>
          <w:szCs w:val="20"/>
        </w:rPr>
        <w:t xml:space="preserve"> </w:t>
      </w:r>
      <w:r w:rsidRPr="00B8519F">
        <w:rPr>
          <w:rFonts w:ascii="Segoe UI" w:eastAsia="Calibri" w:hAnsi="Segoe UI" w:cs="Segoe UI"/>
          <w:color w:val="000000"/>
          <w:szCs w:val="20"/>
        </w:rPr>
        <w:t>les</w:t>
      </w:r>
      <w:r w:rsidRPr="00B8519F">
        <w:rPr>
          <w:rFonts w:ascii="Segoe UI" w:eastAsia="Calibri" w:hAnsi="Segoe UI" w:cs="Segoe UI"/>
          <w:b/>
          <w:bCs/>
          <w:color w:val="000000"/>
          <w:szCs w:val="20"/>
        </w:rPr>
        <w:t xml:space="preserve"> équipements mécaniques, matériel électrique, électronique</w:t>
      </w:r>
      <w:r w:rsidRPr="00B8519F">
        <w:rPr>
          <w:rFonts w:ascii="Segoe UI" w:eastAsia="Calibri" w:hAnsi="Segoe UI" w:cs="Segoe UI"/>
          <w:color w:val="000000"/>
          <w:szCs w:val="20"/>
        </w:rPr>
        <w:t xml:space="preserve"> (</w:t>
      </w:r>
      <w:r w:rsidR="00A3744D" w:rsidRPr="00B8519F">
        <w:rPr>
          <w:rFonts w:ascii="Segoe UI" w:eastAsia="Calibri" w:hAnsi="Segoe UI" w:cs="Segoe UI"/>
          <w:color w:val="000000"/>
          <w:szCs w:val="20"/>
        </w:rPr>
        <w:t>14,3</w:t>
      </w:r>
      <w:r w:rsidR="0056527E" w:rsidRPr="00B8519F">
        <w:rPr>
          <w:rFonts w:ascii="Segoe UI" w:eastAsia="Calibri" w:hAnsi="Segoe UI" w:cs="Segoe UI"/>
          <w:color w:val="000000"/>
          <w:szCs w:val="20"/>
        </w:rPr>
        <w:t> </w:t>
      </w:r>
      <w:r w:rsidRPr="00B8519F">
        <w:rPr>
          <w:rFonts w:ascii="Segoe UI" w:eastAsia="Calibri" w:hAnsi="Segoe UI" w:cs="Segoe UI"/>
          <w:color w:val="000000"/>
          <w:szCs w:val="20"/>
        </w:rPr>
        <w:t xml:space="preserve">%, soit </w:t>
      </w:r>
      <w:r w:rsidR="00A3744D" w:rsidRPr="00B8519F">
        <w:rPr>
          <w:rFonts w:ascii="Segoe UI" w:eastAsia="Calibri" w:hAnsi="Segoe UI" w:cs="Segoe UI"/>
          <w:color w:val="000000"/>
          <w:szCs w:val="20"/>
        </w:rPr>
        <w:t>6,5</w:t>
      </w:r>
      <w:r w:rsidR="00353F36" w:rsidRPr="00B8519F">
        <w:rPr>
          <w:rFonts w:ascii="Segoe UI" w:eastAsia="Calibri" w:hAnsi="Segoe UI" w:cs="Segoe UI"/>
          <w:color w:val="000000"/>
          <w:szCs w:val="20"/>
        </w:rPr>
        <w:t> </w:t>
      </w:r>
      <w:r w:rsidRPr="00B8519F">
        <w:rPr>
          <w:rFonts w:ascii="Segoe UI" w:eastAsia="Calibri" w:hAnsi="Segoe UI" w:cs="Segoe UI"/>
          <w:color w:val="000000"/>
          <w:szCs w:val="20"/>
        </w:rPr>
        <w:t xml:space="preserve">Md€), dont une partie transite par le Port d’Anvers-Bruges pour être réexportée, devant les </w:t>
      </w:r>
      <w:r w:rsidRPr="00B8519F">
        <w:rPr>
          <w:rFonts w:ascii="Segoe UI" w:eastAsia="Calibri" w:hAnsi="Segoe UI" w:cs="Segoe UI"/>
          <w:b/>
          <w:color w:val="000000"/>
          <w:szCs w:val="20"/>
        </w:rPr>
        <w:t xml:space="preserve">produits chimiques, parfums et cosmétiques </w:t>
      </w:r>
      <w:r w:rsidRPr="00B8519F">
        <w:rPr>
          <w:rFonts w:ascii="Segoe UI" w:eastAsia="Calibri" w:hAnsi="Segoe UI" w:cs="Segoe UI"/>
          <w:color w:val="000000"/>
          <w:szCs w:val="20"/>
        </w:rPr>
        <w:t>(1</w:t>
      </w:r>
      <w:r w:rsidR="00946ADF" w:rsidRPr="00B8519F">
        <w:rPr>
          <w:rFonts w:ascii="Segoe UI" w:eastAsia="Calibri" w:hAnsi="Segoe UI" w:cs="Segoe UI"/>
          <w:color w:val="000000"/>
          <w:szCs w:val="20"/>
        </w:rPr>
        <w:t>1,7</w:t>
      </w:r>
      <w:r w:rsidR="0056527E" w:rsidRPr="00B8519F">
        <w:rPr>
          <w:rFonts w:ascii="Segoe UI" w:eastAsia="Calibri" w:hAnsi="Segoe UI" w:cs="Segoe UI"/>
          <w:color w:val="000000"/>
          <w:szCs w:val="20"/>
        </w:rPr>
        <w:t> </w:t>
      </w:r>
      <w:r w:rsidRPr="00B8519F">
        <w:rPr>
          <w:rFonts w:ascii="Segoe UI" w:eastAsia="Calibri" w:hAnsi="Segoe UI" w:cs="Segoe UI"/>
          <w:color w:val="000000"/>
          <w:szCs w:val="20"/>
        </w:rPr>
        <w:t xml:space="preserve">%, </w:t>
      </w:r>
      <w:r w:rsidR="00946ADF" w:rsidRPr="00B8519F">
        <w:rPr>
          <w:rFonts w:ascii="Segoe UI" w:eastAsia="Calibri" w:hAnsi="Segoe UI" w:cs="Segoe UI"/>
          <w:color w:val="000000"/>
          <w:szCs w:val="20"/>
        </w:rPr>
        <w:t>5</w:t>
      </w:r>
      <w:r w:rsidRPr="00B8519F">
        <w:rPr>
          <w:rFonts w:ascii="Segoe UI" w:eastAsia="Calibri" w:hAnsi="Segoe UI" w:cs="Segoe UI"/>
          <w:color w:val="000000"/>
          <w:szCs w:val="20"/>
        </w:rPr>
        <w:t xml:space="preserve">,3 Md€), et les </w:t>
      </w:r>
      <w:r w:rsidRPr="00B8519F">
        <w:rPr>
          <w:rFonts w:ascii="Segoe UI" w:eastAsia="Calibri" w:hAnsi="Segoe UI" w:cs="Segoe UI"/>
          <w:b/>
          <w:bCs/>
          <w:color w:val="000000"/>
          <w:szCs w:val="20"/>
        </w:rPr>
        <w:t xml:space="preserve">produits pharmaceutiques </w:t>
      </w:r>
      <w:r w:rsidRPr="00B8519F">
        <w:rPr>
          <w:rFonts w:ascii="Segoe UI" w:eastAsia="Calibri" w:hAnsi="Segoe UI" w:cs="Segoe UI"/>
          <w:color w:val="000000"/>
          <w:szCs w:val="20"/>
        </w:rPr>
        <w:t>(8,</w:t>
      </w:r>
      <w:r w:rsidR="0028223A" w:rsidRPr="00B8519F">
        <w:rPr>
          <w:rFonts w:ascii="Segoe UI" w:eastAsia="Calibri" w:hAnsi="Segoe UI" w:cs="Segoe UI"/>
          <w:color w:val="000000"/>
          <w:szCs w:val="20"/>
        </w:rPr>
        <w:t>7</w:t>
      </w:r>
      <w:r w:rsidR="0056527E" w:rsidRPr="00B8519F">
        <w:rPr>
          <w:rFonts w:ascii="Segoe UI" w:eastAsia="Calibri" w:hAnsi="Segoe UI" w:cs="Segoe UI"/>
          <w:color w:val="000000"/>
          <w:szCs w:val="20"/>
        </w:rPr>
        <w:t> </w:t>
      </w:r>
      <w:r w:rsidRPr="00B8519F">
        <w:rPr>
          <w:rFonts w:ascii="Segoe UI" w:eastAsia="Calibri" w:hAnsi="Segoe UI" w:cs="Segoe UI"/>
          <w:color w:val="000000"/>
          <w:szCs w:val="20"/>
        </w:rPr>
        <w:t xml:space="preserve">%, </w:t>
      </w:r>
      <w:r w:rsidR="00B86B9F" w:rsidRPr="00B8519F">
        <w:rPr>
          <w:rFonts w:ascii="Segoe UI" w:eastAsia="Calibri" w:hAnsi="Segoe UI" w:cs="Segoe UI"/>
          <w:color w:val="000000"/>
          <w:szCs w:val="20"/>
        </w:rPr>
        <w:t xml:space="preserve">3,8 </w:t>
      </w:r>
      <w:r w:rsidRPr="00B8519F">
        <w:rPr>
          <w:rFonts w:ascii="Segoe UI" w:eastAsia="Calibri" w:hAnsi="Segoe UI" w:cs="Segoe UI"/>
          <w:color w:val="000000"/>
          <w:szCs w:val="20"/>
        </w:rPr>
        <w:t>Md€) – cf. annexes 10</w:t>
      </w:r>
      <w:r w:rsidR="00947767">
        <w:rPr>
          <w:rFonts w:ascii="Segoe UI" w:eastAsia="Calibri" w:hAnsi="Segoe UI" w:cs="Segoe UI"/>
          <w:color w:val="000000"/>
          <w:szCs w:val="20"/>
        </w:rPr>
        <w:t>, 12</w:t>
      </w:r>
      <w:r w:rsidRPr="00B8519F">
        <w:rPr>
          <w:rFonts w:ascii="Segoe UI" w:eastAsia="Calibri" w:hAnsi="Segoe UI" w:cs="Segoe UI"/>
          <w:color w:val="000000"/>
          <w:szCs w:val="20"/>
        </w:rPr>
        <w:t xml:space="preserve"> et 1</w:t>
      </w:r>
      <w:r w:rsidR="00756DCD">
        <w:rPr>
          <w:rFonts w:ascii="Segoe UI" w:eastAsia="Calibri" w:hAnsi="Segoe UI" w:cs="Segoe UI"/>
          <w:color w:val="000000"/>
          <w:szCs w:val="20"/>
        </w:rPr>
        <w:t>6</w:t>
      </w:r>
      <w:r w:rsidRPr="00B8519F">
        <w:rPr>
          <w:rFonts w:ascii="Segoe UI" w:eastAsia="Calibri" w:hAnsi="Segoe UI" w:cs="Segoe UI"/>
          <w:color w:val="000000"/>
          <w:szCs w:val="20"/>
        </w:rPr>
        <w:t>.</w:t>
      </w:r>
    </w:p>
    <w:p w14:paraId="27B00E9E" w14:textId="72529149" w:rsidR="00FE3122" w:rsidRDefault="00FE3122" w:rsidP="00CC7A74">
      <w:pPr>
        <w:pStyle w:val="Brvesco-Normal"/>
        <w:spacing w:line="240" w:lineRule="auto"/>
        <w:ind w:left="-709"/>
        <w:rPr>
          <w:rFonts w:ascii="Segoe UI" w:eastAsia="Calibri" w:hAnsi="Segoe UI" w:cs="Segoe UI"/>
          <w:b/>
          <w:bCs/>
          <w:sz w:val="10"/>
          <w:szCs w:val="10"/>
        </w:rPr>
      </w:pPr>
    </w:p>
    <w:p w14:paraId="6DD97425" w14:textId="48D5F6B5" w:rsidR="007B7807" w:rsidRDefault="00C56F61" w:rsidP="008848BE">
      <w:pPr>
        <w:spacing w:after="0" w:line="240" w:lineRule="auto"/>
        <w:ind w:left="-709"/>
        <w:jc w:val="both"/>
        <w:rPr>
          <w:rFonts w:ascii="Segoe UI" w:eastAsia="Calibri" w:hAnsi="Segoe UI" w:cs="Segoe UI"/>
          <w:color w:val="000000"/>
          <w:sz w:val="20"/>
          <w:szCs w:val="20"/>
        </w:rPr>
      </w:pPr>
      <w:r w:rsidRPr="0037241F">
        <w:rPr>
          <w:rStyle w:val="Lienhypertexte"/>
          <w:rFonts w:ascii="Segoe UI" w:hAnsi="Segoe UI" w:cs="Segoe UI"/>
          <w:b/>
          <w:bCs/>
          <w:color w:val="auto"/>
          <w:sz w:val="20"/>
          <w:szCs w:val="20"/>
          <w:u w:val="none"/>
        </w:rPr>
        <w:t>Nos importations depuis la Belgique sont dominées par l’énergie et les biens intermédiaires</w:t>
      </w:r>
      <w:r w:rsidRPr="00890265">
        <w:rPr>
          <w:rStyle w:val="Lienhypertexte"/>
          <w:rFonts w:ascii="Segoe UI" w:hAnsi="Segoe UI" w:cs="Segoe UI"/>
          <w:color w:val="auto"/>
          <w:sz w:val="20"/>
          <w:szCs w:val="20"/>
          <w:u w:val="none"/>
        </w:rPr>
        <w:t>.</w:t>
      </w:r>
      <w:r w:rsidR="0056527E" w:rsidRPr="00890265">
        <w:rPr>
          <w:rStyle w:val="Lienhypertexte"/>
          <w:rFonts w:ascii="Segoe UI" w:hAnsi="Segoe UI" w:cs="Segoe UI"/>
          <w:color w:val="auto"/>
          <w:sz w:val="20"/>
          <w:szCs w:val="20"/>
          <w:u w:val="none"/>
        </w:rPr>
        <w:t xml:space="preserve"> </w:t>
      </w:r>
      <w:r w:rsidRPr="0037241F">
        <w:rPr>
          <w:rFonts w:ascii="Segoe UI" w:eastAsia="Calibri" w:hAnsi="Segoe UI" w:cs="Segoe UI"/>
          <w:bCs/>
          <w:color w:val="000000"/>
          <w:sz w:val="20"/>
          <w:szCs w:val="20"/>
        </w:rPr>
        <w:t>En 202</w:t>
      </w:r>
      <w:r w:rsidR="00107021">
        <w:rPr>
          <w:rFonts w:ascii="Segoe UI" w:eastAsia="Calibri" w:hAnsi="Segoe UI" w:cs="Segoe UI"/>
          <w:bCs/>
          <w:color w:val="000000"/>
          <w:sz w:val="20"/>
          <w:szCs w:val="20"/>
        </w:rPr>
        <w:t>4</w:t>
      </w:r>
      <w:r w:rsidRPr="0037241F">
        <w:rPr>
          <w:rFonts w:ascii="Segoe UI" w:eastAsia="Calibri" w:hAnsi="Segoe UI" w:cs="Segoe UI"/>
          <w:bCs/>
          <w:color w:val="000000"/>
          <w:sz w:val="20"/>
          <w:szCs w:val="20"/>
        </w:rPr>
        <w:t xml:space="preserve">, les importations françaises ont atteint </w:t>
      </w:r>
      <w:r w:rsidR="00107021">
        <w:rPr>
          <w:rFonts w:ascii="Segoe UI" w:eastAsia="Calibri" w:hAnsi="Segoe UI" w:cs="Segoe UI"/>
          <w:b/>
          <w:color w:val="000000"/>
          <w:sz w:val="20"/>
          <w:szCs w:val="20"/>
        </w:rPr>
        <w:t>52</w:t>
      </w:r>
      <w:r w:rsidRPr="0037241F">
        <w:rPr>
          <w:rFonts w:ascii="Segoe UI" w:eastAsia="Calibri" w:hAnsi="Segoe UI" w:cs="Segoe UI"/>
          <w:b/>
          <w:color w:val="000000"/>
          <w:sz w:val="20"/>
          <w:szCs w:val="20"/>
        </w:rPr>
        <w:t xml:space="preserve">,5 Md€ </w:t>
      </w:r>
      <w:r w:rsidRPr="0037241F">
        <w:rPr>
          <w:rFonts w:ascii="Segoe UI" w:eastAsia="Calibri" w:hAnsi="Segoe UI" w:cs="Segoe UI"/>
          <w:bCs/>
          <w:color w:val="000000"/>
          <w:sz w:val="20"/>
          <w:szCs w:val="20"/>
        </w:rPr>
        <w:t>(</w:t>
      </w:r>
      <w:r w:rsidRPr="0037241F">
        <w:rPr>
          <w:rFonts w:ascii="Segoe UI" w:eastAsia="Calibri" w:hAnsi="Segoe UI" w:cs="Segoe UI"/>
          <w:b/>
          <w:color w:val="000000"/>
          <w:sz w:val="20"/>
          <w:szCs w:val="20"/>
        </w:rPr>
        <w:t>-1</w:t>
      </w:r>
      <w:r w:rsidR="00107021">
        <w:rPr>
          <w:rFonts w:ascii="Segoe UI" w:eastAsia="Calibri" w:hAnsi="Segoe UI" w:cs="Segoe UI"/>
          <w:b/>
          <w:color w:val="000000"/>
          <w:sz w:val="20"/>
          <w:szCs w:val="20"/>
        </w:rPr>
        <w:t>3,2</w:t>
      </w:r>
      <w:r w:rsidR="0056527E">
        <w:rPr>
          <w:rFonts w:ascii="Segoe UI" w:eastAsia="Calibri" w:hAnsi="Segoe UI" w:cs="Segoe UI"/>
          <w:b/>
          <w:color w:val="000000"/>
          <w:sz w:val="20"/>
          <w:szCs w:val="20"/>
        </w:rPr>
        <w:t> </w:t>
      </w:r>
      <w:r w:rsidRPr="0037241F">
        <w:rPr>
          <w:rFonts w:ascii="Segoe UI" w:eastAsia="Calibri" w:hAnsi="Segoe UI" w:cs="Segoe UI"/>
          <w:b/>
          <w:color w:val="000000"/>
          <w:sz w:val="20"/>
          <w:szCs w:val="20"/>
        </w:rPr>
        <w:t>%</w:t>
      </w:r>
      <w:r w:rsidRPr="0037241F">
        <w:rPr>
          <w:rFonts w:ascii="Segoe UI" w:eastAsia="Calibri" w:hAnsi="Segoe UI" w:cs="Segoe UI"/>
          <w:bCs/>
          <w:color w:val="000000"/>
          <w:sz w:val="20"/>
          <w:szCs w:val="20"/>
        </w:rPr>
        <w:t xml:space="preserve"> par rapport à 202</w:t>
      </w:r>
      <w:r w:rsidR="00107021">
        <w:rPr>
          <w:rFonts w:ascii="Segoe UI" w:eastAsia="Calibri" w:hAnsi="Segoe UI" w:cs="Segoe UI"/>
          <w:bCs/>
          <w:color w:val="000000"/>
          <w:sz w:val="20"/>
          <w:szCs w:val="20"/>
        </w:rPr>
        <w:t>3</w:t>
      </w:r>
      <w:r w:rsidRPr="0037241F">
        <w:rPr>
          <w:rFonts w:ascii="Segoe UI" w:eastAsia="Calibri" w:hAnsi="Segoe UI" w:cs="Segoe UI"/>
          <w:bCs/>
          <w:color w:val="000000"/>
          <w:sz w:val="20"/>
          <w:szCs w:val="20"/>
        </w:rPr>
        <w:t xml:space="preserve">) et sont principalement constituées </w:t>
      </w:r>
      <w:r w:rsidRPr="0055299E">
        <w:rPr>
          <w:rFonts w:ascii="Segoe UI" w:eastAsia="Calibri" w:hAnsi="Segoe UI" w:cs="Segoe UI"/>
          <w:b/>
          <w:color w:val="000000"/>
          <w:sz w:val="20"/>
          <w:szCs w:val="20"/>
        </w:rPr>
        <w:t>d’hydrocarbures naturels</w:t>
      </w:r>
      <w:r w:rsidRPr="0037241F">
        <w:rPr>
          <w:rFonts w:ascii="Segoe UI" w:eastAsia="Calibri" w:hAnsi="Segoe UI" w:cs="Segoe UI"/>
          <w:bCs/>
          <w:color w:val="000000"/>
          <w:sz w:val="20"/>
          <w:szCs w:val="20"/>
        </w:rPr>
        <w:t xml:space="preserve"> (1</w:t>
      </w:r>
      <w:r w:rsidR="00107021">
        <w:rPr>
          <w:rFonts w:ascii="Segoe UI" w:eastAsia="Calibri" w:hAnsi="Segoe UI" w:cs="Segoe UI"/>
          <w:bCs/>
          <w:color w:val="000000"/>
          <w:sz w:val="20"/>
          <w:szCs w:val="20"/>
        </w:rPr>
        <w:t>3,5</w:t>
      </w:r>
      <w:r w:rsidR="0056527E">
        <w:rPr>
          <w:rFonts w:ascii="Segoe UI" w:eastAsia="Calibri" w:hAnsi="Segoe UI" w:cs="Segoe UI"/>
          <w:bCs/>
          <w:color w:val="000000"/>
          <w:sz w:val="20"/>
          <w:szCs w:val="20"/>
        </w:rPr>
        <w:t xml:space="preserve"> </w:t>
      </w:r>
      <w:r w:rsidRPr="0037241F">
        <w:rPr>
          <w:rFonts w:ascii="Segoe UI" w:eastAsia="Calibri" w:hAnsi="Segoe UI" w:cs="Segoe UI"/>
          <w:bCs/>
          <w:color w:val="000000"/>
          <w:sz w:val="20"/>
          <w:szCs w:val="20"/>
        </w:rPr>
        <w:t>Md€</w:t>
      </w:r>
      <w:r w:rsidR="00817FA7">
        <w:rPr>
          <w:rFonts w:ascii="Segoe UI" w:eastAsia="Calibri" w:hAnsi="Segoe UI" w:cs="Segoe UI"/>
          <w:bCs/>
          <w:color w:val="000000"/>
          <w:sz w:val="20"/>
          <w:szCs w:val="20"/>
        </w:rPr>
        <w:t>, 25,7 </w:t>
      </w:r>
      <w:r w:rsidR="00817FA7" w:rsidRPr="0037241F">
        <w:rPr>
          <w:rFonts w:ascii="Segoe UI" w:eastAsia="Calibri" w:hAnsi="Segoe UI" w:cs="Segoe UI"/>
          <w:bCs/>
          <w:color w:val="000000"/>
          <w:sz w:val="20"/>
          <w:szCs w:val="20"/>
        </w:rPr>
        <w:t>%</w:t>
      </w:r>
      <w:r w:rsidRPr="0037241F">
        <w:rPr>
          <w:rFonts w:ascii="Segoe UI" w:eastAsia="Calibri" w:hAnsi="Segoe UI" w:cs="Segoe UI"/>
          <w:bCs/>
          <w:color w:val="000000"/>
          <w:sz w:val="20"/>
          <w:szCs w:val="20"/>
        </w:rPr>
        <w:t xml:space="preserve">), de </w:t>
      </w:r>
      <w:r w:rsidRPr="0055299E">
        <w:rPr>
          <w:rFonts w:ascii="Segoe UI" w:eastAsia="Calibri" w:hAnsi="Segoe UI" w:cs="Segoe UI"/>
          <w:b/>
          <w:color w:val="000000"/>
          <w:sz w:val="20"/>
          <w:szCs w:val="20"/>
        </w:rPr>
        <w:t xml:space="preserve">produits des </w:t>
      </w:r>
      <w:r w:rsidR="008848BE">
        <w:rPr>
          <w:rFonts w:ascii="Segoe UI" w:eastAsia="Calibri" w:hAnsi="Segoe UI" w:cs="Segoe UI"/>
          <w:b/>
          <w:color w:val="000000"/>
          <w:sz w:val="20"/>
          <w:szCs w:val="20"/>
        </w:rPr>
        <w:t xml:space="preserve">IAA </w:t>
      </w:r>
      <w:r w:rsidRPr="0037241F">
        <w:rPr>
          <w:rFonts w:ascii="Segoe UI" w:eastAsia="Calibri" w:hAnsi="Segoe UI" w:cs="Segoe UI"/>
          <w:bCs/>
          <w:color w:val="000000"/>
          <w:sz w:val="20"/>
          <w:szCs w:val="20"/>
        </w:rPr>
        <w:t>(8,2</w:t>
      </w:r>
      <w:r w:rsidR="00431A1F">
        <w:rPr>
          <w:rFonts w:ascii="Segoe UI" w:eastAsia="Calibri" w:hAnsi="Segoe UI" w:cs="Segoe UI"/>
          <w:bCs/>
          <w:color w:val="000000"/>
          <w:sz w:val="20"/>
          <w:szCs w:val="20"/>
        </w:rPr>
        <w:t> </w:t>
      </w:r>
      <w:r w:rsidRPr="0037241F">
        <w:rPr>
          <w:rFonts w:ascii="Segoe UI" w:eastAsia="Calibri" w:hAnsi="Segoe UI" w:cs="Segoe UI"/>
          <w:bCs/>
          <w:color w:val="000000"/>
          <w:sz w:val="20"/>
          <w:szCs w:val="20"/>
        </w:rPr>
        <w:t>Md€</w:t>
      </w:r>
      <w:r w:rsidR="00817FA7">
        <w:rPr>
          <w:rFonts w:ascii="Segoe UI" w:eastAsia="Calibri" w:hAnsi="Segoe UI" w:cs="Segoe UI"/>
          <w:bCs/>
          <w:color w:val="000000"/>
          <w:sz w:val="20"/>
          <w:szCs w:val="20"/>
        </w:rPr>
        <w:t xml:space="preserve">, </w:t>
      </w:r>
      <w:r w:rsidR="00817FA7" w:rsidRPr="0037241F">
        <w:rPr>
          <w:rFonts w:ascii="Segoe UI" w:eastAsia="Calibri" w:hAnsi="Segoe UI" w:cs="Segoe UI"/>
          <w:bCs/>
          <w:color w:val="000000"/>
          <w:sz w:val="20"/>
          <w:szCs w:val="20"/>
        </w:rPr>
        <w:t>1</w:t>
      </w:r>
      <w:r w:rsidR="00817FA7">
        <w:rPr>
          <w:rFonts w:ascii="Segoe UI" w:eastAsia="Calibri" w:hAnsi="Segoe UI" w:cs="Segoe UI"/>
          <w:bCs/>
          <w:color w:val="000000"/>
          <w:sz w:val="20"/>
          <w:szCs w:val="20"/>
        </w:rPr>
        <w:t>5</w:t>
      </w:r>
      <w:r w:rsidR="00817FA7" w:rsidRPr="0037241F">
        <w:rPr>
          <w:rFonts w:ascii="Segoe UI" w:eastAsia="Calibri" w:hAnsi="Segoe UI" w:cs="Segoe UI"/>
          <w:bCs/>
          <w:color w:val="000000"/>
          <w:sz w:val="20"/>
          <w:szCs w:val="20"/>
        </w:rPr>
        <w:t>,6</w:t>
      </w:r>
      <w:r w:rsidR="00817FA7">
        <w:rPr>
          <w:rFonts w:ascii="Segoe UI" w:eastAsia="Calibri" w:hAnsi="Segoe UI" w:cs="Segoe UI"/>
          <w:bCs/>
          <w:color w:val="000000"/>
          <w:sz w:val="20"/>
          <w:szCs w:val="20"/>
        </w:rPr>
        <w:t> </w:t>
      </w:r>
      <w:r w:rsidR="00817FA7" w:rsidRPr="0037241F">
        <w:rPr>
          <w:rFonts w:ascii="Segoe UI" w:eastAsia="Calibri" w:hAnsi="Segoe UI" w:cs="Segoe UI"/>
          <w:bCs/>
          <w:color w:val="000000"/>
          <w:sz w:val="20"/>
          <w:szCs w:val="20"/>
        </w:rPr>
        <w:t>%</w:t>
      </w:r>
      <w:r w:rsidRPr="0037241F">
        <w:rPr>
          <w:rFonts w:ascii="Segoe UI" w:eastAsia="Calibri" w:hAnsi="Segoe UI" w:cs="Segoe UI"/>
          <w:bCs/>
          <w:color w:val="000000"/>
          <w:sz w:val="20"/>
          <w:szCs w:val="20"/>
        </w:rPr>
        <w:t xml:space="preserve">), de </w:t>
      </w:r>
      <w:r w:rsidRPr="0055299E">
        <w:rPr>
          <w:rFonts w:ascii="Segoe UI" w:eastAsia="Calibri" w:hAnsi="Segoe UI" w:cs="Segoe UI"/>
          <w:b/>
          <w:color w:val="000000"/>
          <w:sz w:val="20"/>
          <w:szCs w:val="20"/>
        </w:rPr>
        <w:t>produits chimiques, parfums et cosmétiques</w:t>
      </w:r>
      <w:r w:rsidRPr="0037241F">
        <w:rPr>
          <w:rFonts w:ascii="Segoe UI" w:eastAsia="Calibri" w:hAnsi="Segoe UI" w:cs="Segoe UI"/>
          <w:bCs/>
          <w:color w:val="000000"/>
          <w:sz w:val="20"/>
          <w:szCs w:val="20"/>
        </w:rPr>
        <w:t xml:space="preserve"> (7,</w:t>
      </w:r>
      <w:r w:rsidR="00107021">
        <w:rPr>
          <w:rFonts w:ascii="Segoe UI" w:eastAsia="Calibri" w:hAnsi="Segoe UI" w:cs="Segoe UI"/>
          <w:bCs/>
          <w:color w:val="000000"/>
          <w:sz w:val="20"/>
          <w:szCs w:val="20"/>
        </w:rPr>
        <w:t>6</w:t>
      </w:r>
      <w:r w:rsidRPr="0037241F">
        <w:rPr>
          <w:rFonts w:ascii="Segoe UI" w:eastAsia="Calibri" w:hAnsi="Segoe UI" w:cs="Segoe UI"/>
          <w:bCs/>
          <w:color w:val="000000"/>
          <w:sz w:val="20"/>
          <w:szCs w:val="20"/>
        </w:rPr>
        <w:t xml:space="preserve"> Md€</w:t>
      </w:r>
      <w:r w:rsidR="00817FA7">
        <w:rPr>
          <w:rFonts w:ascii="Segoe UI" w:eastAsia="Calibri" w:hAnsi="Segoe UI" w:cs="Segoe UI"/>
          <w:bCs/>
          <w:color w:val="000000"/>
          <w:sz w:val="20"/>
          <w:szCs w:val="20"/>
        </w:rPr>
        <w:t xml:space="preserve">, </w:t>
      </w:r>
      <w:r w:rsidR="00817FA7" w:rsidRPr="0037241F">
        <w:rPr>
          <w:rFonts w:ascii="Segoe UI" w:eastAsia="Calibri" w:hAnsi="Segoe UI" w:cs="Segoe UI"/>
          <w:bCs/>
          <w:color w:val="000000"/>
          <w:sz w:val="20"/>
          <w:szCs w:val="20"/>
        </w:rPr>
        <w:t>1</w:t>
      </w:r>
      <w:r w:rsidR="00817FA7">
        <w:rPr>
          <w:rFonts w:ascii="Segoe UI" w:eastAsia="Calibri" w:hAnsi="Segoe UI" w:cs="Segoe UI"/>
          <w:bCs/>
          <w:color w:val="000000"/>
          <w:sz w:val="20"/>
          <w:szCs w:val="20"/>
        </w:rPr>
        <w:t>4,5 </w:t>
      </w:r>
      <w:r w:rsidR="00817FA7" w:rsidRPr="0037241F">
        <w:rPr>
          <w:rFonts w:ascii="Segoe UI" w:eastAsia="Calibri" w:hAnsi="Segoe UI" w:cs="Segoe UI"/>
          <w:bCs/>
          <w:color w:val="000000"/>
          <w:sz w:val="20"/>
          <w:szCs w:val="20"/>
        </w:rPr>
        <w:t>%</w:t>
      </w:r>
      <w:r w:rsidRPr="0037241F">
        <w:rPr>
          <w:rFonts w:ascii="Segoe UI" w:eastAsia="Calibri" w:hAnsi="Segoe UI" w:cs="Segoe UI"/>
          <w:bCs/>
          <w:color w:val="000000"/>
          <w:sz w:val="20"/>
          <w:szCs w:val="20"/>
        </w:rPr>
        <w:t xml:space="preserve">), de </w:t>
      </w:r>
      <w:r w:rsidRPr="0055299E">
        <w:rPr>
          <w:rFonts w:ascii="Segoe UI" w:eastAsia="Calibri" w:hAnsi="Segoe UI" w:cs="Segoe UI"/>
          <w:b/>
          <w:color w:val="000000"/>
          <w:sz w:val="20"/>
          <w:szCs w:val="20"/>
        </w:rPr>
        <w:t>produits métallurgiques et métalliques</w:t>
      </w:r>
      <w:r w:rsidRPr="0037241F">
        <w:rPr>
          <w:rFonts w:ascii="Segoe UI" w:eastAsia="Calibri" w:hAnsi="Segoe UI" w:cs="Segoe UI"/>
          <w:bCs/>
          <w:color w:val="000000"/>
          <w:sz w:val="20"/>
          <w:szCs w:val="20"/>
        </w:rPr>
        <w:t xml:space="preserve"> (5,</w:t>
      </w:r>
      <w:r w:rsidR="009428CC">
        <w:rPr>
          <w:rFonts w:ascii="Segoe UI" w:eastAsia="Calibri" w:hAnsi="Segoe UI" w:cs="Segoe UI"/>
          <w:bCs/>
          <w:color w:val="000000"/>
          <w:sz w:val="20"/>
          <w:szCs w:val="20"/>
        </w:rPr>
        <w:t>1</w:t>
      </w:r>
      <w:r w:rsidR="0062143F">
        <w:rPr>
          <w:rFonts w:ascii="Segoe UI" w:eastAsia="Calibri" w:hAnsi="Segoe UI" w:cs="Segoe UI"/>
          <w:bCs/>
          <w:color w:val="000000"/>
          <w:sz w:val="20"/>
          <w:szCs w:val="20"/>
        </w:rPr>
        <w:t> </w:t>
      </w:r>
      <w:r w:rsidRPr="0037241F">
        <w:rPr>
          <w:rFonts w:ascii="Segoe UI" w:eastAsia="Calibri" w:hAnsi="Segoe UI" w:cs="Segoe UI"/>
          <w:bCs/>
          <w:color w:val="000000"/>
          <w:sz w:val="20"/>
          <w:szCs w:val="20"/>
        </w:rPr>
        <w:t>Md€</w:t>
      </w:r>
      <w:r w:rsidR="00817FA7">
        <w:rPr>
          <w:rFonts w:ascii="Segoe UI" w:eastAsia="Calibri" w:hAnsi="Segoe UI" w:cs="Segoe UI"/>
          <w:bCs/>
          <w:color w:val="000000"/>
          <w:sz w:val="20"/>
          <w:szCs w:val="20"/>
        </w:rPr>
        <w:t xml:space="preserve">, </w:t>
      </w:r>
      <w:r w:rsidR="00817FA7" w:rsidRPr="0037241F">
        <w:rPr>
          <w:rFonts w:ascii="Segoe UI" w:eastAsia="Calibri" w:hAnsi="Segoe UI" w:cs="Segoe UI"/>
          <w:bCs/>
          <w:color w:val="000000"/>
          <w:sz w:val="20"/>
          <w:szCs w:val="20"/>
        </w:rPr>
        <w:t>9</w:t>
      </w:r>
      <w:r w:rsidR="00817FA7">
        <w:rPr>
          <w:rFonts w:ascii="Segoe UI" w:eastAsia="Calibri" w:hAnsi="Segoe UI" w:cs="Segoe UI"/>
          <w:bCs/>
          <w:color w:val="000000"/>
          <w:sz w:val="20"/>
          <w:szCs w:val="20"/>
        </w:rPr>
        <w:t>,7 </w:t>
      </w:r>
      <w:r w:rsidR="00817FA7" w:rsidRPr="0037241F">
        <w:rPr>
          <w:rFonts w:ascii="Segoe UI" w:eastAsia="Calibri" w:hAnsi="Segoe UI" w:cs="Segoe UI"/>
          <w:bCs/>
          <w:color w:val="000000"/>
          <w:sz w:val="20"/>
          <w:szCs w:val="20"/>
        </w:rPr>
        <w:t>%</w:t>
      </w:r>
      <w:r w:rsidRPr="0037241F">
        <w:rPr>
          <w:rFonts w:ascii="Segoe UI" w:hAnsi="Segoe UI" w:cs="Segoe UI"/>
          <w:bCs/>
          <w:sz w:val="20"/>
          <w:szCs w:val="20"/>
        </w:rPr>
        <w:t xml:space="preserve">), et </w:t>
      </w:r>
      <w:r w:rsidRPr="0055299E">
        <w:rPr>
          <w:rFonts w:ascii="Segoe UI" w:hAnsi="Segoe UI" w:cs="Segoe UI"/>
          <w:b/>
          <w:sz w:val="20"/>
          <w:szCs w:val="20"/>
        </w:rPr>
        <w:t>de produits pétroliers raffinés et coke</w:t>
      </w:r>
      <w:r w:rsidRPr="0037241F">
        <w:rPr>
          <w:rFonts w:ascii="Segoe UI" w:hAnsi="Segoe UI" w:cs="Segoe UI"/>
          <w:bCs/>
          <w:sz w:val="20"/>
          <w:szCs w:val="20"/>
        </w:rPr>
        <w:t xml:space="preserve"> (</w:t>
      </w:r>
      <w:r w:rsidR="009428CC">
        <w:rPr>
          <w:rFonts w:ascii="Segoe UI" w:hAnsi="Segoe UI" w:cs="Segoe UI"/>
          <w:bCs/>
          <w:sz w:val="20"/>
          <w:szCs w:val="20"/>
        </w:rPr>
        <w:t>3,6</w:t>
      </w:r>
      <w:r w:rsidRPr="0037241F">
        <w:rPr>
          <w:rFonts w:ascii="Segoe UI" w:hAnsi="Segoe UI" w:cs="Segoe UI"/>
          <w:bCs/>
          <w:sz w:val="20"/>
          <w:szCs w:val="20"/>
        </w:rPr>
        <w:t xml:space="preserve"> Md</w:t>
      </w:r>
      <w:r w:rsidRPr="0052307B">
        <w:rPr>
          <w:rFonts w:ascii="Segoe UI" w:hAnsi="Segoe UI" w:cs="Segoe UI"/>
          <w:bCs/>
          <w:sz w:val="20"/>
          <w:szCs w:val="20"/>
        </w:rPr>
        <w:t>€</w:t>
      </w:r>
      <w:r w:rsidR="00817FA7">
        <w:rPr>
          <w:rFonts w:ascii="Segoe UI" w:hAnsi="Segoe UI" w:cs="Segoe UI"/>
          <w:bCs/>
          <w:sz w:val="20"/>
          <w:szCs w:val="20"/>
        </w:rPr>
        <w:t>, 6,9 </w:t>
      </w:r>
      <w:r w:rsidR="00817FA7" w:rsidRPr="0037241F">
        <w:rPr>
          <w:rFonts w:ascii="Segoe UI" w:hAnsi="Segoe UI" w:cs="Segoe UI"/>
          <w:bCs/>
          <w:sz w:val="20"/>
          <w:szCs w:val="20"/>
        </w:rPr>
        <w:t>%</w:t>
      </w:r>
      <w:r w:rsidRPr="0052307B">
        <w:rPr>
          <w:rFonts w:ascii="Segoe UI" w:hAnsi="Segoe UI" w:cs="Segoe UI"/>
          <w:bCs/>
          <w:sz w:val="20"/>
          <w:szCs w:val="20"/>
        </w:rPr>
        <w:t>) - cf. annexes 1</w:t>
      </w:r>
      <w:r w:rsidR="00947767">
        <w:rPr>
          <w:rFonts w:ascii="Segoe UI" w:hAnsi="Segoe UI" w:cs="Segoe UI"/>
          <w:bCs/>
          <w:sz w:val="20"/>
          <w:szCs w:val="20"/>
        </w:rPr>
        <w:t xml:space="preserve">1,13 </w:t>
      </w:r>
      <w:r w:rsidRPr="0052307B">
        <w:rPr>
          <w:rFonts w:ascii="Segoe UI" w:hAnsi="Segoe UI" w:cs="Segoe UI"/>
          <w:bCs/>
          <w:sz w:val="20"/>
          <w:szCs w:val="20"/>
        </w:rPr>
        <w:t>et 1</w:t>
      </w:r>
      <w:r w:rsidR="00756DCD">
        <w:rPr>
          <w:rFonts w:ascii="Segoe UI" w:hAnsi="Segoe UI" w:cs="Segoe UI"/>
          <w:bCs/>
          <w:sz w:val="20"/>
          <w:szCs w:val="20"/>
        </w:rPr>
        <w:t>7</w:t>
      </w:r>
      <w:r w:rsidRPr="0052307B">
        <w:rPr>
          <w:rFonts w:ascii="Segoe UI" w:eastAsia="Calibri" w:hAnsi="Segoe UI" w:cs="Segoe UI"/>
          <w:bCs/>
          <w:color w:val="000000"/>
          <w:sz w:val="20"/>
          <w:szCs w:val="20"/>
        </w:rPr>
        <w:t>.</w:t>
      </w:r>
    </w:p>
    <w:p w14:paraId="7AE37A9F" w14:textId="77777777" w:rsidR="00B32E75" w:rsidRPr="00B32E75" w:rsidRDefault="00B32E75" w:rsidP="00CC7A74">
      <w:pPr>
        <w:spacing w:after="0" w:line="240" w:lineRule="auto"/>
        <w:ind w:left="-709"/>
        <w:jc w:val="both"/>
        <w:rPr>
          <w:rFonts w:ascii="Segoe UI" w:eastAsia="Calibri" w:hAnsi="Segoe UI" w:cs="Segoe UI"/>
          <w:color w:val="000000"/>
          <w:sz w:val="10"/>
          <w:szCs w:val="10"/>
        </w:rPr>
      </w:pPr>
    </w:p>
    <w:p w14:paraId="4B25C33F" w14:textId="7D8DEE2F" w:rsidR="007B7807" w:rsidRDefault="0060609C" w:rsidP="00CC7A74">
      <w:pPr>
        <w:spacing w:after="0" w:line="240" w:lineRule="auto"/>
        <w:ind w:left="-709"/>
        <w:jc w:val="both"/>
        <w:rPr>
          <w:rFonts w:ascii="Segoe UI" w:eastAsia="Calibri" w:hAnsi="Segoe UI" w:cs="Segoe UI"/>
          <w:color w:val="000000"/>
          <w:sz w:val="20"/>
          <w:szCs w:val="20"/>
        </w:rPr>
      </w:pPr>
      <w:r w:rsidRPr="0052307B">
        <w:rPr>
          <w:rStyle w:val="Lienhypertexte"/>
          <w:rFonts w:ascii="Segoe UI" w:hAnsi="Segoe UI" w:cs="Segoe UI"/>
          <w:b/>
          <w:bCs/>
          <w:color w:val="auto"/>
          <w:sz w:val="20"/>
          <w:szCs w:val="20"/>
          <w:u w:val="none"/>
        </w:rPr>
        <w:t>La Flandre représente</w:t>
      </w:r>
      <w:r w:rsidR="007E5B71">
        <w:rPr>
          <w:rStyle w:val="Lienhypertexte"/>
          <w:rFonts w:ascii="Segoe UI" w:hAnsi="Segoe UI" w:cs="Segoe UI"/>
          <w:b/>
          <w:bCs/>
          <w:color w:val="auto"/>
          <w:sz w:val="20"/>
          <w:szCs w:val="20"/>
          <w:u w:val="none"/>
        </w:rPr>
        <w:t xml:space="preserve"> 70% </w:t>
      </w:r>
      <w:r w:rsidRPr="0052307B">
        <w:rPr>
          <w:rStyle w:val="Lienhypertexte"/>
          <w:rFonts w:ascii="Segoe UI" w:hAnsi="Segoe UI" w:cs="Segoe UI"/>
          <w:b/>
          <w:bCs/>
          <w:color w:val="auto"/>
          <w:sz w:val="20"/>
          <w:szCs w:val="20"/>
          <w:u w:val="none"/>
        </w:rPr>
        <w:t>du commerce France-Belgique.</w:t>
      </w:r>
      <w:r w:rsidR="00DE4F92">
        <w:rPr>
          <w:rStyle w:val="Lienhypertexte"/>
          <w:rFonts w:ascii="Segoe UI" w:hAnsi="Segoe UI" w:cs="Segoe UI"/>
          <w:b/>
          <w:bCs/>
          <w:color w:val="auto"/>
          <w:sz w:val="20"/>
          <w:szCs w:val="20"/>
          <w:u w:val="none"/>
        </w:rPr>
        <w:t xml:space="preserve"> </w:t>
      </w:r>
      <w:r w:rsidRPr="0052307B">
        <w:rPr>
          <w:rFonts w:ascii="Segoe UI" w:eastAsia="Calibri" w:hAnsi="Segoe UI" w:cs="Segoe UI"/>
          <w:bCs/>
          <w:color w:val="000000"/>
          <w:sz w:val="20"/>
          <w:szCs w:val="20"/>
        </w:rPr>
        <w:t xml:space="preserve">D’après la Banque nationale de </w:t>
      </w:r>
      <w:r w:rsidR="00DE4F92">
        <w:rPr>
          <w:rFonts w:ascii="Segoe UI" w:eastAsia="Calibri" w:hAnsi="Segoe UI" w:cs="Segoe UI"/>
          <w:bCs/>
          <w:color w:val="000000"/>
          <w:sz w:val="20"/>
          <w:szCs w:val="20"/>
        </w:rPr>
        <w:t>Belgique</w:t>
      </w:r>
      <w:r w:rsidRPr="0052307B">
        <w:rPr>
          <w:rFonts w:ascii="Segoe UI" w:eastAsia="Calibri" w:hAnsi="Segoe UI" w:cs="Segoe UI"/>
          <w:bCs/>
          <w:color w:val="000000"/>
          <w:sz w:val="20"/>
          <w:szCs w:val="20"/>
        </w:rPr>
        <w:t xml:space="preserve">, en </w:t>
      </w:r>
      <w:r w:rsidRPr="00AB41E3">
        <w:rPr>
          <w:rFonts w:ascii="Segoe UI" w:eastAsia="Calibri" w:hAnsi="Segoe UI" w:cs="Segoe UI"/>
          <w:bCs/>
          <w:color w:val="000000"/>
          <w:sz w:val="20"/>
          <w:szCs w:val="20"/>
        </w:rPr>
        <w:t>20</w:t>
      </w:r>
      <w:r w:rsidRPr="00E87CEB">
        <w:rPr>
          <w:rFonts w:ascii="Segoe UI" w:eastAsia="Calibri" w:hAnsi="Segoe UI" w:cs="Segoe UI"/>
          <w:bCs/>
          <w:color w:val="000000"/>
          <w:sz w:val="20"/>
          <w:szCs w:val="20"/>
        </w:rPr>
        <w:t>2</w:t>
      </w:r>
      <w:r w:rsidR="00EF6095">
        <w:rPr>
          <w:rFonts w:ascii="Segoe UI" w:eastAsia="Calibri" w:hAnsi="Segoe UI" w:cs="Segoe UI"/>
          <w:bCs/>
          <w:color w:val="000000"/>
          <w:sz w:val="20"/>
          <w:szCs w:val="20"/>
        </w:rPr>
        <w:t>4</w:t>
      </w:r>
      <w:r w:rsidRPr="00457A0E">
        <w:rPr>
          <w:rFonts w:ascii="Segoe UI" w:eastAsia="Calibri" w:hAnsi="Segoe UI" w:cs="Segoe UI"/>
          <w:bCs/>
          <w:color w:val="000000"/>
          <w:sz w:val="20"/>
          <w:szCs w:val="20"/>
        </w:rPr>
        <w:t>,</w:t>
      </w:r>
      <w:r w:rsidRPr="0052307B">
        <w:rPr>
          <w:rFonts w:ascii="Segoe UI" w:eastAsia="Calibri" w:hAnsi="Segoe UI" w:cs="Segoe UI"/>
          <w:bCs/>
          <w:color w:val="000000"/>
          <w:sz w:val="20"/>
          <w:szCs w:val="20"/>
        </w:rPr>
        <w:t xml:space="preserve"> la Flandre</w:t>
      </w:r>
      <w:r w:rsidRPr="004A085B">
        <w:rPr>
          <w:rFonts w:ascii="Segoe UI" w:eastAsia="Calibri" w:hAnsi="Segoe UI" w:cs="Segoe UI"/>
          <w:bCs/>
          <w:color w:val="000000"/>
          <w:sz w:val="20"/>
          <w:szCs w:val="20"/>
        </w:rPr>
        <w:t xml:space="preserve"> est la région qui a le plus de poids dans les échanges franco-belges (</w:t>
      </w:r>
      <w:r w:rsidR="00EF6095">
        <w:rPr>
          <w:rFonts w:ascii="Segoe UI" w:eastAsia="Calibri" w:hAnsi="Segoe UI" w:cs="Segoe UI"/>
          <w:bCs/>
          <w:color w:val="000000"/>
          <w:sz w:val="20"/>
          <w:szCs w:val="20"/>
        </w:rPr>
        <w:t>70,3</w:t>
      </w:r>
      <w:r w:rsidR="00547E07">
        <w:rPr>
          <w:rFonts w:ascii="Segoe UI" w:eastAsia="Calibri" w:hAnsi="Segoe UI" w:cs="Segoe UI"/>
          <w:bCs/>
          <w:color w:val="000000"/>
          <w:sz w:val="20"/>
          <w:szCs w:val="20"/>
        </w:rPr>
        <w:t> </w:t>
      </w:r>
      <w:r w:rsidRPr="004A085B">
        <w:rPr>
          <w:rFonts w:ascii="Segoe UI" w:eastAsia="Calibri" w:hAnsi="Segoe UI" w:cs="Segoe UI"/>
          <w:bCs/>
          <w:color w:val="000000"/>
          <w:sz w:val="20"/>
          <w:szCs w:val="20"/>
        </w:rPr>
        <w:t xml:space="preserve">% pour un volume d’échanges de </w:t>
      </w:r>
      <w:r w:rsidR="00EF6095">
        <w:rPr>
          <w:rFonts w:ascii="Segoe UI" w:eastAsia="Calibri" w:hAnsi="Segoe UI" w:cs="Segoe UI"/>
          <w:bCs/>
          <w:color w:val="000000"/>
          <w:sz w:val="20"/>
          <w:szCs w:val="20"/>
        </w:rPr>
        <w:t xml:space="preserve">58,6 </w:t>
      </w:r>
      <w:r w:rsidRPr="004A085B">
        <w:rPr>
          <w:rFonts w:ascii="Segoe UI" w:eastAsia="Calibri" w:hAnsi="Segoe UI" w:cs="Segoe UI"/>
          <w:bCs/>
          <w:color w:val="000000"/>
          <w:sz w:val="20"/>
          <w:szCs w:val="20"/>
        </w:rPr>
        <w:t>Md</w:t>
      </w:r>
      <w:r w:rsidRPr="004A085B">
        <w:rPr>
          <w:rFonts w:ascii="Segoe UI" w:eastAsia="Calibri" w:hAnsi="Segoe UI" w:cs="Segoe UI"/>
          <w:color w:val="000000"/>
          <w:sz w:val="20"/>
          <w:szCs w:val="20"/>
        </w:rPr>
        <w:t xml:space="preserve">€), en particulier en raison du rôle joué par l’infrastructure portuaire flamande, singulièrement celle de </w:t>
      </w:r>
      <w:r w:rsidRPr="004A085B">
        <w:rPr>
          <w:rFonts w:ascii="Segoe UI" w:eastAsia="Calibri" w:hAnsi="Segoe UI" w:cs="Segoe UI"/>
          <w:i/>
          <w:iCs/>
          <w:color w:val="000000"/>
          <w:sz w:val="20"/>
          <w:szCs w:val="20"/>
        </w:rPr>
        <w:t xml:space="preserve">Port of </w:t>
      </w:r>
      <w:proofErr w:type="spellStart"/>
      <w:r w:rsidRPr="004A085B">
        <w:rPr>
          <w:rFonts w:ascii="Segoe UI" w:eastAsia="Calibri" w:hAnsi="Segoe UI" w:cs="Segoe UI"/>
          <w:i/>
          <w:iCs/>
          <w:color w:val="000000"/>
          <w:sz w:val="20"/>
          <w:szCs w:val="20"/>
        </w:rPr>
        <w:t>Antwerp</w:t>
      </w:r>
      <w:proofErr w:type="spellEnd"/>
      <w:r w:rsidRPr="004A085B">
        <w:rPr>
          <w:rFonts w:ascii="Segoe UI" w:eastAsia="Calibri" w:hAnsi="Segoe UI" w:cs="Segoe UI"/>
          <w:i/>
          <w:iCs/>
          <w:color w:val="000000"/>
          <w:sz w:val="20"/>
          <w:szCs w:val="20"/>
        </w:rPr>
        <w:t>-Bruges</w:t>
      </w:r>
      <w:r w:rsidRPr="004A085B">
        <w:rPr>
          <w:rFonts w:ascii="Segoe UI" w:eastAsia="Calibri" w:hAnsi="Segoe UI" w:cs="Segoe UI"/>
          <w:color w:val="000000"/>
          <w:sz w:val="20"/>
          <w:szCs w:val="20"/>
        </w:rPr>
        <w:t xml:space="preserve"> (POAB). Les principaux produits échangés sont les produits des industries chimiques (</w:t>
      </w:r>
      <w:r w:rsidR="007E5B71">
        <w:rPr>
          <w:rFonts w:ascii="Segoe UI" w:eastAsia="Calibri" w:hAnsi="Segoe UI" w:cs="Segoe UI"/>
          <w:color w:val="000000"/>
          <w:sz w:val="20"/>
          <w:szCs w:val="20"/>
        </w:rPr>
        <w:t>9,1</w:t>
      </w:r>
      <w:r w:rsidRPr="004A085B">
        <w:rPr>
          <w:rFonts w:ascii="Segoe UI" w:eastAsia="Calibri" w:hAnsi="Segoe UI" w:cs="Segoe UI"/>
          <w:color w:val="000000"/>
          <w:sz w:val="20"/>
          <w:szCs w:val="20"/>
        </w:rPr>
        <w:t xml:space="preserve"> </w:t>
      </w:r>
      <w:r w:rsidRPr="004A085B">
        <w:rPr>
          <w:rFonts w:ascii="Segoe UI" w:eastAsia="Calibri" w:hAnsi="Segoe UI" w:cs="Segoe UI"/>
          <w:bCs/>
          <w:color w:val="000000"/>
          <w:sz w:val="20"/>
          <w:szCs w:val="20"/>
        </w:rPr>
        <w:t>Md</w:t>
      </w:r>
      <w:r w:rsidRPr="004A085B">
        <w:rPr>
          <w:rFonts w:ascii="Segoe UI" w:eastAsia="Calibri" w:hAnsi="Segoe UI" w:cs="Segoe UI"/>
          <w:color w:val="000000"/>
          <w:sz w:val="20"/>
          <w:szCs w:val="20"/>
        </w:rPr>
        <w:t>€), le matériel de transport (8,</w:t>
      </w:r>
      <w:r w:rsidR="007E5B71">
        <w:rPr>
          <w:rFonts w:ascii="Segoe UI" w:eastAsia="Calibri" w:hAnsi="Segoe UI" w:cs="Segoe UI"/>
          <w:color w:val="000000"/>
          <w:sz w:val="20"/>
          <w:szCs w:val="20"/>
        </w:rPr>
        <w:t xml:space="preserve">7 </w:t>
      </w:r>
      <w:r w:rsidRPr="004A085B">
        <w:rPr>
          <w:rFonts w:ascii="Segoe UI" w:eastAsia="Calibri" w:hAnsi="Segoe UI" w:cs="Segoe UI"/>
          <w:bCs/>
          <w:color w:val="000000"/>
          <w:sz w:val="20"/>
          <w:szCs w:val="20"/>
        </w:rPr>
        <w:t>Md</w:t>
      </w:r>
      <w:r w:rsidRPr="004A085B">
        <w:rPr>
          <w:rFonts w:ascii="Segoe UI" w:eastAsia="Calibri" w:hAnsi="Segoe UI" w:cs="Segoe UI"/>
          <w:color w:val="000000"/>
          <w:sz w:val="20"/>
          <w:szCs w:val="20"/>
        </w:rPr>
        <w:t>€)</w:t>
      </w:r>
      <w:r w:rsidR="007E5B71">
        <w:rPr>
          <w:rFonts w:ascii="Segoe UI" w:eastAsia="Calibri" w:hAnsi="Segoe UI" w:cs="Segoe UI"/>
          <w:color w:val="000000"/>
          <w:sz w:val="20"/>
          <w:szCs w:val="20"/>
        </w:rPr>
        <w:t xml:space="preserve"> et le matériel électrique (6,7 </w:t>
      </w:r>
      <w:r w:rsidR="007E5B71" w:rsidRPr="004A085B">
        <w:rPr>
          <w:rFonts w:ascii="Segoe UI" w:eastAsia="Calibri" w:hAnsi="Segoe UI" w:cs="Segoe UI"/>
          <w:bCs/>
          <w:color w:val="000000"/>
          <w:sz w:val="20"/>
          <w:szCs w:val="20"/>
        </w:rPr>
        <w:t>Md</w:t>
      </w:r>
      <w:r w:rsidR="007E5B71" w:rsidRPr="004A085B">
        <w:rPr>
          <w:rFonts w:ascii="Segoe UI" w:eastAsia="Calibri" w:hAnsi="Segoe UI" w:cs="Segoe UI"/>
          <w:color w:val="000000"/>
          <w:sz w:val="20"/>
          <w:szCs w:val="20"/>
        </w:rPr>
        <w:t>€)</w:t>
      </w:r>
      <w:r w:rsidRPr="004A085B">
        <w:rPr>
          <w:rFonts w:ascii="Segoe UI" w:eastAsia="Calibri" w:hAnsi="Segoe UI" w:cs="Segoe UI"/>
          <w:color w:val="000000"/>
          <w:sz w:val="20"/>
          <w:szCs w:val="20"/>
        </w:rPr>
        <w:t>. La Wallonie vient ensuite avec un volume d’échanges de 2</w:t>
      </w:r>
      <w:r w:rsidR="007E5B71">
        <w:rPr>
          <w:rFonts w:ascii="Segoe UI" w:eastAsia="Calibri" w:hAnsi="Segoe UI" w:cs="Segoe UI"/>
          <w:color w:val="000000"/>
          <w:sz w:val="20"/>
          <w:szCs w:val="20"/>
        </w:rPr>
        <w:t>0,4</w:t>
      </w:r>
      <w:r w:rsidR="00547E07">
        <w:rPr>
          <w:rFonts w:ascii="Segoe UI" w:eastAsia="Calibri" w:hAnsi="Segoe UI" w:cs="Segoe UI"/>
          <w:color w:val="000000"/>
          <w:sz w:val="20"/>
          <w:szCs w:val="20"/>
        </w:rPr>
        <w:t> </w:t>
      </w:r>
      <w:r w:rsidRPr="004A085B">
        <w:rPr>
          <w:rFonts w:ascii="Segoe UI" w:eastAsia="Calibri" w:hAnsi="Segoe UI" w:cs="Segoe UI"/>
          <w:color w:val="000000"/>
          <w:sz w:val="20"/>
          <w:szCs w:val="20"/>
        </w:rPr>
        <w:t xml:space="preserve">Md€. Les produits </w:t>
      </w:r>
      <w:r w:rsidR="00824EBA">
        <w:rPr>
          <w:rFonts w:ascii="Segoe UI" w:eastAsia="Calibri" w:hAnsi="Segoe UI" w:cs="Segoe UI"/>
          <w:color w:val="000000"/>
          <w:sz w:val="20"/>
          <w:szCs w:val="20"/>
        </w:rPr>
        <w:t xml:space="preserve">des industries chimiques </w:t>
      </w:r>
      <w:r w:rsidRPr="004A085B">
        <w:rPr>
          <w:rFonts w:ascii="Segoe UI" w:eastAsia="Calibri" w:hAnsi="Segoe UI" w:cs="Segoe UI"/>
          <w:color w:val="000000"/>
          <w:sz w:val="20"/>
          <w:szCs w:val="20"/>
        </w:rPr>
        <w:t>sont en tête des produits échangés (4,</w:t>
      </w:r>
      <w:r w:rsidR="00824EBA">
        <w:rPr>
          <w:rFonts w:ascii="Segoe UI" w:eastAsia="Calibri" w:hAnsi="Segoe UI" w:cs="Segoe UI"/>
          <w:color w:val="000000"/>
          <w:sz w:val="20"/>
          <w:szCs w:val="20"/>
        </w:rPr>
        <w:t>2</w:t>
      </w:r>
      <w:r w:rsidRPr="004A085B">
        <w:rPr>
          <w:rFonts w:ascii="Segoe UI" w:eastAsia="Calibri" w:hAnsi="Segoe UI" w:cs="Segoe UI"/>
          <w:color w:val="000000"/>
          <w:sz w:val="20"/>
          <w:szCs w:val="20"/>
        </w:rPr>
        <w:t xml:space="preserve"> Md€), devant les produits </w:t>
      </w:r>
      <w:r w:rsidR="00824EBA">
        <w:rPr>
          <w:rFonts w:ascii="Segoe UI" w:eastAsia="Calibri" w:hAnsi="Segoe UI" w:cs="Segoe UI"/>
          <w:color w:val="000000"/>
          <w:sz w:val="20"/>
          <w:szCs w:val="20"/>
        </w:rPr>
        <w:t xml:space="preserve">minéraux </w:t>
      </w:r>
      <w:r w:rsidRPr="004A085B">
        <w:rPr>
          <w:rFonts w:ascii="Segoe UI" w:eastAsia="Calibri" w:hAnsi="Segoe UI" w:cs="Segoe UI"/>
          <w:color w:val="000000"/>
          <w:sz w:val="20"/>
          <w:szCs w:val="20"/>
        </w:rPr>
        <w:t>(</w:t>
      </w:r>
      <w:r w:rsidR="00824EBA">
        <w:rPr>
          <w:rFonts w:ascii="Segoe UI" w:eastAsia="Calibri" w:hAnsi="Segoe UI" w:cs="Segoe UI"/>
          <w:color w:val="000000"/>
          <w:sz w:val="20"/>
          <w:szCs w:val="20"/>
        </w:rPr>
        <w:t>3,8</w:t>
      </w:r>
      <w:r w:rsidRPr="004A085B">
        <w:rPr>
          <w:rFonts w:ascii="Segoe UI" w:eastAsia="Calibri" w:hAnsi="Segoe UI" w:cs="Segoe UI"/>
          <w:color w:val="000000"/>
          <w:sz w:val="20"/>
          <w:szCs w:val="20"/>
        </w:rPr>
        <w:t xml:space="preserve"> Md€) et les métaux communs (3,</w:t>
      </w:r>
      <w:r w:rsidR="00824EBA">
        <w:rPr>
          <w:rFonts w:ascii="Segoe UI" w:eastAsia="Calibri" w:hAnsi="Segoe UI" w:cs="Segoe UI"/>
          <w:color w:val="000000"/>
          <w:sz w:val="20"/>
          <w:szCs w:val="20"/>
        </w:rPr>
        <w:t>3</w:t>
      </w:r>
      <w:r w:rsidRPr="004A085B">
        <w:rPr>
          <w:rFonts w:ascii="Segoe UI" w:eastAsia="Calibri" w:hAnsi="Segoe UI" w:cs="Segoe UI"/>
          <w:color w:val="000000"/>
          <w:sz w:val="20"/>
          <w:szCs w:val="20"/>
        </w:rPr>
        <w:t xml:space="preserve"> Md€). Enfin, la région de Bruxelles-Capitale (</w:t>
      </w:r>
      <w:r w:rsidR="00824EBA">
        <w:rPr>
          <w:rFonts w:ascii="Segoe UI" w:eastAsia="Calibri" w:hAnsi="Segoe UI" w:cs="Segoe UI"/>
          <w:color w:val="000000"/>
          <w:sz w:val="20"/>
          <w:szCs w:val="20"/>
        </w:rPr>
        <w:t>4,3</w:t>
      </w:r>
      <w:r w:rsidR="00547E07">
        <w:rPr>
          <w:rFonts w:ascii="Segoe UI" w:eastAsia="Calibri" w:hAnsi="Segoe UI" w:cs="Segoe UI"/>
          <w:color w:val="000000"/>
          <w:sz w:val="20"/>
          <w:szCs w:val="20"/>
        </w:rPr>
        <w:t> </w:t>
      </w:r>
      <w:r w:rsidRPr="004A085B">
        <w:rPr>
          <w:rFonts w:ascii="Segoe UI" w:eastAsia="Calibri" w:hAnsi="Segoe UI" w:cs="Segoe UI"/>
          <w:color w:val="000000"/>
          <w:sz w:val="20"/>
          <w:szCs w:val="20"/>
        </w:rPr>
        <w:t xml:space="preserve">Md€ d’échanges) est dominée par </w:t>
      </w:r>
      <w:r w:rsidR="00824EBA">
        <w:rPr>
          <w:rFonts w:ascii="Segoe UI" w:eastAsia="Calibri" w:hAnsi="Segoe UI" w:cs="Segoe UI"/>
          <w:color w:val="000000"/>
          <w:sz w:val="20"/>
          <w:szCs w:val="20"/>
        </w:rPr>
        <w:t>le commerce d</w:t>
      </w:r>
      <w:r w:rsidRPr="004A085B">
        <w:rPr>
          <w:rFonts w:ascii="Segoe UI" w:eastAsia="Calibri" w:hAnsi="Segoe UI" w:cs="Segoe UI"/>
          <w:color w:val="000000"/>
          <w:sz w:val="20"/>
          <w:szCs w:val="20"/>
        </w:rPr>
        <w:t>es produits des industries chimiques (</w:t>
      </w:r>
      <w:r w:rsidR="007B7807">
        <w:rPr>
          <w:rFonts w:ascii="Segoe UI" w:eastAsia="Calibri" w:hAnsi="Segoe UI" w:cs="Segoe UI"/>
          <w:color w:val="000000"/>
          <w:sz w:val="20"/>
          <w:szCs w:val="20"/>
        </w:rPr>
        <w:t xml:space="preserve">1 </w:t>
      </w:r>
      <w:r w:rsidRPr="004A085B">
        <w:rPr>
          <w:rFonts w:ascii="Segoe UI" w:eastAsia="Calibri" w:hAnsi="Segoe UI" w:cs="Segoe UI"/>
          <w:color w:val="000000"/>
          <w:sz w:val="20"/>
          <w:szCs w:val="20"/>
        </w:rPr>
        <w:t>Md €)</w:t>
      </w:r>
      <w:r w:rsidR="00824EBA">
        <w:rPr>
          <w:rFonts w:ascii="Segoe UI" w:eastAsia="Calibri" w:hAnsi="Segoe UI" w:cs="Segoe UI"/>
          <w:color w:val="000000"/>
          <w:sz w:val="20"/>
          <w:szCs w:val="20"/>
        </w:rPr>
        <w:t>, du matériel de transport (</w:t>
      </w:r>
      <w:r w:rsidR="007B7807">
        <w:rPr>
          <w:rFonts w:ascii="Segoe UI" w:eastAsia="Calibri" w:hAnsi="Segoe UI" w:cs="Segoe UI"/>
          <w:color w:val="000000"/>
          <w:sz w:val="20"/>
          <w:szCs w:val="20"/>
        </w:rPr>
        <w:t xml:space="preserve">0,8 </w:t>
      </w:r>
      <w:r w:rsidR="007B7807" w:rsidRPr="004A085B">
        <w:rPr>
          <w:rFonts w:ascii="Segoe UI" w:eastAsia="Calibri" w:hAnsi="Segoe UI" w:cs="Segoe UI"/>
          <w:color w:val="000000"/>
          <w:sz w:val="20"/>
          <w:szCs w:val="20"/>
        </w:rPr>
        <w:t>Md €)</w:t>
      </w:r>
      <w:r w:rsidR="007B7807">
        <w:rPr>
          <w:rFonts w:ascii="Segoe UI" w:eastAsia="Calibri" w:hAnsi="Segoe UI" w:cs="Segoe UI"/>
          <w:color w:val="000000"/>
          <w:sz w:val="20"/>
          <w:szCs w:val="20"/>
        </w:rPr>
        <w:t>,</w:t>
      </w:r>
      <w:r w:rsidRPr="004A085B">
        <w:rPr>
          <w:rFonts w:ascii="Segoe UI" w:eastAsia="Calibri" w:hAnsi="Segoe UI" w:cs="Segoe UI"/>
          <w:color w:val="000000"/>
          <w:sz w:val="20"/>
          <w:szCs w:val="20"/>
        </w:rPr>
        <w:t xml:space="preserve"> et le matériel électrique (</w:t>
      </w:r>
      <w:r w:rsidR="007B7807">
        <w:rPr>
          <w:rFonts w:ascii="Segoe UI" w:eastAsia="Calibri" w:hAnsi="Segoe UI" w:cs="Segoe UI"/>
          <w:color w:val="000000"/>
          <w:sz w:val="20"/>
          <w:szCs w:val="20"/>
        </w:rPr>
        <w:t>0,7</w:t>
      </w:r>
      <w:r w:rsidRPr="004A085B">
        <w:rPr>
          <w:rFonts w:ascii="Segoe UI" w:eastAsia="Calibri" w:hAnsi="Segoe UI" w:cs="Segoe UI"/>
          <w:color w:val="000000"/>
          <w:sz w:val="20"/>
          <w:szCs w:val="20"/>
        </w:rPr>
        <w:t xml:space="preserve"> M€).</w:t>
      </w:r>
    </w:p>
    <w:p w14:paraId="580843B6" w14:textId="7CF083DF" w:rsidR="008D5DAD" w:rsidRDefault="0016741A" w:rsidP="00CC7A74">
      <w:pPr>
        <w:spacing w:after="0" w:line="240" w:lineRule="auto"/>
        <w:ind w:left="-709"/>
        <w:jc w:val="both"/>
        <w:rPr>
          <w:rStyle w:val="Lienhypertexte"/>
          <w:rFonts w:ascii="Segoe UI" w:hAnsi="Segoe UI" w:cs="Segoe UI"/>
          <w:b/>
          <w:bCs/>
          <w:color w:val="000091" w:themeColor="text1"/>
          <w:u w:val="none"/>
        </w:rPr>
      </w:pPr>
      <w:r>
        <w:rPr>
          <w:rStyle w:val="Lienhypertexte"/>
          <w:rFonts w:ascii="Segoe UI" w:hAnsi="Segoe UI" w:cs="Segoe UI"/>
          <w:b/>
          <w:bCs/>
          <w:color w:val="000091" w:themeColor="text1"/>
          <w:u w:val="none"/>
        </w:rPr>
        <w:t xml:space="preserve">Le solde </w:t>
      </w:r>
      <w:r w:rsidR="008D5DAD">
        <w:rPr>
          <w:rStyle w:val="Lienhypertexte"/>
          <w:rFonts w:ascii="Segoe UI" w:hAnsi="Segoe UI" w:cs="Segoe UI"/>
          <w:b/>
          <w:bCs/>
          <w:color w:val="000091" w:themeColor="text1"/>
          <w:u w:val="none"/>
        </w:rPr>
        <w:t>de la balance des services</w:t>
      </w:r>
      <w:r>
        <w:rPr>
          <w:rStyle w:val="Lienhypertexte"/>
          <w:rFonts w:ascii="Segoe UI" w:hAnsi="Segoe UI" w:cs="Segoe UI"/>
          <w:b/>
          <w:bCs/>
          <w:color w:val="000091" w:themeColor="text1"/>
          <w:u w:val="none"/>
        </w:rPr>
        <w:t xml:space="preserve"> s</w:t>
      </w:r>
      <w:r w:rsidR="00B87203">
        <w:rPr>
          <w:rStyle w:val="Lienhypertexte"/>
          <w:rFonts w:ascii="Segoe UI" w:hAnsi="Segoe UI" w:cs="Segoe UI"/>
          <w:b/>
          <w:bCs/>
          <w:color w:val="000091" w:themeColor="text1"/>
          <w:u w:val="none"/>
        </w:rPr>
        <w:t>’améliore</w:t>
      </w:r>
      <w:r>
        <w:rPr>
          <w:rStyle w:val="Lienhypertexte"/>
          <w:rFonts w:ascii="Segoe UI" w:hAnsi="Segoe UI" w:cs="Segoe UI"/>
          <w:b/>
          <w:bCs/>
          <w:color w:val="000091" w:themeColor="text1"/>
          <w:u w:val="none"/>
        </w:rPr>
        <w:t xml:space="preserve"> en faveur de la France. </w:t>
      </w:r>
      <w:r w:rsidR="008D5DAD">
        <w:rPr>
          <w:rStyle w:val="Lienhypertexte"/>
          <w:rFonts w:ascii="Segoe UI" w:hAnsi="Segoe UI" w:cs="Segoe UI"/>
          <w:b/>
          <w:bCs/>
          <w:color w:val="000091" w:themeColor="text1"/>
          <w:u w:val="none"/>
        </w:rPr>
        <w:t xml:space="preserve"> </w:t>
      </w:r>
    </w:p>
    <w:p w14:paraId="631BCC66" w14:textId="3AE35826" w:rsidR="00D80E49" w:rsidRDefault="009A22D3" w:rsidP="00CC7A74">
      <w:pPr>
        <w:spacing w:after="0" w:line="240" w:lineRule="auto"/>
        <w:ind w:left="-709"/>
        <w:jc w:val="both"/>
        <w:rPr>
          <w:rFonts w:ascii="Segoe UI" w:hAnsi="Segoe UI" w:cs="Segoe UI"/>
          <w:sz w:val="20"/>
          <w:szCs w:val="20"/>
        </w:rPr>
      </w:pPr>
      <w:r w:rsidRPr="009A22D3">
        <w:rPr>
          <w:rStyle w:val="Lienhypertexte"/>
          <w:rFonts w:ascii="Segoe UI" w:hAnsi="Segoe UI" w:cs="Segoe UI"/>
          <w:b/>
          <w:bCs/>
          <w:color w:val="auto"/>
          <w:sz w:val="20"/>
          <w:szCs w:val="20"/>
          <w:u w:val="none"/>
        </w:rPr>
        <w:t>La France enregistre un excédent de la balance des services</w:t>
      </w:r>
      <w:r w:rsidR="00842342">
        <w:rPr>
          <w:rStyle w:val="Lienhypertexte"/>
          <w:rFonts w:ascii="Segoe UI" w:hAnsi="Segoe UI" w:cs="Segoe UI"/>
          <w:b/>
          <w:bCs/>
          <w:color w:val="auto"/>
          <w:sz w:val="20"/>
          <w:szCs w:val="20"/>
          <w:u w:val="none"/>
        </w:rPr>
        <w:t xml:space="preserve"> et est le 2</w:t>
      </w:r>
      <w:r w:rsidR="00842342" w:rsidRPr="00842342">
        <w:rPr>
          <w:rStyle w:val="Lienhypertexte"/>
          <w:rFonts w:ascii="Segoe UI" w:hAnsi="Segoe UI" w:cs="Segoe UI"/>
          <w:b/>
          <w:bCs/>
          <w:color w:val="auto"/>
          <w:sz w:val="20"/>
          <w:szCs w:val="20"/>
          <w:u w:val="none"/>
          <w:vertAlign w:val="superscript"/>
        </w:rPr>
        <w:t>ème</w:t>
      </w:r>
      <w:r w:rsidR="00842342">
        <w:rPr>
          <w:rStyle w:val="Lienhypertexte"/>
          <w:rFonts w:ascii="Segoe UI" w:hAnsi="Segoe UI" w:cs="Segoe UI"/>
          <w:b/>
          <w:bCs/>
          <w:color w:val="auto"/>
          <w:sz w:val="20"/>
          <w:szCs w:val="20"/>
          <w:u w:val="none"/>
        </w:rPr>
        <w:t xml:space="preserve"> partenaire commercial de la Belgique</w:t>
      </w:r>
      <w:r w:rsidRPr="009A22D3">
        <w:rPr>
          <w:rStyle w:val="Lienhypertexte"/>
          <w:rFonts w:ascii="Segoe UI" w:hAnsi="Segoe UI" w:cs="Segoe UI"/>
          <w:b/>
          <w:bCs/>
          <w:color w:val="auto"/>
          <w:sz w:val="20"/>
          <w:szCs w:val="20"/>
          <w:u w:val="none"/>
        </w:rPr>
        <w:t>.</w:t>
      </w:r>
      <w:r w:rsidR="00F840E0">
        <w:rPr>
          <w:rStyle w:val="Lienhypertexte"/>
          <w:rFonts w:ascii="Segoe UI" w:hAnsi="Segoe UI" w:cs="Segoe UI"/>
          <w:color w:val="auto"/>
          <w:sz w:val="20"/>
          <w:szCs w:val="20"/>
          <w:u w:val="none"/>
        </w:rPr>
        <w:t xml:space="preserve"> D’après les données de la Banque nationale de Belgique, le solde </w:t>
      </w:r>
      <w:r w:rsidR="00F840E0" w:rsidRPr="00842342">
        <w:rPr>
          <w:rStyle w:val="Lienhypertexte"/>
          <w:rFonts w:ascii="Segoe UI" w:hAnsi="Segoe UI" w:cs="Segoe UI"/>
          <w:color w:val="auto"/>
          <w:sz w:val="20"/>
          <w:szCs w:val="20"/>
          <w:u w:val="none"/>
        </w:rPr>
        <w:t>de la balance des services de la Belgique avec la France est déficitaire à hauteur de</w:t>
      </w:r>
      <w:r w:rsidR="00F840E0" w:rsidRPr="00842342">
        <w:rPr>
          <w:rStyle w:val="Lienhypertexte"/>
          <w:rFonts w:ascii="Segoe UI" w:hAnsi="Segoe UI" w:cs="Segoe UI"/>
          <w:b/>
          <w:bCs/>
          <w:color w:val="auto"/>
          <w:sz w:val="20"/>
          <w:szCs w:val="20"/>
          <w:u w:val="none"/>
        </w:rPr>
        <w:t xml:space="preserve"> -2,7 Md</w:t>
      </w:r>
      <w:r w:rsidR="00F840E0" w:rsidRPr="00842342">
        <w:rPr>
          <w:rFonts w:ascii="Segoe UI" w:hAnsi="Segoe UI" w:cs="Segoe UI"/>
          <w:b/>
          <w:bCs/>
          <w:sz w:val="20"/>
          <w:szCs w:val="20"/>
        </w:rPr>
        <w:t>€</w:t>
      </w:r>
      <w:r w:rsidR="00842342" w:rsidRPr="00842342">
        <w:rPr>
          <w:rFonts w:ascii="Segoe UI" w:hAnsi="Segoe UI" w:cs="Segoe UI"/>
          <w:b/>
          <w:bCs/>
          <w:sz w:val="20"/>
          <w:szCs w:val="20"/>
        </w:rPr>
        <w:t xml:space="preserve"> en 2023</w:t>
      </w:r>
      <w:r w:rsidR="00F840E0">
        <w:rPr>
          <w:rFonts w:ascii="Segoe UI" w:hAnsi="Segoe UI" w:cs="Segoe UI"/>
          <w:sz w:val="20"/>
          <w:szCs w:val="20"/>
        </w:rPr>
        <w:t>, soit une hausse de près d’1 Md</w:t>
      </w:r>
      <w:r w:rsidR="00F840E0" w:rsidRPr="0037241F">
        <w:rPr>
          <w:rFonts w:ascii="Segoe UI" w:hAnsi="Segoe UI" w:cs="Segoe UI"/>
          <w:sz w:val="20"/>
          <w:szCs w:val="20"/>
        </w:rPr>
        <w:t>€</w:t>
      </w:r>
      <w:r w:rsidR="00842342">
        <w:rPr>
          <w:rFonts w:ascii="Segoe UI" w:hAnsi="Segoe UI" w:cs="Segoe UI"/>
          <w:sz w:val="20"/>
          <w:szCs w:val="20"/>
        </w:rPr>
        <w:t xml:space="preserve"> par rapport à 2022</w:t>
      </w:r>
      <w:r w:rsidR="00F840E0">
        <w:rPr>
          <w:rFonts w:ascii="Segoe UI" w:hAnsi="Segoe UI" w:cs="Segoe UI"/>
          <w:sz w:val="20"/>
          <w:szCs w:val="20"/>
        </w:rPr>
        <w:t xml:space="preserve"> (+ 58</w:t>
      </w:r>
      <w:r w:rsidR="004B2E04">
        <w:rPr>
          <w:rFonts w:ascii="Segoe UI" w:hAnsi="Segoe UI" w:cs="Segoe UI"/>
          <w:sz w:val="20"/>
          <w:szCs w:val="20"/>
        </w:rPr>
        <w:t xml:space="preserve"> </w:t>
      </w:r>
      <w:r w:rsidR="00F840E0">
        <w:rPr>
          <w:rFonts w:ascii="Segoe UI" w:hAnsi="Segoe UI" w:cs="Segoe UI"/>
          <w:sz w:val="20"/>
          <w:szCs w:val="20"/>
        </w:rPr>
        <w:t xml:space="preserve">%). </w:t>
      </w:r>
      <w:r w:rsidR="00405159">
        <w:rPr>
          <w:rFonts w:ascii="Segoe UI" w:hAnsi="Segoe UI" w:cs="Segoe UI"/>
          <w:sz w:val="20"/>
          <w:szCs w:val="20"/>
        </w:rPr>
        <w:t xml:space="preserve">D’après les données Eurostat, le solde de la balance des services est </w:t>
      </w:r>
      <w:r w:rsidR="002B3B7D">
        <w:rPr>
          <w:rFonts w:ascii="Segoe UI" w:hAnsi="Segoe UI" w:cs="Segoe UI"/>
          <w:sz w:val="20"/>
          <w:szCs w:val="20"/>
        </w:rPr>
        <w:t>structurellement</w:t>
      </w:r>
      <w:r w:rsidR="00405159">
        <w:rPr>
          <w:rFonts w:ascii="Segoe UI" w:hAnsi="Segoe UI" w:cs="Segoe UI"/>
          <w:sz w:val="20"/>
          <w:szCs w:val="20"/>
        </w:rPr>
        <w:t xml:space="preserve"> excédentaire pour la France</w:t>
      </w:r>
      <w:r w:rsidR="002B3B7D">
        <w:rPr>
          <w:rFonts w:ascii="Segoe UI" w:hAnsi="Segoe UI" w:cs="Segoe UI"/>
          <w:sz w:val="20"/>
          <w:szCs w:val="20"/>
        </w:rPr>
        <w:t xml:space="preserve"> (cf. annexe 1</w:t>
      </w:r>
      <w:r w:rsidR="00756DCD">
        <w:rPr>
          <w:rFonts w:ascii="Segoe UI" w:hAnsi="Segoe UI" w:cs="Segoe UI"/>
          <w:sz w:val="20"/>
          <w:szCs w:val="20"/>
        </w:rPr>
        <w:t>8</w:t>
      </w:r>
      <w:r w:rsidR="002B3B7D">
        <w:rPr>
          <w:rFonts w:ascii="Segoe UI" w:hAnsi="Segoe UI" w:cs="Segoe UI"/>
          <w:sz w:val="20"/>
          <w:szCs w:val="20"/>
        </w:rPr>
        <w:t>)</w:t>
      </w:r>
      <w:r w:rsidR="00405159">
        <w:rPr>
          <w:rFonts w:ascii="Segoe UI" w:hAnsi="Segoe UI" w:cs="Segoe UI"/>
          <w:sz w:val="20"/>
          <w:szCs w:val="20"/>
        </w:rPr>
        <w:t xml:space="preserve"> et s’élève à </w:t>
      </w:r>
      <w:r w:rsidR="00405159" w:rsidRPr="00405159">
        <w:rPr>
          <w:rFonts w:ascii="Segoe UI" w:hAnsi="Segoe UI" w:cs="Segoe UI"/>
          <w:b/>
          <w:bCs/>
          <w:sz w:val="20"/>
          <w:szCs w:val="20"/>
        </w:rPr>
        <w:t>+5,9 Md</w:t>
      </w:r>
      <w:r w:rsidR="00405159" w:rsidRPr="00842342">
        <w:rPr>
          <w:rFonts w:ascii="Segoe UI" w:hAnsi="Segoe UI" w:cs="Segoe UI"/>
          <w:b/>
          <w:bCs/>
          <w:sz w:val="20"/>
          <w:szCs w:val="20"/>
        </w:rPr>
        <w:t>€ en 2023</w:t>
      </w:r>
      <w:r w:rsidR="00405159">
        <w:rPr>
          <w:rFonts w:ascii="Segoe UI" w:hAnsi="Segoe UI" w:cs="Segoe UI"/>
          <w:b/>
          <w:bCs/>
          <w:sz w:val="20"/>
          <w:szCs w:val="20"/>
        </w:rPr>
        <w:t xml:space="preserve">. </w:t>
      </w:r>
      <w:r w:rsidR="00666831" w:rsidRPr="00666831">
        <w:rPr>
          <w:rStyle w:val="Lienhypertexte"/>
          <w:rFonts w:ascii="Segoe UI" w:hAnsi="Segoe UI" w:cs="Segoe UI"/>
          <w:color w:val="auto"/>
          <w:sz w:val="20"/>
          <w:szCs w:val="20"/>
          <w:u w:val="none"/>
        </w:rPr>
        <w:t>Avec 16,2 Md</w:t>
      </w:r>
      <w:r w:rsidR="00666831" w:rsidRPr="0037241F">
        <w:rPr>
          <w:rFonts w:ascii="Segoe UI" w:hAnsi="Segoe UI" w:cs="Segoe UI"/>
          <w:sz w:val="20"/>
          <w:szCs w:val="20"/>
        </w:rPr>
        <w:t>€</w:t>
      </w:r>
      <w:r w:rsidR="000B7AE8">
        <w:rPr>
          <w:rFonts w:ascii="Segoe UI" w:hAnsi="Segoe UI" w:cs="Segoe UI"/>
          <w:sz w:val="20"/>
          <w:szCs w:val="20"/>
        </w:rPr>
        <w:t xml:space="preserve"> (+5,5</w:t>
      </w:r>
      <w:r w:rsidR="00E17042">
        <w:rPr>
          <w:rFonts w:ascii="Segoe UI" w:hAnsi="Segoe UI" w:cs="Segoe UI"/>
          <w:sz w:val="20"/>
          <w:szCs w:val="20"/>
        </w:rPr>
        <w:t xml:space="preserve"> </w:t>
      </w:r>
      <w:r w:rsidR="000B7AE8">
        <w:rPr>
          <w:rFonts w:ascii="Segoe UI" w:hAnsi="Segoe UI" w:cs="Segoe UI"/>
          <w:sz w:val="20"/>
          <w:szCs w:val="20"/>
        </w:rPr>
        <w:t>%)</w:t>
      </w:r>
      <w:r w:rsidR="00666831" w:rsidRPr="00666831">
        <w:rPr>
          <w:rStyle w:val="Lienhypertexte"/>
          <w:rFonts w:ascii="Segoe UI" w:hAnsi="Segoe UI" w:cs="Segoe UI"/>
          <w:color w:val="auto"/>
          <w:sz w:val="20"/>
          <w:szCs w:val="20"/>
          <w:u w:val="none"/>
        </w:rPr>
        <w:t xml:space="preserve"> d’exportations belges </w:t>
      </w:r>
      <w:r w:rsidR="00666831">
        <w:rPr>
          <w:rStyle w:val="Lienhypertexte"/>
          <w:rFonts w:ascii="Segoe UI" w:hAnsi="Segoe UI" w:cs="Segoe UI"/>
          <w:color w:val="auto"/>
          <w:sz w:val="20"/>
          <w:szCs w:val="20"/>
          <w:u w:val="none"/>
        </w:rPr>
        <w:t>en France et 18,9 Md</w:t>
      </w:r>
      <w:r w:rsidR="00666831" w:rsidRPr="0037241F">
        <w:rPr>
          <w:rFonts w:ascii="Segoe UI" w:hAnsi="Segoe UI" w:cs="Segoe UI"/>
          <w:sz w:val="20"/>
          <w:szCs w:val="20"/>
        </w:rPr>
        <w:t>€</w:t>
      </w:r>
      <w:r w:rsidR="00666831">
        <w:rPr>
          <w:rFonts w:ascii="Segoe UI" w:hAnsi="Segoe UI" w:cs="Segoe UI"/>
          <w:sz w:val="20"/>
          <w:szCs w:val="20"/>
        </w:rPr>
        <w:t xml:space="preserve"> </w:t>
      </w:r>
      <w:r w:rsidR="000B7AE8">
        <w:rPr>
          <w:rFonts w:ascii="Segoe UI" w:hAnsi="Segoe UI" w:cs="Segoe UI"/>
          <w:sz w:val="20"/>
          <w:szCs w:val="20"/>
        </w:rPr>
        <w:t>(+10,5</w:t>
      </w:r>
      <w:r w:rsidR="00E17042">
        <w:rPr>
          <w:rFonts w:ascii="Segoe UI" w:hAnsi="Segoe UI" w:cs="Segoe UI"/>
          <w:sz w:val="20"/>
          <w:szCs w:val="20"/>
        </w:rPr>
        <w:t xml:space="preserve"> </w:t>
      </w:r>
      <w:r w:rsidR="000B7AE8">
        <w:rPr>
          <w:rFonts w:ascii="Segoe UI" w:hAnsi="Segoe UI" w:cs="Segoe UI"/>
          <w:sz w:val="20"/>
          <w:szCs w:val="20"/>
        </w:rPr>
        <w:t xml:space="preserve">%) </w:t>
      </w:r>
      <w:r w:rsidR="00666831">
        <w:rPr>
          <w:rFonts w:ascii="Segoe UI" w:hAnsi="Segoe UI" w:cs="Segoe UI"/>
          <w:sz w:val="20"/>
          <w:szCs w:val="20"/>
        </w:rPr>
        <w:t xml:space="preserve">d’importations belges, la France est </w:t>
      </w:r>
      <w:r w:rsidR="00666831" w:rsidRPr="00842342">
        <w:rPr>
          <w:rFonts w:ascii="Segoe UI" w:hAnsi="Segoe UI" w:cs="Segoe UI"/>
          <w:b/>
          <w:bCs/>
          <w:sz w:val="20"/>
          <w:szCs w:val="20"/>
        </w:rPr>
        <w:t>le 2</w:t>
      </w:r>
      <w:r w:rsidR="00666831" w:rsidRPr="00842342">
        <w:rPr>
          <w:rFonts w:ascii="Segoe UI" w:hAnsi="Segoe UI" w:cs="Segoe UI"/>
          <w:b/>
          <w:bCs/>
          <w:sz w:val="20"/>
          <w:szCs w:val="20"/>
          <w:vertAlign w:val="superscript"/>
        </w:rPr>
        <w:t>ème</w:t>
      </w:r>
      <w:r w:rsidR="00666831" w:rsidRPr="00842342">
        <w:rPr>
          <w:rFonts w:ascii="Segoe UI" w:hAnsi="Segoe UI" w:cs="Segoe UI"/>
          <w:b/>
          <w:bCs/>
          <w:sz w:val="20"/>
          <w:szCs w:val="20"/>
        </w:rPr>
        <w:t xml:space="preserve"> partenaire commercial</w:t>
      </w:r>
      <w:r w:rsidR="00666831">
        <w:rPr>
          <w:rFonts w:ascii="Segoe UI" w:hAnsi="Segoe UI" w:cs="Segoe UI"/>
          <w:sz w:val="20"/>
          <w:szCs w:val="20"/>
        </w:rPr>
        <w:t xml:space="preserve"> de la Belgique pour les services (35,2 Md</w:t>
      </w:r>
      <w:r w:rsidR="00666831" w:rsidRPr="0037241F">
        <w:rPr>
          <w:rFonts w:ascii="Segoe UI" w:hAnsi="Segoe UI" w:cs="Segoe UI"/>
          <w:sz w:val="20"/>
          <w:szCs w:val="20"/>
        </w:rPr>
        <w:t>€</w:t>
      </w:r>
      <w:r w:rsidR="00666831">
        <w:rPr>
          <w:rFonts w:ascii="Segoe UI" w:hAnsi="Segoe UI" w:cs="Segoe UI"/>
          <w:sz w:val="20"/>
          <w:szCs w:val="20"/>
        </w:rPr>
        <w:t xml:space="preserve"> au total). </w:t>
      </w:r>
    </w:p>
    <w:p w14:paraId="768F9D78" w14:textId="77777777" w:rsidR="00547092" w:rsidRPr="00547092" w:rsidRDefault="00547092" w:rsidP="00CC7A74">
      <w:pPr>
        <w:spacing w:after="0" w:line="240" w:lineRule="auto"/>
        <w:ind w:left="-709"/>
        <w:jc w:val="both"/>
        <w:rPr>
          <w:rStyle w:val="Lienhypertexte"/>
          <w:rFonts w:ascii="Segoe UI" w:hAnsi="Segoe UI" w:cs="Segoe UI"/>
          <w:color w:val="auto"/>
          <w:sz w:val="12"/>
          <w:szCs w:val="12"/>
          <w:u w:val="none"/>
        </w:rPr>
      </w:pPr>
    </w:p>
    <w:p w14:paraId="4D680820" w14:textId="5DB73E5F" w:rsidR="00D80E49" w:rsidRDefault="00D80E49" w:rsidP="00CC7A74">
      <w:pPr>
        <w:spacing w:after="0" w:line="240" w:lineRule="auto"/>
        <w:ind w:left="-709"/>
        <w:jc w:val="both"/>
        <w:rPr>
          <w:rStyle w:val="Lienhypertexte"/>
          <w:rFonts w:ascii="Segoe UI" w:hAnsi="Segoe UI" w:cs="Segoe UI"/>
          <w:b/>
          <w:bCs/>
          <w:color w:val="auto"/>
          <w:sz w:val="20"/>
          <w:szCs w:val="20"/>
          <w:u w:val="none"/>
        </w:rPr>
      </w:pPr>
      <w:r>
        <w:rPr>
          <w:rStyle w:val="Lienhypertexte"/>
          <w:rFonts w:ascii="Segoe UI" w:hAnsi="Segoe UI" w:cs="Segoe UI"/>
          <w:b/>
          <w:bCs/>
          <w:color w:val="auto"/>
          <w:sz w:val="20"/>
          <w:szCs w:val="20"/>
          <w:u w:val="none"/>
        </w:rPr>
        <w:t>Les échanges de services entre la France et la Belgique se concentrent dans les autres services aux entreprises et les transports</w:t>
      </w:r>
      <w:r w:rsidR="000A41E1">
        <w:rPr>
          <w:rStyle w:val="Lienhypertexte"/>
          <w:rFonts w:ascii="Segoe UI" w:hAnsi="Segoe UI" w:cs="Segoe UI"/>
          <w:b/>
          <w:bCs/>
          <w:color w:val="auto"/>
          <w:sz w:val="20"/>
          <w:szCs w:val="20"/>
          <w:u w:val="none"/>
        </w:rPr>
        <w:t xml:space="preserve">. </w:t>
      </w:r>
      <w:r w:rsidR="000A41E1" w:rsidRPr="000A41E1">
        <w:rPr>
          <w:rStyle w:val="Lienhypertexte"/>
          <w:rFonts w:ascii="Segoe UI" w:hAnsi="Segoe UI" w:cs="Segoe UI"/>
          <w:color w:val="auto"/>
          <w:sz w:val="20"/>
          <w:szCs w:val="20"/>
          <w:u w:val="none"/>
        </w:rPr>
        <w:t>Un</w:t>
      </w:r>
      <w:r w:rsidR="000B7AE8" w:rsidRPr="000A41E1">
        <w:rPr>
          <w:rStyle w:val="Lienhypertexte"/>
          <w:rFonts w:ascii="Segoe UI" w:hAnsi="Segoe UI" w:cs="Segoe UI"/>
          <w:color w:val="auto"/>
          <w:sz w:val="20"/>
          <w:szCs w:val="20"/>
          <w:u w:val="none"/>
        </w:rPr>
        <w:t xml:space="preserve"> tiers</w:t>
      </w:r>
      <w:r w:rsidR="000A41E1">
        <w:rPr>
          <w:rStyle w:val="Lienhypertexte"/>
          <w:rFonts w:ascii="Segoe UI" w:hAnsi="Segoe UI" w:cs="Segoe UI"/>
          <w:color w:val="auto"/>
          <w:sz w:val="20"/>
          <w:szCs w:val="20"/>
          <w:u w:val="none"/>
        </w:rPr>
        <w:t xml:space="preserve"> (</w:t>
      </w:r>
      <w:r w:rsidR="000A41E1" w:rsidRPr="00842342">
        <w:rPr>
          <w:rStyle w:val="Lienhypertexte"/>
          <w:rFonts w:ascii="Segoe UI" w:hAnsi="Segoe UI" w:cs="Segoe UI"/>
          <w:b/>
          <w:bCs/>
          <w:color w:val="auto"/>
          <w:sz w:val="20"/>
          <w:szCs w:val="20"/>
          <w:u w:val="none"/>
        </w:rPr>
        <w:t>5,6 Md</w:t>
      </w:r>
      <w:r w:rsidR="000A41E1" w:rsidRPr="00842342">
        <w:rPr>
          <w:rFonts w:ascii="Segoe UI" w:hAnsi="Segoe UI" w:cs="Segoe UI"/>
          <w:b/>
          <w:bCs/>
          <w:sz w:val="20"/>
          <w:szCs w:val="20"/>
        </w:rPr>
        <w:t>€</w:t>
      </w:r>
      <w:r w:rsidR="000A41E1">
        <w:rPr>
          <w:rFonts w:ascii="Segoe UI" w:hAnsi="Segoe UI" w:cs="Segoe UI"/>
          <w:sz w:val="20"/>
          <w:szCs w:val="20"/>
        </w:rPr>
        <w:t> ;</w:t>
      </w:r>
      <w:r w:rsidR="000A41E1">
        <w:rPr>
          <w:rStyle w:val="Lienhypertexte"/>
          <w:rFonts w:ascii="Segoe UI" w:hAnsi="Segoe UI" w:cs="Segoe UI"/>
          <w:color w:val="auto"/>
          <w:sz w:val="20"/>
          <w:szCs w:val="20"/>
          <w:u w:val="none"/>
        </w:rPr>
        <w:t xml:space="preserve"> 34,3</w:t>
      </w:r>
      <w:r w:rsidR="00E17042">
        <w:rPr>
          <w:rStyle w:val="Lienhypertexte"/>
          <w:rFonts w:ascii="Segoe UI" w:hAnsi="Segoe UI" w:cs="Segoe UI"/>
          <w:color w:val="auto"/>
          <w:sz w:val="20"/>
          <w:szCs w:val="20"/>
          <w:u w:val="none"/>
        </w:rPr>
        <w:t xml:space="preserve"> </w:t>
      </w:r>
      <w:r w:rsidR="000A41E1">
        <w:rPr>
          <w:rStyle w:val="Lienhypertexte"/>
          <w:rFonts w:ascii="Segoe UI" w:hAnsi="Segoe UI" w:cs="Segoe UI"/>
          <w:color w:val="auto"/>
          <w:sz w:val="20"/>
          <w:szCs w:val="20"/>
          <w:u w:val="none"/>
        </w:rPr>
        <w:t>%)</w:t>
      </w:r>
      <w:r w:rsidR="000B7AE8" w:rsidRPr="000A41E1">
        <w:rPr>
          <w:rStyle w:val="Lienhypertexte"/>
          <w:rFonts w:ascii="Segoe UI" w:hAnsi="Segoe UI" w:cs="Segoe UI"/>
          <w:color w:val="auto"/>
          <w:sz w:val="20"/>
          <w:szCs w:val="20"/>
          <w:u w:val="none"/>
        </w:rPr>
        <w:t xml:space="preserve"> des exportations </w:t>
      </w:r>
      <w:r w:rsidR="00E17042">
        <w:rPr>
          <w:rStyle w:val="Lienhypertexte"/>
          <w:rFonts w:ascii="Segoe UI" w:hAnsi="Segoe UI" w:cs="Segoe UI"/>
          <w:color w:val="auto"/>
          <w:sz w:val="20"/>
          <w:szCs w:val="20"/>
          <w:u w:val="none"/>
        </w:rPr>
        <w:t xml:space="preserve">belges </w:t>
      </w:r>
      <w:r w:rsidR="000B7AE8" w:rsidRPr="000A41E1">
        <w:rPr>
          <w:rStyle w:val="Lienhypertexte"/>
          <w:rFonts w:ascii="Segoe UI" w:hAnsi="Segoe UI" w:cs="Segoe UI"/>
          <w:color w:val="auto"/>
          <w:sz w:val="20"/>
          <w:szCs w:val="20"/>
          <w:u w:val="none"/>
        </w:rPr>
        <w:t xml:space="preserve">de services </w:t>
      </w:r>
      <w:r w:rsidR="00CF2633" w:rsidRPr="000A41E1">
        <w:rPr>
          <w:rStyle w:val="Lienhypertexte"/>
          <w:rFonts w:ascii="Segoe UI" w:hAnsi="Segoe UI" w:cs="Segoe UI"/>
          <w:color w:val="auto"/>
          <w:sz w:val="20"/>
          <w:szCs w:val="20"/>
          <w:u w:val="none"/>
        </w:rPr>
        <w:t>sont dans les autres services aux entreprises</w:t>
      </w:r>
      <w:r w:rsidR="00842342">
        <w:rPr>
          <w:rStyle w:val="Lienhypertexte"/>
          <w:rFonts w:ascii="Segoe UI" w:hAnsi="Segoe UI" w:cs="Segoe UI"/>
          <w:color w:val="auto"/>
          <w:sz w:val="20"/>
          <w:szCs w:val="20"/>
          <w:u w:val="none"/>
        </w:rPr>
        <w:t xml:space="preserve"> </w:t>
      </w:r>
      <w:r w:rsidR="00145211" w:rsidRPr="000A41E1">
        <w:rPr>
          <w:rStyle w:val="Lienhypertexte"/>
          <w:rFonts w:ascii="Segoe UI" w:hAnsi="Segoe UI" w:cs="Segoe UI"/>
          <w:color w:val="auto"/>
          <w:sz w:val="20"/>
          <w:szCs w:val="20"/>
          <w:u w:val="none"/>
        </w:rPr>
        <w:t>(services professionnels</w:t>
      </w:r>
      <w:r w:rsidR="000A41E1" w:rsidRPr="000A41E1">
        <w:rPr>
          <w:rStyle w:val="Lienhypertexte"/>
          <w:rFonts w:ascii="Segoe UI" w:hAnsi="Segoe UI" w:cs="Segoe UI"/>
          <w:color w:val="auto"/>
          <w:sz w:val="20"/>
          <w:szCs w:val="20"/>
          <w:u w:val="none"/>
        </w:rPr>
        <w:t xml:space="preserve"> et techniques</w:t>
      </w:r>
      <w:r w:rsidR="00145211" w:rsidRPr="000A41E1">
        <w:rPr>
          <w:rStyle w:val="Lienhypertexte"/>
          <w:rFonts w:ascii="Segoe UI" w:hAnsi="Segoe UI" w:cs="Segoe UI"/>
          <w:color w:val="auto"/>
          <w:sz w:val="20"/>
          <w:szCs w:val="20"/>
          <w:u w:val="none"/>
        </w:rPr>
        <w:t>)</w:t>
      </w:r>
      <w:r w:rsidR="000A41E1" w:rsidRPr="000A41E1">
        <w:rPr>
          <w:rStyle w:val="Lienhypertexte"/>
          <w:rFonts w:ascii="Segoe UI" w:hAnsi="Segoe UI" w:cs="Segoe UI"/>
          <w:color w:val="auto"/>
          <w:sz w:val="20"/>
          <w:szCs w:val="20"/>
          <w:u w:val="none"/>
        </w:rPr>
        <w:t>, suivi des transports</w:t>
      </w:r>
      <w:r w:rsidR="00E17042">
        <w:rPr>
          <w:rStyle w:val="Lienhypertexte"/>
          <w:rFonts w:ascii="Segoe UI" w:hAnsi="Segoe UI" w:cs="Segoe UI"/>
          <w:color w:val="auto"/>
          <w:sz w:val="20"/>
          <w:szCs w:val="20"/>
          <w:u w:val="none"/>
        </w:rPr>
        <w:t xml:space="preserve"> (</w:t>
      </w:r>
      <w:r w:rsidR="00E17042" w:rsidRPr="00842342">
        <w:rPr>
          <w:rStyle w:val="Lienhypertexte"/>
          <w:rFonts w:ascii="Segoe UI" w:hAnsi="Segoe UI" w:cs="Segoe UI"/>
          <w:b/>
          <w:bCs/>
          <w:color w:val="auto"/>
          <w:sz w:val="20"/>
          <w:szCs w:val="20"/>
          <w:u w:val="none"/>
        </w:rPr>
        <w:t>3,8 Md</w:t>
      </w:r>
      <w:r w:rsidR="00E17042" w:rsidRPr="00842342">
        <w:rPr>
          <w:rFonts w:ascii="Segoe UI" w:hAnsi="Segoe UI" w:cs="Segoe UI"/>
          <w:b/>
          <w:bCs/>
          <w:sz w:val="20"/>
          <w:szCs w:val="20"/>
        </w:rPr>
        <w:t>€</w:t>
      </w:r>
      <w:r w:rsidR="00E17042">
        <w:rPr>
          <w:rFonts w:ascii="Segoe UI" w:hAnsi="Segoe UI" w:cs="Segoe UI"/>
          <w:sz w:val="20"/>
          <w:szCs w:val="20"/>
        </w:rPr>
        <w:t xml:space="preserve"> ; </w:t>
      </w:r>
      <w:r w:rsidR="00E17042">
        <w:rPr>
          <w:rStyle w:val="Lienhypertexte"/>
          <w:rFonts w:ascii="Segoe UI" w:hAnsi="Segoe UI" w:cs="Segoe UI"/>
          <w:color w:val="auto"/>
          <w:sz w:val="20"/>
          <w:szCs w:val="20"/>
          <w:u w:val="none"/>
        </w:rPr>
        <w:t>23,6 %)</w:t>
      </w:r>
      <w:r w:rsidR="000A41E1" w:rsidRPr="000A41E1">
        <w:rPr>
          <w:rStyle w:val="Lienhypertexte"/>
          <w:rFonts w:ascii="Segoe UI" w:hAnsi="Segoe UI" w:cs="Segoe UI"/>
          <w:color w:val="auto"/>
          <w:sz w:val="20"/>
          <w:szCs w:val="20"/>
          <w:u w:val="none"/>
        </w:rPr>
        <w:t xml:space="preserve"> et des voyages</w:t>
      </w:r>
      <w:r w:rsidR="00E17042">
        <w:rPr>
          <w:rStyle w:val="Lienhypertexte"/>
          <w:rFonts w:ascii="Segoe UI" w:hAnsi="Segoe UI" w:cs="Segoe UI"/>
          <w:color w:val="auto"/>
          <w:sz w:val="20"/>
          <w:szCs w:val="20"/>
          <w:u w:val="none"/>
        </w:rPr>
        <w:t xml:space="preserve"> (</w:t>
      </w:r>
      <w:r w:rsidR="00E17042" w:rsidRPr="00842342">
        <w:rPr>
          <w:rStyle w:val="Lienhypertexte"/>
          <w:rFonts w:ascii="Segoe UI" w:hAnsi="Segoe UI" w:cs="Segoe UI"/>
          <w:b/>
          <w:bCs/>
          <w:color w:val="auto"/>
          <w:sz w:val="20"/>
          <w:szCs w:val="20"/>
          <w:u w:val="none"/>
        </w:rPr>
        <w:t>2,1Md</w:t>
      </w:r>
      <w:r w:rsidR="00E17042" w:rsidRPr="00842342">
        <w:rPr>
          <w:rFonts w:ascii="Segoe UI" w:hAnsi="Segoe UI" w:cs="Segoe UI"/>
          <w:b/>
          <w:bCs/>
          <w:sz w:val="20"/>
          <w:szCs w:val="20"/>
        </w:rPr>
        <w:t>€</w:t>
      </w:r>
      <w:r w:rsidR="00E17042">
        <w:rPr>
          <w:rFonts w:ascii="Segoe UI" w:hAnsi="Segoe UI" w:cs="Segoe UI"/>
          <w:sz w:val="20"/>
          <w:szCs w:val="20"/>
        </w:rPr>
        <w:t> ;</w:t>
      </w:r>
      <w:r w:rsidR="00E17042">
        <w:rPr>
          <w:rStyle w:val="Lienhypertexte"/>
          <w:rFonts w:ascii="Segoe UI" w:hAnsi="Segoe UI" w:cs="Segoe UI"/>
          <w:color w:val="auto"/>
          <w:sz w:val="20"/>
          <w:szCs w:val="20"/>
          <w:u w:val="none"/>
        </w:rPr>
        <w:t>12,7 %</w:t>
      </w:r>
      <w:r w:rsidR="00E17042">
        <w:rPr>
          <w:rFonts w:ascii="Segoe UI" w:hAnsi="Segoe UI" w:cs="Segoe UI"/>
          <w:sz w:val="20"/>
          <w:szCs w:val="20"/>
        </w:rPr>
        <w:t>).</w:t>
      </w:r>
      <w:r w:rsidR="000A41E1">
        <w:rPr>
          <w:rStyle w:val="Lienhypertexte"/>
          <w:rFonts w:ascii="Segoe UI" w:hAnsi="Segoe UI" w:cs="Segoe UI"/>
          <w:b/>
          <w:bCs/>
          <w:color w:val="auto"/>
          <w:sz w:val="20"/>
          <w:szCs w:val="20"/>
          <w:u w:val="none"/>
        </w:rPr>
        <w:t xml:space="preserve"> </w:t>
      </w:r>
      <w:r w:rsidR="00E17042" w:rsidRPr="00E17042">
        <w:rPr>
          <w:rStyle w:val="Lienhypertexte"/>
          <w:rFonts w:ascii="Segoe UI" w:hAnsi="Segoe UI" w:cs="Segoe UI"/>
          <w:color w:val="auto"/>
          <w:sz w:val="20"/>
          <w:szCs w:val="20"/>
          <w:u w:val="none"/>
        </w:rPr>
        <w:t>Pour les importations, ce sont les autres services au</w:t>
      </w:r>
      <w:r w:rsidR="004B2E04">
        <w:rPr>
          <w:rStyle w:val="Lienhypertexte"/>
          <w:rFonts w:ascii="Segoe UI" w:hAnsi="Segoe UI" w:cs="Segoe UI"/>
          <w:color w:val="auto"/>
          <w:sz w:val="20"/>
          <w:szCs w:val="20"/>
          <w:u w:val="none"/>
        </w:rPr>
        <w:t xml:space="preserve">x </w:t>
      </w:r>
      <w:r w:rsidR="00E17042" w:rsidRPr="00E17042">
        <w:rPr>
          <w:rStyle w:val="Lienhypertexte"/>
          <w:rFonts w:ascii="Segoe UI" w:hAnsi="Segoe UI" w:cs="Segoe UI"/>
          <w:color w:val="auto"/>
          <w:sz w:val="20"/>
          <w:szCs w:val="20"/>
          <w:u w:val="none"/>
        </w:rPr>
        <w:t xml:space="preserve">entreprises </w:t>
      </w:r>
      <w:r w:rsidR="004B2E04">
        <w:rPr>
          <w:rStyle w:val="Lienhypertexte"/>
          <w:rFonts w:ascii="Segoe UI" w:hAnsi="Segoe UI" w:cs="Segoe UI"/>
          <w:color w:val="auto"/>
          <w:sz w:val="20"/>
          <w:szCs w:val="20"/>
          <w:u w:val="none"/>
        </w:rPr>
        <w:t>(</w:t>
      </w:r>
      <w:r w:rsidR="004B2E04" w:rsidRPr="00842342">
        <w:rPr>
          <w:rStyle w:val="Lienhypertexte"/>
          <w:rFonts w:ascii="Segoe UI" w:hAnsi="Segoe UI" w:cs="Segoe UI"/>
          <w:b/>
          <w:bCs/>
          <w:color w:val="auto"/>
          <w:sz w:val="20"/>
          <w:szCs w:val="20"/>
          <w:u w:val="none"/>
        </w:rPr>
        <w:t>5,8 Md</w:t>
      </w:r>
      <w:r w:rsidR="004B2E04" w:rsidRPr="00842342">
        <w:rPr>
          <w:rFonts w:ascii="Segoe UI" w:hAnsi="Segoe UI" w:cs="Segoe UI"/>
          <w:b/>
          <w:bCs/>
          <w:sz w:val="20"/>
          <w:szCs w:val="20"/>
        </w:rPr>
        <w:t>€</w:t>
      </w:r>
      <w:r w:rsidR="004B2E04">
        <w:rPr>
          <w:rFonts w:ascii="Segoe UI" w:hAnsi="Segoe UI" w:cs="Segoe UI"/>
          <w:sz w:val="20"/>
          <w:szCs w:val="20"/>
        </w:rPr>
        <w:t> ; 30</w:t>
      </w:r>
      <w:r w:rsidR="004B2E04">
        <w:rPr>
          <w:rStyle w:val="Lienhypertexte"/>
          <w:rFonts w:ascii="Segoe UI" w:hAnsi="Segoe UI" w:cs="Segoe UI"/>
          <w:color w:val="auto"/>
          <w:sz w:val="20"/>
          <w:szCs w:val="20"/>
          <w:u w:val="none"/>
        </w:rPr>
        <w:t xml:space="preserve">,7 %) </w:t>
      </w:r>
      <w:r w:rsidR="00E17042" w:rsidRPr="00E17042">
        <w:rPr>
          <w:rStyle w:val="Lienhypertexte"/>
          <w:rFonts w:ascii="Segoe UI" w:hAnsi="Segoe UI" w:cs="Segoe UI"/>
          <w:color w:val="auto"/>
          <w:sz w:val="20"/>
          <w:szCs w:val="20"/>
          <w:u w:val="none"/>
        </w:rPr>
        <w:t>et les voyages</w:t>
      </w:r>
      <w:r w:rsidR="004B2E04">
        <w:rPr>
          <w:rStyle w:val="Lienhypertexte"/>
          <w:rFonts w:ascii="Segoe UI" w:hAnsi="Segoe UI" w:cs="Segoe UI"/>
          <w:color w:val="auto"/>
          <w:sz w:val="20"/>
          <w:szCs w:val="20"/>
          <w:u w:val="none"/>
        </w:rPr>
        <w:t xml:space="preserve"> (</w:t>
      </w:r>
      <w:r w:rsidR="004B2E04" w:rsidRPr="00842342">
        <w:rPr>
          <w:rStyle w:val="Lienhypertexte"/>
          <w:rFonts w:ascii="Segoe UI" w:hAnsi="Segoe UI" w:cs="Segoe UI"/>
          <w:b/>
          <w:bCs/>
          <w:color w:val="auto"/>
          <w:sz w:val="20"/>
          <w:szCs w:val="20"/>
          <w:u w:val="none"/>
        </w:rPr>
        <w:t>5,0</w:t>
      </w:r>
      <w:r w:rsidR="004B2E04">
        <w:rPr>
          <w:rStyle w:val="Lienhypertexte"/>
          <w:rFonts w:ascii="Segoe UI" w:hAnsi="Segoe UI" w:cs="Segoe UI"/>
          <w:color w:val="auto"/>
          <w:sz w:val="20"/>
          <w:szCs w:val="20"/>
          <w:u w:val="none"/>
        </w:rPr>
        <w:t> </w:t>
      </w:r>
      <w:r w:rsidR="00842342" w:rsidRPr="00842342">
        <w:rPr>
          <w:rStyle w:val="Lienhypertexte"/>
          <w:rFonts w:ascii="Segoe UI" w:hAnsi="Segoe UI" w:cs="Segoe UI"/>
          <w:b/>
          <w:bCs/>
          <w:color w:val="auto"/>
          <w:sz w:val="20"/>
          <w:szCs w:val="20"/>
          <w:u w:val="none"/>
        </w:rPr>
        <w:t>Md</w:t>
      </w:r>
      <w:r w:rsidR="00842342" w:rsidRPr="00842342">
        <w:rPr>
          <w:rFonts w:ascii="Segoe UI" w:hAnsi="Segoe UI" w:cs="Segoe UI"/>
          <w:b/>
          <w:bCs/>
          <w:sz w:val="20"/>
          <w:szCs w:val="20"/>
        </w:rPr>
        <w:t>€</w:t>
      </w:r>
      <w:r w:rsidR="00842342">
        <w:rPr>
          <w:rFonts w:ascii="Segoe UI" w:hAnsi="Segoe UI" w:cs="Segoe UI"/>
          <w:sz w:val="20"/>
          <w:szCs w:val="20"/>
        </w:rPr>
        <w:t xml:space="preserve"> </w:t>
      </w:r>
      <w:r w:rsidR="004B2E04">
        <w:rPr>
          <w:rStyle w:val="Lienhypertexte"/>
          <w:rFonts w:ascii="Segoe UI" w:hAnsi="Segoe UI" w:cs="Segoe UI"/>
          <w:color w:val="auto"/>
          <w:sz w:val="20"/>
          <w:szCs w:val="20"/>
          <w:u w:val="none"/>
        </w:rPr>
        <w:t>; 26,4 %)</w:t>
      </w:r>
      <w:r w:rsidR="00E17042" w:rsidRPr="00E17042">
        <w:rPr>
          <w:rStyle w:val="Lienhypertexte"/>
          <w:rFonts w:ascii="Segoe UI" w:hAnsi="Segoe UI" w:cs="Segoe UI"/>
          <w:color w:val="auto"/>
          <w:sz w:val="20"/>
          <w:szCs w:val="20"/>
          <w:u w:val="none"/>
        </w:rPr>
        <w:t xml:space="preserve"> qui dominent, suivi par les transports</w:t>
      </w:r>
      <w:r w:rsidR="004B2E04">
        <w:rPr>
          <w:rStyle w:val="Lienhypertexte"/>
          <w:rFonts w:ascii="Segoe UI" w:hAnsi="Segoe UI" w:cs="Segoe UI"/>
          <w:color w:val="auto"/>
          <w:sz w:val="20"/>
          <w:szCs w:val="20"/>
          <w:u w:val="none"/>
        </w:rPr>
        <w:t xml:space="preserve"> (</w:t>
      </w:r>
      <w:r w:rsidR="004B2E04" w:rsidRPr="00842342">
        <w:rPr>
          <w:rStyle w:val="Lienhypertexte"/>
          <w:rFonts w:ascii="Segoe UI" w:hAnsi="Segoe UI" w:cs="Segoe UI"/>
          <w:b/>
          <w:bCs/>
          <w:color w:val="auto"/>
          <w:sz w:val="20"/>
          <w:szCs w:val="20"/>
          <w:u w:val="none"/>
        </w:rPr>
        <w:t>3,2 Md</w:t>
      </w:r>
      <w:r w:rsidR="004B2E04" w:rsidRPr="00842342">
        <w:rPr>
          <w:rFonts w:ascii="Segoe UI" w:hAnsi="Segoe UI" w:cs="Segoe UI"/>
          <w:b/>
          <w:bCs/>
          <w:sz w:val="20"/>
          <w:szCs w:val="20"/>
        </w:rPr>
        <w:t>€</w:t>
      </w:r>
      <w:r w:rsidR="004B2E04">
        <w:rPr>
          <w:rFonts w:ascii="Segoe UI" w:hAnsi="Segoe UI" w:cs="Segoe UI"/>
          <w:sz w:val="20"/>
          <w:szCs w:val="20"/>
        </w:rPr>
        <w:t> ; 17,0 %)</w:t>
      </w:r>
      <w:r w:rsidR="00E17042" w:rsidRPr="00E17042">
        <w:rPr>
          <w:rStyle w:val="Lienhypertexte"/>
          <w:rFonts w:ascii="Segoe UI" w:hAnsi="Segoe UI" w:cs="Segoe UI"/>
          <w:color w:val="auto"/>
          <w:sz w:val="20"/>
          <w:szCs w:val="20"/>
          <w:u w:val="none"/>
        </w:rPr>
        <w:t>.</w:t>
      </w:r>
      <w:r w:rsidR="00E17042">
        <w:rPr>
          <w:rStyle w:val="Lienhypertexte"/>
          <w:rFonts w:ascii="Segoe UI" w:hAnsi="Segoe UI" w:cs="Segoe UI"/>
          <w:b/>
          <w:bCs/>
          <w:color w:val="auto"/>
          <w:sz w:val="20"/>
          <w:szCs w:val="20"/>
          <w:u w:val="none"/>
        </w:rPr>
        <w:t xml:space="preserve"> </w:t>
      </w:r>
    </w:p>
    <w:p w14:paraId="06047528" w14:textId="77777777" w:rsidR="00842342" w:rsidRPr="00842342" w:rsidRDefault="00842342" w:rsidP="00CC7A74">
      <w:pPr>
        <w:spacing w:after="0" w:line="240" w:lineRule="auto"/>
        <w:ind w:left="-709"/>
        <w:jc w:val="both"/>
        <w:rPr>
          <w:rStyle w:val="Lienhypertexte"/>
          <w:rFonts w:ascii="Segoe UI" w:hAnsi="Segoe UI" w:cs="Segoe UI"/>
          <w:b/>
          <w:bCs/>
          <w:color w:val="auto"/>
          <w:sz w:val="10"/>
          <w:szCs w:val="10"/>
          <w:u w:val="none"/>
        </w:rPr>
      </w:pPr>
    </w:p>
    <w:p w14:paraId="61136DE8" w14:textId="501A6FC3" w:rsidR="00812F4B" w:rsidRDefault="00812F4B" w:rsidP="00CC7A74">
      <w:pPr>
        <w:spacing w:after="0" w:line="240" w:lineRule="auto"/>
        <w:ind w:left="-709"/>
        <w:jc w:val="both"/>
        <w:rPr>
          <w:rStyle w:val="Lienhypertexte"/>
          <w:rFonts w:ascii="Segoe UI" w:hAnsi="Segoe UI" w:cs="Segoe UI"/>
          <w:b/>
          <w:bCs/>
          <w:color w:val="000091" w:themeColor="text1"/>
          <w:u w:val="none"/>
        </w:rPr>
      </w:pPr>
      <w:r w:rsidRPr="00AA15CE">
        <w:rPr>
          <w:rStyle w:val="Lienhypertexte"/>
          <w:rFonts w:ascii="Segoe UI" w:hAnsi="Segoe UI" w:cs="Segoe UI"/>
          <w:b/>
          <w:bCs/>
          <w:color w:val="000091" w:themeColor="text1"/>
          <w:u w:val="none"/>
        </w:rPr>
        <w:t xml:space="preserve">Les investissements directs français en Belgique, </w:t>
      </w:r>
      <w:r w:rsidRPr="00EF7C49">
        <w:rPr>
          <w:rStyle w:val="Lienhypertexte"/>
          <w:rFonts w:ascii="Segoe UI" w:hAnsi="Segoe UI" w:cs="Segoe UI"/>
          <w:b/>
          <w:bCs/>
          <w:color w:val="000091" w:themeColor="text1"/>
          <w:u w:val="none"/>
        </w:rPr>
        <w:t>deux fois supérieurs aux IDE belges en France</w:t>
      </w:r>
      <w:r w:rsidRPr="00AA15CE">
        <w:rPr>
          <w:rStyle w:val="Lienhypertexte"/>
          <w:rFonts w:ascii="Segoe UI" w:hAnsi="Segoe UI" w:cs="Segoe UI"/>
          <w:b/>
          <w:bCs/>
          <w:color w:val="000091" w:themeColor="text1"/>
          <w:u w:val="none"/>
        </w:rPr>
        <w:t>, témoignent de l’importante présence entrepreneuriale française</w:t>
      </w:r>
      <w:r w:rsidR="00547E07">
        <w:rPr>
          <w:rStyle w:val="Lienhypertexte"/>
          <w:rFonts w:ascii="Segoe UI" w:hAnsi="Segoe UI" w:cs="Segoe UI"/>
          <w:b/>
          <w:bCs/>
          <w:color w:val="000091" w:themeColor="text1"/>
          <w:u w:val="none"/>
        </w:rPr>
        <w:t xml:space="preserve"> en Belgique</w:t>
      </w:r>
      <w:r w:rsidRPr="00AA15CE">
        <w:rPr>
          <w:rStyle w:val="Lienhypertexte"/>
          <w:rFonts w:ascii="Segoe UI" w:hAnsi="Segoe UI" w:cs="Segoe UI"/>
          <w:b/>
          <w:bCs/>
          <w:color w:val="000091" w:themeColor="text1"/>
          <w:u w:val="none"/>
        </w:rPr>
        <w:t>.</w:t>
      </w:r>
    </w:p>
    <w:p w14:paraId="416C53E5" w14:textId="77777777" w:rsidR="00812F4B" w:rsidRPr="000115B9" w:rsidRDefault="00812F4B" w:rsidP="00CC7A74">
      <w:pPr>
        <w:spacing w:after="0" w:line="240" w:lineRule="auto"/>
        <w:ind w:left="-709"/>
        <w:jc w:val="both"/>
        <w:rPr>
          <w:rStyle w:val="Lienhypertexte"/>
          <w:rFonts w:ascii="Segoe UI" w:hAnsi="Segoe UI" w:cs="Segoe UI"/>
          <w:color w:val="000091" w:themeColor="text1"/>
          <w:sz w:val="6"/>
          <w:szCs w:val="6"/>
          <w:u w:val="none"/>
        </w:rPr>
      </w:pPr>
    </w:p>
    <w:p w14:paraId="73DB4045" w14:textId="16B5137F" w:rsidR="00812F4B" w:rsidRDefault="00812F4B" w:rsidP="00CC7A74">
      <w:pPr>
        <w:spacing w:after="0" w:line="240" w:lineRule="auto"/>
        <w:ind w:left="-709"/>
        <w:jc w:val="both"/>
        <w:rPr>
          <w:rFonts w:ascii="Segoe UI" w:hAnsi="Segoe UI" w:cs="Segoe UI"/>
          <w:sz w:val="20"/>
          <w:szCs w:val="20"/>
        </w:rPr>
      </w:pPr>
      <w:r w:rsidRPr="00AA15CE">
        <w:rPr>
          <w:rFonts w:ascii="Segoe UI" w:hAnsi="Segoe UI" w:cs="Segoe UI"/>
          <w:b/>
          <w:bCs/>
          <w:sz w:val="20"/>
          <w:szCs w:val="20"/>
        </w:rPr>
        <w:t>La Belgique héberge le 4</w:t>
      </w:r>
      <w:r w:rsidRPr="00AA15CE">
        <w:rPr>
          <w:rFonts w:ascii="Segoe UI" w:hAnsi="Segoe UI" w:cs="Segoe UI"/>
          <w:b/>
          <w:bCs/>
          <w:sz w:val="20"/>
          <w:szCs w:val="20"/>
          <w:vertAlign w:val="superscript"/>
        </w:rPr>
        <w:t>ème</w:t>
      </w:r>
      <w:r w:rsidRPr="00AA15CE">
        <w:rPr>
          <w:rFonts w:ascii="Segoe UI" w:hAnsi="Segoe UI" w:cs="Segoe UI"/>
          <w:b/>
          <w:bCs/>
          <w:sz w:val="20"/>
          <w:szCs w:val="20"/>
        </w:rPr>
        <w:t xml:space="preserve"> stock d’IDE français dans le monde, avec p</w:t>
      </w:r>
      <w:r>
        <w:rPr>
          <w:rFonts w:ascii="Segoe UI" w:hAnsi="Segoe UI" w:cs="Segoe UI"/>
          <w:b/>
          <w:bCs/>
          <w:sz w:val="20"/>
          <w:szCs w:val="20"/>
        </w:rPr>
        <w:t>lus</w:t>
      </w:r>
      <w:r w:rsidRPr="00AA15CE">
        <w:rPr>
          <w:rFonts w:ascii="Segoe UI" w:hAnsi="Segoe UI" w:cs="Segoe UI"/>
          <w:b/>
          <w:bCs/>
          <w:sz w:val="20"/>
          <w:szCs w:val="20"/>
        </w:rPr>
        <w:t xml:space="preserve"> de 2</w:t>
      </w:r>
      <w:r>
        <w:rPr>
          <w:rFonts w:ascii="Segoe UI" w:hAnsi="Segoe UI" w:cs="Segoe UI"/>
          <w:b/>
          <w:bCs/>
          <w:sz w:val="20"/>
          <w:szCs w:val="20"/>
        </w:rPr>
        <w:t> </w:t>
      </w:r>
      <w:r w:rsidRPr="00AA15CE">
        <w:rPr>
          <w:rFonts w:ascii="Segoe UI" w:hAnsi="Segoe UI" w:cs="Segoe UI"/>
          <w:b/>
          <w:bCs/>
          <w:sz w:val="20"/>
          <w:szCs w:val="20"/>
        </w:rPr>
        <w:t>500 filiales françaises</w:t>
      </w:r>
      <w:r>
        <w:rPr>
          <w:rFonts w:ascii="Segoe UI" w:hAnsi="Segoe UI" w:cs="Segoe UI"/>
          <w:b/>
          <w:bCs/>
          <w:sz w:val="20"/>
          <w:szCs w:val="20"/>
        </w:rPr>
        <w:t xml:space="preserve">. </w:t>
      </w:r>
      <w:bookmarkStart w:id="0" w:name="_Hlk179282359"/>
      <w:r w:rsidRPr="00850024">
        <w:rPr>
          <w:rFonts w:ascii="Segoe UI" w:hAnsi="Segoe UI" w:cs="Segoe UI"/>
          <w:bCs/>
          <w:sz w:val="20"/>
          <w:szCs w:val="20"/>
        </w:rPr>
        <w:t xml:space="preserve">D’après la Banque de </w:t>
      </w:r>
      <w:r w:rsidR="00B7252C">
        <w:rPr>
          <w:rFonts w:ascii="Segoe UI" w:hAnsi="Segoe UI" w:cs="Segoe UI"/>
          <w:bCs/>
          <w:sz w:val="20"/>
          <w:szCs w:val="20"/>
        </w:rPr>
        <w:t>France (BdF)</w:t>
      </w:r>
      <w:r w:rsidRPr="00850024">
        <w:rPr>
          <w:rFonts w:ascii="Segoe UI" w:hAnsi="Segoe UI" w:cs="Segoe UI"/>
          <w:bCs/>
          <w:sz w:val="20"/>
          <w:szCs w:val="20"/>
        </w:rPr>
        <w:t>,</w:t>
      </w:r>
      <w:r>
        <w:rPr>
          <w:rFonts w:ascii="Segoe UI" w:hAnsi="Segoe UI" w:cs="Segoe UI"/>
          <w:bCs/>
          <w:sz w:val="20"/>
          <w:szCs w:val="20"/>
        </w:rPr>
        <w:t xml:space="preserve"> selon la </w:t>
      </w:r>
      <w:r w:rsidRPr="00B32E75">
        <w:rPr>
          <w:rFonts w:ascii="Segoe UI" w:hAnsi="Segoe UI" w:cs="Segoe UI"/>
          <w:bCs/>
          <w:sz w:val="20"/>
          <w:szCs w:val="20"/>
          <w:u w:val="single"/>
        </w:rPr>
        <w:t>méthode du pays de proximité immédiate</w:t>
      </w:r>
      <w:r w:rsidRPr="00B32E75">
        <w:rPr>
          <w:rFonts w:ascii="Segoe UI" w:hAnsi="Segoe UI" w:cs="Segoe UI"/>
          <w:bCs/>
          <w:sz w:val="20"/>
          <w:szCs w:val="20"/>
        </w:rPr>
        <w:t>,</w:t>
      </w:r>
      <w:r w:rsidR="00B32E75">
        <w:rPr>
          <w:rFonts w:ascii="Segoe UI" w:hAnsi="Segoe UI" w:cs="Segoe UI"/>
          <w:bCs/>
          <w:sz w:val="20"/>
          <w:szCs w:val="20"/>
        </w:rPr>
        <w:t xml:space="preserve"> </w:t>
      </w:r>
      <w:r w:rsidRPr="00E87CEB">
        <w:rPr>
          <w:rFonts w:ascii="Segoe UI" w:hAnsi="Segoe UI" w:cs="Segoe UI"/>
          <w:bCs/>
          <w:sz w:val="20"/>
          <w:szCs w:val="20"/>
        </w:rPr>
        <w:t>la Belgique est le</w:t>
      </w:r>
      <w:r w:rsidRPr="0055204B">
        <w:rPr>
          <w:rFonts w:ascii="Segoe UI" w:hAnsi="Segoe UI" w:cs="Segoe UI"/>
          <w:b/>
          <w:sz w:val="20"/>
          <w:szCs w:val="20"/>
        </w:rPr>
        <w:t xml:space="preserve"> </w:t>
      </w:r>
      <w:r>
        <w:rPr>
          <w:rFonts w:ascii="Segoe UI" w:hAnsi="Segoe UI" w:cs="Segoe UI"/>
          <w:b/>
          <w:sz w:val="20"/>
          <w:szCs w:val="20"/>
        </w:rPr>
        <w:t>4</w:t>
      </w:r>
      <w:r w:rsidRPr="00850024">
        <w:rPr>
          <w:rFonts w:ascii="Segoe UI" w:hAnsi="Segoe UI" w:cs="Segoe UI"/>
          <w:b/>
          <w:sz w:val="20"/>
          <w:szCs w:val="20"/>
          <w:vertAlign w:val="superscript"/>
        </w:rPr>
        <w:t>ème</w:t>
      </w:r>
      <w:r w:rsidR="00547E07">
        <w:rPr>
          <w:rFonts w:ascii="Segoe UI" w:hAnsi="Segoe UI" w:cs="Segoe UI"/>
          <w:b/>
          <w:sz w:val="20"/>
          <w:szCs w:val="20"/>
          <w:vertAlign w:val="superscript"/>
        </w:rPr>
        <w:t> </w:t>
      </w:r>
      <w:r>
        <w:rPr>
          <w:rFonts w:ascii="Segoe UI" w:hAnsi="Segoe UI" w:cs="Segoe UI"/>
          <w:b/>
          <w:sz w:val="20"/>
          <w:szCs w:val="20"/>
        </w:rPr>
        <w:t xml:space="preserve">stock </w:t>
      </w:r>
      <w:r w:rsidRPr="00E87CEB">
        <w:rPr>
          <w:rFonts w:ascii="Segoe UI" w:hAnsi="Segoe UI" w:cs="Segoe UI"/>
          <w:bCs/>
          <w:sz w:val="20"/>
          <w:szCs w:val="20"/>
        </w:rPr>
        <w:t xml:space="preserve">d’investissements directs étrangers (IDE) français avec </w:t>
      </w:r>
      <w:r>
        <w:rPr>
          <w:rFonts w:ascii="Segoe UI" w:hAnsi="Segoe UI" w:cs="Segoe UI"/>
          <w:b/>
          <w:sz w:val="20"/>
          <w:szCs w:val="20"/>
        </w:rPr>
        <w:t>1</w:t>
      </w:r>
      <w:r w:rsidR="002547F1">
        <w:rPr>
          <w:rFonts w:ascii="Segoe UI" w:hAnsi="Segoe UI" w:cs="Segoe UI"/>
          <w:b/>
          <w:sz w:val="20"/>
          <w:szCs w:val="20"/>
        </w:rPr>
        <w:t xml:space="preserve">26,4 </w:t>
      </w:r>
      <w:r w:rsidRPr="0055204B">
        <w:rPr>
          <w:rFonts w:ascii="Segoe UI" w:hAnsi="Segoe UI" w:cs="Segoe UI"/>
          <w:b/>
          <w:sz w:val="20"/>
          <w:szCs w:val="20"/>
        </w:rPr>
        <w:t>Md€ en 202</w:t>
      </w:r>
      <w:r w:rsidR="002547F1">
        <w:rPr>
          <w:rFonts w:ascii="Segoe UI" w:hAnsi="Segoe UI" w:cs="Segoe UI"/>
          <w:b/>
          <w:sz w:val="20"/>
          <w:szCs w:val="20"/>
        </w:rPr>
        <w:t>4</w:t>
      </w:r>
      <w:r w:rsidRPr="008F03F0">
        <w:rPr>
          <w:rFonts w:ascii="Segoe UI" w:hAnsi="Segoe UI" w:cs="Segoe UI"/>
          <w:bCs/>
          <w:sz w:val="20"/>
          <w:szCs w:val="20"/>
        </w:rPr>
        <w:t xml:space="preserve"> (</w:t>
      </w:r>
      <w:r w:rsidR="002547F1">
        <w:rPr>
          <w:rFonts w:ascii="Segoe UI" w:hAnsi="Segoe UI" w:cs="Segoe UI"/>
          <w:bCs/>
          <w:sz w:val="20"/>
          <w:szCs w:val="20"/>
        </w:rPr>
        <w:t>8,4</w:t>
      </w:r>
      <w:r w:rsidR="00547E07">
        <w:rPr>
          <w:rFonts w:ascii="Segoe UI" w:hAnsi="Segoe UI" w:cs="Segoe UI"/>
          <w:bCs/>
          <w:sz w:val="20"/>
          <w:szCs w:val="20"/>
        </w:rPr>
        <w:t> </w:t>
      </w:r>
      <w:r w:rsidRPr="008F03F0">
        <w:rPr>
          <w:rFonts w:ascii="Segoe UI" w:hAnsi="Segoe UI" w:cs="Segoe UI"/>
          <w:bCs/>
          <w:sz w:val="20"/>
          <w:szCs w:val="20"/>
        </w:rPr>
        <w:t>% du montant total des IDE français),</w:t>
      </w:r>
      <w:r w:rsidRPr="0055204B">
        <w:rPr>
          <w:rFonts w:ascii="Segoe UI" w:hAnsi="Segoe UI" w:cs="Segoe UI"/>
          <w:sz w:val="20"/>
          <w:szCs w:val="20"/>
        </w:rPr>
        <w:t xml:space="preserve"> derrière les Etats-Unis (</w:t>
      </w:r>
      <w:r w:rsidR="002547F1">
        <w:rPr>
          <w:rFonts w:ascii="Segoe UI" w:hAnsi="Segoe UI" w:cs="Segoe UI"/>
          <w:sz w:val="20"/>
          <w:szCs w:val="20"/>
        </w:rPr>
        <w:t>240,2</w:t>
      </w:r>
      <w:r w:rsidRPr="0055204B">
        <w:rPr>
          <w:rFonts w:ascii="Segoe UI" w:hAnsi="Segoe UI" w:cs="Segoe UI"/>
          <w:sz w:val="20"/>
          <w:szCs w:val="20"/>
        </w:rPr>
        <w:t>Md€</w:t>
      </w:r>
      <w:r>
        <w:rPr>
          <w:rFonts w:ascii="Segoe UI" w:hAnsi="Segoe UI" w:cs="Segoe UI"/>
          <w:sz w:val="20"/>
          <w:szCs w:val="20"/>
        </w:rPr>
        <w:t> ;</w:t>
      </w:r>
      <w:r w:rsidRPr="0055204B">
        <w:rPr>
          <w:rFonts w:ascii="Segoe UI" w:hAnsi="Segoe UI" w:cs="Segoe UI"/>
          <w:sz w:val="20"/>
          <w:szCs w:val="20"/>
        </w:rPr>
        <w:t xml:space="preserve"> </w:t>
      </w:r>
      <w:r>
        <w:rPr>
          <w:rFonts w:ascii="Segoe UI" w:hAnsi="Segoe UI" w:cs="Segoe UI"/>
          <w:sz w:val="20"/>
          <w:szCs w:val="20"/>
        </w:rPr>
        <w:t>1</w:t>
      </w:r>
      <w:r w:rsidR="002547F1">
        <w:rPr>
          <w:rFonts w:ascii="Segoe UI" w:hAnsi="Segoe UI" w:cs="Segoe UI"/>
          <w:sz w:val="20"/>
          <w:szCs w:val="20"/>
        </w:rPr>
        <w:t>6,0</w:t>
      </w:r>
      <w:r w:rsidR="00547E07">
        <w:rPr>
          <w:rFonts w:ascii="Segoe UI" w:hAnsi="Segoe UI" w:cs="Segoe UI"/>
          <w:sz w:val="20"/>
          <w:szCs w:val="20"/>
        </w:rPr>
        <w:t> </w:t>
      </w:r>
      <w:r w:rsidRPr="0055204B">
        <w:rPr>
          <w:rFonts w:ascii="Segoe UI" w:hAnsi="Segoe UI" w:cs="Segoe UI"/>
          <w:sz w:val="20"/>
          <w:szCs w:val="20"/>
        </w:rPr>
        <w:t>%)</w:t>
      </w:r>
      <w:r w:rsidR="002547F1">
        <w:rPr>
          <w:rFonts w:ascii="Segoe UI" w:hAnsi="Segoe UI" w:cs="Segoe UI"/>
          <w:sz w:val="20"/>
          <w:szCs w:val="20"/>
        </w:rPr>
        <w:t xml:space="preserve">, </w:t>
      </w:r>
      <w:r w:rsidR="002547F1" w:rsidRPr="0055204B">
        <w:rPr>
          <w:rFonts w:ascii="Segoe UI" w:hAnsi="Segoe UI" w:cs="Segoe UI"/>
          <w:sz w:val="20"/>
          <w:szCs w:val="20"/>
        </w:rPr>
        <w:t>les Pays-Bas (</w:t>
      </w:r>
      <w:r w:rsidR="002547F1">
        <w:rPr>
          <w:rFonts w:ascii="Segoe UI" w:hAnsi="Segoe UI" w:cs="Segoe UI"/>
          <w:sz w:val="20"/>
          <w:szCs w:val="20"/>
        </w:rPr>
        <w:t>206,5 </w:t>
      </w:r>
      <w:r w:rsidR="002547F1" w:rsidRPr="0055204B">
        <w:rPr>
          <w:rFonts w:ascii="Segoe UI" w:hAnsi="Segoe UI" w:cs="Segoe UI"/>
          <w:sz w:val="20"/>
          <w:szCs w:val="20"/>
        </w:rPr>
        <w:t>Md€</w:t>
      </w:r>
      <w:r w:rsidR="002547F1">
        <w:rPr>
          <w:rFonts w:ascii="Segoe UI" w:hAnsi="Segoe UI" w:cs="Segoe UI"/>
          <w:sz w:val="20"/>
          <w:szCs w:val="20"/>
        </w:rPr>
        <w:t> ;</w:t>
      </w:r>
      <w:r w:rsidR="002547F1" w:rsidRPr="0055204B">
        <w:rPr>
          <w:rFonts w:ascii="Segoe UI" w:hAnsi="Segoe UI" w:cs="Segoe UI"/>
          <w:sz w:val="20"/>
          <w:szCs w:val="20"/>
        </w:rPr>
        <w:t xml:space="preserve"> 1</w:t>
      </w:r>
      <w:r w:rsidR="002547F1">
        <w:rPr>
          <w:rFonts w:ascii="Segoe UI" w:hAnsi="Segoe UI" w:cs="Segoe UI"/>
          <w:sz w:val="20"/>
          <w:szCs w:val="20"/>
        </w:rPr>
        <w:t>3,8 </w:t>
      </w:r>
      <w:r w:rsidR="002547F1" w:rsidRPr="0055204B">
        <w:rPr>
          <w:rFonts w:ascii="Segoe UI" w:hAnsi="Segoe UI" w:cs="Segoe UI"/>
          <w:sz w:val="20"/>
          <w:szCs w:val="20"/>
        </w:rPr>
        <w:t>%)</w:t>
      </w:r>
      <w:r w:rsidR="002547F1">
        <w:rPr>
          <w:rFonts w:ascii="Segoe UI" w:hAnsi="Segoe UI" w:cs="Segoe UI"/>
          <w:sz w:val="20"/>
          <w:szCs w:val="20"/>
        </w:rPr>
        <w:t xml:space="preserve">, </w:t>
      </w:r>
      <w:r w:rsidRPr="0055204B">
        <w:rPr>
          <w:rFonts w:ascii="Segoe UI" w:hAnsi="Segoe UI" w:cs="Segoe UI"/>
          <w:sz w:val="20"/>
          <w:szCs w:val="20"/>
        </w:rPr>
        <w:t>et le Royaume-Uni (1</w:t>
      </w:r>
      <w:r w:rsidR="002547F1">
        <w:rPr>
          <w:rFonts w:ascii="Segoe UI" w:hAnsi="Segoe UI" w:cs="Segoe UI"/>
          <w:sz w:val="20"/>
          <w:szCs w:val="20"/>
        </w:rPr>
        <w:t>48,4</w:t>
      </w:r>
      <w:r w:rsidRPr="0055204B">
        <w:rPr>
          <w:rFonts w:ascii="Segoe UI" w:hAnsi="Segoe UI" w:cs="Segoe UI"/>
          <w:sz w:val="20"/>
          <w:szCs w:val="20"/>
        </w:rPr>
        <w:t xml:space="preserve"> Md€</w:t>
      </w:r>
      <w:r>
        <w:rPr>
          <w:rFonts w:ascii="Segoe UI" w:hAnsi="Segoe UI" w:cs="Segoe UI"/>
          <w:sz w:val="20"/>
          <w:szCs w:val="20"/>
        </w:rPr>
        <w:t xml:space="preserve"> ; </w:t>
      </w:r>
      <w:r w:rsidR="002547F1">
        <w:rPr>
          <w:rFonts w:ascii="Segoe UI" w:hAnsi="Segoe UI" w:cs="Segoe UI"/>
          <w:sz w:val="20"/>
          <w:szCs w:val="20"/>
        </w:rPr>
        <w:t>9,9</w:t>
      </w:r>
      <w:r w:rsidR="00547E07">
        <w:rPr>
          <w:rFonts w:ascii="Segoe UI" w:hAnsi="Segoe UI" w:cs="Segoe UI"/>
          <w:sz w:val="20"/>
          <w:szCs w:val="20"/>
        </w:rPr>
        <w:t> </w:t>
      </w:r>
      <w:r w:rsidRPr="0055204B">
        <w:rPr>
          <w:rFonts w:ascii="Segoe UI" w:hAnsi="Segoe UI" w:cs="Segoe UI"/>
          <w:sz w:val="20"/>
          <w:szCs w:val="20"/>
        </w:rPr>
        <w:t>%)</w:t>
      </w:r>
      <w:r>
        <w:rPr>
          <w:rFonts w:ascii="Segoe UI" w:hAnsi="Segoe UI" w:cs="Segoe UI"/>
          <w:sz w:val="20"/>
          <w:szCs w:val="20"/>
        </w:rPr>
        <w:t xml:space="preserve"> </w:t>
      </w:r>
      <w:r w:rsidRPr="00723C3D">
        <w:rPr>
          <w:rFonts w:ascii="Segoe UI" w:hAnsi="Segoe UI" w:cs="Segoe UI"/>
          <w:sz w:val="20"/>
          <w:szCs w:val="20"/>
        </w:rPr>
        <w:t>– cf.</w:t>
      </w:r>
      <w:r w:rsidR="00B32E75" w:rsidRPr="00723C3D">
        <w:rPr>
          <w:rFonts w:ascii="Segoe UI" w:hAnsi="Segoe UI" w:cs="Segoe UI"/>
          <w:sz w:val="20"/>
          <w:szCs w:val="20"/>
        </w:rPr>
        <w:t> </w:t>
      </w:r>
      <w:r w:rsidRPr="00723C3D">
        <w:rPr>
          <w:rFonts w:ascii="Segoe UI" w:hAnsi="Segoe UI" w:cs="Segoe UI"/>
          <w:sz w:val="20"/>
          <w:szCs w:val="20"/>
        </w:rPr>
        <w:t>annexe 1</w:t>
      </w:r>
      <w:r w:rsidR="004E5DCB" w:rsidRPr="00723C3D">
        <w:rPr>
          <w:rFonts w:ascii="Segoe UI" w:hAnsi="Segoe UI" w:cs="Segoe UI"/>
          <w:sz w:val="20"/>
          <w:szCs w:val="20"/>
        </w:rPr>
        <w:t>9</w:t>
      </w:r>
      <w:r w:rsidRPr="00723C3D">
        <w:rPr>
          <w:rFonts w:ascii="Segoe UI" w:hAnsi="Segoe UI" w:cs="Segoe UI"/>
          <w:sz w:val="20"/>
          <w:szCs w:val="20"/>
        </w:rPr>
        <w:t xml:space="preserve">. Ce stock a été multiplié par 3 de 2000 à 2016 (avec un pic à 156,9 Md€) - cf. annexe </w:t>
      </w:r>
      <w:r w:rsidR="004E5DCB" w:rsidRPr="00723C3D">
        <w:rPr>
          <w:rFonts w:ascii="Segoe UI" w:hAnsi="Segoe UI" w:cs="Segoe UI"/>
          <w:sz w:val="20"/>
          <w:szCs w:val="20"/>
        </w:rPr>
        <w:t>20</w:t>
      </w:r>
      <w:r w:rsidRPr="00723C3D">
        <w:rPr>
          <w:rFonts w:ascii="Segoe UI" w:hAnsi="Segoe UI" w:cs="Segoe UI"/>
          <w:sz w:val="20"/>
          <w:szCs w:val="20"/>
        </w:rPr>
        <w:t xml:space="preserve">. </w:t>
      </w:r>
      <w:r w:rsidR="00034253" w:rsidRPr="00723C3D">
        <w:rPr>
          <w:rFonts w:ascii="Segoe UI" w:hAnsi="Segoe UI" w:cs="Segoe UI"/>
          <w:sz w:val="20"/>
          <w:szCs w:val="20"/>
        </w:rPr>
        <w:t>En</w:t>
      </w:r>
      <w:r w:rsidR="00034253">
        <w:rPr>
          <w:rFonts w:ascii="Segoe UI" w:hAnsi="Segoe UI" w:cs="Segoe UI"/>
          <w:sz w:val="20"/>
          <w:szCs w:val="20"/>
        </w:rPr>
        <w:t xml:space="preserve"> termes de flux, les français ont investi </w:t>
      </w:r>
      <w:r w:rsidR="008343E6">
        <w:rPr>
          <w:rFonts w:ascii="Segoe UI" w:hAnsi="Segoe UI" w:cs="Segoe UI"/>
          <w:sz w:val="20"/>
          <w:szCs w:val="20"/>
        </w:rPr>
        <w:t>1,4</w:t>
      </w:r>
      <w:r w:rsidR="00034253">
        <w:rPr>
          <w:rFonts w:ascii="Segoe UI" w:hAnsi="Segoe UI" w:cs="Segoe UI"/>
          <w:sz w:val="20"/>
          <w:szCs w:val="20"/>
        </w:rPr>
        <w:t xml:space="preserve"> </w:t>
      </w:r>
      <w:r w:rsidR="00034253" w:rsidRPr="0055204B">
        <w:rPr>
          <w:rFonts w:ascii="Segoe UI" w:hAnsi="Segoe UI" w:cs="Segoe UI"/>
          <w:sz w:val="20"/>
          <w:szCs w:val="20"/>
        </w:rPr>
        <w:t>Md€</w:t>
      </w:r>
      <w:r w:rsidR="00034253">
        <w:rPr>
          <w:rFonts w:ascii="Segoe UI" w:hAnsi="Segoe UI" w:cs="Segoe UI"/>
          <w:sz w:val="20"/>
          <w:szCs w:val="20"/>
        </w:rPr>
        <w:t xml:space="preserve"> en 202</w:t>
      </w:r>
      <w:r w:rsidR="008343E6">
        <w:rPr>
          <w:rFonts w:ascii="Segoe UI" w:hAnsi="Segoe UI" w:cs="Segoe UI"/>
          <w:sz w:val="20"/>
          <w:szCs w:val="20"/>
        </w:rPr>
        <w:t>4</w:t>
      </w:r>
      <w:r w:rsidR="00034253">
        <w:rPr>
          <w:rFonts w:ascii="Segoe UI" w:hAnsi="Segoe UI" w:cs="Segoe UI"/>
          <w:sz w:val="20"/>
          <w:szCs w:val="20"/>
        </w:rPr>
        <w:t xml:space="preserve"> en Belgique. </w:t>
      </w:r>
      <w:r w:rsidR="003C575C">
        <w:rPr>
          <w:rFonts w:ascii="Segoe UI" w:hAnsi="Segoe UI" w:cs="Segoe UI"/>
          <w:sz w:val="20"/>
          <w:szCs w:val="20"/>
        </w:rPr>
        <w:t xml:space="preserve">Selon la Banque nationale de Belgique, la France est le </w:t>
      </w:r>
      <w:r w:rsidR="003C575C" w:rsidRPr="006D69B4">
        <w:rPr>
          <w:rFonts w:ascii="Segoe UI" w:hAnsi="Segoe UI" w:cs="Segoe UI"/>
          <w:b/>
          <w:bCs/>
          <w:sz w:val="20"/>
          <w:szCs w:val="20"/>
        </w:rPr>
        <w:t>1</w:t>
      </w:r>
      <w:r w:rsidR="003C575C" w:rsidRPr="006D69B4">
        <w:rPr>
          <w:rFonts w:ascii="Segoe UI" w:hAnsi="Segoe UI" w:cs="Segoe UI"/>
          <w:b/>
          <w:bCs/>
          <w:sz w:val="20"/>
          <w:szCs w:val="20"/>
          <w:vertAlign w:val="superscript"/>
        </w:rPr>
        <w:t>er</w:t>
      </w:r>
      <w:r w:rsidR="003C575C" w:rsidRPr="006D69B4">
        <w:rPr>
          <w:rFonts w:ascii="Segoe UI" w:hAnsi="Segoe UI" w:cs="Segoe UI"/>
          <w:b/>
          <w:bCs/>
          <w:sz w:val="20"/>
          <w:szCs w:val="20"/>
        </w:rPr>
        <w:t xml:space="preserve"> investisseur étranger</w:t>
      </w:r>
      <w:r w:rsidR="006D69B4">
        <w:rPr>
          <w:rFonts w:ascii="Segoe UI" w:hAnsi="Segoe UI" w:cs="Segoe UI"/>
          <w:sz w:val="20"/>
          <w:szCs w:val="20"/>
        </w:rPr>
        <w:t xml:space="preserve"> en Belgique en 202</w:t>
      </w:r>
      <w:r w:rsidR="00955560">
        <w:rPr>
          <w:rFonts w:ascii="Segoe UI" w:hAnsi="Segoe UI" w:cs="Segoe UI"/>
          <w:sz w:val="20"/>
          <w:szCs w:val="20"/>
        </w:rPr>
        <w:t>4</w:t>
      </w:r>
      <w:r w:rsidR="006D69B4">
        <w:rPr>
          <w:rFonts w:ascii="Segoe UI" w:hAnsi="Segoe UI" w:cs="Segoe UI"/>
          <w:sz w:val="20"/>
          <w:szCs w:val="20"/>
        </w:rPr>
        <w:t>.</w:t>
      </w:r>
    </w:p>
    <w:p w14:paraId="3D3D8D3B" w14:textId="77777777" w:rsidR="00812F4B" w:rsidRPr="00E87CEB" w:rsidRDefault="00812F4B" w:rsidP="00CC7A74">
      <w:pPr>
        <w:spacing w:after="0" w:line="240" w:lineRule="auto"/>
        <w:ind w:left="-709"/>
        <w:jc w:val="both"/>
        <w:rPr>
          <w:rFonts w:ascii="Segoe UI" w:hAnsi="Segoe UI" w:cs="Segoe UI"/>
          <w:sz w:val="8"/>
          <w:szCs w:val="8"/>
        </w:rPr>
      </w:pPr>
    </w:p>
    <w:p w14:paraId="7D5FD524" w14:textId="6A52E85C" w:rsidR="00812F4B" w:rsidRDefault="00812F4B" w:rsidP="00CC7A74">
      <w:pPr>
        <w:spacing w:after="0" w:line="240" w:lineRule="auto"/>
        <w:ind w:left="-709"/>
        <w:jc w:val="both"/>
        <w:rPr>
          <w:rFonts w:ascii="Segoe UI" w:hAnsi="Segoe UI" w:cs="Segoe UI"/>
          <w:sz w:val="20"/>
          <w:szCs w:val="20"/>
        </w:rPr>
      </w:pPr>
      <w:r w:rsidRPr="0037241F">
        <w:rPr>
          <w:rFonts w:ascii="Segoe UI" w:hAnsi="Segoe UI" w:cs="Segoe UI"/>
          <w:sz w:val="20"/>
          <w:szCs w:val="20"/>
        </w:rPr>
        <w:lastRenderedPageBreak/>
        <w:t xml:space="preserve">D’après la dernière enquête de l’Insee </w:t>
      </w:r>
      <w:r w:rsidR="00B7252C" w:rsidRPr="0037241F">
        <w:rPr>
          <w:rFonts w:ascii="Segoe UI" w:hAnsi="Segoe UI" w:cs="Segoe UI"/>
          <w:sz w:val="20"/>
          <w:szCs w:val="20"/>
        </w:rPr>
        <w:t>(202</w:t>
      </w:r>
      <w:r w:rsidR="00B7252C">
        <w:rPr>
          <w:rFonts w:ascii="Segoe UI" w:hAnsi="Segoe UI" w:cs="Segoe UI"/>
          <w:sz w:val="20"/>
          <w:szCs w:val="20"/>
        </w:rPr>
        <w:t>2</w:t>
      </w:r>
      <w:r w:rsidR="00B7252C" w:rsidRPr="0037241F">
        <w:rPr>
          <w:rFonts w:ascii="Segoe UI" w:hAnsi="Segoe UI" w:cs="Segoe UI"/>
          <w:sz w:val="20"/>
          <w:szCs w:val="20"/>
        </w:rPr>
        <w:t xml:space="preserve">) </w:t>
      </w:r>
      <w:r w:rsidRPr="0037241F">
        <w:rPr>
          <w:rFonts w:ascii="Segoe UI" w:hAnsi="Segoe UI" w:cs="Segoe UI"/>
          <w:sz w:val="20"/>
          <w:szCs w:val="20"/>
        </w:rPr>
        <w:t>sur les filiales à l’étranger d’entreprises françaises (détenues à plus de 50%)</w:t>
      </w:r>
      <w:r>
        <w:rPr>
          <w:rFonts w:ascii="Segoe UI" w:hAnsi="Segoe UI" w:cs="Segoe UI"/>
          <w:sz w:val="20"/>
          <w:szCs w:val="20"/>
        </w:rPr>
        <w:t xml:space="preserve"> et vu de la Belgique</w:t>
      </w:r>
      <w:r w:rsidRPr="0037241F">
        <w:rPr>
          <w:rFonts w:ascii="Segoe UI" w:hAnsi="Segoe UI" w:cs="Segoe UI"/>
          <w:sz w:val="20"/>
          <w:szCs w:val="20"/>
        </w:rPr>
        <w:t xml:space="preserve">, </w:t>
      </w:r>
      <w:r w:rsidRPr="0037241F">
        <w:rPr>
          <w:rFonts w:ascii="Segoe UI" w:hAnsi="Segoe UI" w:cs="Segoe UI"/>
          <w:b/>
          <w:sz w:val="20"/>
          <w:szCs w:val="20"/>
        </w:rPr>
        <w:t>2</w:t>
      </w:r>
      <w:r>
        <w:rPr>
          <w:rFonts w:ascii="Segoe UI" w:hAnsi="Segoe UI" w:cs="Segoe UI"/>
          <w:b/>
          <w:sz w:val="20"/>
          <w:szCs w:val="20"/>
        </w:rPr>
        <w:t xml:space="preserve"> 534</w:t>
      </w:r>
      <w:r w:rsidRPr="0037241F">
        <w:rPr>
          <w:rFonts w:ascii="Segoe UI" w:hAnsi="Segoe UI" w:cs="Segoe UI"/>
          <w:b/>
          <w:sz w:val="20"/>
          <w:szCs w:val="20"/>
        </w:rPr>
        <w:t xml:space="preserve"> filiales françaises</w:t>
      </w:r>
      <w:r w:rsidRPr="0037241F">
        <w:rPr>
          <w:rFonts w:ascii="Segoe UI" w:hAnsi="Segoe UI" w:cs="Segoe UI"/>
          <w:sz w:val="20"/>
          <w:szCs w:val="20"/>
        </w:rPr>
        <w:t xml:space="preserve"> sont actives dans le royaume</w:t>
      </w:r>
      <w:r w:rsidR="004E1B67">
        <w:rPr>
          <w:rFonts w:ascii="Segoe UI" w:hAnsi="Segoe UI" w:cs="Segoe UI"/>
          <w:sz w:val="20"/>
          <w:szCs w:val="20"/>
        </w:rPr>
        <w:t xml:space="preserve"> belge</w:t>
      </w:r>
      <w:r w:rsidRPr="0037241F">
        <w:rPr>
          <w:rFonts w:ascii="Segoe UI" w:hAnsi="Segoe UI" w:cs="Segoe UI"/>
          <w:sz w:val="20"/>
          <w:szCs w:val="20"/>
        </w:rPr>
        <w:t>,</w:t>
      </w:r>
      <w:r w:rsidRPr="004E1B67">
        <w:rPr>
          <w:rFonts w:ascii="Segoe UI" w:hAnsi="Segoe UI" w:cs="Segoe UI"/>
          <w:bCs/>
          <w:sz w:val="20"/>
          <w:szCs w:val="20"/>
        </w:rPr>
        <w:t xml:space="preserve"> réalisant</w:t>
      </w:r>
      <w:r w:rsidRPr="0037241F">
        <w:rPr>
          <w:rFonts w:ascii="Segoe UI" w:hAnsi="Segoe UI" w:cs="Segoe UI"/>
          <w:b/>
          <w:sz w:val="20"/>
          <w:szCs w:val="20"/>
        </w:rPr>
        <w:t xml:space="preserve"> un chiffre d’affaires de </w:t>
      </w:r>
      <w:r>
        <w:rPr>
          <w:rFonts w:ascii="Segoe UI" w:hAnsi="Segoe UI" w:cs="Segoe UI"/>
          <w:b/>
          <w:sz w:val="20"/>
          <w:szCs w:val="20"/>
        </w:rPr>
        <w:t>119,4</w:t>
      </w:r>
      <w:r w:rsidRPr="0037241F">
        <w:rPr>
          <w:rFonts w:ascii="Segoe UI" w:hAnsi="Segoe UI" w:cs="Segoe UI"/>
          <w:b/>
          <w:sz w:val="20"/>
          <w:szCs w:val="20"/>
        </w:rPr>
        <w:t xml:space="preserve"> Md€ et employant 1</w:t>
      </w:r>
      <w:r>
        <w:rPr>
          <w:rFonts w:ascii="Segoe UI" w:hAnsi="Segoe UI" w:cs="Segoe UI"/>
          <w:b/>
          <w:sz w:val="20"/>
          <w:szCs w:val="20"/>
        </w:rPr>
        <w:t>69 830</w:t>
      </w:r>
      <w:r w:rsidRPr="0037241F">
        <w:rPr>
          <w:rFonts w:ascii="Segoe UI" w:hAnsi="Segoe UI" w:cs="Segoe UI"/>
          <w:b/>
          <w:sz w:val="20"/>
          <w:szCs w:val="20"/>
        </w:rPr>
        <w:t xml:space="preserve"> salariés</w:t>
      </w:r>
      <w:r w:rsidRPr="0037241F">
        <w:rPr>
          <w:rFonts w:ascii="Segoe UI" w:hAnsi="Segoe UI" w:cs="Segoe UI"/>
          <w:sz w:val="20"/>
          <w:szCs w:val="20"/>
        </w:rPr>
        <w:t>. Elles se concentrent surtout dans :</w:t>
      </w:r>
    </w:p>
    <w:p w14:paraId="6080B592" w14:textId="77777777" w:rsidR="00812F4B" w:rsidRPr="00750931" w:rsidRDefault="00812F4B" w:rsidP="00CC7A74">
      <w:pPr>
        <w:spacing w:after="0" w:line="240" w:lineRule="auto"/>
        <w:ind w:left="-709"/>
        <w:jc w:val="both"/>
        <w:rPr>
          <w:rFonts w:ascii="Segoe UI" w:hAnsi="Segoe UI" w:cs="Segoe UI"/>
          <w:bCs/>
          <w:sz w:val="6"/>
          <w:szCs w:val="6"/>
        </w:rPr>
      </w:pPr>
    </w:p>
    <w:p w14:paraId="44C286AB" w14:textId="72260C33" w:rsidR="00812F4B" w:rsidRDefault="00812F4B" w:rsidP="00B32E75">
      <w:pPr>
        <w:pStyle w:val="Paragraphedeliste"/>
        <w:numPr>
          <w:ilvl w:val="0"/>
          <w:numId w:val="16"/>
        </w:numPr>
        <w:spacing w:after="0" w:line="240" w:lineRule="auto"/>
        <w:ind w:left="-426" w:hanging="284"/>
        <w:contextualSpacing w:val="0"/>
        <w:jc w:val="both"/>
        <w:rPr>
          <w:rFonts w:ascii="Segoe UI" w:eastAsia="Calibri" w:hAnsi="Segoe UI" w:cs="Segoe UI"/>
          <w:color w:val="000000"/>
          <w:sz w:val="20"/>
          <w:szCs w:val="20"/>
        </w:rPr>
      </w:pPr>
      <w:r w:rsidRPr="0037241F">
        <w:rPr>
          <w:rFonts w:ascii="Segoe UI" w:eastAsia="Calibri" w:hAnsi="Segoe UI" w:cs="Segoe UI"/>
          <w:b/>
          <w:color w:val="000000"/>
          <w:sz w:val="20"/>
          <w:szCs w:val="20"/>
        </w:rPr>
        <w:t>Les services</w:t>
      </w:r>
      <w:r w:rsidRPr="0037241F">
        <w:rPr>
          <w:rFonts w:ascii="Segoe UI" w:eastAsia="Calibri" w:hAnsi="Segoe UI" w:cs="Segoe UI"/>
          <w:color w:val="000000"/>
          <w:sz w:val="20"/>
          <w:szCs w:val="20"/>
        </w:rPr>
        <w:t xml:space="preserve">, qui représentent </w:t>
      </w:r>
      <w:r>
        <w:rPr>
          <w:rFonts w:ascii="Segoe UI" w:eastAsia="Calibri" w:hAnsi="Segoe UI" w:cs="Segoe UI"/>
          <w:color w:val="000000"/>
          <w:sz w:val="20"/>
          <w:szCs w:val="20"/>
        </w:rPr>
        <w:t>38</w:t>
      </w:r>
      <w:r w:rsidRPr="0037241F">
        <w:rPr>
          <w:rFonts w:ascii="Segoe UI" w:eastAsia="Calibri" w:hAnsi="Segoe UI" w:cs="Segoe UI"/>
          <w:color w:val="000000"/>
          <w:sz w:val="20"/>
          <w:szCs w:val="20"/>
        </w:rPr>
        <w:t>% du chiffre d’affaires total et 7</w:t>
      </w:r>
      <w:r>
        <w:rPr>
          <w:rFonts w:ascii="Segoe UI" w:eastAsia="Calibri" w:hAnsi="Segoe UI" w:cs="Segoe UI"/>
          <w:color w:val="000000"/>
          <w:sz w:val="20"/>
          <w:szCs w:val="20"/>
        </w:rPr>
        <w:t>6</w:t>
      </w:r>
      <w:r w:rsidRPr="0037241F">
        <w:rPr>
          <w:rFonts w:ascii="Segoe UI" w:eastAsia="Calibri" w:hAnsi="Segoe UI" w:cs="Segoe UI"/>
          <w:color w:val="000000"/>
          <w:sz w:val="20"/>
          <w:szCs w:val="20"/>
        </w:rPr>
        <w:t xml:space="preserve">% des filiales françaises en Belgique, en particulier dans </w:t>
      </w:r>
      <w:r w:rsidRPr="00142E4C">
        <w:rPr>
          <w:rFonts w:ascii="Segoe UI" w:eastAsia="Calibri" w:hAnsi="Segoe UI" w:cs="Segoe UI"/>
          <w:color w:val="000000"/>
          <w:sz w:val="20"/>
          <w:szCs w:val="20"/>
        </w:rPr>
        <w:t xml:space="preserve">le </w:t>
      </w:r>
      <w:r w:rsidRPr="00750931">
        <w:rPr>
          <w:rFonts w:ascii="Segoe UI" w:eastAsia="Calibri" w:hAnsi="Segoe UI" w:cs="Segoe UI"/>
          <w:color w:val="000000"/>
          <w:sz w:val="20"/>
          <w:szCs w:val="20"/>
          <w:u w:val="single"/>
        </w:rPr>
        <w:t>secteur financier</w:t>
      </w:r>
      <w:r w:rsidRPr="0037241F">
        <w:rPr>
          <w:rFonts w:ascii="Segoe UI" w:eastAsia="Calibri" w:hAnsi="Segoe UI" w:cs="Segoe UI"/>
          <w:color w:val="000000"/>
          <w:sz w:val="20"/>
          <w:szCs w:val="20"/>
        </w:rPr>
        <w:t xml:space="preserve"> (Axa, BNP Paribas Fortis, </w:t>
      </w:r>
      <w:r>
        <w:rPr>
          <w:rFonts w:ascii="Segoe UI" w:eastAsia="Calibri" w:hAnsi="Segoe UI" w:cs="Segoe UI"/>
          <w:color w:val="000000"/>
          <w:sz w:val="20"/>
          <w:szCs w:val="20"/>
        </w:rPr>
        <w:t xml:space="preserve">CA-CIB, Crédit Mutuel, Groupe BPCE-Caisse d’épargne, </w:t>
      </w:r>
      <w:r w:rsidRPr="0037241F">
        <w:rPr>
          <w:rFonts w:ascii="Segoe UI" w:eastAsia="Calibri" w:hAnsi="Segoe UI" w:cs="Segoe UI"/>
          <w:color w:val="000000"/>
          <w:sz w:val="20"/>
          <w:szCs w:val="20"/>
        </w:rPr>
        <w:t>Société</w:t>
      </w:r>
      <w:r>
        <w:rPr>
          <w:rFonts w:ascii="Segoe UI" w:eastAsia="Calibri" w:hAnsi="Segoe UI" w:cs="Segoe UI"/>
          <w:color w:val="000000"/>
          <w:sz w:val="20"/>
          <w:szCs w:val="20"/>
        </w:rPr>
        <w:t> </w:t>
      </w:r>
      <w:r w:rsidRPr="0037241F">
        <w:rPr>
          <w:rFonts w:ascii="Segoe UI" w:eastAsia="Calibri" w:hAnsi="Segoe UI" w:cs="Segoe UI"/>
          <w:color w:val="000000"/>
          <w:sz w:val="20"/>
          <w:szCs w:val="20"/>
        </w:rPr>
        <w:t xml:space="preserve">Générale), </w:t>
      </w:r>
      <w:r w:rsidRPr="00142E4C">
        <w:rPr>
          <w:rFonts w:ascii="Segoe UI" w:eastAsia="Calibri" w:hAnsi="Segoe UI" w:cs="Segoe UI"/>
          <w:color w:val="000000"/>
          <w:sz w:val="20"/>
          <w:szCs w:val="20"/>
        </w:rPr>
        <w:t xml:space="preserve">le </w:t>
      </w:r>
      <w:r w:rsidRPr="00750931">
        <w:rPr>
          <w:rFonts w:ascii="Segoe UI" w:eastAsia="Calibri" w:hAnsi="Segoe UI" w:cs="Segoe UI"/>
          <w:color w:val="000000"/>
          <w:sz w:val="20"/>
          <w:szCs w:val="20"/>
          <w:u w:val="single"/>
        </w:rPr>
        <w:t>commerce et la distribution</w:t>
      </w:r>
      <w:r w:rsidRPr="0037241F">
        <w:rPr>
          <w:rFonts w:ascii="Segoe UI" w:eastAsia="Calibri" w:hAnsi="Segoe UI" w:cs="Segoe UI"/>
          <w:color w:val="000000"/>
          <w:sz w:val="20"/>
          <w:szCs w:val="20"/>
        </w:rPr>
        <w:t xml:space="preserve"> (Carrefour, Decathlon, Intermarché, Fnac), </w:t>
      </w:r>
      <w:r w:rsidRPr="00142E4C">
        <w:rPr>
          <w:rFonts w:ascii="Segoe UI" w:eastAsia="Calibri" w:hAnsi="Segoe UI" w:cs="Segoe UI"/>
          <w:color w:val="000000"/>
          <w:sz w:val="20"/>
          <w:szCs w:val="20"/>
        </w:rPr>
        <w:t>les</w:t>
      </w:r>
      <w:r w:rsidR="00142E4C" w:rsidRPr="00142E4C">
        <w:rPr>
          <w:rFonts w:ascii="Segoe UI" w:eastAsia="Calibri" w:hAnsi="Segoe UI" w:cs="Segoe UI"/>
          <w:color w:val="000000"/>
          <w:sz w:val="20"/>
          <w:szCs w:val="20"/>
        </w:rPr>
        <w:t> </w:t>
      </w:r>
      <w:r w:rsidRPr="00750931">
        <w:rPr>
          <w:rFonts w:ascii="Segoe UI" w:eastAsia="Calibri" w:hAnsi="Segoe UI" w:cs="Segoe UI"/>
          <w:color w:val="000000"/>
          <w:sz w:val="20"/>
          <w:szCs w:val="20"/>
          <w:u w:val="single"/>
        </w:rPr>
        <w:t>transports</w:t>
      </w:r>
      <w:r w:rsidRPr="0037241F">
        <w:rPr>
          <w:rFonts w:ascii="Segoe UI" w:eastAsia="Calibri" w:hAnsi="Segoe UI" w:cs="Segoe UI"/>
          <w:color w:val="000000"/>
          <w:sz w:val="20"/>
          <w:szCs w:val="20"/>
        </w:rPr>
        <w:t xml:space="preserve"> (AF-KLM, CMA-CGM, Eurostar) et </w:t>
      </w:r>
      <w:r w:rsidRPr="00142E4C">
        <w:rPr>
          <w:rFonts w:ascii="Segoe UI" w:eastAsia="Calibri" w:hAnsi="Segoe UI" w:cs="Segoe UI"/>
          <w:color w:val="000000"/>
          <w:sz w:val="20"/>
          <w:szCs w:val="20"/>
        </w:rPr>
        <w:t xml:space="preserve">les </w:t>
      </w:r>
      <w:r w:rsidRPr="00750931">
        <w:rPr>
          <w:rFonts w:ascii="Segoe UI" w:eastAsia="Calibri" w:hAnsi="Segoe UI" w:cs="Segoe UI"/>
          <w:color w:val="000000"/>
          <w:sz w:val="20"/>
          <w:szCs w:val="20"/>
          <w:u w:val="single"/>
        </w:rPr>
        <w:t>télécom</w:t>
      </w:r>
      <w:r>
        <w:rPr>
          <w:rFonts w:ascii="Segoe UI" w:eastAsia="Calibri" w:hAnsi="Segoe UI" w:cs="Segoe UI"/>
          <w:color w:val="000000"/>
          <w:sz w:val="20"/>
          <w:szCs w:val="20"/>
          <w:u w:val="single"/>
        </w:rPr>
        <w:t>munications</w:t>
      </w:r>
      <w:r w:rsidRPr="0037241F">
        <w:rPr>
          <w:rFonts w:ascii="Segoe UI" w:eastAsia="Calibri" w:hAnsi="Segoe UI" w:cs="Segoe UI"/>
          <w:color w:val="000000"/>
          <w:sz w:val="20"/>
          <w:szCs w:val="20"/>
        </w:rPr>
        <w:t xml:space="preserve"> (Orange).</w:t>
      </w:r>
    </w:p>
    <w:p w14:paraId="75B525C9" w14:textId="77777777" w:rsidR="00812F4B" w:rsidRPr="00750931" w:rsidRDefault="00812F4B" w:rsidP="00CC7A74">
      <w:pPr>
        <w:spacing w:after="0" w:line="240" w:lineRule="auto"/>
        <w:ind w:left="-709"/>
        <w:jc w:val="both"/>
        <w:rPr>
          <w:rFonts w:ascii="Segoe UI" w:eastAsia="Calibri" w:hAnsi="Segoe UI" w:cs="Segoe UI"/>
          <w:color w:val="000000"/>
          <w:sz w:val="4"/>
          <w:szCs w:val="4"/>
        </w:rPr>
      </w:pPr>
      <w:r w:rsidRPr="00750931">
        <w:rPr>
          <w:rFonts w:ascii="Segoe UI" w:eastAsia="Calibri" w:hAnsi="Segoe UI" w:cs="Segoe UI"/>
          <w:color w:val="000000"/>
          <w:sz w:val="4"/>
          <w:szCs w:val="4"/>
        </w:rPr>
        <w:t xml:space="preserve"> </w:t>
      </w:r>
    </w:p>
    <w:p w14:paraId="41777DCA" w14:textId="4E5907BF" w:rsidR="00812F4B" w:rsidRPr="0037241F" w:rsidRDefault="00812F4B" w:rsidP="00B32E75">
      <w:pPr>
        <w:pStyle w:val="Paragraphedeliste"/>
        <w:numPr>
          <w:ilvl w:val="0"/>
          <w:numId w:val="16"/>
        </w:numPr>
        <w:spacing w:after="0" w:line="240" w:lineRule="auto"/>
        <w:ind w:left="-426" w:hanging="284"/>
        <w:contextualSpacing w:val="0"/>
        <w:jc w:val="both"/>
        <w:rPr>
          <w:rFonts w:ascii="Segoe UI" w:eastAsia="Calibri" w:hAnsi="Segoe UI" w:cs="Segoe UI"/>
          <w:color w:val="000000"/>
          <w:sz w:val="20"/>
          <w:szCs w:val="20"/>
        </w:rPr>
      </w:pPr>
      <w:r w:rsidRPr="0037241F">
        <w:rPr>
          <w:rFonts w:ascii="Segoe UI" w:eastAsia="Calibri" w:hAnsi="Segoe UI" w:cs="Segoe UI"/>
          <w:b/>
          <w:color w:val="000000"/>
          <w:sz w:val="20"/>
          <w:szCs w:val="20"/>
        </w:rPr>
        <w:t>L’industrie manufacturière</w:t>
      </w:r>
      <w:r w:rsidRPr="0037241F">
        <w:rPr>
          <w:rFonts w:ascii="Segoe UI" w:eastAsia="Calibri" w:hAnsi="Segoe UI" w:cs="Segoe UI"/>
          <w:color w:val="000000"/>
          <w:sz w:val="20"/>
          <w:szCs w:val="20"/>
        </w:rPr>
        <w:t xml:space="preserve">, qui représente </w:t>
      </w:r>
      <w:r>
        <w:rPr>
          <w:rFonts w:ascii="Segoe UI" w:eastAsia="Calibri" w:hAnsi="Segoe UI" w:cs="Segoe UI"/>
          <w:color w:val="000000"/>
          <w:sz w:val="20"/>
          <w:szCs w:val="20"/>
        </w:rPr>
        <w:t>59</w:t>
      </w:r>
      <w:r w:rsidRPr="0037241F">
        <w:rPr>
          <w:rFonts w:ascii="Segoe UI" w:eastAsia="Calibri" w:hAnsi="Segoe UI" w:cs="Segoe UI"/>
          <w:color w:val="000000"/>
          <w:sz w:val="20"/>
          <w:szCs w:val="20"/>
        </w:rPr>
        <w:t>% du chiffre d’affaires total et 1</w:t>
      </w:r>
      <w:r>
        <w:rPr>
          <w:rFonts w:ascii="Segoe UI" w:eastAsia="Calibri" w:hAnsi="Segoe UI" w:cs="Segoe UI"/>
          <w:color w:val="000000"/>
          <w:sz w:val="20"/>
          <w:szCs w:val="20"/>
        </w:rPr>
        <w:t>9</w:t>
      </w:r>
      <w:r w:rsidRPr="0037241F">
        <w:rPr>
          <w:rFonts w:ascii="Segoe UI" w:eastAsia="Calibri" w:hAnsi="Segoe UI" w:cs="Segoe UI"/>
          <w:color w:val="000000"/>
          <w:sz w:val="20"/>
          <w:szCs w:val="20"/>
        </w:rPr>
        <w:t xml:space="preserve">% des filiales, dans la chimie (Air Liquide, </w:t>
      </w:r>
      <w:proofErr w:type="spellStart"/>
      <w:r w:rsidRPr="0037241F">
        <w:rPr>
          <w:rFonts w:ascii="Segoe UI" w:eastAsia="Calibri" w:hAnsi="Segoe UI" w:cs="Segoe UI"/>
          <w:color w:val="000000"/>
          <w:sz w:val="20"/>
          <w:szCs w:val="20"/>
        </w:rPr>
        <w:t>TotalEnergies</w:t>
      </w:r>
      <w:proofErr w:type="spellEnd"/>
      <w:r w:rsidRPr="0037241F">
        <w:rPr>
          <w:rFonts w:ascii="Segoe UI" w:eastAsia="Calibri" w:hAnsi="Segoe UI" w:cs="Segoe UI"/>
          <w:color w:val="000000"/>
          <w:sz w:val="20"/>
          <w:szCs w:val="20"/>
        </w:rPr>
        <w:t xml:space="preserve">), l’agroalimentaire (Danone), la pharmacie (Sanofi) ou les matériels de transport (Alstom) et l’aéronautique (Safran) ainsi que les équipements de défense (Thalès). Elles sont particulièrement </w:t>
      </w:r>
      <w:proofErr w:type="gramStart"/>
      <w:r w:rsidRPr="0037241F">
        <w:rPr>
          <w:rFonts w:ascii="Segoe UI" w:eastAsia="Calibri" w:hAnsi="Segoe UI" w:cs="Segoe UI"/>
          <w:color w:val="000000"/>
          <w:sz w:val="20"/>
          <w:szCs w:val="20"/>
        </w:rPr>
        <w:t>actives</w:t>
      </w:r>
      <w:proofErr w:type="gramEnd"/>
      <w:r w:rsidRPr="0037241F">
        <w:rPr>
          <w:rFonts w:ascii="Segoe UI" w:eastAsia="Calibri" w:hAnsi="Segoe UI" w:cs="Segoe UI"/>
          <w:color w:val="000000"/>
          <w:sz w:val="20"/>
          <w:szCs w:val="20"/>
        </w:rPr>
        <w:t xml:space="preserve"> dans </w:t>
      </w:r>
      <w:r w:rsidRPr="0037241F">
        <w:rPr>
          <w:rFonts w:ascii="Segoe UI" w:eastAsia="Calibri" w:hAnsi="Segoe UI" w:cs="Segoe UI"/>
          <w:b/>
          <w:color w:val="000000"/>
          <w:sz w:val="20"/>
          <w:szCs w:val="20"/>
        </w:rPr>
        <w:t>la production et la distribution d’électricité et de gaz</w:t>
      </w:r>
      <w:r w:rsidRPr="0037241F">
        <w:rPr>
          <w:rFonts w:ascii="Segoe UI" w:eastAsia="Calibri" w:hAnsi="Segoe UI" w:cs="Segoe UI"/>
          <w:color w:val="000000"/>
          <w:sz w:val="20"/>
          <w:szCs w:val="20"/>
        </w:rPr>
        <w:t xml:space="preserve">, qui représentent 14% du chiffre d’affaires total des filiales françaises en Belgique, pour 33 entreprises, dont Engie-Electrabel, EDF </w:t>
      </w:r>
      <w:proofErr w:type="spellStart"/>
      <w:r w:rsidRPr="0037241F">
        <w:rPr>
          <w:rFonts w:ascii="Segoe UI" w:eastAsia="Calibri" w:hAnsi="Segoe UI" w:cs="Segoe UI"/>
          <w:color w:val="000000"/>
          <w:sz w:val="20"/>
          <w:szCs w:val="20"/>
        </w:rPr>
        <w:t>Luminus</w:t>
      </w:r>
      <w:proofErr w:type="spellEnd"/>
      <w:r w:rsidRPr="0037241F">
        <w:rPr>
          <w:rFonts w:ascii="Segoe UI" w:eastAsia="Calibri" w:hAnsi="Segoe UI" w:cs="Segoe UI"/>
          <w:color w:val="000000"/>
          <w:sz w:val="20"/>
          <w:szCs w:val="20"/>
        </w:rPr>
        <w:t xml:space="preserve"> et </w:t>
      </w:r>
      <w:proofErr w:type="spellStart"/>
      <w:r w:rsidRPr="0037241F">
        <w:rPr>
          <w:rFonts w:ascii="Segoe UI" w:eastAsia="Calibri" w:hAnsi="Segoe UI" w:cs="Segoe UI"/>
          <w:color w:val="000000"/>
          <w:sz w:val="20"/>
          <w:szCs w:val="20"/>
        </w:rPr>
        <w:t>TotalEnergies</w:t>
      </w:r>
      <w:bookmarkEnd w:id="0"/>
      <w:proofErr w:type="spellEnd"/>
    </w:p>
    <w:p w14:paraId="20218C45" w14:textId="77777777" w:rsidR="00812F4B" w:rsidRPr="0037241F" w:rsidRDefault="00812F4B" w:rsidP="00CC7A74">
      <w:pPr>
        <w:pStyle w:val="Paragraphedeliste"/>
        <w:spacing w:after="0" w:line="240" w:lineRule="auto"/>
        <w:ind w:left="-709"/>
        <w:contextualSpacing w:val="0"/>
        <w:jc w:val="both"/>
        <w:rPr>
          <w:rFonts w:ascii="Segoe UI" w:eastAsia="Calibri" w:hAnsi="Segoe UI" w:cs="Segoe UI"/>
          <w:color w:val="000000"/>
          <w:sz w:val="10"/>
          <w:szCs w:val="10"/>
        </w:rPr>
      </w:pPr>
    </w:p>
    <w:p w14:paraId="4E5557AA" w14:textId="015C1768" w:rsidR="00812F4B" w:rsidRPr="008848BE" w:rsidRDefault="00812F4B" w:rsidP="008848BE">
      <w:pPr>
        <w:spacing w:after="0" w:line="240" w:lineRule="auto"/>
        <w:ind w:left="-709"/>
        <w:jc w:val="both"/>
        <w:rPr>
          <w:rFonts w:ascii="Segoe UI" w:eastAsia="Calibri" w:hAnsi="Segoe UI" w:cs="Segoe UI"/>
          <w:color w:val="000000"/>
          <w:sz w:val="20"/>
          <w:szCs w:val="20"/>
        </w:rPr>
      </w:pPr>
      <w:r w:rsidRPr="004E5169">
        <w:rPr>
          <w:rFonts w:ascii="Segoe UI" w:hAnsi="Segoe UI" w:cs="Segoe UI"/>
          <w:b/>
          <w:sz w:val="20"/>
          <w:szCs w:val="20"/>
        </w:rPr>
        <w:t>La Belgique est le 6</w:t>
      </w:r>
      <w:r w:rsidRPr="004E5169">
        <w:rPr>
          <w:rFonts w:ascii="Segoe UI" w:hAnsi="Segoe UI" w:cs="Segoe UI"/>
          <w:b/>
          <w:sz w:val="20"/>
          <w:szCs w:val="20"/>
          <w:vertAlign w:val="superscript"/>
        </w:rPr>
        <w:t>ème</w:t>
      </w:r>
      <w:r w:rsidRPr="004E5169">
        <w:rPr>
          <w:rFonts w:ascii="Segoe UI" w:hAnsi="Segoe UI" w:cs="Segoe UI"/>
          <w:b/>
          <w:sz w:val="20"/>
          <w:szCs w:val="20"/>
        </w:rPr>
        <w:t xml:space="preserve"> investisseur et le 6</w:t>
      </w:r>
      <w:r w:rsidRPr="004E5169">
        <w:rPr>
          <w:rFonts w:ascii="Segoe UI" w:hAnsi="Segoe UI" w:cs="Segoe UI"/>
          <w:b/>
          <w:sz w:val="20"/>
          <w:szCs w:val="20"/>
          <w:vertAlign w:val="superscript"/>
        </w:rPr>
        <w:t>ème</w:t>
      </w:r>
      <w:r w:rsidRPr="004E5169">
        <w:rPr>
          <w:rFonts w:ascii="Segoe UI" w:hAnsi="Segoe UI" w:cs="Segoe UI"/>
          <w:b/>
          <w:sz w:val="20"/>
          <w:szCs w:val="20"/>
        </w:rPr>
        <w:t xml:space="preserve"> employeur étranger en France</w:t>
      </w:r>
      <w:r>
        <w:rPr>
          <w:rFonts w:ascii="Segoe UI" w:hAnsi="Segoe UI" w:cs="Segoe UI"/>
          <w:bCs/>
          <w:sz w:val="20"/>
          <w:szCs w:val="20"/>
        </w:rPr>
        <w:t xml:space="preserve">. </w:t>
      </w:r>
      <w:r w:rsidRPr="0037241F">
        <w:rPr>
          <w:rFonts w:ascii="Segoe UI" w:eastAsia="Calibri" w:hAnsi="Segoe UI" w:cs="Segoe UI"/>
          <w:bCs/>
          <w:color w:val="000000"/>
          <w:sz w:val="20"/>
          <w:szCs w:val="20"/>
        </w:rPr>
        <w:t xml:space="preserve">D’après la BdF, </w:t>
      </w:r>
      <w:r w:rsidRPr="0037241F">
        <w:rPr>
          <w:rFonts w:ascii="Segoe UI" w:eastAsia="Calibri" w:hAnsi="Segoe UI" w:cs="Segoe UI"/>
          <w:b/>
          <w:color w:val="000000"/>
          <w:sz w:val="20"/>
          <w:szCs w:val="20"/>
        </w:rPr>
        <w:t>la Belgique est le 6</w:t>
      </w:r>
      <w:r w:rsidR="00B32E75" w:rsidRPr="00B32E75">
        <w:rPr>
          <w:rFonts w:ascii="Segoe UI" w:eastAsia="Calibri" w:hAnsi="Segoe UI" w:cs="Segoe UI"/>
          <w:b/>
          <w:color w:val="000000"/>
          <w:sz w:val="20"/>
          <w:szCs w:val="20"/>
          <w:vertAlign w:val="superscript"/>
        </w:rPr>
        <w:t>ème</w:t>
      </w:r>
      <w:r w:rsidR="00B32E75">
        <w:rPr>
          <w:rFonts w:ascii="Segoe UI" w:eastAsia="Calibri" w:hAnsi="Segoe UI" w:cs="Segoe UI"/>
          <w:b/>
          <w:color w:val="000000"/>
          <w:sz w:val="20"/>
          <w:szCs w:val="20"/>
        </w:rPr>
        <w:t xml:space="preserve"> </w:t>
      </w:r>
      <w:r w:rsidRPr="0037241F">
        <w:rPr>
          <w:rFonts w:ascii="Segoe UI" w:eastAsia="Calibri" w:hAnsi="Segoe UI" w:cs="Segoe UI"/>
          <w:b/>
          <w:color w:val="000000"/>
          <w:sz w:val="20"/>
          <w:szCs w:val="20"/>
        </w:rPr>
        <w:t>investisseur étranger en France en 202</w:t>
      </w:r>
      <w:r w:rsidR="003D551D">
        <w:rPr>
          <w:rFonts w:ascii="Segoe UI" w:eastAsia="Calibri" w:hAnsi="Segoe UI" w:cs="Segoe UI"/>
          <w:b/>
          <w:color w:val="000000"/>
          <w:sz w:val="20"/>
          <w:szCs w:val="20"/>
        </w:rPr>
        <w:t>4</w:t>
      </w:r>
      <w:r w:rsidRPr="0037241F">
        <w:rPr>
          <w:rFonts w:ascii="Segoe UI" w:eastAsia="Calibri" w:hAnsi="Segoe UI" w:cs="Segoe UI"/>
          <w:bCs/>
          <w:color w:val="000000"/>
          <w:sz w:val="20"/>
          <w:szCs w:val="20"/>
        </w:rPr>
        <w:t>, avec un stock d’IDE de</w:t>
      </w:r>
      <w:r w:rsidRPr="0037241F">
        <w:rPr>
          <w:rFonts w:ascii="Segoe UI" w:eastAsia="Calibri" w:hAnsi="Segoe UI" w:cs="Segoe UI"/>
          <w:b/>
          <w:color w:val="000000"/>
          <w:sz w:val="20"/>
          <w:szCs w:val="20"/>
        </w:rPr>
        <w:t xml:space="preserve"> </w:t>
      </w:r>
      <w:r w:rsidR="0088759D">
        <w:rPr>
          <w:rFonts w:ascii="Segoe UI" w:eastAsia="Calibri" w:hAnsi="Segoe UI" w:cs="Segoe UI"/>
          <w:b/>
          <w:color w:val="000000"/>
          <w:sz w:val="20"/>
          <w:szCs w:val="20"/>
        </w:rPr>
        <w:t xml:space="preserve">66,0 </w:t>
      </w:r>
      <w:r w:rsidRPr="0037241F">
        <w:rPr>
          <w:rFonts w:ascii="Segoe UI" w:eastAsia="Calibri" w:hAnsi="Segoe UI" w:cs="Segoe UI"/>
          <w:b/>
          <w:color w:val="000000"/>
          <w:sz w:val="20"/>
          <w:szCs w:val="20"/>
        </w:rPr>
        <w:t>Md€</w:t>
      </w:r>
      <w:r w:rsidRPr="0037241F">
        <w:rPr>
          <w:rFonts w:ascii="Segoe UI" w:eastAsia="Calibri" w:hAnsi="Segoe UI" w:cs="Segoe UI"/>
          <w:color w:val="000000"/>
          <w:sz w:val="20"/>
          <w:szCs w:val="20"/>
        </w:rPr>
        <w:t xml:space="preserve"> (</w:t>
      </w:r>
      <w:r w:rsidR="0088759D">
        <w:rPr>
          <w:rFonts w:ascii="Segoe UI" w:eastAsia="Calibri" w:hAnsi="Segoe UI" w:cs="Segoe UI"/>
          <w:color w:val="000000"/>
          <w:sz w:val="20"/>
          <w:szCs w:val="20"/>
        </w:rPr>
        <w:t>7,1</w:t>
      </w:r>
      <w:r w:rsidRPr="0037241F">
        <w:rPr>
          <w:rFonts w:ascii="Segoe UI" w:eastAsia="Calibri" w:hAnsi="Segoe UI" w:cs="Segoe UI"/>
          <w:color w:val="000000"/>
          <w:sz w:val="20"/>
          <w:szCs w:val="20"/>
        </w:rPr>
        <w:t>% du total), lequel a été multiplié par 3 entre 2000 et 2011, puis a stagné avant de réaugmenter depuis 2021 (+25%).</w:t>
      </w:r>
    </w:p>
    <w:p w14:paraId="3B10E229" w14:textId="77777777" w:rsidR="00812F4B" w:rsidRPr="00A20B19" w:rsidRDefault="00812F4B" w:rsidP="00CC7A74">
      <w:pPr>
        <w:spacing w:after="0" w:line="240" w:lineRule="auto"/>
        <w:ind w:left="-709"/>
        <w:jc w:val="both"/>
        <w:rPr>
          <w:rFonts w:ascii="Segoe UI" w:eastAsia="Calibri" w:hAnsi="Segoe UI" w:cs="Segoe UI"/>
          <w:color w:val="000000"/>
          <w:sz w:val="10"/>
          <w:szCs w:val="10"/>
        </w:rPr>
      </w:pPr>
    </w:p>
    <w:p w14:paraId="11C10ABA" w14:textId="7D7F1CAE" w:rsidR="00812F4B" w:rsidRPr="0037241F" w:rsidRDefault="00812F4B" w:rsidP="00CC7A74">
      <w:pPr>
        <w:spacing w:after="0" w:line="240" w:lineRule="auto"/>
        <w:ind w:left="-709"/>
        <w:jc w:val="both"/>
        <w:rPr>
          <w:rFonts w:ascii="Segoe UI" w:eastAsia="Calibri" w:hAnsi="Segoe UI" w:cs="Segoe UI"/>
          <w:bCs/>
          <w:color w:val="000000"/>
          <w:sz w:val="20"/>
          <w:szCs w:val="20"/>
        </w:rPr>
      </w:pPr>
      <w:r w:rsidRPr="0037241F">
        <w:rPr>
          <w:rFonts w:ascii="Segoe UI" w:eastAsia="Calibri" w:hAnsi="Segoe UI" w:cs="Segoe UI"/>
          <w:color w:val="000000"/>
          <w:sz w:val="20"/>
          <w:szCs w:val="20"/>
        </w:rPr>
        <w:t xml:space="preserve">Selon </w:t>
      </w:r>
      <w:r w:rsidRPr="00DA0793">
        <w:rPr>
          <w:rFonts w:ascii="Segoe UI" w:eastAsia="Calibri" w:hAnsi="Segoe UI" w:cs="Segoe UI"/>
          <w:color w:val="000000"/>
          <w:sz w:val="20"/>
          <w:szCs w:val="20"/>
          <w:u w:val="single"/>
        </w:rPr>
        <w:t>la méthode du</w:t>
      </w:r>
      <w:r w:rsidRPr="0037241F">
        <w:rPr>
          <w:rFonts w:ascii="Segoe UI" w:eastAsia="Calibri" w:hAnsi="Segoe UI" w:cs="Segoe UI"/>
          <w:color w:val="000000"/>
          <w:sz w:val="20"/>
          <w:szCs w:val="20"/>
        </w:rPr>
        <w:t xml:space="preserve"> </w:t>
      </w:r>
      <w:r w:rsidRPr="00B256A1">
        <w:rPr>
          <w:rFonts w:ascii="Segoe UI" w:eastAsia="Calibri" w:hAnsi="Segoe UI" w:cs="Segoe UI"/>
          <w:color w:val="000000"/>
          <w:sz w:val="20"/>
          <w:szCs w:val="20"/>
          <w:u w:val="single"/>
        </w:rPr>
        <w:t>pays d’origine immédiate</w:t>
      </w:r>
      <w:r w:rsidRPr="00B256A1">
        <w:rPr>
          <w:rFonts w:ascii="Segoe UI" w:eastAsia="Calibri" w:hAnsi="Segoe UI" w:cs="Segoe UI"/>
          <w:color w:val="000000"/>
          <w:sz w:val="20"/>
          <w:szCs w:val="20"/>
        </w:rPr>
        <w:t>, l</w:t>
      </w:r>
      <w:r w:rsidR="00547E07" w:rsidRPr="00B256A1">
        <w:rPr>
          <w:rFonts w:ascii="Segoe UI" w:eastAsia="Calibri" w:hAnsi="Segoe UI" w:cs="Segoe UI"/>
          <w:color w:val="000000"/>
          <w:sz w:val="20"/>
          <w:szCs w:val="20"/>
        </w:rPr>
        <w:t>es IDE belges en France s’établissent à</w:t>
      </w:r>
      <w:r w:rsidR="0037135D" w:rsidRPr="00B256A1">
        <w:rPr>
          <w:rFonts w:ascii="Segoe UI" w:eastAsia="Calibri" w:hAnsi="Segoe UI" w:cs="Segoe UI"/>
          <w:color w:val="000000"/>
          <w:sz w:val="20"/>
          <w:szCs w:val="20"/>
        </w:rPr>
        <w:t xml:space="preserve"> </w:t>
      </w:r>
      <w:r w:rsidR="00415DB2" w:rsidRPr="00B256A1">
        <w:rPr>
          <w:rFonts w:ascii="Segoe UI" w:eastAsia="Calibri" w:hAnsi="Segoe UI" w:cs="Segoe UI"/>
          <w:b/>
          <w:bCs/>
          <w:color w:val="000000"/>
          <w:sz w:val="20"/>
          <w:szCs w:val="20"/>
        </w:rPr>
        <w:t>66,0</w:t>
      </w:r>
      <w:r w:rsidR="00547E07" w:rsidRPr="00B256A1">
        <w:rPr>
          <w:rFonts w:ascii="Segoe UI" w:eastAsia="Calibri" w:hAnsi="Segoe UI" w:cs="Segoe UI"/>
          <w:b/>
          <w:bCs/>
          <w:color w:val="000000"/>
          <w:sz w:val="20"/>
          <w:szCs w:val="20"/>
        </w:rPr>
        <w:t xml:space="preserve"> Md€</w:t>
      </w:r>
      <w:r w:rsidR="00547E07" w:rsidRPr="00B256A1">
        <w:rPr>
          <w:rFonts w:ascii="Segoe UI" w:eastAsia="Calibri" w:hAnsi="Segoe UI" w:cs="Segoe UI"/>
          <w:color w:val="000000"/>
          <w:sz w:val="20"/>
          <w:szCs w:val="20"/>
        </w:rPr>
        <w:t xml:space="preserve"> et l</w:t>
      </w:r>
      <w:r w:rsidRPr="00B256A1">
        <w:rPr>
          <w:rFonts w:ascii="Segoe UI" w:eastAsia="Calibri" w:hAnsi="Segoe UI" w:cs="Segoe UI"/>
          <w:color w:val="000000"/>
          <w:sz w:val="20"/>
          <w:szCs w:val="20"/>
        </w:rPr>
        <w:t xml:space="preserve">a Belgique se classe </w:t>
      </w:r>
      <w:r w:rsidRPr="00B256A1">
        <w:rPr>
          <w:rFonts w:ascii="Segoe UI" w:hAnsi="Segoe UI" w:cs="Segoe UI"/>
          <w:sz w:val="20"/>
          <w:szCs w:val="20"/>
        </w:rPr>
        <w:t>devant les Etats-Unis (</w:t>
      </w:r>
      <w:r w:rsidR="00415DB2" w:rsidRPr="00B256A1">
        <w:rPr>
          <w:rFonts w:ascii="Segoe UI" w:hAnsi="Segoe UI" w:cs="Segoe UI"/>
          <w:sz w:val="20"/>
          <w:szCs w:val="20"/>
        </w:rPr>
        <w:t>57,9</w:t>
      </w:r>
      <w:r w:rsidRPr="00B256A1">
        <w:rPr>
          <w:rFonts w:ascii="Segoe UI" w:hAnsi="Segoe UI" w:cs="Segoe UI"/>
          <w:sz w:val="20"/>
          <w:szCs w:val="20"/>
        </w:rPr>
        <w:t xml:space="preserve"> Md€) et après la Suisse (1</w:t>
      </w:r>
      <w:r w:rsidR="00415DB2" w:rsidRPr="00B256A1">
        <w:rPr>
          <w:rFonts w:ascii="Segoe UI" w:hAnsi="Segoe UI" w:cs="Segoe UI"/>
          <w:sz w:val="20"/>
          <w:szCs w:val="20"/>
        </w:rPr>
        <w:t>25,0</w:t>
      </w:r>
      <w:r w:rsidRPr="00B256A1">
        <w:rPr>
          <w:rFonts w:ascii="Segoe UI" w:hAnsi="Segoe UI" w:cs="Segoe UI"/>
          <w:sz w:val="20"/>
          <w:szCs w:val="20"/>
        </w:rPr>
        <w:t xml:space="preserve"> Md€), mais derrière le Luxembourg (1</w:t>
      </w:r>
      <w:r w:rsidR="00415DB2" w:rsidRPr="00B256A1">
        <w:rPr>
          <w:rFonts w:ascii="Segoe UI" w:hAnsi="Segoe UI" w:cs="Segoe UI"/>
          <w:sz w:val="20"/>
          <w:szCs w:val="20"/>
        </w:rPr>
        <w:t xml:space="preserve">87,5 </w:t>
      </w:r>
      <w:r w:rsidRPr="00B256A1">
        <w:rPr>
          <w:rFonts w:ascii="Segoe UI" w:hAnsi="Segoe UI" w:cs="Segoe UI"/>
          <w:sz w:val="20"/>
          <w:szCs w:val="20"/>
        </w:rPr>
        <w:t>Md€) et les Pays-Bas (1</w:t>
      </w:r>
      <w:r w:rsidR="00415DB2" w:rsidRPr="00B256A1">
        <w:rPr>
          <w:rFonts w:ascii="Segoe UI" w:hAnsi="Segoe UI" w:cs="Segoe UI"/>
          <w:sz w:val="20"/>
          <w:szCs w:val="20"/>
        </w:rPr>
        <w:t>28,3</w:t>
      </w:r>
      <w:r w:rsidRPr="00B256A1">
        <w:rPr>
          <w:rFonts w:ascii="Segoe UI" w:hAnsi="Segoe UI" w:cs="Segoe UI"/>
          <w:sz w:val="20"/>
          <w:szCs w:val="20"/>
        </w:rPr>
        <w:t xml:space="preserve"> Md€) -cf. annexe. </w:t>
      </w:r>
      <w:r w:rsidR="004E5DCB" w:rsidRPr="00B256A1">
        <w:rPr>
          <w:rFonts w:ascii="Segoe UI" w:hAnsi="Segoe UI" w:cs="Segoe UI"/>
          <w:sz w:val="20"/>
          <w:szCs w:val="20"/>
        </w:rPr>
        <w:t xml:space="preserve">21, </w:t>
      </w:r>
      <w:r w:rsidRPr="00B256A1">
        <w:rPr>
          <w:rFonts w:ascii="Segoe UI" w:hAnsi="Segoe UI" w:cs="Segoe UI"/>
          <w:sz w:val="20"/>
          <w:szCs w:val="20"/>
        </w:rPr>
        <w:t>2</w:t>
      </w:r>
      <w:r w:rsidR="004E5DCB" w:rsidRPr="00B256A1">
        <w:rPr>
          <w:rFonts w:ascii="Segoe UI" w:hAnsi="Segoe UI" w:cs="Segoe UI"/>
          <w:sz w:val="20"/>
          <w:szCs w:val="20"/>
        </w:rPr>
        <w:t>3 et 24</w:t>
      </w:r>
      <w:r w:rsidRPr="00B256A1">
        <w:rPr>
          <w:rFonts w:ascii="Segoe UI" w:eastAsia="Calibri" w:hAnsi="Segoe UI" w:cs="Segoe UI"/>
          <w:color w:val="000000"/>
          <w:sz w:val="20"/>
          <w:szCs w:val="20"/>
        </w:rPr>
        <w:t>.</w:t>
      </w:r>
      <w:r w:rsidR="00034253" w:rsidRPr="00B256A1">
        <w:rPr>
          <w:rFonts w:ascii="Segoe UI" w:eastAsia="Calibri" w:hAnsi="Segoe UI" w:cs="Segoe UI"/>
          <w:color w:val="000000"/>
          <w:sz w:val="20"/>
          <w:szCs w:val="20"/>
        </w:rPr>
        <w:t xml:space="preserve"> En termes de flux, </w:t>
      </w:r>
      <w:r w:rsidR="008F2741" w:rsidRPr="00B256A1">
        <w:rPr>
          <w:rFonts w:ascii="Segoe UI" w:eastAsia="Calibri" w:hAnsi="Segoe UI" w:cs="Segoe UI"/>
          <w:color w:val="000000"/>
          <w:sz w:val="20"/>
          <w:szCs w:val="20"/>
        </w:rPr>
        <w:t xml:space="preserve">les IDE belges en France s’élèvent à </w:t>
      </w:r>
      <w:r w:rsidR="00B256A1" w:rsidRPr="00B256A1">
        <w:rPr>
          <w:rFonts w:ascii="Segoe UI" w:eastAsia="Calibri" w:hAnsi="Segoe UI" w:cs="Segoe UI"/>
          <w:color w:val="000000"/>
          <w:sz w:val="20"/>
          <w:szCs w:val="20"/>
        </w:rPr>
        <w:t>-4,6</w:t>
      </w:r>
      <w:r w:rsidR="008F2741" w:rsidRPr="00B256A1">
        <w:rPr>
          <w:rFonts w:ascii="Segoe UI" w:eastAsia="Calibri" w:hAnsi="Segoe UI" w:cs="Segoe UI"/>
          <w:color w:val="000000"/>
          <w:sz w:val="20"/>
          <w:szCs w:val="20"/>
        </w:rPr>
        <w:t xml:space="preserve"> Md€</w:t>
      </w:r>
      <w:r w:rsidR="00B256A1">
        <w:rPr>
          <w:rFonts w:ascii="Segoe UI" w:eastAsia="Calibri" w:hAnsi="Segoe UI" w:cs="Segoe UI"/>
          <w:color w:val="000000"/>
          <w:sz w:val="20"/>
          <w:szCs w:val="20"/>
        </w:rPr>
        <w:t xml:space="preserve"> en 2024</w:t>
      </w:r>
      <w:r w:rsidR="008F2741" w:rsidRPr="00B256A1">
        <w:rPr>
          <w:rFonts w:ascii="Segoe UI" w:eastAsia="Calibri" w:hAnsi="Segoe UI" w:cs="Segoe UI"/>
          <w:color w:val="000000"/>
          <w:sz w:val="20"/>
          <w:szCs w:val="20"/>
        </w:rPr>
        <w:t>.</w:t>
      </w:r>
      <w:r w:rsidRPr="00B256A1">
        <w:rPr>
          <w:rFonts w:ascii="Segoe UI" w:hAnsi="Segoe UI" w:cs="Segoe UI"/>
          <w:sz w:val="20"/>
          <w:szCs w:val="20"/>
        </w:rPr>
        <w:t xml:space="preserve"> En retenant </w:t>
      </w:r>
      <w:r w:rsidRPr="00B256A1">
        <w:rPr>
          <w:rFonts w:ascii="Segoe UI" w:hAnsi="Segoe UI" w:cs="Segoe UI"/>
          <w:sz w:val="20"/>
          <w:szCs w:val="20"/>
          <w:u w:val="single"/>
        </w:rPr>
        <w:t xml:space="preserve">la méthode </w:t>
      </w:r>
      <w:r w:rsidRPr="00B256A1">
        <w:rPr>
          <w:rFonts w:ascii="Segoe UI" w:eastAsia="Calibri" w:hAnsi="Segoe UI" w:cs="Segoe UI"/>
          <w:color w:val="000000"/>
          <w:sz w:val="20"/>
          <w:szCs w:val="20"/>
          <w:u w:val="single"/>
        </w:rPr>
        <w:t>de l’investisseur ultime</w:t>
      </w:r>
      <w:r w:rsidRPr="00B256A1">
        <w:rPr>
          <w:rFonts w:ascii="Segoe UI" w:eastAsia="Calibri" w:hAnsi="Segoe UI" w:cs="Segoe UI"/>
          <w:color w:val="000000"/>
          <w:sz w:val="20"/>
          <w:szCs w:val="20"/>
        </w:rPr>
        <w:t xml:space="preserve"> (qui identifie l’entité à l’origine de l’investissement et son pays</w:t>
      </w:r>
      <w:r w:rsidR="00DA0793" w:rsidRPr="00B256A1">
        <w:rPr>
          <w:rFonts w:ascii="Segoe UI" w:eastAsia="Calibri" w:hAnsi="Segoe UI" w:cs="Segoe UI"/>
          <w:color w:val="000000"/>
          <w:sz w:val="20"/>
          <w:szCs w:val="20"/>
        </w:rPr>
        <w:t xml:space="preserve"> d’hébergement</w:t>
      </w:r>
      <w:r w:rsidRPr="00B256A1">
        <w:rPr>
          <w:rFonts w:ascii="Segoe UI" w:eastAsia="Calibri" w:hAnsi="Segoe UI" w:cs="Segoe UI"/>
          <w:color w:val="000000"/>
          <w:sz w:val="20"/>
          <w:szCs w:val="20"/>
        </w:rPr>
        <w:t xml:space="preserve">), le stock d’IDE belges s’élève à </w:t>
      </w:r>
      <w:r w:rsidR="00415DB2" w:rsidRPr="00B256A1">
        <w:rPr>
          <w:rFonts w:ascii="Segoe UI" w:eastAsia="Calibri" w:hAnsi="Segoe UI" w:cs="Segoe UI"/>
          <w:b/>
          <w:bCs/>
          <w:color w:val="000000"/>
          <w:sz w:val="20"/>
          <w:szCs w:val="20"/>
        </w:rPr>
        <w:t>50</w:t>
      </w:r>
      <w:r w:rsidRPr="00B256A1">
        <w:rPr>
          <w:rFonts w:ascii="Segoe UI" w:eastAsia="Calibri" w:hAnsi="Segoe UI" w:cs="Segoe UI"/>
          <w:b/>
          <w:bCs/>
          <w:color w:val="000000"/>
          <w:sz w:val="20"/>
          <w:szCs w:val="20"/>
        </w:rPr>
        <w:t>,1</w:t>
      </w:r>
      <w:r w:rsidR="00E61017" w:rsidRPr="00B256A1">
        <w:rPr>
          <w:rFonts w:ascii="Segoe UI" w:eastAsia="Calibri" w:hAnsi="Segoe UI" w:cs="Segoe UI"/>
          <w:b/>
          <w:bCs/>
          <w:color w:val="000000"/>
          <w:sz w:val="20"/>
          <w:szCs w:val="20"/>
        </w:rPr>
        <w:t> </w:t>
      </w:r>
      <w:r w:rsidRPr="00B256A1">
        <w:rPr>
          <w:rFonts w:ascii="Segoe UI" w:eastAsia="Calibri" w:hAnsi="Segoe UI" w:cs="Segoe UI"/>
          <w:b/>
          <w:bCs/>
          <w:color w:val="000000"/>
          <w:sz w:val="20"/>
          <w:szCs w:val="20"/>
        </w:rPr>
        <w:t>Md€</w:t>
      </w:r>
      <w:r w:rsidRPr="00B256A1">
        <w:rPr>
          <w:rFonts w:ascii="Segoe UI" w:eastAsia="Calibri" w:hAnsi="Segoe UI" w:cs="Segoe UI"/>
          <w:color w:val="000000"/>
          <w:sz w:val="20"/>
          <w:szCs w:val="20"/>
        </w:rPr>
        <w:t xml:space="preserve"> (</w:t>
      </w:r>
      <w:r w:rsidR="00EB1F13" w:rsidRPr="00B256A1">
        <w:rPr>
          <w:rFonts w:ascii="Segoe UI" w:eastAsia="Calibri" w:hAnsi="Segoe UI" w:cs="Segoe UI"/>
          <w:color w:val="000000"/>
          <w:sz w:val="20"/>
          <w:szCs w:val="20"/>
        </w:rPr>
        <w:t>7</w:t>
      </w:r>
      <w:r w:rsidR="00E61017" w:rsidRPr="00B256A1">
        <w:rPr>
          <w:rFonts w:ascii="Segoe UI" w:eastAsia="Calibri" w:hAnsi="Segoe UI" w:cs="Segoe UI"/>
          <w:color w:val="000000"/>
          <w:sz w:val="20"/>
          <w:szCs w:val="20"/>
          <w:vertAlign w:val="superscript"/>
        </w:rPr>
        <w:t>ème </w:t>
      </w:r>
      <w:r w:rsidRPr="00B256A1">
        <w:rPr>
          <w:rFonts w:ascii="Segoe UI" w:eastAsia="Calibri" w:hAnsi="Segoe UI" w:cs="Segoe UI"/>
          <w:color w:val="000000"/>
          <w:sz w:val="20"/>
          <w:szCs w:val="20"/>
        </w:rPr>
        <w:t>stock, derrière</w:t>
      </w:r>
      <w:r w:rsidR="00415DB2" w:rsidRPr="00B256A1">
        <w:rPr>
          <w:rFonts w:ascii="Segoe UI" w:eastAsia="Calibri" w:hAnsi="Segoe UI" w:cs="Segoe UI"/>
          <w:color w:val="000000"/>
          <w:sz w:val="20"/>
          <w:szCs w:val="20"/>
        </w:rPr>
        <w:t xml:space="preserve"> l’Italie</w:t>
      </w:r>
      <w:r w:rsidRPr="00B256A1">
        <w:rPr>
          <w:rFonts w:ascii="Segoe UI" w:eastAsia="Calibri" w:hAnsi="Segoe UI" w:cs="Segoe UI"/>
          <w:color w:val="000000"/>
          <w:sz w:val="20"/>
          <w:szCs w:val="20"/>
        </w:rPr>
        <w:t xml:space="preserve">, à </w:t>
      </w:r>
      <w:r w:rsidR="00415DB2" w:rsidRPr="00B256A1">
        <w:rPr>
          <w:rFonts w:ascii="Segoe UI" w:eastAsia="Calibri" w:hAnsi="Segoe UI" w:cs="Segoe UI"/>
          <w:color w:val="000000"/>
          <w:sz w:val="20"/>
          <w:szCs w:val="20"/>
        </w:rPr>
        <w:t xml:space="preserve">62,4 </w:t>
      </w:r>
      <w:r w:rsidRPr="00B256A1">
        <w:rPr>
          <w:rFonts w:ascii="Segoe UI" w:eastAsia="Calibri" w:hAnsi="Segoe UI" w:cs="Segoe UI"/>
          <w:color w:val="000000"/>
          <w:sz w:val="20"/>
          <w:szCs w:val="20"/>
        </w:rPr>
        <w:t xml:space="preserve">Md€, et devant </w:t>
      </w:r>
      <w:r w:rsidR="007C2E8B" w:rsidRPr="00B256A1">
        <w:rPr>
          <w:rFonts w:ascii="Segoe UI" w:eastAsia="Calibri" w:hAnsi="Segoe UI" w:cs="Segoe UI"/>
          <w:color w:val="000000"/>
          <w:sz w:val="20"/>
          <w:szCs w:val="20"/>
        </w:rPr>
        <w:t xml:space="preserve">les Pays-Bas </w:t>
      </w:r>
      <w:r w:rsidRPr="00B256A1">
        <w:rPr>
          <w:rFonts w:ascii="Segoe UI" w:eastAsia="Calibri" w:hAnsi="Segoe UI" w:cs="Segoe UI"/>
          <w:color w:val="000000"/>
          <w:sz w:val="20"/>
          <w:szCs w:val="20"/>
        </w:rPr>
        <w:t xml:space="preserve">à </w:t>
      </w:r>
      <w:r w:rsidR="007C2E8B" w:rsidRPr="00B256A1">
        <w:rPr>
          <w:rFonts w:ascii="Segoe UI" w:eastAsia="Calibri" w:hAnsi="Segoe UI" w:cs="Segoe UI"/>
          <w:color w:val="000000"/>
          <w:sz w:val="20"/>
          <w:szCs w:val="20"/>
        </w:rPr>
        <w:t xml:space="preserve">45,7 </w:t>
      </w:r>
      <w:r w:rsidRPr="00B256A1">
        <w:rPr>
          <w:rFonts w:ascii="Segoe UI" w:eastAsia="Calibri" w:hAnsi="Segoe UI" w:cs="Segoe UI"/>
          <w:color w:val="000000"/>
          <w:sz w:val="20"/>
          <w:szCs w:val="20"/>
        </w:rPr>
        <w:t xml:space="preserve">Md€ - cf. annexe </w:t>
      </w:r>
      <w:r w:rsidR="002B3B7D" w:rsidRPr="00B256A1">
        <w:rPr>
          <w:rFonts w:ascii="Segoe UI" w:eastAsia="Calibri" w:hAnsi="Segoe UI" w:cs="Segoe UI"/>
          <w:color w:val="000000"/>
          <w:sz w:val="20"/>
          <w:szCs w:val="20"/>
        </w:rPr>
        <w:t>2</w:t>
      </w:r>
      <w:r w:rsidR="004E5DCB" w:rsidRPr="00B256A1">
        <w:rPr>
          <w:rFonts w:ascii="Segoe UI" w:eastAsia="Calibri" w:hAnsi="Segoe UI" w:cs="Segoe UI"/>
          <w:color w:val="000000"/>
          <w:sz w:val="20"/>
          <w:szCs w:val="20"/>
        </w:rPr>
        <w:t>2</w:t>
      </w:r>
      <w:r w:rsidRPr="00B256A1">
        <w:rPr>
          <w:rFonts w:ascii="Segoe UI" w:eastAsia="Calibri" w:hAnsi="Segoe UI" w:cs="Segoe UI"/>
          <w:color w:val="000000"/>
          <w:sz w:val="20"/>
          <w:szCs w:val="20"/>
        </w:rPr>
        <w:t>).</w:t>
      </w:r>
      <w:r w:rsidR="00B83E5C" w:rsidRPr="00B256A1">
        <w:rPr>
          <w:rFonts w:ascii="Segoe UI" w:eastAsia="Calibri" w:hAnsi="Segoe UI" w:cs="Segoe UI"/>
          <w:color w:val="000000"/>
          <w:sz w:val="20"/>
          <w:szCs w:val="20"/>
        </w:rPr>
        <w:t xml:space="preserve"> </w:t>
      </w:r>
      <w:r w:rsidRPr="00B256A1">
        <w:rPr>
          <w:rFonts w:ascii="Segoe UI" w:eastAsia="Calibri" w:hAnsi="Segoe UI" w:cs="Segoe UI"/>
          <w:color w:val="000000"/>
          <w:sz w:val="20"/>
          <w:szCs w:val="20"/>
        </w:rPr>
        <w:t>Par ailleurs, selon la B</w:t>
      </w:r>
      <w:r w:rsidR="00DA0793" w:rsidRPr="00B256A1">
        <w:rPr>
          <w:rFonts w:ascii="Segoe UI" w:eastAsia="Calibri" w:hAnsi="Segoe UI" w:cs="Segoe UI"/>
          <w:color w:val="000000"/>
          <w:sz w:val="20"/>
          <w:szCs w:val="20"/>
        </w:rPr>
        <w:t xml:space="preserve">anque nationale de </w:t>
      </w:r>
      <w:r w:rsidRPr="00B256A1">
        <w:rPr>
          <w:rFonts w:ascii="Segoe UI" w:eastAsia="Calibri" w:hAnsi="Segoe UI" w:cs="Segoe UI"/>
          <w:color w:val="000000"/>
          <w:sz w:val="20"/>
          <w:szCs w:val="20"/>
        </w:rPr>
        <w:t>B</w:t>
      </w:r>
      <w:r w:rsidR="00DA0793" w:rsidRPr="00B256A1">
        <w:rPr>
          <w:rFonts w:ascii="Segoe UI" w:eastAsia="Calibri" w:hAnsi="Segoe UI" w:cs="Segoe UI"/>
          <w:color w:val="000000"/>
          <w:sz w:val="20"/>
          <w:szCs w:val="20"/>
        </w:rPr>
        <w:t>elgique</w:t>
      </w:r>
      <w:r w:rsidRPr="00B256A1">
        <w:rPr>
          <w:rFonts w:ascii="Segoe UI" w:eastAsia="Calibri" w:hAnsi="Segoe UI" w:cs="Segoe UI"/>
          <w:color w:val="000000"/>
          <w:sz w:val="20"/>
          <w:szCs w:val="20"/>
        </w:rPr>
        <w:t>, la France est la 3</w:t>
      </w:r>
      <w:r w:rsidRPr="00B256A1">
        <w:rPr>
          <w:rFonts w:ascii="Segoe UI" w:eastAsia="Calibri" w:hAnsi="Segoe UI" w:cs="Segoe UI"/>
          <w:color w:val="000000"/>
          <w:sz w:val="20"/>
          <w:szCs w:val="20"/>
          <w:vertAlign w:val="superscript"/>
        </w:rPr>
        <w:t>ème</w:t>
      </w:r>
      <w:r w:rsidRPr="00B256A1">
        <w:rPr>
          <w:rFonts w:ascii="Segoe UI" w:eastAsia="Calibri" w:hAnsi="Segoe UI" w:cs="Segoe UI"/>
          <w:color w:val="000000"/>
          <w:sz w:val="20"/>
          <w:szCs w:val="20"/>
        </w:rPr>
        <w:t xml:space="preserve"> destination des IDE belges en 2023 avec 1</w:t>
      </w:r>
      <w:r w:rsidR="007C2E8B" w:rsidRPr="00B256A1">
        <w:rPr>
          <w:rFonts w:ascii="Segoe UI" w:eastAsia="Calibri" w:hAnsi="Segoe UI" w:cs="Segoe UI"/>
          <w:color w:val="000000"/>
          <w:sz w:val="20"/>
          <w:szCs w:val="20"/>
        </w:rPr>
        <w:t>2,2</w:t>
      </w:r>
      <w:r w:rsidRPr="00B256A1">
        <w:rPr>
          <w:rFonts w:ascii="Segoe UI" w:eastAsia="Calibri" w:hAnsi="Segoe UI" w:cs="Segoe UI"/>
          <w:color w:val="000000"/>
          <w:sz w:val="20"/>
          <w:szCs w:val="20"/>
        </w:rPr>
        <w:t>% de ces</w:t>
      </w:r>
      <w:r w:rsidRPr="0037241F">
        <w:rPr>
          <w:rFonts w:ascii="Segoe UI" w:eastAsia="Calibri" w:hAnsi="Segoe UI" w:cs="Segoe UI"/>
          <w:color w:val="000000"/>
          <w:sz w:val="20"/>
          <w:szCs w:val="20"/>
        </w:rPr>
        <w:t xml:space="preserve"> derniers (7</w:t>
      </w:r>
      <w:r w:rsidR="007C2E8B">
        <w:rPr>
          <w:rFonts w:ascii="Segoe UI" w:eastAsia="Calibri" w:hAnsi="Segoe UI" w:cs="Segoe UI"/>
          <w:color w:val="000000"/>
          <w:sz w:val="20"/>
          <w:szCs w:val="20"/>
        </w:rPr>
        <w:t>4,7</w:t>
      </w:r>
      <w:r w:rsidRPr="0037241F">
        <w:rPr>
          <w:rFonts w:ascii="Segoe UI" w:eastAsia="Calibri" w:hAnsi="Segoe UI" w:cs="Segoe UI"/>
          <w:color w:val="000000"/>
          <w:sz w:val="20"/>
          <w:szCs w:val="20"/>
        </w:rPr>
        <w:t xml:space="preserve"> </w:t>
      </w:r>
      <w:r w:rsidRPr="0037241F">
        <w:rPr>
          <w:rFonts w:ascii="Segoe UI" w:eastAsia="Calibri" w:hAnsi="Segoe UI" w:cs="Segoe UI"/>
          <w:bCs/>
          <w:color w:val="000000"/>
          <w:sz w:val="20"/>
          <w:szCs w:val="20"/>
        </w:rPr>
        <w:t>Md€)</w:t>
      </w:r>
      <w:r w:rsidRPr="0037241F">
        <w:rPr>
          <w:rFonts w:ascii="Segoe UI" w:eastAsia="Calibri" w:hAnsi="Segoe UI" w:cs="Segoe UI"/>
          <w:color w:val="000000"/>
          <w:sz w:val="20"/>
          <w:szCs w:val="20"/>
        </w:rPr>
        <w:t xml:space="preserve">, </w:t>
      </w:r>
      <w:r w:rsidRPr="0037241F">
        <w:rPr>
          <w:rFonts w:ascii="Segoe UI" w:eastAsia="Calibri" w:hAnsi="Segoe UI" w:cs="Segoe UI"/>
          <w:bCs/>
          <w:color w:val="000000"/>
          <w:sz w:val="20"/>
          <w:szCs w:val="20"/>
        </w:rPr>
        <w:t>derrière les Pays-Bas (1</w:t>
      </w:r>
      <w:r w:rsidR="007C2E8B">
        <w:rPr>
          <w:rFonts w:ascii="Segoe UI" w:eastAsia="Calibri" w:hAnsi="Segoe UI" w:cs="Segoe UI"/>
          <w:bCs/>
          <w:color w:val="000000"/>
          <w:sz w:val="20"/>
          <w:szCs w:val="20"/>
        </w:rPr>
        <w:t>61</w:t>
      </w:r>
      <w:r w:rsidRPr="0037241F">
        <w:rPr>
          <w:rFonts w:ascii="Segoe UI" w:eastAsia="Calibri" w:hAnsi="Segoe UI" w:cs="Segoe UI"/>
          <w:bCs/>
          <w:color w:val="000000"/>
          <w:sz w:val="20"/>
          <w:szCs w:val="20"/>
        </w:rPr>
        <w:t>,8 Md€ ; 2</w:t>
      </w:r>
      <w:r w:rsidR="007C2E8B">
        <w:rPr>
          <w:rFonts w:ascii="Segoe UI" w:eastAsia="Calibri" w:hAnsi="Segoe UI" w:cs="Segoe UI"/>
          <w:bCs/>
          <w:color w:val="000000"/>
          <w:sz w:val="20"/>
          <w:szCs w:val="20"/>
        </w:rPr>
        <w:t>6</w:t>
      </w:r>
      <w:r w:rsidRPr="0037241F">
        <w:rPr>
          <w:rFonts w:ascii="Segoe UI" w:eastAsia="Calibri" w:hAnsi="Segoe UI" w:cs="Segoe UI"/>
          <w:bCs/>
          <w:color w:val="000000"/>
          <w:sz w:val="20"/>
          <w:szCs w:val="20"/>
        </w:rPr>
        <w:t>,5%) et le Luxembourg (1</w:t>
      </w:r>
      <w:r w:rsidR="007C2E8B">
        <w:rPr>
          <w:rFonts w:ascii="Segoe UI" w:eastAsia="Calibri" w:hAnsi="Segoe UI" w:cs="Segoe UI"/>
          <w:bCs/>
          <w:color w:val="000000"/>
          <w:sz w:val="20"/>
          <w:szCs w:val="20"/>
        </w:rPr>
        <w:t>22,0</w:t>
      </w:r>
      <w:r w:rsidRPr="0037241F">
        <w:rPr>
          <w:rFonts w:ascii="Segoe UI" w:eastAsia="Calibri" w:hAnsi="Segoe UI" w:cs="Segoe UI"/>
          <w:bCs/>
          <w:color w:val="000000"/>
          <w:sz w:val="20"/>
          <w:szCs w:val="20"/>
        </w:rPr>
        <w:t xml:space="preserve"> Md€ ; 20,</w:t>
      </w:r>
      <w:r w:rsidR="007C2E8B">
        <w:rPr>
          <w:rFonts w:ascii="Segoe UI" w:eastAsia="Calibri" w:hAnsi="Segoe UI" w:cs="Segoe UI"/>
          <w:bCs/>
          <w:color w:val="000000"/>
          <w:sz w:val="20"/>
          <w:szCs w:val="20"/>
        </w:rPr>
        <w:t>0</w:t>
      </w:r>
      <w:r w:rsidRPr="0037241F">
        <w:rPr>
          <w:rFonts w:ascii="Segoe UI" w:eastAsia="Calibri" w:hAnsi="Segoe UI" w:cs="Segoe UI"/>
          <w:bCs/>
          <w:color w:val="000000"/>
          <w:sz w:val="20"/>
          <w:szCs w:val="20"/>
        </w:rPr>
        <w:t>%).</w:t>
      </w:r>
    </w:p>
    <w:p w14:paraId="35C52E27" w14:textId="77777777" w:rsidR="00812F4B" w:rsidRPr="0037241F" w:rsidRDefault="00812F4B" w:rsidP="00CC7A74">
      <w:pPr>
        <w:spacing w:after="0" w:line="240" w:lineRule="auto"/>
        <w:ind w:left="-709"/>
        <w:jc w:val="both"/>
        <w:rPr>
          <w:rFonts w:ascii="Segoe UI" w:eastAsia="Calibri" w:hAnsi="Segoe UI" w:cs="Segoe UI"/>
          <w:color w:val="000000"/>
          <w:sz w:val="10"/>
          <w:szCs w:val="10"/>
        </w:rPr>
      </w:pPr>
    </w:p>
    <w:p w14:paraId="68886AED" w14:textId="3E6B7578" w:rsidR="00812F4B" w:rsidRPr="0037241F" w:rsidRDefault="0049369D" w:rsidP="00CC7A74">
      <w:pPr>
        <w:spacing w:after="0" w:line="240" w:lineRule="auto"/>
        <w:ind w:left="-709"/>
        <w:jc w:val="both"/>
        <w:rPr>
          <w:rFonts w:ascii="Segoe UI" w:eastAsia="Calibri" w:hAnsi="Segoe UI" w:cs="Segoe UI"/>
          <w:color w:val="000000"/>
          <w:sz w:val="20"/>
          <w:szCs w:val="20"/>
        </w:rPr>
      </w:pPr>
      <w:r>
        <w:rPr>
          <w:rFonts w:ascii="Segoe UI" w:eastAsia="Calibri" w:hAnsi="Segoe UI" w:cs="Segoe UI"/>
          <w:b/>
          <w:bCs/>
          <w:color w:val="000000"/>
          <w:sz w:val="20"/>
          <w:szCs w:val="20"/>
        </w:rPr>
        <w:t>Selon l’Insee, p</w:t>
      </w:r>
      <w:r w:rsidR="00812F4B" w:rsidRPr="0037241F">
        <w:rPr>
          <w:rFonts w:ascii="Segoe UI" w:eastAsia="Calibri" w:hAnsi="Segoe UI" w:cs="Segoe UI"/>
          <w:b/>
          <w:bCs/>
          <w:color w:val="000000"/>
          <w:sz w:val="20"/>
          <w:szCs w:val="20"/>
        </w:rPr>
        <w:t>lus de</w:t>
      </w:r>
      <w:r w:rsidR="00812F4B" w:rsidRPr="0037241F">
        <w:rPr>
          <w:rFonts w:ascii="Segoe UI" w:eastAsia="Calibri" w:hAnsi="Segoe UI" w:cs="Segoe UI"/>
          <w:color w:val="000000"/>
          <w:sz w:val="20"/>
          <w:szCs w:val="20"/>
        </w:rPr>
        <w:t xml:space="preserve"> </w:t>
      </w:r>
      <w:r w:rsidR="00812F4B" w:rsidRPr="0037241F">
        <w:rPr>
          <w:rFonts w:ascii="Segoe UI" w:eastAsia="Calibri" w:hAnsi="Segoe UI" w:cs="Segoe UI"/>
          <w:b/>
          <w:color w:val="000000"/>
          <w:sz w:val="20"/>
          <w:szCs w:val="20"/>
        </w:rPr>
        <w:t xml:space="preserve">2 000 filiales d’entreprises belges sont </w:t>
      </w:r>
      <w:r>
        <w:rPr>
          <w:rFonts w:ascii="Segoe UI" w:eastAsia="Calibri" w:hAnsi="Segoe UI" w:cs="Segoe UI"/>
          <w:b/>
          <w:color w:val="000000"/>
          <w:sz w:val="20"/>
          <w:szCs w:val="20"/>
        </w:rPr>
        <w:t>actives</w:t>
      </w:r>
      <w:r w:rsidR="00812F4B" w:rsidRPr="0037241F">
        <w:rPr>
          <w:rFonts w:ascii="Segoe UI" w:eastAsia="Calibri" w:hAnsi="Segoe UI" w:cs="Segoe UI"/>
          <w:b/>
          <w:color w:val="000000"/>
          <w:sz w:val="20"/>
          <w:szCs w:val="20"/>
        </w:rPr>
        <w:t xml:space="preserve"> en France et emploient 1</w:t>
      </w:r>
      <w:r w:rsidR="00812F4B">
        <w:rPr>
          <w:rFonts w:ascii="Segoe UI" w:eastAsia="Calibri" w:hAnsi="Segoe UI" w:cs="Segoe UI"/>
          <w:b/>
          <w:color w:val="000000"/>
          <w:sz w:val="20"/>
          <w:szCs w:val="20"/>
        </w:rPr>
        <w:t>2</w:t>
      </w:r>
      <w:r>
        <w:rPr>
          <w:rFonts w:ascii="Segoe UI" w:eastAsia="Calibri" w:hAnsi="Segoe UI" w:cs="Segoe UI"/>
          <w:b/>
          <w:color w:val="000000"/>
          <w:sz w:val="20"/>
          <w:szCs w:val="20"/>
        </w:rPr>
        <w:t>4</w:t>
      </w:r>
      <w:r w:rsidR="00812F4B" w:rsidRPr="0037241F">
        <w:rPr>
          <w:rFonts w:ascii="Segoe UI" w:eastAsia="Calibri" w:hAnsi="Segoe UI" w:cs="Segoe UI"/>
          <w:b/>
          <w:color w:val="000000"/>
          <w:sz w:val="20"/>
          <w:szCs w:val="20"/>
        </w:rPr>
        <w:t> </w:t>
      </w:r>
      <w:r>
        <w:rPr>
          <w:rFonts w:ascii="Segoe UI" w:eastAsia="Calibri" w:hAnsi="Segoe UI" w:cs="Segoe UI"/>
          <w:b/>
          <w:color w:val="000000"/>
          <w:sz w:val="20"/>
          <w:szCs w:val="20"/>
        </w:rPr>
        <w:t>5</w:t>
      </w:r>
      <w:r w:rsidR="00812F4B" w:rsidRPr="0037241F">
        <w:rPr>
          <w:rFonts w:ascii="Segoe UI" w:eastAsia="Calibri" w:hAnsi="Segoe UI" w:cs="Segoe UI"/>
          <w:b/>
          <w:color w:val="000000"/>
          <w:sz w:val="20"/>
          <w:szCs w:val="20"/>
        </w:rPr>
        <w:t>00 personnes</w:t>
      </w:r>
      <w:r w:rsidR="00812F4B" w:rsidRPr="0037241F">
        <w:rPr>
          <w:rFonts w:ascii="Segoe UI" w:eastAsia="Calibri" w:hAnsi="Segoe UI" w:cs="Segoe UI"/>
          <w:color w:val="000000"/>
          <w:sz w:val="20"/>
          <w:szCs w:val="20"/>
        </w:rPr>
        <w:t xml:space="preserve"> </w:t>
      </w:r>
      <w:r w:rsidR="00E61017">
        <w:rPr>
          <w:rFonts w:ascii="Segoe UI" w:eastAsia="Calibri" w:hAnsi="Segoe UI" w:cs="Segoe UI"/>
          <w:color w:val="000000"/>
          <w:sz w:val="20"/>
          <w:szCs w:val="20"/>
        </w:rPr>
        <w:t xml:space="preserve">en </w:t>
      </w:r>
      <w:r w:rsidR="00E61017" w:rsidRPr="0037135D">
        <w:rPr>
          <w:rFonts w:ascii="Segoe UI" w:eastAsia="Calibri" w:hAnsi="Segoe UI" w:cs="Segoe UI"/>
          <w:color w:val="000000"/>
          <w:sz w:val="20"/>
          <w:szCs w:val="20"/>
        </w:rPr>
        <w:t>202</w:t>
      </w:r>
      <w:r w:rsidR="00B3123C">
        <w:rPr>
          <w:rFonts w:ascii="Segoe UI" w:eastAsia="Calibri" w:hAnsi="Segoe UI" w:cs="Segoe UI"/>
          <w:color w:val="000000"/>
          <w:sz w:val="20"/>
          <w:szCs w:val="20"/>
        </w:rPr>
        <w:t>2</w:t>
      </w:r>
      <w:r w:rsidR="00812F4B" w:rsidRPr="0037241F">
        <w:rPr>
          <w:rFonts w:ascii="Segoe UI" w:hAnsi="Segoe UI" w:cs="Segoe UI"/>
          <w:sz w:val="20"/>
          <w:szCs w:val="20"/>
        </w:rPr>
        <w:t xml:space="preserve">, ce qui fait de la Belgique le </w:t>
      </w:r>
      <w:r w:rsidR="00812F4B" w:rsidRPr="0037241F">
        <w:rPr>
          <w:rFonts w:ascii="Segoe UI" w:hAnsi="Segoe UI" w:cs="Segoe UI"/>
          <w:b/>
          <w:bCs/>
          <w:sz w:val="20"/>
          <w:szCs w:val="20"/>
        </w:rPr>
        <w:t>6</w:t>
      </w:r>
      <w:r w:rsidR="00812F4B" w:rsidRPr="0037241F">
        <w:rPr>
          <w:rFonts w:ascii="Segoe UI" w:hAnsi="Segoe UI" w:cs="Segoe UI"/>
          <w:b/>
          <w:bCs/>
          <w:sz w:val="20"/>
          <w:szCs w:val="20"/>
          <w:vertAlign w:val="superscript"/>
        </w:rPr>
        <w:t>ème</w:t>
      </w:r>
      <w:r w:rsidR="00812F4B" w:rsidRPr="0037241F">
        <w:rPr>
          <w:rFonts w:ascii="Segoe UI" w:hAnsi="Segoe UI" w:cs="Segoe UI"/>
          <w:b/>
          <w:bCs/>
          <w:sz w:val="20"/>
          <w:szCs w:val="20"/>
        </w:rPr>
        <w:t xml:space="preserve"> employeur étranger</w:t>
      </w:r>
      <w:r w:rsidR="00812F4B" w:rsidRPr="0037241F">
        <w:rPr>
          <w:rFonts w:ascii="Segoe UI" w:hAnsi="Segoe UI" w:cs="Segoe UI"/>
          <w:sz w:val="20"/>
          <w:szCs w:val="20"/>
        </w:rPr>
        <w:t xml:space="preserve"> en France, après les Etats-Unis (</w:t>
      </w:r>
      <w:r w:rsidR="00B3123C">
        <w:rPr>
          <w:rFonts w:ascii="Segoe UI" w:hAnsi="Segoe UI" w:cs="Segoe UI"/>
          <w:sz w:val="20"/>
          <w:szCs w:val="20"/>
        </w:rPr>
        <w:t>504</w:t>
      </w:r>
      <w:r w:rsidR="00812F4B" w:rsidRPr="0037241F">
        <w:rPr>
          <w:rFonts w:ascii="Segoe UI" w:hAnsi="Segoe UI" w:cs="Segoe UI"/>
          <w:sz w:val="20"/>
          <w:szCs w:val="20"/>
        </w:rPr>
        <w:t> </w:t>
      </w:r>
      <w:r w:rsidR="00B3123C">
        <w:rPr>
          <w:rFonts w:ascii="Segoe UI" w:hAnsi="Segoe UI" w:cs="Segoe UI"/>
          <w:sz w:val="20"/>
          <w:szCs w:val="20"/>
        </w:rPr>
        <w:t>260</w:t>
      </w:r>
      <w:r w:rsidR="00812F4B" w:rsidRPr="0037241F">
        <w:rPr>
          <w:rFonts w:ascii="Segoe UI" w:hAnsi="Segoe UI" w:cs="Segoe UI"/>
          <w:sz w:val="20"/>
          <w:szCs w:val="20"/>
        </w:rPr>
        <w:t>), l’Allemagne (</w:t>
      </w:r>
      <w:r>
        <w:rPr>
          <w:rFonts w:ascii="Segoe UI" w:hAnsi="Segoe UI" w:cs="Segoe UI"/>
          <w:sz w:val="20"/>
          <w:szCs w:val="20"/>
        </w:rPr>
        <w:t>347 300</w:t>
      </w:r>
      <w:r w:rsidR="00812F4B" w:rsidRPr="0037241F">
        <w:rPr>
          <w:rFonts w:ascii="Segoe UI" w:hAnsi="Segoe UI" w:cs="Segoe UI"/>
          <w:sz w:val="20"/>
          <w:szCs w:val="20"/>
        </w:rPr>
        <w:t>), la Suisse (2</w:t>
      </w:r>
      <w:r>
        <w:rPr>
          <w:rFonts w:ascii="Segoe UI" w:hAnsi="Segoe UI" w:cs="Segoe UI"/>
          <w:sz w:val="20"/>
          <w:szCs w:val="20"/>
        </w:rPr>
        <w:t>67 797)</w:t>
      </w:r>
      <w:r w:rsidR="00812F4B">
        <w:rPr>
          <w:rFonts w:ascii="Segoe UI" w:hAnsi="Segoe UI" w:cs="Segoe UI"/>
          <w:sz w:val="20"/>
          <w:szCs w:val="20"/>
        </w:rPr>
        <w:t>,</w:t>
      </w:r>
      <w:r w:rsidR="00812F4B" w:rsidRPr="0037241F">
        <w:rPr>
          <w:rFonts w:ascii="Segoe UI" w:hAnsi="Segoe UI" w:cs="Segoe UI"/>
          <w:sz w:val="20"/>
          <w:szCs w:val="20"/>
        </w:rPr>
        <w:t xml:space="preserve"> les Pays-Bas (</w:t>
      </w:r>
      <w:r w:rsidR="00812F4B">
        <w:rPr>
          <w:rFonts w:ascii="Segoe UI" w:hAnsi="Segoe UI" w:cs="Segoe UI"/>
          <w:sz w:val="20"/>
          <w:szCs w:val="20"/>
        </w:rPr>
        <w:t>2</w:t>
      </w:r>
      <w:r>
        <w:rPr>
          <w:rFonts w:ascii="Segoe UI" w:hAnsi="Segoe UI" w:cs="Segoe UI"/>
          <w:sz w:val="20"/>
          <w:szCs w:val="20"/>
        </w:rPr>
        <w:t>30</w:t>
      </w:r>
      <w:r w:rsidR="00812F4B">
        <w:rPr>
          <w:rFonts w:ascii="Segoe UI" w:hAnsi="Segoe UI" w:cs="Segoe UI"/>
          <w:sz w:val="20"/>
          <w:szCs w:val="20"/>
        </w:rPr>
        <w:t xml:space="preserve"> </w:t>
      </w:r>
      <w:r>
        <w:rPr>
          <w:rFonts w:ascii="Segoe UI" w:hAnsi="Segoe UI" w:cs="Segoe UI"/>
          <w:sz w:val="20"/>
          <w:szCs w:val="20"/>
        </w:rPr>
        <w:t>423</w:t>
      </w:r>
      <w:r w:rsidR="00812F4B" w:rsidRPr="0037241F">
        <w:rPr>
          <w:rFonts w:ascii="Segoe UI" w:hAnsi="Segoe UI" w:cs="Segoe UI"/>
          <w:sz w:val="20"/>
          <w:szCs w:val="20"/>
        </w:rPr>
        <w:t>)</w:t>
      </w:r>
      <w:r w:rsidR="00812F4B">
        <w:rPr>
          <w:rFonts w:ascii="Segoe UI" w:hAnsi="Segoe UI" w:cs="Segoe UI"/>
          <w:sz w:val="20"/>
          <w:szCs w:val="20"/>
        </w:rPr>
        <w:t xml:space="preserve"> et </w:t>
      </w:r>
      <w:r w:rsidR="00812F4B" w:rsidRPr="0037241F">
        <w:rPr>
          <w:rFonts w:ascii="Segoe UI" w:hAnsi="Segoe UI" w:cs="Segoe UI"/>
          <w:sz w:val="20"/>
          <w:szCs w:val="20"/>
        </w:rPr>
        <w:t>le Royaume-Uni (</w:t>
      </w:r>
      <w:r>
        <w:rPr>
          <w:rFonts w:ascii="Segoe UI" w:hAnsi="Segoe UI" w:cs="Segoe UI"/>
          <w:sz w:val="20"/>
          <w:szCs w:val="20"/>
        </w:rPr>
        <w:t>176 963</w:t>
      </w:r>
      <w:r w:rsidR="00812F4B" w:rsidRPr="0037241F">
        <w:rPr>
          <w:rFonts w:ascii="Segoe UI" w:hAnsi="Segoe UI" w:cs="Segoe UI"/>
          <w:sz w:val="20"/>
          <w:szCs w:val="20"/>
        </w:rPr>
        <w:t>)</w:t>
      </w:r>
      <w:r>
        <w:rPr>
          <w:rFonts w:ascii="Segoe UI" w:hAnsi="Segoe UI" w:cs="Segoe UI"/>
          <w:sz w:val="20"/>
          <w:szCs w:val="20"/>
        </w:rPr>
        <w:t>, devant le Luxembourg (113 362).</w:t>
      </w:r>
    </w:p>
    <w:p w14:paraId="547B015B" w14:textId="77777777" w:rsidR="00812F4B" w:rsidRPr="00812F4B" w:rsidRDefault="00812F4B" w:rsidP="00CC7A74">
      <w:pPr>
        <w:spacing w:after="0" w:line="240" w:lineRule="auto"/>
        <w:ind w:left="-709"/>
        <w:jc w:val="both"/>
        <w:rPr>
          <w:rFonts w:ascii="Segoe UI" w:eastAsia="Calibri" w:hAnsi="Segoe UI" w:cs="Segoe UI"/>
          <w:color w:val="000000"/>
          <w:sz w:val="10"/>
          <w:szCs w:val="10"/>
        </w:rPr>
      </w:pPr>
    </w:p>
    <w:p w14:paraId="140E54DC" w14:textId="1D6A5084" w:rsidR="00DA0793" w:rsidRPr="0037241F" w:rsidRDefault="00DA0793" w:rsidP="00DA0793">
      <w:pPr>
        <w:spacing w:after="0" w:line="240" w:lineRule="auto"/>
        <w:ind w:left="-709"/>
        <w:jc w:val="both"/>
        <w:rPr>
          <w:rFonts w:ascii="Segoe UI" w:eastAsia="Calibri" w:hAnsi="Segoe UI" w:cs="Segoe UI"/>
          <w:color w:val="000000"/>
          <w:sz w:val="20"/>
          <w:szCs w:val="20"/>
        </w:rPr>
      </w:pPr>
      <w:r w:rsidRPr="0037241F">
        <w:rPr>
          <w:rFonts w:ascii="Segoe UI" w:eastAsia="Calibri" w:hAnsi="Segoe UI" w:cs="Segoe UI"/>
          <w:color w:val="000000"/>
          <w:sz w:val="20"/>
          <w:szCs w:val="20"/>
        </w:rPr>
        <w:t xml:space="preserve">Les enseignes les plus remarquables sont le prestataire informatique </w:t>
      </w:r>
      <w:r w:rsidRPr="0037241F">
        <w:rPr>
          <w:rFonts w:ascii="Segoe UI" w:eastAsia="Calibri" w:hAnsi="Segoe UI" w:cs="Segoe UI"/>
          <w:b/>
          <w:color w:val="000000"/>
          <w:sz w:val="20"/>
          <w:szCs w:val="20"/>
        </w:rPr>
        <w:t>Econocom</w:t>
      </w:r>
      <w:r w:rsidRPr="0037241F">
        <w:rPr>
          <w:rFonts w:ascii="Segoe UI" w:eastAsia="Calibri" w:hAnsi="Segoe UI" w:cs="Segoe UI"/>
          <w:color w:val="000000"/>
          <w:sz w:val="20"/>
          <w:szCs w:val="20"/>
        </w:rPr>
        <w:t xml:space="preserve"> (6</w:t>
      </w:r>
      <w:r>
        <w:rPr>
          <w:rFonts w:ascii="Segoe UI" w:eastAsia="Calibri" w:hAnsi="Segoe UI" w:cs="Segoe UI"/>
          <w:color w:val="000000"/>
          <w:sz w:val="20"/>
          <w:szCs w:val="20"/>
        </w:rPr>
        <w:t> </w:t>
      </w:r>
      <w:r w:rsidRPr="0037241F">
        <w:rPr>
          <w:rFonts w:ascii="Segoe UI" w:eastAsia="Calibri" w:hAnsi="Segoe UI" w:cs="Segoe UI"/>
          <w:color w:val="000000"/>
          <w:sz w:val="20"/>
          <w:szCs w:val="20"/>
        </w:rPr>
        <w:t>500</w:t>
      </w:r>
      <w:r>
        <w:rPr>
          <w:rFonts w:ascii="Segoe UI" w:eastAsia="Calibri" w:hAnsi="Segoe UI" w:cs="Segoe UI"/>
          <w:color w:val="000000"/>
          <w:sz w:val="20"/>
          <w:szCs w:val="20"/>
        </w:rPr>
        <w:t xml:space="preserve"> employés</w:t>
      </w:r>
      <w:r w:rsidRPr="0037241F">
        <w:rPr>
          <w:rFonts w:ascii="Segoe UI" w:eastAsia="Calibri" w:hAnsi="Segoe UI" w:cs="Segoe UI"/>
          <w:color w:val="000000"/>
          <w:sz w:val="20"/>
          <w:szCs w:val="20"/>
        </w:rPr>
        <w:t>)</w:t>
      </w:r>
      <w:r>
        <w:rPr>
          <w:rFonts w:ascii="Segoe UI" w:eastAsia="Calibri" w:hAnsi="Segoe UI" w:cs="Segoe UI"/>
          <w:color w:val="000000"/>
          <w:sz w:val="20"/>
          <w:szCs w:val="20"/>
        </w:rPr>
        <w:t>,</w:t>
      </w:r>
      <w:r w:rsidRPr="0037241F">
        <w:rPr>
          <w:rFonts w:ascii="Segoe UI" w:eastAsia="Calibri" w:hAnsi="Segoe UI" w:cs="Segoe UI"/>
          <w:color w:val="000000"/>
          <w:sz w:val="20"/>
          <w:szCs w:val="20"/>
        </w:rPr>
        <w:t xml:space="preserve"> le groupe chimique </w:t>
      </w:r>
      <w:r w:rsidRPr="0037241F">
        <w:rPr>
          <w:rFonts w:ascii="Segoe UI" w:eastAsia="Calibri" w:hAnsi="Segoe UI" w:cs="Segoe UI"/>
          <w:b/>
          <w:color w:val="000000"/>
          <w:sz w:val="20"/>
          <w:szCs w:val="20"/>
        </w:rPr>
        <w:t>Solvay</w:t>
      </w:r>
      <w:r w:rsidRPr="0037241F">
        <w:rPr>
          <w:rFonts w:ascii="Segoe UI" w:eastAsia="Calibri" w:hAnsi="Segoe UI" w:cs="Segoe UI"/>
          <w:color w:val="000000"/>
          <w:sz w:val="20"/>
          <w:szCs w:val="20"/>
        </w:rPr>
        <w:t xml:space="preserve"> (3 700)</w:t>
      </w:r>
      <w:r w:rsidRPr="0029585E">
        <w:rPr>
          <w:rFonts w:ascii="Segoe UI" w:eastAsia="Calibri" w:hAnsi="Segoe UI" w:cs="Segoe UI"/>
          <w:color w:val="000000"/>
          <w:sz w:val="20"/>
          <w:szCs w:val="20"/>
        </w:rPr>
        <w:t xml:space="preserve"> </w:t>
      </w:r>
      <w:r>
        <w:rPr>
          <w:rFonts w:ascii="Segoe UI" w:eastAsia="Calibri" w:hAnsi="Segoe UI" w:cs="Segoe UI"/>
          <w:color w:val="000000"/>
          <w:sz w:val="20"/>
          <w:szCs w:val="20"/>
        </w:rPr>
        <w:t xml:space="preserve">et le </w:t>
      </w:r>
      <w:r w:rsidRPr="0037241F">
        <w:rPr>
          <w:rFonts w:ascii="Segoe UI" w:eastAsia="Calibri" w:hAnsi="Segoe UI" w:cs="Segoe UI"/>
          <w:color w:val="000000"/>
          <w:sz w:val="20"/>
          <w:szCs w:val="20"/>
        </w:rPr>
        <w:t xml:space="preserve">groupe agroalimentaire </w:t>
      </w:r>
      <w:r w:rsidRPr="0029585E">
        <w:rPr>
          <w:rFonts w:ascii="Segoe UI" w:eastAsia="Calibri" w:hAnsi="Segoe UI" w:cs="Segoe UI"/>
          <w:b/>
          <w:bCs/>
          <w:color w:val="000000"/>
          <w:sz w:val="20"/>
          <w:szCs w:val="20"/>
        </w:rPr>
        <w:t xml:space="preserve">Louis </w:t>
      </w:r>
      <w:r w:rsidRPr="0037241F">
        <w:rPr>
          <w:rFonts w:ascii="Segoe UI" w:eastAsia="Calibri" w:hAnsi="Segoe UI" w:cs="Segoe UI"/>
          <w:b/>
          <w:color w:val="000000"/>
          <w:sz w:val="20"/>
          <w:szCs w:val="20"/>
        </w:rPr>
        <w:t>Delhaize</w:t>
      </w:r>
      <w:r w:rsidRPr="0037241F">
        <w:rPr>
          <w:rFonts w:ascii="Segoe UI" w:eastAsia="Calibri" w:hAnsi="Segoe UI" w:cs="Segoe UI"/>
          <w:bCs/>
          <w:color w:val="000000"/>
          <w:sz w:val="20"/>
          <w:szCs w:val="20"/>
        </w:rPr>
        <w:t xml:space="preserve">, qui </w:t>
      </w:r>
      <w:r>
        <w:rPr>
          <w:rFonts w:ascii="Segoe UI" w:eastAsia="Calibri" w:hAnsi="Segoe UI" w:cs="Segoe UI"/>
          <w:bCs/>
          <w:color w:val="000000"/>
          <w:sz w:val="20"/>
          <w:szCs w:val="20"/>
        </w:rPr>
        <w:t xml:space="preserve">a toutefois été restructuré en 2023 (cession des supermarchés Cora) et </w:t>
      </w:r>
      <w:r w:rsidRPr="0037241F">
        <w:rPr>
          <w:rFonts w:ascii="Segoe UI" w:eastAsia="Calibri" w:hAnsi="Segoe UI" w:cs="Segoe UI"/>
          <w:bCs/>
          <w:color w:val="000000"/>
          <w:sz w:val="20"/>
          <w:szCs w:val="20"/>
        </w:rPr>
        <w:t xml:space="preserve">détient </w:t>
      </w:r>
      <w:r>
        <w:rPr>
          <w:rFonts w:ascii="Segoe UI" w:eastAsia="Calibri" w:hAnsi="Segoe UI" w:cs="Segoe UI"/>
          <w:color w:val="000000"/>
          <w:sz w:val="20"/>
          <w:szCs w:val="20"/>
        </w:rPr>
        <w:t>encore</w:t>
      </w:r>
      <w:r w:rsidRPr="0037241F">
        <w:rPr>
          <w:rFonts w:ascii="Segoe UI" w:eastAsia="Calibri" w:hAnsi="Segoe UI" w:cs="Segoe UI"/>
          <w:color w:val="000000"/>
          <w:sz w:val="20"/>
          <w:szCs w:val="20"/>
        </w:rPr>
        <w:t xml:space="preserve"> </w:t>
      </w:r>
      <w:r>
        <w:rPr>
          <w:rFonts w:ascii="Segoe UI" w:eastAsia="Calibri" w:hAnsi="Segoe UI" w:cs="Segoe UI"/>
          <w:color w:val="000000"/>
          <w:sz w:val="20"/>
          <w:szCs w:val="20"/>
        </w:rPr>
        <w:t xml:space="preserve">les jardineries </w:t>
      </w:r>
      <w:r w:rsidRPr="0037241F">
        <w:rPr>
          <w:rFonts w:ascii="Segoe UI" w:eastAsia="Calibri" w:hAnsi="Segoe UI" w:cs="Segoe UI"/>
          <w:color w:val="000000"/>
          <w:sz w:val="20"/>
          <w:szCs w:val="20"/>
        </w:rPr>
        <w:t>Truffaut (</w:t>
      </w:r>
      <w:r>
        <w:rPr>
          <w:rFonts w:ascii="Segoe UI" w:eastAsia="Calibri" w:hAnsi="Segoe UI" w:cs="Segoe UI"/>
          <w:color w:val="000000"/>
          <w:sz w:val="20"/>
          <w:szCs w:val="20"/>
        </w:rPr>
        <w:t>2 </w:t>
      </w:r>
      <w:r w:rsidRPr="0037241F">
        <w:rPr>
          <w:rFonts w:ascii="Segoe UI" w:eastAsia="Calibri" w:hAnsi="Segoe UI" w:cs="Segoe UI"/>
          <w:color w:val="000000"/>
          <w:sz w:val="20"/>
          <w:szCs w:val="20"/>
        </w:rPr>
        <w:t xml:space="preserve">800 employés). Dans le cadre du dispositif de détection de Business France, la Belgique est à l’origine de </w:t>
      </w:r>
      <w:r>
        <w:rPr>
          <w:rFonts w:ascii="Segoe UI" w:eastAsia="Calibri" w:hAnsi="Segoe UI" w:cs="Segoe UI"/>
          <w:color w:val="000000"/>
          <w:sz w:val="20"/>
          <w:szCs w:val="20"/>
        </w:rPr>
        <w:t>80</w:t>
      </w:r>
      <w:r w:rsidRPr="0037241F">
        <w:rPr>
          <w:rFonts w:ascii="Segoe UI" w:eastAsia="Calibri" w:hAnsi="Segoe UI" w:cs="Segoe UI"/>
          <w:color w:val="000000"/>
          <w:sz w:val="20"/>
          <w:szCs w:val="20"/>
        </w:rPr>
        <w:t xml:space="preserve"> projets d’investissement en 202</w:t>
      </w:r>
      <w:r>
        <w:rPr>
          <w:rFonts w:ascii="Segoe UI" w:eastAsia="Calibri" w:hAnsi="Segoe UI" w:cs="Segoe UI"/>
          <w:color w:val="000000"/>
          <w:sz w:val="20"/>
          <w:szCs w:val="20"/>
        </w:rPr>
        <w:t>4 (126 en 202</w:t>
      </w:r>
      <w:r w:rsidRPr="0037241F">
        <w:rPr>
          <w:rFonts w:ascii="Segoe UI" w:eastAsia="Calibri" w:hAnsi="Segoe UI" w:cs="Segoe UI"/>
          <w:color w:val="000000"/>
          <w:sz w:val="20"/>
          <w:szCs w:val="20"/>
        </w:rPr>
        <w:t>3</w:t>
      </w:r>
      <w:r>
        <w:rPr>
          <w:rFonts w:ascii="Segoe UI" w:eastAsia="Calibri" w:hAnsi="Segoe UI" w:cs="Segoe UI"/>
          <w:color w:val="000000"/>
          <w:sz w:val="20"/>
          <w:szCs w:val="20"/>
        </w:rPr>
        <w:t>)</w:t>
      </w:r>
      <w:r w:rsidRPr="0037241F">
        <w:rPr>
          <w:rFonts w:ascii="Segoe UI" w:eastAsia="Calibri" w:hAnsi="Segoe UI" w:cs="Segoe UI"/>
          <w:color w:val="000000"/>
          <w:sz w:val="20"/>
          <w:szCs w:val="20"/>
        </w:rPr>
        <w:t>.</w:t>
      </w:r>
    </w:p>
    <w:p w14:paraId="445F0B8C" w14:textId="197D28E0" w:rsidR="00812F4B" w:rsidRPr="00B01631" w:rsidRDefault="00812F4B" w:rsidP="00812F4B">
      <w:pPr>
        <w:spacing w:after="0" w:line="240" w:lineRule="auto"/>
        <w:jc w:val="right"/>
        <w:rPr>
          <w:rFonts w:ascii="Segoe UI" w:hAnsi="Segoe UI" w:cs="Segoe UI"/>
          <w:sz w:val="20"/>
          <w:szCs w:val="20"/>
        </w:rPr>
      </w:pPr>
    </w:p>
    <w:p w14:paraId="7195DE15" w14:textId="77777777" w:rsidR="00B01631" w:rsidRPr="00F95532" w:rsidRDefault="00B01631" w:rsidP="00812F4B">
      <w:pPr>
        <w:spacing w:after="0" w:line="240" w:lineRule="auto"/>
        <w:jc w:val="right"/>
        <w:rPr>
          <w:rFonts w:ascii="Segoe UI" w:hAnsi="Segoe UI" w:cs="Segoe UI"/>
          <w:sz w:val="12"/>
          <w:szCs w:val="12"/>
        </w:rPr>
      </w:pPr>
    </w:p>
    <w:p w14:paraId="711DA62E" w14:textId="77777777" w:rsidR="00B01631" w:rsidRDefault="00812F4B" w:rsidP="00B01631">
      <w:pPr>
        <w:spacing w:after="0" w:line="240" w:lineRule="auto"/>
        <w:jc w:val="right"/>
        <w:rPr>
          <w:rFonts w:ascii="Segoe UI" w:hAnsi="Segoe UI" w:cs="Segoe UI"/>
          <w:b/>
          <w:bCs/>
          <w:sz w:val="20"/>
          <w:szCs w:val="20"/>
        </w:rPr>
      </w:pPr>
      <w:r w:rsidRPr="00A20B19">
        <w:rPr>
          <w:rFonts w:ascii="Segoe UI" w:hAnsi="Segoe UI" w:cs="Segoe UI"/>
          <w:b/>
          <w:bCs/>
          <w:sz w:val="20"/>
          <w:szCs w:val="20"/>
        </w:rPr>
        <w:t>Arnaud BOULANGER</w:t>
      </w:r>
    </w:p>
    <w:p w14:paraId="5814EF87" w14:textId="3FF85BE0" w:rsidR="00756A18" w:rsidRDefault="00812F4B" w:rsidP="00F95532">
      <w:pPr>
        <w:spacing w:after="0" w:line="240" w:lineRule="auto"/>
        <w:jc w:val="right"/>
        <w:rPr>
          <w:rFonts w:ascii="Segoe UI" w:hAnsi="Segoe UI" w:cs="Segoe UI"/>
          <w:b/>
          <w:sz w:val="18"/>
          <w:szCs w:val="18"/>
        </w:rPr>
      </w:pPr>
      <w:r w:rsidRPr="00A20B19">
        <w:rPr>
          <w:rFonts w:ascii="Segoe UI" w:hAnsi="Segoe UI" w:cs="Segoe UI"/>
          <w:b/>
          <w:bCs/>
          <w:sz w:val="20"/>
          <w:szCs w:val="20"/>
        </w:rPr>
        <w:t>Chef du service économiqu</w:t>
      </w:r>
      <w:r>
        <w:rPr>
          <w:rFonts w:ascii="Segoe UI" w:hAnsi="Segoe UI" w:cs="Segoe UI"/>
          <w:b/>
          <w:bCs/>
          <w:sz w:val="20"/>
          <w:szCs w:val="20"/>
        </w:rPr>
        <w:t>e</w:t>
      </w:r>
      <w:r w:rsidR="00756A18">
        <w:rPr>
          <w:rFonts w:ascii="Segoe UI" w:hAnsi="Segoe UI" w:cs="Segoe UI"/>
          <w:b/>
          <w:sz w:val="18"/>
          <w:szCs w:val="18"/>
        </w:rPr>
        <w:br w:type="page"/>
      </w:r>
    </w:p>
    <w:p w14:paraId="7DCCF14D" w14:textId="1D75BB20" w:rsidR="006E51E0" w:rsidRPr="00A77957" w:rsidRDefault="00756A18" w:rsidP="00B01631">
      <w:pPr>
        <w:tabs>
          <w:tab w:val="left" w:pos="3700"/>
        </w:tabs>
        <w:spacing w:before="120" w:after="0"/>
        <w:ind w:left="-284"/>
        <w:jc w:val="center"/>
        <w:rPr>
          <w:rFonts w:cs="Arial"/>
          <w:b/>
          <w:sz w:val="24"/>
          <w:szCs w:val="24"/>
        </w:rPr>
      </w:pPr>
      <w:r>
        <w:rPr>
          <w:rFonts w:ascii="Segoe UI" w:hAnsi="Segoe UI" w:cs="Segoe UI"/>
          <w:bCs/>
          <w:noProof/>
          <w:color w:val="000091" w:themeColor="text1"/>
          <w:sz w:val="24"/>
          <w:szCs w:val="28"/>
        </w:rPr>
        <w:lastRenderedPageBreak/>
        <mc:AlternateContent>
          <mc:Choice Requires="wps">
            <w:drawing>
              <wp:anchor distT="0" distB="0" distL="114300" distR="114300" simplePos="0" relativeHeight="251655165" behindDoc="1" locked="0" layoutInCell="1" allowOverlap="1" wp14:anchorId="5F263577" wp14:editId="2BF76131">
                <wp:simplePos x="0" y="0"/>
                <wp:positionH relativeFrom="page">
                  <wp:align>left</wp:align>
                </wp:positionH>
                <wp:positionV relativeFrom="page">
                  <wp:posOffset>-3810</wp:posOffset>
                </wp:positionV>
                <wp:extent cx="7543800" cy="10677525"/>
                <wp:effectExtent l="0" t="0" r="0" b="9525"/>
                <wp:wrapNone/>
                <wp:docPr id="10" name="Rectangle 10"/>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10679B" id="Rectangle 10" o:spid="_x0000_s1026" style="position:absolute;margin-left:0;margin-top:-.3pt;width:594pt;height:840.75pt;z-index:-251661315;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" fillcolor="#fef8e8" stroked="f" strokeweight="1pt">
                <w10:wrap anchorx="page" anchory="page"/>
              </v:rect>
            </w:pict>
          </mc:Fallback>
        </mc:AlternateContent>
      </w:r>
      <w:r w:rsidR="006E51E0" w:rsidRPr="00A77957">
        <w:rPr>
          <w:rFonts w:ascii="Segoe UI" w:hAnsi="Segoe UI" w:cs="Segoe UI"/>
          <w:bCs/>
          <w:noProof/>
          <w:color w:val="000091" w:themeColor="text1"/>
          <w:sz w:val="24"/>
          <w:szCs w:val="24"/>
        </w:rPr>
        <mc:AlternateContent>
          <mc:Choice Requires="wps">
            <w:drawing>
              <wp:anchor distT="0" distB="0" distL="114300" distR="114300" simplePos="0" relativeHeight="251667456" behindDoc="1" locked="0" layoutInCell="1" allowOverlap="1" wp14:anchorId="62C5EBC2" wp14:editId="5DF25C53">
                <wp:simplePos x="0" y="0"/>
                <wp:positionH relativeFrom="page">
                  <wp:posOffset>0</wp:posOffset>
                </wp:positionH>
                <wp:positionV relativeFrom="paragraph">
                  <wp:posOffset>-398086</wp:posOffset>
                </wp:positionV>
                <wp:extent cx="7543800" cy="10677525"/>
                <wp:effectExtent l="0" t="0" r="0" b="9525"/>
                <wp:wrapNone/>
                <wp:docPr id="11" name="Rectangle 11"/>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6D562F" id="Rectangle 11" o:spid="_x0000_s1026" style="position:absolute;margin-left:0;margin-top:-31.35pt;width:594pt;height:840.75pt;z-index:-2516490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" fillcolor="#fef8e8" stroked="f" strokeweight="1pt">
                <w10:wrap anchorx="page"/>
              </v:rect>
            </w:pict>
          </mc:Fallback>
        </mc:AlternateContent>
      </w:r>
      <w:r w:rsidR="006E51E0" w:rsidRPr="00A77957">
        <w:rPr>
          <w:rFonts w:ascii="Segoe UI" w:hAnsi="Segoe UI" w:cs="Segoe UI"/>
          <w:bCs/>
          <w:noProof/>
          <w:color w:val="000091" w:themeColor="text1"/>
          <w:sz w:val="24"/>
          <w:szCs w:val="24"/>
        </w:rPr>
        <mc:AlternateContent>
          <mc:Choice Requires="wps">
            <w:drawing>
              <wp:anchor distT="0" distB="0" distL="114300" distR="114300" simplePos="0" relativeHeight="251668480" behindDoc="1" locked="0" layoutInCell="1" allowOverlap="1" wp14:anchorId="35CCC521" wp14:editId="0BB348D3">
                <wp:simplePos x="0" y="0"/>
                <wp:positionH relativeFrom="page">
                  <wp:posOffset>-114300</wp:posOffset>
                </wp:positionH>
                <wp:positionV relativeFrom="paragraph">
                  <wp:posOffset>-459740</wp:posOffset>
                </wp:positionV>
                <wp:extent cx="7677150" cy="10687050"/>
                <wp:effectExtent l="0" t="0" r="0" b="0"/>
                <wp:wrapNone/>
                <wp:docPr id="5" name="Rectangle 5"/>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C922D" id="Rectangle 5" o:spid="_x0000_s1026" style="position:absolute;margin-left:-9pt;margin-top:-36.2pt;width:604.5pt;height:84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" fillcolor="#fef8e8" stroked="f" strokeweight="1pt">
                <w10:wrap anchorx="page"/>
              </v:rect>
            </w:pict>
          </mc:Fallback>
        </mc:AlternateContent>
      </w:r>
      <w:r w:rsidR="006E51E0" w:rsidRPr="00A77957">
        <w:rPr>
          <w:rFonts w:cs="Arial"/>
          <w:b/>
          <w:sz w:val="24"/>
          <w:szCs w:val="24"/>
        </w:rPr>
        <w:t xml:space="preserve">Annexe 1 : </w:t>
      </w:r>
      <w:r w:rsidR="00A77957" w:rsidRPr="00A77957">
        <w:rPr>
          <w:rFonts w:ascii="Calibri" w:eastAsia="Times New Roman" w:hAnsi="Calibri" w:cs="Calibri"/>
          <w:b/>
          <w:bCs/>
          <w:color w:val="000000"/>
          <w:sz w:val="24"/>
          <w:szCs w:val="24"/>
          <w:lang w:eastAsia="fr-FR"/>
        </w:rPr>
        <w:t>Echanges de biens entre la France et la Belgique en 2023 et en 2024</w:t>
      </w:r>
      <w:r w:rsidR="00A77957" w:rsidRPr="00A77957">
        <w:rPr>
          <w:rFonts w:ascii="Calibri" w:eastAsia="Times New Roman" w:hAnsi="Calibri" w:cs="Calibri"/>
          <w:b/>
          <w:bCs/>
          <w:color w:val="000000"/>
          <w:sz w:val="24"/>
          <w:szCs w:val="24"/>
          <w:lang w:eastAsia="fr-FR"/>
        </w:rPr>
        <w:br/>
        <w:t>(en M€, hors matériel militaire)</w:t>
      </w:r>
    </w:p>
    <w:tbl>
      <w:tblPr>
        <w:tblW w:w="9720" w:type="dxa"/>
        <w:tblCellMar>
          <w:left w:w="70" w:type="dxa"/>
          <w:right w:w="70" w:type="dxa"/>
        </w:tblCellMar>
        <w:tblLook w:val="04A0" w:firstRow="1" w:lastRow="0" w:firstColumn="1" w:lastColumn="0" w:noHBand="0" w:noVBand="1"/>
      </w:tblPr>
      <w:tblGrid>
        <w:gridCol w:w="3711"/>
        <w:gridCol w:w="1251"/>
        <w:gridCol w:w="1417"/>
        <w:gridCol w:w="3341"/>
      </w:tblGrid>
      <w:tr w:rsidR="006E51E0" w:rsidRPr="00A77957" w14:paraId="77E30707" w14:textId="77777777" w:rsidTr="00AC7D48">
        <w:trPr>
          <w:trHeight w:val="825"/>
        </w:trPr>
        <w:tc>
          <w:tcPr>
            <w:tcW w:w="9720" w:type="dxa"/>
            <w:gridSpan w:val="4"/>
            <w:tcBorders>
              <w:top w:val="nil"/>
              <w:left w:val="nil"/>
              <w:bottom w:val="nil"/>
              <w:right w:val="nil"/>
            </w:tcBorders>
            <w:shd w:val="clear" w:color="auto" w:fill="auto"/>
            <w:vAlign w:val="bottom"/>
            <w:hideMark/>
          </w:tcPr>
          <w:p w14:paraId="3A5206FE" w14:textId="1EDC5572" w:rsidR="006E51E0" w:rsidRPr="00A77957" w:rsidRDefault="006E51E0" w:rsidP="00AC7D48">
            <w:pPr>
              <w:spacing w:line="240" w:lineRule="auto"/>
              <w:jc w:val="center"/>
              <w:rPr>
                <w:rFonts w:ascii="Calibri" w:eastAsia="Times New Roman" w:hAnsi="Calibri" w:cs="Calibri"/>
                <w:b/>
                <w:bCs/>
                <w:color w:val="000000"/>
                <w:sz w:val="24"/>
                <w:szCs w:val="24"/>
                <w:lang w:eastAsia="fr-FR"/>
              </w:rPr>
            </w:pPr>
          </w:p>
        </w:tc>
      </w:tr>
      <w:tr w:rsidR="006E51E0" w:rsidRPr="001F65B5" w14:paraId="6C8F5D54" w14:textId="77777777" w:rsidTr="00AC7D48">
        <w:trPr>
          <w:trHeight w:val="180"/>
        </w:trPr>
        <w:tc>
          <w:tcPr>
            <w:tcW w:w="3711" w:type="dxa"/>
            <w:tcBorders>
              <w:top w:val="nil"/>
              <w:left w:val="nil"/>
              <w:bottom w:val="nil"/>
              <w:right w:val="nil"/>
            </w:tcBorders>
            <w:shd w:val="clear" w:color="auto" w:fill="auto"/>
            <w:vAlign w:val="bottom"/>
            <w:hideMark/>
          </w:tcPr>
          <w:p w14:paraId="5B917FB1" w14:textId="77777777" w:rsidR="006E51E0" w:rsidRPr="001F65B5" w:rsidRDefault="006E51E0" w:rsidP="00AC7D48">
            <w:pPr>
              <w:spacing w:line="240" w:lineRule="auto"/>
              <w:jc w:val="center"/>
              <w:rPr>
                <w:rFonts w:ascii="Calibri" w:eastAsia="Times New Roman" w:hAnsi="Calibri" w:cs="Calibri"/>
                <w:b/>
                <w:bCs/>
                <w:color w:val="000000"/>
                <w:sz w:val="26"/>
                <w:szCs w:val="26"/>
                <w:lang w:eastAsia="fr-FR"/>
              </w:rPr>
            </w:pPr>
          </w:p>
        </w:tc>
        <w:tc>
          <w:tcPr>
            <w:tcW w:w="1251" w:type="dxa"/>
            <w:tcBorders>
              <w:top w:val="nil"/>
              <w:left w:val="nil"/>
              <w:bottom w:val="nil"/>
              <w:right w:val="nil"/>
            </w:tcBorders>
            <w:shd w:val="clear" w:color="auto" w:fill="auto"/>
            <w:noWrap/>
            <w:vAlign w:val="bottom"/>
            <w:hideMark/>
          </w:tcPr>
          <w:p w14:paraId="77DC95B8" w14:textId="77777777" w:rsidR="006E51E0" w:rsidRPr="001F65B5" w:rsidRDefault="006E51E0" w:rsidP="00AC7D48">
            <w:pPr>
              <w:spacing w:line="240" w:lineRule="auto"/>
              <w:rPr>
                <w:rFonts w:ascii="Times New Roman" w:eastAsia="Times New Roman" w:hAnsi="Times New Roman" w:cs="Times New Roman"/>
                <w:lang w:eastAsia="fr-FR"/>
              </w:rPr>
            </w:pPr>
          </w:p>
        </w:tc>
        <w:tc>
          <w:tcPr>
            <w:tcW w:w="1417" w:type="dxa"/>
            <w:tcBorders>
              <w:top w:val="nil"/>
              <w:left w:val="nil"/>
              <w:bottom w:val="nil"/>
              <w:right w:val="nil"/>
            </w:tcBorders>
            <w:shd w:val="clear" w:color="auto" w:fill="auto"/>
            <w:noWrap/>
            <w:vAlign w:val="bottom"/>
            <w:hideMark/>
          </w:tcPr>
          <w:p w14:paraId="6468ADAD" w14:textId="77777777" w:rsidR="006E51E0" w:rsidRPr="001F65B5" w:rsidRDefault="006E51E0" w:rsidP="00AC7D48">
            <w:pPr>
              <w:spacing w:line="240" w:lineRule="auto"/>
              <w:rPr>
                <w:rFonts w:ascii="Times New Roman" w:eastAsia="Times New Roman" w:hAnsi="Times New Roman" w:cs="Times New Roman"/>
                <w:lang w:eastAsia="fr-FR"/>
              </w:rPr>
            </w:pPr>
          </w:p>
        </w:tc>
        <w:tc>
          <w:tcPr>
            <w:tcW w:w="3341" w:type="dxa"/>
            <w:tcBorders>
              <w:top w:val="nil"/>
              <w:left w:val="nil"/>
              <w:bottom w:val="nil"/>
              <w:right w:val="nil"/>
            </w:tcBorders>
            <w:shd w:val="clear" w:color="auto" w:fill="auto"/>
            <w:noWrap/>
            <w:vAlign w:val="bottom"/>
            <w:hideMark/>
          </w:tcPr>
          <w:p w14:paraId="1EDBAD2D" w14:textId="77777777" w:rsidR="006E51E0" w:rsidRPr="001F65B5" w:rsidRDefault="006E51E0" w:rsidP="00AC7D48">
            <w:pPr>
              <w:spacing w:line="240" w:lineRule="auto"/>
              <w:rPr>
                <w:rFonts w:ascii="Times New Roman" w:eastAsia="Times New Roman" w:hAnsi="Times New Roman" w:cs="Times New Roman"/>
                <w:lang w:eastAsia="fr-FR"/>
              </w:rPr>
            </w:pPr>
          </w:p>
        </w:tc>
      </w:tr>
      <w:tr w:rsidR="006E51E0" w:rsidRPr="001F65B5" w14:paraId="65580C70" w14:textId="77777777" w:rsidTr="00AC7D48">
        <w:trPr>
          <w:trHeight w:val="864"/>
        </w:trPr>
        <w:tc>
          <w:tcPr>
            <w:tcW w:w="3711" w:type="dxa"/>
            <w:tcBorders>
              <w:top w:val="nil"/>
              <w:left w:val="nil"/>
              <w:bottom w:val="nil"/>
              <w:right w:val="nil"/>
            </w:tcBorders>
            <w:shd w:val="clear" w:color="auto" w:fill="auto"/>
            <w:vAlign w:val="bottom"/>
            <w:hideMark/>
          </w:tcPr>
          <w:p w14:paraId="52FC5261" w14:textId="77777777" w:rsidR="006E51E0" w:rsidRPr="001F65B5" w:rsidRDefault="006E51E0" w:rsidP="00AC7D48">
            <w:pPr>
              <w:spacing w:line="240" w:lineRule="auto"/>
              <w:rPr>
                <w:rFonts w:ascii="Times New Roman" w:eastAsia="Times New Roman" w:hAnsi="Times New Roman" w:cs="Times New Roman"/>
                <w:lang w:eastAsia="fr-FR"/>
              </w:rPr>
            </w:pPr>
          </w:p>
        </w:tc>
        <w:tc>
          <w:tcPr>
            <w:tcW w:w="1251" w:type="dxa"/>
            <w:tcBorders>
              <w:top w:val="single" w:sz="4" w:space="0" w:color="auto"/>
              <w:left w:val="single" w:sz="4" w:space="0" w:color="auto"/>
              <w:bottom w:val="single" w:sz="4" w:space="0" w:color="auto"/>
              <w:right w:val="single" w:sz="4" w:space="0" w:color="auto"/>
            </w:tcBorders>
            <w:shd w:val="clear" w:color="000000" w:fill="3366FF"/>
            <w:noWrap/>
            <w:vAlign w:val="center"/>
            <w:hideMark/>
          </w:tcPr>
          <w:p w14:paraId="34F13E9D" w14:textId="2388F5E1" w:rsidR="006E51E0" w:rsidRPr="001F65B5" w:rsidRDefault="006E51E0" w:rsidP="00AC7D48">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20</w:t>
            </w:r>
            <w:r>
              <w:rPr>
                <w:rFonts w:ascii="Calibri" w:eastAsia="Times New Roman" w:hAnsi="Calibri" w:cs="Calibri"/>
                <w:b/>
                <w:bCs/>
                <w:color w:val="FFFFFF"/>
                <w:lang w:eastAsia="fr-FR"/>
              </w:rPr>
              <w:t>23</w:t>
            </w:r>
          </w:p>
        </w:tc>
        <w:tc>
          <w:tcPr>
            <w:tcW w:w="1417" w:type="dxa"/>
            <w:tcBorders>
              <w:top w:val="single" w:sz="4" w:space="0" w:color="auto"/>
              <w:left w:val="nil"/>
              <w:bottom w:val="single" w:sz="4" w:space="0" w:color="auto"/>
              <w:right w:val="single" w:sz="4" w:space="0" w:color="auto"/>
            </w:tcBorders>
            <w:shd w:val="clear" w:color="000000" w:fill="3366FF"/>
            <w:noWrap/>
            <w:vAlign w:val="center"/>
            <w:hideMark/>
          </w:tcPr>
          <w:p w14:paraId="25FBCBAD" w14:textId="2F28D58A" w:rsidR="006E51E0" w:rsidRPr="001F65B5" w:rsidRDefault="006E51E0" w:rsidP="00AC7D48">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202</w:t>
            </w:r>
            <w:r>
              <w:rPr>
                <w:rFonts w:ascii="Calibri" w:eastAsia="Times New Roman" w:hAnsi="Calibri" w:cs="Calibri"/>
                <w:b/>
                <w:bCs/>
                <w:color w:val="FFFFFF"/>
                <w:lang w:eastAsia="fr-FR"/>
              </w:rPr>
              <w:t>4</w:t>
            </w:r>
          </w:p>
        </w:tc>
        <w:tc>
          <w:tcPr>
            <w:tcW w:w="3341" w:type="dxa"/>
            <w:tcBorders>
              <w:top w:val="single" w:sz="4" w:space="0" w:color="auto"/>
              <w:left w:val="nil"/>
              <w:bottom w:val="single" w:sz="4" w:space="0" w:color="auto"/>
              <w:right w:val="single" w:sz="4" w:space="0" w:color="auto"/>
            </w:tcBorders>
            <w:shd w:val="clear" w:color="000000" w:fill="3366FF"/>
            <w:vAlign w:val="center"/>
            <w:hideMark/>
          </w:tcPr>
          <w:p w14:paraId="47C17FFE" w14:textId="77777777" w:rsidR="006E51E0" w:rsidRPr="001F65B5" w:rsidRDefault="006E51E0" w:rsidP="00AC7D48">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 xml:space="preserve">Variation annuelle </w:t>
            </w:r>
            <w:r>
              <w:rPr>
                <w:rFonts w:ascii="Calibri" w:eastAsia="Times New Roman" w:hAnsi="Calibri" w:cs="Calibri"/>
                <w:b/>
                <w:bCs/>
                <w:color w:val="FFFFFF"/>
                <w:lang w:eastAsia="fr-FR"/>
              </w:rPr>
              <w:t>(</w:t>
            </w:r>
            <w:r w:rsidRPr="001F65B5">
              <w:rPr>
                <w:rFonts w:ascii="Calibri" w:eastAsia="Times New Roman" w:hAnsi="Calibri" w:cs="Calibri"/>
                <w:b/>
                <w:bCs/>
                <w:color w:val="FFFFFF"/>
                <w:lang w:eastAsia="fr-FR"/>
              </w:rPr>
              <w:t>en %</w:t>
            </w:r>
            <w:r>
              <w:rPr>
                <w:rFonts w:ascii="Calibri" w:eastAsia="Times New Roman" w:hAnsi="Calibri" w:cs="Calibri"/>
                <w:b/>
                <w:bCs/>
                <w:color w:val="FFFFFF"/>
                <w:lang w:eastAsia="fr-FR"/>
              </w:rPr>
              <w:t>)</w:t>
            </w:r>
          </w:p>
        </w:tc>
      </w:tr>
      <w:tr w:rsidR="006E51E0" w:rsidRPr="001F65B5" w14:paraId="149F0AB3" w14:textId="77777777" w:rsidTr="00AC7D48">
        <w:trPr>
          <w:trHeight w:val="576"/>
        </w:trPr>
        <w:tc>
          <w:tcPr>
            <w:tcW w:w="3711"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7DE2045E" w14:textId="77777777" w:rsidR="006E51E0" w:rsidRPr="001F65B5" w:rsidRDefault="006E51E0" w:rsidP="00AC7D48">
            <w:pPr>
              <w:spacing w:line="240" w:lineRule="auto"/>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Exportations françaises en Belgique</w:t>
            </w:r>
          </w:p>
        </w:tc>
        <w:tc>
          <w:tcPr>
            <w:tcW w:w="1251" w:type="dxa"/>
            <w:tcBorders>
              <w:top w:val="nil"/>
              <w:left w:val="nil"/>
              <w:bottom w:val="single" w:sz="4" w:space="0" w:color="auto"/>
              <w:right w:val="single" w:sz="4" w:space="0" w:color="auto"/>
            </w:tcBorders>
            <w:shd w:val="clear" w:color="auto" w:fill="auto"/>
            <w:noWrap/>
            <w:vAlign w:val="center"/>
            <w:hideMark/>
          </w:tcPr>
          <w:p w14:paraId="62CE88A0" w14:textId="2E8D5689" w:rsidR="006E51E0" w:rsidRPr="001F65B5" w:rsidRDefault="00901335" w:rsidP="00AC7D4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48 049</w:t>
            </w:r>
            <w:r w:rsidR="006E51E0">
              <w:rPr>
                <w:rFonts w:ascii="Calibri" w:eastAsia="Times New Roman" w:hAnsi="Calibri" w:cs="Calibri"/>
                <w:color w:val="000000"/>
                <w:lang w:eastAsia="fr-FR"/>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85C5358" w14:textId="27903FC4" w:rsidR="006E51E0" w:rsidRPr="001F65B5" w:rsidRDefault="006E51E0" w:rsidP="00AC7D4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w:t>
            </w:r>
            <w:r w:rsidR="00901335">
              <w:rPr>
                <w:rFonts w:ascii="Calibri" w:eastAsia="Times New Roman" w:hAnsi="Calibri" w:cs="Calibri"/>
                <w:color w:val="000000"/>
                <w:lang w:eastAsia="fr-FR"/>
              </w:rPr>
              <w:t>5 312</w:t>
            </w:r>
          </w:p>
        </w:tc>
        <w:tc>
          <w:tcPr>
            <w:tcW w:w="3341" w:type="dxa"/>
            <w:tcBorders>
              <w:top w:val="nil"/>
              <w:left w:val="nil"/>
              <w:bottom w:val="single" w:sz="4" w:space="0" w:color="auto"/>
              <w:right w:val="single" w:sz="4" w:space="0" w:color="auto"/>
            </w:tcBorders>
            <w:shd w:val="clear" w:color="auto" w:fill="auto"/>
            <w:vAlign w:val="center"/>
            <w:hideMark/>
          </w:tcPr>
          <w:p w14:paraId="78F61C0D" w14:textId="53C54949" w:rsidR="006E51E0" w:rsidRPr="001F65B5" w:rsidRDefault="00901335" w:rsidP="00AC7D4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-5,7</w:t>
            </w:r>
          </w:p>
        </w:tc>
      </w:tr>
      <w:tr w:rsidR="006E51E0" w:rsidRPr="001F65B5" w14:paraId="2C3DE90C" w14:textId="77777777" w:rsidTr="00AC7D48">
        <w:trPr>
          <w:trHeight w:val="576"/>
        </w:trPr>
        <w:tc>
          <w:tcPr>
            <w:tcW w:w="3711" w:type="dxa"/>
            <w:tcBorders>
              <w:top w:val="nil"/>
              <w:left w:val="single" w:sz="4" w:space="0" w:color="auto"/>
              <w:bottom w:val="single" w:sz="4" w:space="0" w:color="auto"/>
              <w:right w:val="single" w:sz="4" w:space="0" w:color="auto"/>
            </w:tcBorders>
            <w:shd w:val="clear" w:color="000000" w:fill="3366FF"/>
            <w:vAlign w:val="center"/>
            <w:hideMark/>
          </w:tcPr>
          <w:p w14:paraId="346A1EC3" w14:textId="77777777" w:rsidR="006E51E0" w:rsidRPr="001F65B5" w:rsidRDefault="006E51E0" w:rsidP="00AC7D48">
            <w:pPr>
              <w:spacing w:line="240" w:lineRule="auto"/>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Importations françaises depuis la Belgique</w:t>
            </w:r>
          </w:p>
        </w:tc>
        <w:tc>
          <w:tcPr>
            <w:tcW w:w="1251" w:type="dxa"/>
            <w:tcBorders>
              <w:top w:val="nil"/>
              <w:left w:val="nil"/>
              <w:bottom w:val="single" w:sz="4" w:space="0" w:color="auto"/>
              <w:right w:val="single" w:sz="4" w:space="0" w:color="auto"/>
            </w:tcBorders>
            <w:shd w:val="clear" w:color="auto" w:fill="auto"/>
            <w:noWrap/>
            <w:vAlign w:val="center"/>
            <w:hideMark/>
          </w:tcPr>
          <w:p w14:paraId="662AFF58" w14:textId="0ED3A743" w:rsidR="006E51E0" w:rsidRPr="001F65B5" w:rsidRDefault="00901335" w:rsidP="00AC7D4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60 458</w:t>
            </w:r>
          </w:p>
        </w:tc>
        <w:tc>
          <w:tcPr>
            <w:tcW w:w="1417" w:type="dxa"/>
            <w:tcBorders>
              <w:top w:val="nil"/>
              <w:left w:val="nil"/>
              <w:bottom w:val="single" w:sz="4" w:space="0" w:color="auto"/>
              <w:right w:val="single" w:sz="4" w:space="0" w:color="auto"/>
            </w:tcBorders>
            <w:shd w:val="clear" w:color="auto" w:fill="auto"/>
            <w:noWrap/>
            <w:vAlign w:val="center"/>
            <w:hideMark/>
          </w:tcPr>
          <w:p w14:paraId="1A92D160" w14:textId="5A820D28" w:rsidR="006E51E0" w:rsidRPr="001F65B5" w:rsidRDefault="00901335" w:rsidP="00AC7D4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52 509</w:t>
            </w:r>
          </w:p>
        </w:tc>
        <w:tc>
          <w:tcPr>
            <w:tcW w:w="3341" w:type="dxa"/>
            <w:tcBorders>
              <w:top w:val="nil"/>
              <w:left w:val="nil"/>
              <w:bottom w:val="single" w:sz="4" w:space="0" w:color="auto"/>
              <w:right w:val="single" w:sz="4" w:space="0" w:color="auto"/>
            </w:tcBorders>
            <w:shd w:val="clear" w:color="auto" w:fill="auto"/>
            <w:vAlign w:val="center"/>
            <w:hideMark/>
          </w:tcPr>
          <w:p w14:paraId="0D7713C3" w14:textId="1338AB55" w:rsidR="006E51E0" w:rsidRPr="001F65B5" w:rsidRDefault="006E51E0" w:rsidP="00AC7D4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901335">
              <w:rPr>
                <w:rFonts w:ascii="Calibri" w:eastAsia="Times New Roman" w:hAnsi="Calibri" w:cs="Calibri"/>
                <w:color w:val="000000"/>
                <w:lang w:eastAsia="fr-FR"/>
              </w:rPr>
              <w:t>3,1</w:t>
            </w:r>
          </w:p>
        </w:tc>
      </w:tr>
      <w:tr w:rsidR="006E51E0" w:rsidRPr="001F65B5" w14:paraId="6FADDDDC" w14:textId="77777777" w:rsidTr="00AC7D48">
        <w:trPr>
          <w:trHeight w:val="576"/>
        </w:trPr>
        <w:tc>
          <w:tcPr>
            <w:tcW w:w="3711" w:type="dxa"/>
            <w:tcBorders>
              <w:top w:val="nil"/>
              <w:left w:val="single" w:sz="4" w:space="0" w:color="auto"/>
              <w:bottom w:val="single" w:sz="4" w:space="0" w:color="auto"/>
              <w:right w:val="single" w:sz="4" w:space="0" w:color="auto"/>
            </w:tcBorders>
            <w:shd w:val="clear" w:color="000000" w:fill="3366FF"/>
            <w:vAlign w:val="center"/>
            <w:hideMark/>
          </w:tcPr>
          <w:p w14:paraId="5E223697" w14:textId="77777777" w:rsidR="006E51E0" w:rsidRPr="001F65B5" w:rsidRDefault="006E51E0" w:rsidP="00AC7D48">
            <w:pPr>
              <w:spacing w:line="240" w:lineRule="auto"/>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Volume des échanges France-Belgique</w:t>
            </w:r>
          </w:p>
        </w:tc>
        <w:tc>
          <w:tcPr>
            <w:tcW w:w="1251" w:type="dxa"/>
            <w:tcBorders>
              <w:top w:val="nil"/>
              <w:left w:val="nil"/>
              <w:bottom w:val="single" w:sz="4" w:space="0" w:color="auto"/>
              <w:right w:val="single" w:sz="4" w:space="0" w:color="auto"/>
            </w:tcBorders>
            <w:shd w:val="clear" w:color="auto" w:fill="auto"/>
            <w:noWrap/>
            <w:vAlign w:val="center"/>
            <w:hideMark/>
          </w:tcPr>
          <w:p w14:paraId="619538C3" w14:textId="5052FBE1" w:rsidR="006E51E0" w:rsidRPr="001C7ACF" w:rsidRDefault="00901335" w:rsidP="00AC7D48">
            <w:pPr>
              <w:spacing w:line="240" w:lineRule="auto"/>
              <w:jc w:val="center"/>
              <w:rPr>
                <w:rFonts w:ascii="Calibri" w:eastAsia="Times New Roman" w:hAnsi="Calibri" w:cs="Calibri"/>
                <w:color w:val="000000"/>
                <w:highlight w:val="yellow"/>
                <w:lang w:eastAsia="fr-FR"/>
              </w:rPr>
            </w:pPr>
            <w:r>
              <w:rPr>
                <w:rFonts w:ascii="Calibri" w:eastAsia="Times New Roman" w:hAnsi="Calibri" w:cs="Calibri"/>
                <w:color w:val="000000"/>
                <w:lang w:eastAsia="fr-FR"/>
              </w:rPr>
              <w:t>108 507</w:t>
            </w:r>
          </w:p>
        </w:tc>
        <w:tc>
          <w:tcPr>
            <w:tcW w:w="1417" w:type="dxa"/>
            <w:tcBorders>
              <w:top w:val="nil"/>
              <w:left w:val="nil"/>
              <w:bottom w:val="single" w:sz="4" w:space="0" w:color="auto"/>
              <w:right w:val="single" w:sz="4" w:space="0" w:color="auto"/>
            </w:tcBorders>
            <w:shd w:val="clear" w:color="auto" w:fill="auto"/>
            <w:noWrap/>
            <w:vAlign w:val="center"/>
            <w:hideMark/>
          </w:tcPr>
          <w:p w14:paraId="34AF7EFC" w14:textId="403D747E" w:rsidR="006E51E0" w:rsidRPr="001C7ACF" w:rsidRDefault="00901335" w:rsidP="00AC7D48">
            <w:pPr>
              <w:spacing w:line="240" w:lineRule="auto"/>
              <w:jc w:val="center"/>
              <w:rPr>
                <w:rFonts w:ascii="Calibri" w:eastAsia="Times New Roman" w:hAnsi="Calibri" w:cs="Calibri"/>
                <w:color w:val="000000"/>
                <w:highlight w:val="yellow"/>
                <w:lang w:eastAsia="fr-FR"/>
              </w:rPr>
            </w:pPr>
            <w:r>
              <w:rPr>
                <w:rFonts w:ascii="Calibri" w:eastAsia="Times New Roman" w:hAnsi="Calibri" w:cs="Calibri"/>
                <w:color w:val="000000"/>
                <w:lang w:eastAsia="fr-FR"/>
              </w:rPr>
              <w:t>97 821</w:t>
            </w:r>
          </w:p>
        </w:tc>
        <w:tc>
          <w:tcPr>
            <w:tcW w:w="3341" w:type="dxa"/>
            <w:tcBorders>
              <w:top w:val="nil"/>
              <w:left w:val="nil"/>
              <w:bottom w:val="single" w:sz="4" w:space="0" w:color="auto"/>
              <w:right w:val="single" w:sz="4" w:space="0" w:color="auto"/>
            </w:tcBorders>
            <w:shd w:val="clear" w:color="auto" w:fill="auto"/>
            <w:vAlign w:val="center"/>
            <w:hideMark/>
          </w:tcPr>
          <w:p w14:paraId="4BA763D6" w14:textId="77777777" w:rsidR="006E51E0" w:rsidRPr="001F65B5" w:rsidRDefault="006E51E0" w:rsidP="00AC7D4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-5,1</w:t>
            </w:r>
          </w:p>
        </w:tc>
      </w:tr>
      <w:tr w:rsidR="006E51E0" w:rsidRPr="001F65B5" w14:paraId="6A6A67EE" w14:textId="77777777" w:rsidTr="00AC7D48">
        <w:trPr>
          <w:trHeight w:val="576"/>
        </w:trPr>
        <w:tc>
          <w:tcPr>
            <w:tcW w:w="3711" w:type="dxa"/>
            <w:tcBorders>
              <w:top w:val="nil"/>
              <w:left w:val="single" w:sz="4" w:space="0" w:color="auto"/>
              <w:bottom w:val="single" w:sz="4" w:space="0" w:color="auto"/>
              <w:right w:val="single" w:sz="4" w:space="0" w:color="auto"/>
            </w:tcBorders>
            <w:shd w:val="clear" w:color="000000" w:fill="3366FF"/>
            <w:vAlign w:val="center"/>
            <w:hideMark/>
          </w:tcPr>
          <w:p w14:paraId="7C2527F2" w14:textId="77777777" w:rsidR="006E51E0" w:rsidRPr="001F65B5" w:rsidRDefault="006E51E0" w:rsidP="00AC7D48">
            <w:pPr>
              <w:spacing w:line="240" w:lineRule="auto"/>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Solde commercial</w:t>
            </w:r>
          </w:p>
        </w:tc>
        <w:tc>
          <w:tcPr>
            <w:tcW w:w="1251" w:type="dxa"/>
            <w:tcBorders>
              <w:top w:val="nil"/>
              <w:left w:val="nil"/>
              <w:bottom w:val="single" w:sz="4" w:space="0" w:color="auto"/>
              <w:right w:val="single" w:sz="4" w:space="0" w:color="auto"/>
            </w:tcBorders>
            <w:shd w:val="clear" w:color="auto" w:fill="auto"/>
            <w:noWrap/>
            <w:vAlign w:val="center"/>
            <w:hideMark/>
          </w:tcPr>
          <w:p w14:paraId="387A65D3" w14:textId="587EF2F6" w:rsidR="006E51E0" w:rsidRPr="001F65B5" w:rsidRDefault="006E51E0" w:rsidP="00AC7D48">
            <w:pPr>
              <w:spacing w:line="240" w:lineRule="auto"/>
              <w:jc w:val="center"/>
              <w:rPr>
                <w:rFonts w:ascii="Calibri" w:eastAsia="Times New Roman" w:hAnsi="Calibri" w:cs="Calibri"/>
                <w:color w:val="000000"/>
                <w:lang w:eastAsia="fr-FR"/>
              </w:rPr>
            </w:pPr>
            <w:r w:rsidRPr="001F65B5">
              <w:rPr>
                <w:rFonts w:ascii="Calibri" w:eastAsia="Times New Roman" w:hAnsi="Calibri" w:cs="Calibri"/>
                <w:color w:val="000000"/>
                <w:lang w:eastAsia="fr-FR"/>
              </w:rPr>
              <w:t>-</w:t>
            </w:r>
            <w:r w:rsidR="00901335">
              <w:rPr>
                <w:rFonts w:ascii="Calibri" w:eastAsia="Times New Roman" w:hAnsi="Calibri" w:cs="Calibri"/>
                <w:color w:val="000000"/>
                <w:lang w:eastAsia="fr-FR"/>
              </w:rPr>
              <w:t>12 409</w:t>
            </w:r>
            <w:r w:rsidRPr="001F65B5">
              <w:rPr>
                <w:rFonts w:ascii="Calibri" w:eastAsia="Times New Roman" w:hAnsi="Calibri" w:cs="Calibri"/>
                <w:color w:val="000000"/>
                <w:lang w:eastAsia="fr-FR"/>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AA133AE" w14:textId="0D5A1A98" w:rsidR="006E51E0" w:rsidRPr="001F65B5" w:rsidRDefault="006E51E0" w:rsidP="00AC7D48">
            <w:pPr>
              <w:spacing w:line="240" w:lineRule="auto"/>
              <w:jc w:val="center"/>
              <w:rPr>
                <w:rFonts w:ascii="Calibri" w:eastAsia="Times New Roman" w:hAnsi="Calibri" w:cs="Calibri"/>
                <w:color w:val="000000"/>
                <w:lang w:eastAsia="fr-FR"/>
              </w:rPr>
            </w:pPr>
            <w:r w:rsidRPr="001F65B5">
              <w:rPr>
                <w:rFonts w:ascii="Calibri" w:eastAsia="Times New Roman" w:hAnsi="Calibri" w:cs="Calibri"/>
                <w:color w:val="000000"/>
                <w:lang w:eastAsia="fr-FR"/>
              </w:rPr>
              <w:t>-</w:t>
            </w:r>
            <w:r w:rsidR="00901335">
              <w:rPr>
                <w:rFonts w:ascii="Calibri" w:eastAsia="Times New Roman" w:hAnsi="Calibri" w:cs="Calibri"/>
                <w:color w:val="000000"/>
                <w:lang w:eastAsia="fr-FR"/>
              </w:rPr>
              <w:t>7 196</w:t>
            </w:r>
            <w:r w:rsidRPr="001F65B5">
              <w:rPr>
                <w:rFonts w:ascii="Calibri" w:eastAsia="Times New Roman" w:hAnsi="Calibri" w:cs="Calibri"/>
                <w:color w:val="000000"/>
                <w:lang w:eastAsia="fr-FR"/>
              </w:rPr>
              <w:t xml:space="preserve"> </w:t>
            </w:r>
          </w:p>
        </w:tc>
        <w:tc>
          <w:tcPr>
            <w:tcW w:w="3341" w:type="dxa"/>
            <w:tcBorders>
              <w:top w:val="nil"/>
              <w:left w:val="nil"/>
              <w:bottom w:val="single" w:sz="4" w:space="0" w:color="auto"/>
              <w:right w:val="single" w:sz="4" w:space="0" w:color="auto"/>
            </w:tcBorders>
            <w:shd w:val="clear" w:color="auto" w:fill="auto"/>
            <w:vAlign w:val="center"/>
            <w:hideMark/>
          </w:tcPr>
          <w:p w14:paraId="254886DC" w14:textId="07168758" w:rsidR="006E51E0" w:rsidRPr="001F65B5" w:rsidRDefault="006E51E0" w:rsidP="00AC7D4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w:t>
            </w:r>
            <w:r w:rsidR="00901335">
              <w:rPr>
                <w:rFonts w:ascii="Calibri" w:eastAsia="Times New Roman" w:hAnsi="Calibri" w:cs="Calibri"/>
                <w:color w:val="000000"/>
                <w:lang w:eastAsia="fr-FR"/>
              </w:rPr>
              <w:t>2,0</w:t>
            </w:r>
          </w:p>
        </w:tc>
      </w:tr>
      <w:tr w:rsidR="006E51E0" w:rsidRPr="001F65B5" w14:paraId="024A545D" w14:textId="77777777" w:rsidTr="00AC7D48">
        <w:trPr>
          <w:trHeight w:val="1152"/>
        </w:trPr>
        <w:tc>
          <w:tcPr>
            <w:tcW w:w="3711" w:type="dxa"/>
            <w:tcBorders>
              <w:top w:val="nil"/>
              <w:left w:val="single" w:sz="4" w:space="0" w:color="auto"/>
              <w:bottom w:val="single" w:sz="4" w:space="0" w:color="auto"/>
              <w:right w:val="single" w:sz="4" w:space="0" w:color="auto"/>
            </w:tcBorders>
            <w:shd w:val="clear" w:color="000000" w:fill="3366FF"/>
            <w:vAlign w:val="center"/>
            <w:hideMark/>
          </w:tcPr>
          <w:p w14:paraId="0F2216A4" w14:textId="77777777" w:rsidR="006E51E0" w:rsidRPr="001F65B5" w:rsidRDefault="006E51E0" w:rsidP="00AC7D48">
            <w:pPr>
              <w:spacing w:line="240" w:lineRule="auto"/>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 xml:space="preserve">Solde commercial hors hydrocarbure </w:t>
            </w:r>
            <w:r w:rsidRPr="001F65B5">
              <w:rPr>
                <w:rFonts w:ascii="Calibri" w:eastAsia="Times New Roman" w:hAnsi="Calibri" w:cs="Calibri"/>
                <w:color w:val="FFFFFF"/>
                <w:lang w:eastAsia="fr-FR"/>
              </w:rPr>
              <w:t>(transitant majoritairement par la Belgique)</w:t>
            </w:r>
          </w:p>
        </w:tc>
        <w:tc>
          <w:tcPr>
            <w:tcW w:w="1251" w:type="dxa"/>
            <w:tcBorders>
              <w:top w:val="nil"/>
              <w:left w:val="nil"/>
              <w:bottom w:val="single" w:sz="4" w:space="0" w:color="auto"/>
              <w:right w:val="single" w:sz="4" w:space="0" w:color="auto"/>
            </w:tcBorders>
            <w:shd w:val="clear" w:color="auto" w:fill="auto"/>
            <w:noWrap/>
            <w:vAlign w:val="center"/>
            <w:hideMark/>
          </w:tcPr>
          <w:p w14:paraId="29CB4AC0" w14:textId="7E4959EF" w:rsidR="006E51E0" w:rsidRPr="001F65B5" w:rsidRDefault="00901335" w:rsidP="00AC7D4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6 250</w:t>
            </w:r>
          </w:p>
        </w:tc>
        <w:tc>
          <w:tcPr>
            <w:tcW w:w="1417" w:type="dxa"/>
            <w:tcBorders>
              <w:top w:val="nil"/>
              <w:left w:val="nil"/>
              <w:bottom w:val="single" w:sz="4" w:space="0" w:color="auto"/>
              <w:right w:val="single" w:sz="4" w:space="0" w:color="auto"/>
            </w:tcBorders>
            <w:shd w:val="clear" w:color="auto" w:fill="auto"/>
            <w:noWrap/>
            <w:vAlign w:val="center"/>
            <w:hideMark/>
          </w:tcPr>
          <w:p w14:paraId="76FF71ED" w14:textId="17619E12" w:rsidR="006E51E0" w:rsidRPr="001F65B5" w:rsidRDefault="00901335" w:rsidP="00AC7D4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6 184</w:t>
            </w:r>
          </w:p>
        </w:tc>
        <w:tc>
          <w:tcPr>
            <w:tcW w:w="3341" w:type="dxa"/>
            <w:tcBorders>
              <w:top w:val="nil"/>
              <w:left w:val="nil"/>
              <w:bottom w:val="single" w:sz="4" w:space="0" w:color="auto"/>
              <w:right w:val="single" w:sz="4" w:space="0" w:color="auto"/>
            </w:tcBorders>
            <w:shd w:val="clear" w:color="auto" w:fill="auto"/>
            <w:vAlign w:val="center"/>
            <w:hideMark/>
          </w:tcPr>
          <w:p w14:paraId="40C28A8F" w14:textId="3CDBC84C" w:rsidR="006E51E0" w:rsidRPr="001F65B5" w:rsidRDefault="00901335" w:rsidP="00AC7D4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-1,1</w:t>
            </w:r>
          </w:p>
        </w:tc>
      </w:tr>
      <w:tr w:rsidR="006E51E0" w:rsidRPr="001F65B5" w14:paraId="2F6E7A35" w14:textId="77777777" w:rsidTr="00AC7D48">
        <w:trPr>
          <w:trHeight w:val="288"/>
        </w:trPr>
        <w:tc>
          <w:tcPr>
            <w:tcW w:w="3711" w:type="dxa"/>
            <w:tcBorders>
              <w:top w:val="nil"/>
              <w:left w:val="nil"/>
              <w:bottom w:val="nil"/>
              <w:right w:val="nil"/>
            </w:tcBorders>
            <w:shd w:val="clear" w:color="auto" w:fill="auto"/>
            <w:noWrap/>
            <w:vAlign w:val="bottom"/>
            <w:hideMark/>
          </w:tcPr>
          <w:p w14:paraId="7893210A" w14:textId="77777777" w:rsidR="006E51E0" w:rsidRPr="001F65B5" w:rsidRDefault="006E51E0" w:rsidP="00AC7D48">
            <w:pPr>
              <w:spacing w:line="240" w:lineRule="auto"/>
              <w:jc w:val="center"/>
              <w:rPr>
                <w:rFonts w:ascii="Calibri" w:eastAsia="Times New Roman" w:hAnsi="Calibri" w:cs="Calibri"/>
                <w:color w:val="000000"/>
                <w:lang w:eastAsia="fr-FR"/>
              </w:rPr>
            </w:pPr>
          </w:p>
        </w:tc>
        <w:tc>
          <w:tcPr>
            <w:tcW w:w="1251" w:type="dxa"/>
            <w:tcBorders>
              <w:top w:val="nil"/>
              <w:left w:val="nil"/>
              <w:bottom w:val="nil"/>
              <w:right w:val="nil"/>
            </w:tcBorders>
            <w:shd w:val="clear" w:color="auto" w:fill="auto"/>
            <w:noWrap/>
            <w:vAlign w:val="bottom"/>
            <w:hideMark/>
          </w:tcPr>
          <w:p w14:paraId="3F6771C0" w14:textId="77777777" w:rsidR="006E51E0" w:rsidRPr="001F65B5" w:rsidRDefault="006E51E0" w:rsidP="00AC7D48">
            <w:pPr>
              <w:spacing w:line="240" w:lineRule="auto"/>
              <w:rPr>
                <w:rFonts w:ascii="Times New Roman" w:eastAsia="Times New Roman" w:hAnsi="Times New Roman" w:cs="Times New Roman"/>
                <w:lang w:eastAsia="fr-FR"/>
              </w:rPr>
            </w:pPr>
          </w:p>
        </w:tc>
        <w:tc>
          <w:tcPr>
            <w:tcW w:w="1417" w:type="dxa"/>
            <w:tcBorders>
              <w:top w:val="nil"/>
              <w:left w:val="nil"/>
              <w:bottom w:val="nil"/>
              <w:right w:val="nil"/>
            </w:tcBorders>
            <w:shd w:val="clear" w:color="auto" w:fill="auto"/>
            <w:noWrap/>
            <w:vAlign w:val="bottom"/>
            <w:hideMark/>
          </w:tcPr>
          <w:p w14:paraId="7E83998E" w14:textId="77777777" w:rsidR="006E51E0" w:rsidRPr="001F65B5" w:rsidRDefault="006E51E0" w:rsidP="00AC7D48">
            <w:pPr>
              <w:spacing w:line="240" w:lineRule="auto"/>
              <w:rPr>
                <w:rFonts w:ascii="Times New Roman" w:eastAsia="Times New Roman" w:hAnsi="Times New Roman" w:cs="Times New Roman"/>
                <w:lang w:eastAsia="fr-FR"/>
              </w:rPr>
            </w:pPr>
          </w:p>
        </w:tc>
        <w:tc>
          <w:tcPr>
            <w:tcW w:w="3341" w:type="dxa"/>
            <w:tcBorders>
              <w:top w:val="nil"/>
              <w:left w:val="nil"/>
              <w:bottom w:val="nil"/>
              <w:right w:val="nil"/>
            </w:tcBorders>
            <w:shd w:val="clear" w:color="auto" w:fill="auto"/>
            <w:noWrap/>
            <w:vAlign w:val="bottom"/>
            <w:hideMark/>
          </w:tcPr>
          <w:p w14:paraId="19A6CF61" w14:textId="77777777" w:rsidR="006E51E0" w:rsidRPr="001F65B5" w:rsidRDefault="006E51E0" w:rsidP="00AC7D48">
            <w:pPr>
              <w:spacing w:line="240" w:lineRule="auto"/>
              <w:rPr>
                <w:rFonts w:ascii="Times New Roman" w:eastAsia="Times New Roman" w:hAnsi="Times New Roman" w:cs="Times New Roman"/>
                <w:lang w:eastAsia="fr-FR"/>
              </w:rPr>
            </w:pPr>
          </w:p>
        </w:tc>
      </w:tr>
      <w:tr w:rsidR="006E51E0" w:rsidRPr="001F65B5" w14:paraId="570F4740" w14:textId="77777777" w:rsidTr="00AC7D48">
        <w:trPr>
          <w:trHeight w:val="300"/>
        </w:trPr>
        <w:tc>
          <w:tcPr>
            <w:tcW w:w="9720" w:type="dxa"/>
            <w:gridSpan w:val="4"/>
            <w:tcBorders>
              <w:top w:val="nil"/>
              <w:left w:val="nil"/>
              <w:bottom w:val="nil"/>
              <w:right w:val="nil"/>
            </w:tcBorders>
            <w:shd w:val="clear" w:color="auto" w:fill="auto"/>
            <w:vAlign w:val="bottom"/>
            <w:hideMark/>
          </w:tcPr>
          <w:p w14:paraId="3C52FF0C" w14:textId="77777777" w:rsidR="006E51E0" w:rsidRPr="001F65B5" w:rsidRDefault="006E51E0" w:rsidP="00AC7D48">
            <w:pPr>
              <w:spacing w:line="240" w:lineRule="auto"/>
              <w:rPr>
                <w:rFonts w:ascii="Calibri" w:eastAsia="Times New Roman" w:hAnsi="Calibri" w:cs="Calibri"/>
                <w:i/>
                <w:iCs/>
                <w:color w:val="000000"/>
                <w:lang w:eastAsia="fr-FR"/>
              </w:rPr>
            </w:pPr>
            <w:r w:rsidRPr="001F65B5">
              <w:rPr>
                <w:rFonts w:ascii="Calibri" w:eastAsia="Times New Roman" w:hAnsi="Calibri" w:cs="Calibri"/>
                <w:i/>
                <w:iCs/>
                <w:color w:val="000000"/>
                <w:lang w:eastAsia="fr-FR"/>
              </w:rPr>
              <w:t>Source : DGDDI ; calculs : SE de Bruxelles</w:t>
            </w:r>
          </w:p>
        </w:tc>
      </w:tr>
      <w:tr w:rsidR="00C64E54" w:rsidRPr="001F65B5" w14:paraId="74134022" w14:textId="77777777" w:rsidTr="00AC7D48">
        <w:trPr>
          <w:trHeight w:val="300"/>
        </w:trPr>
        <w:tc>
          <w:tcPr>
            <w:tcW w:w="9720" w:type="dxa"/>
            <w:gridSpan w:val="4"/>
            <w:tcBorders>
              <w:top w:val="nil"/>
              <w:left w:val="nil"/>
              <w:bottom w:val="nil"/>
              <w:right w:val="nil"/>
            </w:tcBorders>
            <w:shd w:val="clear" w:color="auto" w:fill="auto"/>
            <w:vAlign w:val="bottom"/>
          </w:tcPr>
          <w:p w14:paraId="1EE937ED" w14:textId="23DCD6B8" w:rsidR="00C64E54" w:rsidRPr="00A77957" w:rsidRDefault="00C64E54" w:rsidP="00A77957">
            <w:pPr>
              <w:spacing w:line="240" w:lineRule="auto"/>
              <w:jc w:val="center"/>
              <w:rPr>
                <w:rFonts w:ascii="Calibri" w:eastAsia="Times New Roman" w:hAnsi="Calibri" w:cs="Calibri"/>
                <w:b/>
                <w:bCs/>
                <w:color w:val="000000"/>
                <w:lang w:eastAsia="fr-FR"/>
              </w:rPr>
            </w:pPr>
            <w:r w:rsidRPr="00A77957">
              <w:rPr>
                <w:rFonts w:ascii="Calibri" w:eastAsia="Times New Roman" w:hAnsi="Calibri" w:cs="Calibri"/>
                <w:b/>
                <w:bCs/>
                <w:noProof/>
                <w:color w:val="000000"/>
                <w:lang w:eastAsia="fr-FR"/>
              </w:rPr>
              <w:drawing>
                <wp:anchor distT="0" distB="0" distL="114300" distR="114300" simplePos="0" relativeHeight="251670528" behindDoc="1" locked="0" layoutInCell="1" allowOverlap="1" wp14:anchorId="7618D0DE" wp14:editId="51762E32">
                  <wp:simplePos x="0" y="0"/>
                  <wp:positionH relativeFrom="column">
                    <wp:posOffset>560705</wp:posOffset>
                  </wp:positionH>
                  <wp:positionV relativeFrom="paragraph">
                    <wp:posOffset>370840</wp:posOffset>
                  </wp:positionV>
                  <wp:extent cx="5363210" cy="3162300"/>
                  <wp:effectExtent l="0" t="0" r="8890" b="0"/>
                  <wp:wrapTight wrapText="bothSides">
                    <wp:wrapPolygon edited="0">
                      <wp:start x="0" y="0"/>
                      <wp:lineTo x="0" y="21470"/>
                      <wp:lineTo x="21559" y="21470"/>
                      <wp:lineTo x="21559"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363210" cy="3162300"/>
                          </a:xfrm>
                          <a:prstGeom prst="rect">
                            <a:avLst/>
                          </a:prstGeom>
                        </pic:spPr>
                      </pic:pic>
                    </a:graphicData>
                  </a:graphic>
                  <wp14:sizeRelH relativeFrom="margin">
                    <wp14:pctWidth>0</wp14:pctWidth>
                  </wp14:sizeRelH>
                  <wp14:sizeRelV relativeFrom="margin">
                    <wp14:pctHeight>0</wp14:pctHeight>
                  </wp14:sizeRelV>
                </wp:anchor>
              </w:drawing>
            </w:r>
            <w:r w:rsidR="00A77957" w:rsidRPr="00A77957">
              <w:rPr>
                <w:rFonts w:ascii="Calibri" w:eastAsia="Times New Roman" w:hAnsi="Calibri" w:cs="Calibri"/>
                <w:b/>
                <w:bCs/>
                <w:color w:val="000000"/>
                <w:lang w:eastAsia="fr-FR"/>
              </w:rPr>
              <w:t>Annexe 2 : Exportations/importations et solde commercial France/Belgique depuis 2015</w:t>
            </w:r>
            <w:r w:rsidR="00A77957">
              <w:rPr>
                <w:rFonts w:ascii="Calibri" w:eastAsia="Times New Roman" w:hAnsi="Calibri" w:cs="Calibri"/>
                <w:b/>
                <w:bCs/>
                <w:color w:val="000000"/>
                <w:lang w:eastAsia="fr-FR"/>
              </w:rPr>
              <w:t xml:space="preserve"> </w:t>
            </w:r>
            <w:r w:rsidR="00A77957" w:rsidRPr="00A77957">
              <w:rPr>
                <w:rFonts w:ascii="Calibri" w:eastAsia="Times New Roman" w:hAnsi="Calibri" w:cs="Calibri"/>
                <w:b/>
                <w:bCs/>
                <w:color w:val="000000"/>
                <w:sz w:val="24"/>
                <w:szCs w:val="24"/>
                <w:lang w:eastAsia="fr-FR"/>
              </w:rPr>
              <w:t>(en Md€)</w:t>
            </w:r>
          </w:p>
        </w:tc>
      </w:tr>
    </w:tbl>
    <w:p w14:paraId="1DE14208" w14:textId="77777777" w:rsidR="00A77957" w:rsidRDefault="00A77957" w:rsidP="006E51E0">
      <w:pPr>
        <w:rPr>
          <w:rFonts w:cs="Arial"/>
          <w:bCs/>
          <w:sz w:val="24"/>
          <w:szCs w:val="24"/>
        </w:rPr>
      </w:pPr>
    </w:p>
    <w:p w14:paraId="32E79F5F" w14:textId="77777777" w:rsidR="00503411" w:rsidRPr="00503411" w:rsidRDefault="00A77957" w:rsidP="006E51E0">
      <w:pPr>
        <w:rPr>
          <w:rFonts w:cs="Arial"/>
          <w:bCs/>
          <w:i/>
          <w:iCs/>
        </w:rPr>
      </w:pPr>
      <w:r w:rsidRPr="00503411">
        <w:rPr>
          <w:rFonts w:cs="Arial"/>
          <w:bCs/>
          <w:i/>
          <w:iCs/>
        </w:rPr>
        <w:t>Source : DGDDI ; graphique : SE de Bruxelles</w:t>
      </w:r>
    </w:p>
    <w:p w14:paraId="13A7B588" w14:textId="77777777" w:rsidR="00503411" w:rsidRDefault="00503411">
      <w:pPr>
        <w:rPr>
          <w:rFonts w:cs="Arial"/>
          <w:bCs/>
          <w:sz w:val="24"/>
          <w:szCs w:val="24"/>
        </w:rPr>
      </w:pPr>
      <w:r>
        <w:rPr>
          <w:rFonts w:cs="Arial"/>
          <w:bCs/>
          <w:sz w:val="24"/>
          <w:szCs w:val="24"/>
        </w:rPr>
        <w:br w:type="page"/>
      </w:r>
    </w:p>
    <w:p w14:paraId="002D3E91" w14:textId="57253B39" w:rsidR="006E51E0" w:rsidRPr="00503411" w:rsidRDefault="00503411" w:rsidP="00503411">
      <w:pPr>
        <w:jc w:val="center"/>
        <w:rPr>
          <w:rFonts w:cs="Arial"/>
          <w:b/>
          <w:sz w:val="24"/>
          <w:szCs w:val="24"/>
        </w:rPr>
      </w:pPr>
      <w:r w:rsidRPr="00503411">
        <w:rPr>
          <w:rFonts w:ascii="Segoe UI" w:hAnsi="Segoe UI" w:cs="Segoe UI"/>
          <w:b/>
          <w:noProof/>
          <w:color w:val="000091" w:themeColor="text1"/>
          <w:sz w:val="24"/>
          <w:szCs w:val="28"/>
        </w:rPr>
        <w:lastRenderedPageBreak/>
        <mc:AlternateContent>
          <mc:Choice Requires="wps">
            <w:drawing>
              <wp:anchor distT="0" distB="0" distL="114300" distR="114300" simplePos="0" relativeHeight="251665408" behindDoc="1" locked="0" layoutInCell="1" allowOverlap="1" wp14:anchorId="54087547" wp14:editId="61C6A1A9">
                <wp:simplePos x="0" y="0"/>
                <wp:positionH relativeFrom="page">
                  <wp:posOffset>-114300</wp:posOffset>
                </wp:positionH>
                <wp:positionV relativeFrom="paragraph">
                  <wp:posOffset>-433705</wp:posOffset>
                </wp:positionV>
                <wp:extent cx="7677150" cy="10687050"/>
                <wp:effectExtent l="0" t="0" r="0" b="0"/>
                <wp:wrapNone/>
                <wp:docPr id="12" name="Rectangle 12"/>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36805" id="Rectangle 12" o:spid="_x0000_s1026" style="position:absolute;margin-left:-9pt;margin-top:-34.15pt;width:604.5pt;height:84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" fillcolor="#fef8e8" stroked="f" strokeweight="1pt">
                <w10:wrap anchorx="page"/>
              </v:rect>
            </w:pict>
          </mc:Fallback>
        </mc:AlternateContent>
      </w:r>
      <w:r w:rsidRPr="00503411">
        <w:rPr>
          <w:rFonts w:cs="Arial"/>
          <w:b/>
          <w:sz w:val="24"/>
          <w:szCs w:val="24"/>
        </w:rPr>
        <w:t>Annexe 3 : soldes commerciaux France/Belgique 2015-2024 (en Md</w:t>
      </w:r>
      <w:r w:rsidRPr="00503411">
        <w:rPr>
          <w:rFonts w:ascii="Calibri" w:eastAsia="Times New Roman" w:hAnsi="Calibri" w:cs="Calibri"/>
          <w:b/>
          <w:color w:val="000000"/>
          <w:sz w:val="24"/>
          <w:szCs w:val="24"/>
          <w:lang w:eastAsia="fr-FR"/>
        </w:rPr>
        <w:t>€)</w:t>
      </w:r>
    </w:p>
    <w:p w14:paraId="06716954" w14:textId="7FB4DC13" w:rsidR="009854A7" w:rsidRPr="006E51E0" w:rsidRDefault="009854A7" w:rsidP="00415F39">
      <w:pPr>
        <w:spacing w:before="120" w:after="0"/>
        <w:ind w:left="-284"/>
        <w:rPr>
          <w:rFonts w:ascii="Segoe UI" w:hAnsi="Segoe UI" w:cs="Segoe UI"/>
          <w:iCs/>
          <w:color w:val="000091"/>
          <w:sz w:val="20"/>
          <w:szCs w:val="20"/>
          <w:lang w:eastAsia="fr-FR"/>
        </w:rPr>
      </w:pPr>
    </w:p>
    <w:p w14:paraId="6D689790" w14:textId="5EE224B3" w:rsidR="00341EC1" w:rsidRDefault="00503411" w:rsidP="009854A7">
      <w:pPr>
        <w:jc w:val="center"/>
        <w:rPr>
          <w:rFonts w:ascii="Arial" w:hAnsi="Arial" w:cs="Arial"/>
          <w:bCs/>
          <w:color w:val="000091" w:themeColor="text1"/>
          <w:sz w:val="24"/>
          <w:szCs w:val="28"/>
        </w:rPr>
      </w:pPr>
      <w:r w:rsidRPr="00503411">
        <w:rPr>
          <w:rFonts w:ascii="Arial" w:hAnsi="Arial" w:cs="Arial"/>
          <w:bCs/>
          <w:noProof/>
          <w:color w:val="000091" w:themeColor="text1"/>
          <w:sz w:val="24"/>
          <w:szCs w:val="28"/>
        </w:rPr>
        <w:drawing>
          <wp:inline distT="0" distB="0" distL="0" distR="0" wp14:anchorId="0484F190" wp14:editId="7B33DC94">
            <wp:extent cx="4477375" cy="2629267"/>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77375" cy="2629267"/>
                    </a:xfrm>
                    <a:prstGeom prst="rect">
                      <a:avLst/>
                    </a:prstGeom>
                  </pic:spPr>
                </pic:pic>
              </a:graphicData>
            </a:graphic>
          </wp:inline>
        </w:drawing>
      </w:r>
    </w:p>
    <w:p w14:paraId="30D3C1B0" w14:textId="77777777" w:rsidR="00503411" w:rsidRPr="00EF7C49" w:rsidRDefault="00503411" w:rsidP="00503411">
      <w:pPr>
        <w:ind w:left="708" w:firstLine="708"/>
        <w:rPr>
          <w:rFonts w:ascii="Calibri" w:eastAsia="Times New Roman" w:hAnsi="Calibri" w:cs="Calibri"/>
          <w:i/>
          <w:iCs/>
          <w:color w:val="000000"/>
          <w:lang w:eastAsia="fr-FR"/>
        </w:rPr>
      </w:pPr>
      <w:r w:rsidRPr="001F65B5">
        <w:rPr>
          <w:rFonts w:ascii="Calibri" w:eastAsia="Times New Roman" w:hAnsi="Calibri" w:cs="Calibri"/>
          <w:i/>
          <w:iCs/>
          <w:color w:val="000000"/>
          <w:lang w:eastAsia="fr-FR"/>
        </w:rPr>
        <w:t xml:space="preserve">Source : DGDDI ; </w:t>
      </w:r>
      <w:r>
        <w:rPr>
          <w:rFonts w:ascii="Calibri" w:eastAsia="Times New Roman" w:hAnsi="Calibri" w:cs="Calibri"/>
          <w:i/>
          <w:iCs/>
          <w:color w:val="000000"/>
          <w:lang w:eastAsia="fr-FR"/>
        </w:rPr>
        <w:t>graphique</w:t>
      </w:r>
      <w:r w:rsidRPr="001F65B5">
        <w:rPr>
          <w:rFonts w:ascii="Calibri" w:eastAsia="Times New Roman" w:hAnsi="Calibri" w:cs="Calibri"/>
          <w:i/>
          <w:iCs/>
          <w:color w:val="000000"/>
          <w:lang w:eastAsia="fr-FR"/>
        </w:rPr>
        <w:t xml:space="preserve"> : SE de Bruxelles</w:t>
      </w:r>
    </w:p>
    <w:p w14:paraId="24A6DF5D" w14:textId="1DB58A65" w:rsidR="00503411" w:rsidRDefault="00503411" w:rsidP="009854A7">
      <w:pPr>
        <w:jc w:val="center"/>
        <w:rPr>
          <w:rFonts w:ascii="Arial" w:hAnsi="Arial" w:cs="Arial"/>
          <w:bCs/>
          <w:color w:val="000091" w:themeColor="text1"/>
          <w:sz w:val="24"/>
          <w:szCs w:val="28"/>
        </w:rPr>
      </w:pPr>
    </w:p>
    <w:p w14:paraId="6864C403" w14:textId="77777777" w:rsidR="00503411" w:rsidRDefault="00503411" w:rsidP="00503411">
      <w:pPr>
        <w:jc w:val="center"/>
        <w:rPr>
          <w:rFonts w:cs="Arial"/>
          <w:b/>
          <w:sz w:val="24"/>
          <w:szCs w:val="24"/>
        </w:rPr>
      </w:pPr>
      <w:r>
        <w:rPr>
          <w:rFonts w:cs="Arial"/>
          <w:b/>
          <w:sz w:val="24"/>
          <w:szCs w:val="24"/>
        </w:rPr>
        <w:t>Annexe 4 :</w:t>
      </w:r>
    </w:p>
    <w:tbl>
      <w:tblPr>
        <w:tblW w:w="6237" w:type="dxa"/>
        <w:jc w:val="center"/>
        <w:tblCellMar>
          <w:left w:w="70" w:type="dxa"/>
          <w:right w:w="70" w:type="dxa"/>
        </w:tblCellMar>
        <w:tblLook w:val="04A0" w:firstRow="1" w:lastRow="0" w:firstColumn="1" w:lastColumn="0" w:noHBand="0" w:noVBand="1"/>
      </w:tblPr>
      <w:tblGrid>
        <w:gridCol w:w="440"/>
        <w:gridCol w:w="1520"/>
        <w:gridCol w:w="2220"/>
        <w:gridCol w:w="2057"/>
      </w:tblGrid>
      <w:tr w:rsidR="00503411" w:rsidRPr="005A4322" w14:paraId="03DF10F1" w14:textId="77777777" w:rsidTr="00F95532">
        <w:trPr>
          <w:trHeight w:val="765"/>
          <w:jc w:val="center"/>
        </w:trPr>
        <w:tc>
          <w:tcPr>
            <w:tcW w:w="6237" w:type="dxa"/>
            <w:gridSpan w:val="4"/>
            <w:tcBorders>
              <w:top w:val="nil"/>
              <w:left w:val="nil"/>
              <w:bottom w:val="nil"/>
              <w:right w:val="nil"/>
            </w:tcBorders>
            <w:shd w:val="clear" w:color="auto" w:fill="auto"/>
            <w:vAlign w:val="bottom"/>
            <w:hideMark/>
          </w:tcPr>
          <w:p w14:paraId="7CC099F4" w14:textId="58F33DB1" w:rsidR="00503411" w:rsidRPr="005A4322" w:rsidRDefault="00503411" w:rsidP="00F95532">
            <w:pPr>
              <w:spacing w:line="240" w:lineRule="auto"/>
              <w:ind w:left="-67"/>
              <w:jc w:val="center"/>
              <w:rPr>
                <w:rFonts w:ascii="Calibri" w:eastAsia="Times New Roman" w:hAnsi="Calibri" w:cs="Calibri"/>
                <w:b/>
                <w:bCs/>
                <w:color w:val="000000"/>
                <w:sz w:val="26"/>
                <w:szCs w:val="26"/>
                <w:lang w:eastAsia="fr-FR"/>
              </w:rPr>
            </w:pPr>
            <w:r w:rsidRPr="005A4322">
              <w:rPr>
                <w:rFonts w:ascii="Calibri" w:eastAsia="Times New Roman" w:hAnsi="Calibri" w:cs="Calibri"/>
                <w:b/>
                <w:bCs/>
                <w:color w:val="000000"/>
                <w:sz w:val="26"/>
                <w:szCs w:val="26"/>
                <w:lang w:eastAsia="fr-FR"/>
              </w:rPr>
              <w:t>Principaux partenaires commerciaux de la France en 202</w:t>
            </w:r>
            <w:r>
              <w:rPr>
                <w:rFonts w:ascii="Calibri" w:eastAsia="Times New Roman" w:hAnsi="Calibri" w:cs="Calibri"/>
                <w:b/>
                <w:bCs/>
                <w:color w:val="000000"/>
                <w:sz w:val="26"/>
                <w:szCs w:val="26"/>
                <w:lang w:eastAsia="fr-FR"/>
              </w:rPr>
              <w:t>4</w:t>
            </w:r>
          </w:p>
        </w:tc>
      </w:tr>
      <w:tr w:rsidR="00503411" w:rsidRPr="005A4322" w14:paraId="7C19B313" w14:textId="77777777" w:rsidTr="00F95532">
        <w:trPr>
          <w:trHeight w:val="864"/>
          <w:jc w:val="center"/>
        </w:trPr>
        <w:tc>
          <w:tcPr>
            <w:tcW w:w="440" w:type="dxa"/>
            <w:tcBorders>
              <w:top w:val="nil"/>
              <w:left w:val="nil"/>
              <w:bottom w:val="nil"/>
              <w:right w:val="nil"/>
            </w:tcBorders>
            <w:shd w:val="clear" w:color="auto" w:fill="auto"/>
            <w:vAlign w:val="bottom"/>
            <w:hideMark/>
          </w:tcPr>
          <w:p w14:paraId="1F99A53A" w14:textId="77777777" w:rsidR="00503411" w:rsidRPr="005A4322" w:rsidRDefault="00503411" w:rsidP="0040677C">
            <w:pPr>
              <w:spacing w:line="240" w:lineRule="auto"/>
              <w:jc w:val="center"/>
              <w:rPr>
                <w:rFonts w:ascii="Times New Roman" w:eastAsia="Times New Roman" w:hAnsi="Times New Roman" w:cs="Times New Roman"/>
                <w:lang w:eastAsia="fr-FR"/>
              </w:rPr>
            </w:pPr>
          </w:p>
        </w:tc>
        <w:tc>
          <w:tcPr>
            <w:tcW w:w="1520" w:type="dxa"/>
            <w:tcBorders>
              <w:top w:val="nil"/>
              <w:left w:val="nil"/>
              <w:bottom w:val="nil"/>
              <w:right w:val="nil"/>
            </w:tcBorders>
            <w:shd w:val="clear" w:color="auto" w:fill="auto"/>
            <w:vAlign w:val="bottom"/>
            <w:hideMark/>
          </w:tcPr>
          <w:p w14:paraId="646453F8" w14:textId="77777777" w:rsidR="00503411" w:rsidRPr="005A4322" w:rsidRDefault="00503411" w:rsidP="0040677C">
            <w:pPr>
              <w:spacing w:line="240" w:lineRule="auto"/>
              <w:rPr>
                <w:rFonts w:ascii="Times New Roman" w:eastAsia="Times New Roman" w:hAnsi="Times New Roman" w:cs="Times New Roman"/>
                <w:lang w:eastAsia="fr-FR"/>
              </w:rPr>
            </w:pPr>
          </w:p>
        </w:tc>
        <w:tc>
          <w:tcPr>
            <w:tcW w:w="2220"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77F6503E" w14:textId="77777777" w:rsidR="00503411" w:rsidRPr="005A4322" w:rsidRDefault="00503411" w:rsidP="0040677C">
            <w:pPr>
              <w:spacing w:line="240" w:lineRule="auto"/>
              <w:jc w:val="center"/>
              <w:rPr>
                <w:rFonts w:ascii="Calibri" w:eastAsia="Times New Roman" w:hAnsi="Calibri" w:cs="Calibri"/>
                <w:b/>
                <w:bCs/>
                <w:color w:val="FFFFFF"/>
                <w:lang w:eastAsia="fr-FR"/>
              </w:rPr>
            </w:pPr>
            <w:r w:rsidRPr="005A4322">
              <w:rPr>
                <w:rFonts w:ascii="Calibri" w:eastAsia="Times New Roman" w:hAnsi="Calibri" w:cs="Calibri"/>
                <w:b/>
                <w:bCs/>
                <w:color w:val="FFFFFF"/>
                <w:lang w:eastAsia="fr-FR"/>
              </w:rPr>
              <w:t>Montant des échanges</w:t>
            </w:r>
            <w:r w:rsidRPr="005A4322">
              <w:rPr>
                <w:rFonts w:ascii="Calibri" w:eastAsia="Times New Roman" w:hAnsi="Calibri" w:cs="Calibri"/>
                <w:b/>
                <w:bCs/>
                <w:color w:val="FFFFFF"/>
                <w:lang w:eastAsia="fr-FR"/>
              </w:rPr>
              <w:br/>
              <w:t>(en Md€)</w:t>
            </w:r>
          </w:p>
        </w:tc>
        <w:tc>
          <w:tcPr>
            <w:tcW w:w="2057" w:type="dxa"/>
            <w:tcBorders>
              <w:top w:val="single" w:sz="4" w:space="0" w:color="auto"/>
              <w:left w:val="nil"/>
              <w:bottom w:val="single" w:sz="4" w:space="0" w:color="auto"/>
              <w:right w:val="single" w:sz="4" w:space="0" w:color="auto"/>
            </w:tcBorders>
            <w:shd w:val="clear" w:color="000000" w:fill="3366FF"/>
            <w:vAlign w:val="center"/>
            <w:hideMark/>
          </w:tcPr>
          <w:p w14:paraId="3F716418" w14:textId="77777777" w:rsidR="00503411" w:rsidRPr="005A4322" w:rsidRDefault="00503411" w:rsidP="0040677C">
            <w:pPr>
              <w:spacing w:line="240" w:lineRule="auto"/>
              <w:jc w:val="center"/>
              <w:rPr>
                <w:rFonts w:ascii="Calibri" w:eastAsia="Times New Roman" w:hAnsi="Calibri" w:cs="Calibri"/>
                <w:b/>
                <w:bCs/>
                <w:color w:val="FFFFFF"/>
                <w:lang w:eastAsia="fr-FR"/>
              </w:rPr>
            </w:pPr>
            <w:r w:rsidRPr="005A4322">
              <w:rPr>
                <w:rFonts w:ascii="Calibri" w:eastAsia="Times New Roman" w:hAnsi="Calibri" w:cs="Calibri"/>
                <w:b/>
                <w:bCs/>
                <w:color w:val="FFFFFF"/>
                <w:lang w:eastAsia="fr-FR"/>
              </w:rPr>
              <w:t xml:space="preserve">Part dans les échanges totaux </w:t>
            </w:r>
            <w:r w:rsidRPr="005A4322">
              <w:rPr>
                <w:rFonts w:ascii="Calibri" w:eastAsia="Times New Roman" w:hAnsi="Calibri" w:cs="Calibri"/>
                <w:b/>
                <w:bCs/>
                <w:color w:val="FFFFFF"/>
                <w:lang w:eastAsia="fr-FR"/>
              </w:rPr>
              <w:br/>
              <w:t>(en %)</w:t>
            </w:r>
          </w:p>
        </w:tc>
      </w:tr>
      <w:tr w:rsidR="00503411" w:rsidRPr="005A4322" w14:paraId="73B04455" w14:textId="77777777" w:rsidTr="00F95532">
        <w:trPr>
          <w:trHeight w:val="288"/>
          <w:jc w:val="center"/>
        </w:trPr>
        <w:tc>
          <w:tcPr>
            <w:tcW w:w="440"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00F7CF40" w14:textId="77777777" w:rsidR="00503411" w:rsidRPr="005A4322" w:rsidRDefault="00503411" w:rsidP="0040677C">
            <w:pPr>
              <w:spacing w:line="240" w:lineRule="auto"/>
              <w:jc w:val="center"/>
              <w:rPr>
                <w:rFonts w:ascii="Calibri" w:eastAsia="Times New Roman" w:hAnsi="Calibri" w:cs="Calibri"/>
                <w:b/>
                <w:bCs/>
                <w:color w:val="FFFFFF"/>
                <w:lang w:eastAsia="fr-FR"/>
              </w:rPr>
            </w:pPr>
            <w:r w:rsidRPr="005A4322">
              <w:rPr>
                <w:rFonts w:ascii="Calibri" w:eastAsia="Times New Roman" w:hAnsi="Calibri" w:cs="Calibri"/>
                <w:b/>
                <w:bCs/>
                <w:color w:val="FFFFFF"/>
                <w:lang w:eastAsia="fr-FR"/>
              </w:rPr>
              <w:t>1.</w:t>
            </w:r>
          </w:p>
        </w:tc>
        <w:tc>
          <w:tcPr>
            <w:tcW w:w="1520" w:type="dxa"/>
            <w:tcBorders>
              <w:top w:val="single" w:sz="4" w:space="0" w:color="auto"/>
              <w:left w:val="nil"/>
              <w:bottom w:val="single" w:sz="4" w:space="0" w:color="auto"/>
              <w:right w:val="single" w:sz="4" w:space="0" w:color="auto"/>
            </w:tcBorders>
            <w:shd w:val="clear" w:color="000000" w:fill="3366FF"/>
            <w:vAlign w:val="center"/>
            <w:hideMark/>
          </w:tcPr>
          <w:p w14:paraId="3DD67ABB" w14:textId="77777777" w:rsidR="00503411" w:rsidRPr="005A4322" w:rsidRDefault="00503411" w:rsidP="0040677C">
            <w:pPr>
              <w:spacing w:line="240" w:lineRule="auto"/>
              <w:rPr>
                <w:rFonts w:ascii="Calibri" w:eastAsia="Times New Roman" w:hAnsi="Calibri" w:cs="Calibri"/>
                <w:b/>
                <w:bCs/>
                <w:color w:val="FFFFFF"/>
                <w:lang w:eastAsia="fr-FR"/>
              </w:rPr>
            </w:pPr>
            <w:r w:rsidRPr="005A4322">
              <w:rPr>
                <w:rFonts w:ascii="Calibri" w:eastAsia="Times New Roman" w:hAnsi="Calibri" w:cs="Calibri"/>
                <w:b/>
                <w:bCs/>
                <w:color w:val="FFFFFF"/>
                <w:lang w:eastAsia="fr-FR"/>
              </w:rPr>
              <w:t>Allemagne</w:t>
            </w:r>
          </w:p>
        </w:tc>
        <w:tc>
          <w:tcPr>
            <w:tcW w:w="2220" w:type="dxa"/>
            <w:tcBorders>
              <w:top w:val="nil"/>
              <w:left w:val="nil"/>
              <w:bottom w:val="single" w:sz="4" w:space="0" w:color="auto"/>
              <w:right w:val="single" w:sz="4" w:space="0" w:color="auto"/>
            </w:tcBorders>
            <w:shd w:val="clear" w:color="auto" w:fill="auto"/>
            <w:noWrap/>
            <w:vAlign w:val="center"/>
            <w:hideMark/>
          </w:tcPr>
          <w:p w14:paraId="682F1F6A" w14:textId="46860AC8" w:rsidR="00503411" w:rsidRPr="005A4322" w:rsidRDefault="00503411"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E33FB0">
              <w:rPr>
                <w:rFonts w:ascii="Calibri" w:eastAsia="Times New Roman" w:hAnsi="Calibri" w:cs="Calibri"/>
                <w:color w:val="000000"/>
                <w:lang w:eastAsia="fr-FR"/>
              </w:rPr>
              <w:t>64,4</w:t>
            </w:r>
          </w:p>
        </w:tc>
        <w:tc>
          <w:tcPr>
            <w:tcW w:w="2057" w:type="dxa"/>
            <w:tcBorders>
              <w:top w:val="nil"/>
              <w:left w:val="nil"/>
              <w:bottom w:val="single" w:sz="4" w:space="0" w:color="auto"/>
              <w:right w:val="single" w:sz="4" w:space="0" w:color="auto"/>
            </w:tcBorders>
            <w:shd w:val="clear" w:color="auto" w:fill="auto"/>
            <w:noWrap/>
            <w:vAlign w:val="center"/>
            <w:hideMark/>
          </w:tcPr>
          <w:p w14:paraId="72D515BF" w14:textId="405F0730" w:rsidR="00503411" w:rsidRPr="005A4322" w:rsidRDefault="00503411"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E33FB0">
              <w:rPr>
                <w:rFonts w:ascii="Calibri" w:eastAsia="Times New Roman" w:hAnsi="Calibri" w:cs="Calibri"/>
                <w:color w:val="000000"/>
                <w:lang w:eastAsia="fr-FR"/>
              </w:rPr>
              <w:t>2,9</w:t>
            </w:r>
          </w:p>
        </w:tc>
      </w:tr>
      <w:tr w:rsidR="00503411" w:rsidRPr="005A4322" w14:paraId="527EDDB1" w14:textId="77777777" w:rsidTr="00F95532">
        <w:trPr>
          <w:trHeight w:val="576"/>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4C3A6C23" w14:textId="77777777" w:rsidR="00503411" w:rsidRPr="0092037E" w:rsidRDefault="00503411" w:rsidP="0040677C">
            <w:pPr>
              <w:spacing w:line="240" w:lineRule="auto"/>
              <w:jc w:val="center"/>
              <w:rPr>
                <w:rFonts w:ascii="Calibri" w:eastAsia="Times New Roman" w:hAnsi="Calibri" w:cs="Calibri"/>
                <w:b/>
                <w:bCs/>
                <w:color w:val="FFFFFF" w:themeColor="background2"/>
                <w:lang w:eastAsia="fr-FR"/>
              </w:rPr>
            </w:pPr>
            <w:r w:rsidRPr="0092037E">
              <w:rPr>
                <w:rFonts w:ascii="Calibri" w:eastAsia="Times New Roman" w:hAnsi="Calibri" w:cs="Calibri"/>
                <w:b/>
                <w:bCs/>
                <w:color w:val="FFFFFF" w:themeColor="background2"/>
                <w:lang w:eastAsia="fr-FR"/>
              </w:rPr>
              <w:t>2.</w:t>
            </w:r>
          </w:p>
        </w:tc>
        <w:tc>
          <w:tcPr>
            <w:tcW w:w="1520" w:type="dxa"/>
            <w:tcBorders>
              <w:top w:val="nil"/>
              <w:left w:val="nil"/>
              <w:bottom w:val="single" w:sz="4" w:space="0" w:color="auto"/>
              <w:right w:val="single" w:sz="4" w:space="0" w:color="auto"/>
            </w:tcBorders>
            <w:shd w:val="clear" w:color="000000" w:fill="3366FF"/>
            <w:vAlign w:val="center"/>
            <w:hideMark/>
          </w:tcPr>
          <w:p w14:paraId="78534CE8" w14:textId="7080B07B" w:rsidR="00503411" w:rsidRPr="0092037E" w:rsidRDefault="00E33FB0" w:rsidP="0040677C">
            <w:pPr>
              <w:spacing w:line="240" w:lineRule="auto"/>
              <w:rPr>
                <w:rFonts w:ascii="Calibri" w:eastAsia="Times New Roman" w:hAnsi="Calibri" w:cs="Calibri"/>
                <w:b/>
                <w:bCs/>
                <w:color w:val="FFFFFF" w:themeColor="background2"/>
                <w:lang w:eastAsia="fr-FR"/>
              </w:rPr>
            </w:pPr>
            <w:r>
              <w:rPr>
                <w:rFonts w:ascii="Calibri" w:eastAsia="Times New Roman" w:hAnsi="Calibri" w:cs="Calibri"/>
                <w:b/>
                <w:bCs/>
                <w:color w:val="FFFFFF" w:themeColor="background2"/>
                <w:lang w:eastAsia="fr-FR"/>
              </w:rPr>
              <w:t>Etats-Unis</w:t>
            </w:r>
          </w:p>
        </w:tc>
        <w:tc>
          <w:tcPr>
            <w:tcW w:w="2220" w:type="dxa"/>
            <w:tcBorders>
              <w:top w:val="nil"/>
              <w:left w:val="nil"/>
              <w:bottom w:val="single" w:sz="4" w:space="0" w:color="auto"/>
              <w:right w:val="single" w:sz="4" w:space="0" w:color="auto"/>
            </w:tcBorders>
            <w:shd w:val="clear" w:color="auto" w:fill="auto"/>
            <w:noWrap/>
            <w:vAlign w:val="center"/>
            <w:hideMark/>
          </w:tcPr>
          <w:p w14:paraId="2EBA6A73" w14:textId="6E674734" w:rsidR="00503411" w:rsidRPr="00E33FB0" w:rsidRDefault="00E33FB0" w:rsidP="0040677C">
            <w:pPr>
              <w:spacing w:line="240" w:lineRule="auto"/>
              <w:jc w:val="center"/>
              <w:rPr>
                <w:rFonts w:ascii="Calibri" w:eastAsia="Times New Roman" w:hAnsi="Calibri" w:cs="Calibri"/>
                <w:lang w:eastAsia="fr-FR"/>
              </w:rPr>
            </w:pPr>
            <w:r w:rsidRPr="00E33FB0">
              <w:rPr>
                <w:rFonts w:ascii="Calibri" w:eastAsia="Times New Roman" w:hAnsi="Calibri" w:cs="Calibri"/>
                <w:lang w:eastAsia="fr-FR"/>
              </w:rPr>
              <w:t>101,1</w:t>
            </w:r>
          </w:p>
        </w:tc>
        <w:tc>
          <w:tcPr>
            <w:tcW w:w="2057" w:type="dxa"/>
            <w:tcBorders>
              <w:top w:val="nil"/>
              <w:left w:val="nil"/>
              <w:bottom w:val="single" w:sz="4" w:space="0" w:color="auto"/>
              <w:right w:val="single" w:sz="4" w:space="0" w:color="auto"/>
            </w:tcBorders>
            <w:shd w:val="clear" w:color="auto" w:fill="auto"/>
            <w:noWrap/>
            <w:vAlign w:val="center"/>
            <w:hideMark/>
          </w:tcPr>
          <w:p w14:paraId="40929585" w14:textId="48F21AB4" w:rsidR="00503411" w:rsidRPr="00E33FB0" w:rsidRDefault="00E33FB0" w:rsidP="0040677C">
            <w:pPr>
              <w:spacing w:line="240" w:lineRule="auto"/>
              <w:jc w:val="center"/>
              <w:rPr>
                <w:rFonts w:ascii="Calibri" w:eastAsia="Times New Roman" w:hAnsi="Calibri" w:cs="Calibri"/>
                <w:lang w:eastAsia="fr-FR"/>
              </w:rPr>
            </w:pPr>
            <w:r w:rsidRPr="00E33FB0">
              <w:rPr>
                <w:rFonts w:ascii="Calibri" w:eastAsia="Times New Roman" w:hAnsi="Calibri" w:cs="Calibri"/>
                <w:lang w:eastAsia="fr-FR"/>
              </w:rPr>
              <w:t>7,9</w:t>
            </w:r>
          </w:p>
        </w:tc>
      </w:tr>
      <w:tr w:rsidR="00503411" w:rsidRPr="005A4322" w14:paraId="4C25325A" w14:textId="77777777" w:rsidTr="00F95532">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680BA8FD" w14:textId="77777777" w:rsidR="00503411" w:rsidRPr="005A4322" w:rsidRDefault="00503411" w:rsidP="0040677C">
            <w:pPr>
              <w:spacing w:line="240" w:lineRule="auto"/>
              <w:jc w:val="center"/>
              <w:rPr>
                <w:rFonts w:ascii="Calibri" w:eastAsia="Times New Roman" w:hAnsi="Calibri" w:cs="Calibri"/>
                <w:b/>
                <w:bCs/>
                <w:color w:val="FFFFFF"/>
                <w:lang w:eastAsia="fr-FR"/>
              </w:rPr>
            </w:pPr>
            <w:r w:rsidRPr="005A4322">
              <w:rPr>
                <w:rFonts w:ascii="Calibri" w:eastAsia="Times New Roman" w:hAnsi="Calibri" w:cs="Calibri"/>
                <w:b/>
                <w:bCs/>
                <w:color w:val="FFFFFF"/>
                <w:lang w:eastAsia="fr-FR"/>
              </w:rPr>
              <w:t>3.</w:t>
            </w:r>
          </w:p>
        </w:tc>
        <w:tc>
          <w:tcPr>
            <w:tcW w:w="1520" w:type="dxa"/>
            <w:tcBorders>
              <w:top w:val="nil"/>
              <w:left w:val="nil"/>
              <w:bottom w:val="single" w:sz="4" w:space="0" w:color="auto"/>
              <w:right w:val="single" w:sz="4" w:space="0" w:color="auto"/>
            </w:tcBorders>
            <w:shd w:val="clear" w:color="000000" w:fill="3366FF"/>
            <w:vAlign w:val="center"/>
            <w:hideMark/>
          </w:tcPr>
          <w:p w14:paraId="225EDC03" w14:textId="7C57642E" w:rsidR="00503411" w:rsidRPr="005A4322" w:rsidRDefault="00E33FB0" w:rsidP="0040677C">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Chine et Hong-Kong</w:t>
            </w:r>
          </w:p>
        </w:tc>
        <w:tc>
          <w:tcPr>
            <w:tcW w:w="2220" w:type="dxa"/>
            <w:tcBorders>
              <w:top w:val="nil"/>
              <w:left w:val="nil"/>
              <w:bottom w:val="single" w:sz="4" w:space="0" w:color="auto"/>
              <w:right w:val="single" w:sz="4" w:space="0" w:color="auto"/>
            </w:tcBorders>
            <w:shd w:val="clear" w:color="auto" w:fill="auto"/>
            <w:noWrap/>
            <w:vAlign w:val="center"/>
            <w:hideMark/>
          </w:tcPr>
          <w:p w14:paraId="2C2B1A5C" w14:textId="70F717F8" w:rsidR="00503411" w:rsidRPr="005A4322" w:rsidRDefault="00503411"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w:t>
            </w:r>
            <w:r w:rsidR="00E33FB0">
              <w:rPr>
                <w:rFonts w:ascii="Calibri" w:eastAsia="Times New Roman" w:hAnsi="Calibri" w:cs="Calibri"/>
                <w:color w:val="000000"/>
                <w:lang w:eastAsia="fr-FR"/>
              </w:rPr>
              <w:t>0,7</w:t>
            </w:r>
          </w:p>
        </w:tc>
        <w:tc>
          <w:tcPr>
            <w:tcW w:w="2057" w:type="dxa"/>
            <w:tcBorders>
              <w:top w:val="nil"/>
              <w:left w:val="nil"/>
              <w:bottom w:val="single" w:sz="4" w:space="0" w:color="auto"/>
              <w:right w:val="single" w:sz="4" w:space="0" w:color="auto"/>
            </w:tcBorders>
            <w:shd w:val="clear" w:color="auto" w:fill="auto"/>
            <w:noWrap/>
            <w:vAlign w:val="center"/>
            <w:hideMark/>
          </w:tcPr>
          <w:p w14:paraId="0C9F08E7" w14:textId="663F8FC0" w:rsidR="00503411" w:rsidRPr="005A4322"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7,9</w:t>
            </w:r>
          </w:p>
        </w:tc>
      </w:tr>
      <w:tr w:rsidR="00503411" w:rsidRPr="005A4322" w14:paraId="4411B24E" w14:textId="77777777" w:rsidTr="00F95532">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4A097585" w14:textId="77777777" w:rsidR="00503411" w:rsidRPr="005A4322" w:rsidRDefault="00503411" w:rsidP="0040677C">
            <w:pPr>
              <w:spacing w:line="240" w:lineRule="auto"/>
              <w:jc w:val="center"/>
              <w:rPr>
                <w:rFonts w:ascii="Calibri" w:eastAsia="Times New Roman" w:hAnsi="Calibri" w:cs="Calibri"/>
                <w:b/>
                <w:bCs/>
                <w:color w:val="FFFFFF"/>
                <w:lang w:eastAsia="fr-FR"/>
              </w:rPr>
            </w:pPr>
            <w:r w:rsidRPr="005A4322">
              <w:rPr>
                <w:rFonts w:ascii="Calibri" w:eastAsia="Times New Roman" w:hAnsi="Calibri" w:cs="Calibri"/>
                <w:b/>
                <w:bCs/>
                <w:color w:val="FFFFFF"/>
                <w:lang w:eastAsia="fr-FR"/>
              </w:rPr>
              <w:t>4.</w:t>
            </w:r>
          </w:p>
        </w:tc>
        <w:tc>
          <w:tcPr>
            <w:tcW w:w="1520" w:type="dxa"/>
            <w:tcBorders>
              <w:top w:val="nil"/>
              <w:left w:val="nil"/>
              <w:bottom w:val="single" w:sz="4" w:space="0" w:color="auto"/>
              <w:right w:val="single" w:sz="4" w:space="0" w:color="auto"/>
            </w:tcBorders>
            <w:shd w:val="clear" w:color="000000" w:fill="3366FF"/>
            <w:vAlign w:val="center"/>
            <w:hideMark/>
          </w:tcPr>
          <w:p w14:paraId="67EE4C73" w14:textId="38897162" w:rsidR="00503411" w:rsidRPr="005A4322" w:rsidRDefault="00E33FB0" w:rsidP="0040677C">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Italie</w:t>
            </w:r>
          </w:p>
        </w:tc>
        <w:tc>
          <w:tcPr>
            <w:tcW w:w="2220" w:type="dxa"/>
            <w:tcBorders>
              <w:top w:val="nil"/>
              <w:left w:val="nil"/>
              <w:bottom w:val="single" w:sz="4" w:space="0" w:color="auto"/>
              <w:right w:val="single" w:sz="4" w:space="0" w:color="auto"/>
            </w:tcBorders>
            <w:shd w:val="clear" w:color="auto" w:fill="auto"/>
            <w:noWrap/>
            <w:vAlign w:val="center"/>
            <w:hideMark/>
          </w:tcPr>
          <w:p w14:paraId="3BF7CF83" w14:textId="656D3EF4" w:rsidR="00503411" w:rsidRPr="005A4322"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97,8</w:t>
            </w:r>
          </w:p>
        </w:tc>
        <w:tc>
          <w:tcPr>
            <w:tcW w:w="2057" w:type="dxa"/>
            <w:tcBorders>
              <w:top w:val="nil"/>
              <w:left w:val="nil"/>
              <w:bottom w:val="single" w:sz="4" w:space="0" w:color="auto"/>
              <w:right w:val="single" w:sz="4" w:space="0" w:color="auto"/>
            </w:tcBorders>
            <w:shd w:val="clear" w:color="auto" w:fill="auto"/>
            <w:noWrap/>
            <w:vAlign w:val="center"/>
            <w:hideMark/>
          </w:tcPr>
          <w:p w14:paraId="2CE0B879" w14:textId="048C7511" w:rsidR="00503411" w:rsidRPr="005A4322" w:rsidRDefault="00503411"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7,</w:t>
            </w:r>
            <w:r w:rsidR="00E33FB0">
              <w:rPr>
                <w:rFonts w:ascii="Calibri" w:eastAsia="Times New Roman" w:hAnsi="Calibri" w:cs="Calibri"/>
                <w:color w:val="000000"/>
                <w:lang w:eastAsia="fr-FR"/>
              </w:rPr>
              <w:t>8</w:t>
            </w:r>
          </w:p>
        </w:tc>
      </w:tr>
      <w:tr w:rsidR="00503411" w:rsidRPr="005A4322" w14:paraId="2C0CD99E" w14:textId="77777777" w:rsidTr="00F95532">
        <w:trPr>
          <w:trHeight w:val="600"/>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75F22496" w14:textId="77777777" w:rsidR="00503411" w:rsidRPr="005A4322" w:rsidRDefault="00503411" w:rsidP="0040677C">
            <w:pPr>
              <w:spacing w:line="240" w:lineRule="auto"/>
              <w:jc w:val="center"/>
              <w:rPr>
                <w:rFonts w:ascii="Calibri" w:eastAsia="Times New Roman" w:hAnsi="Calibri" w:cs="Calibri"/>
                <w:b/>
                <w:bCs/>
                <w:color w:val="FFFFFF"/>
                <w:lang w:eastAsia="fr-FR"/>
              </w:rPr>
            </w:pPr>
            <w:r w:rsidRPr="0064186B">
              <w:rPr>
                <w:rFonts w:ascii="Calibri" w:eastAsia="Times New Roman" w:hAnsi="Calibri" w:cs="Calibri"/>
                <w:b/>
                <w:bCs/>
                <w:color w:val="FF0000"/>
                <w:lang w:eastAsia="fr-FR"/>
              </w:rPr>
              <w:t>5.</w:t>
            </w:r>
          </w:p>
        </w:tc>
        <w:tc>
          <w:tcPr>
            <w:tcW w:w="1520" w:type="dxa"/>
            <w:tcBorders>
              <w:top w:val="nil"/>
              <w:left w:val="nil"/>
              <w:bottom w:val="single" w:sz="4" w:space="0" w:color="auto"/>
              <w:right w:val="single" w:sz="4" w:space="0" w:color="auto"/>
            </w:tcBorders>
            <w:shd w:val="clear" w:color="000000" w:fill="3366FF"/>
            <w:vAlign w:val="center"/>
            <w:hideMark/>
          </w:tcPr>
          <w:p w14:paraId="65728EEB" w14:textId="5CFDC38F" w:rsidR="00503411" w:rsidRPr="00E33FB0" w:rsidRDefault="00E33FB0" w:rsidP="0040677C">
            <w:pPr>
              <w:spacing w:line="240" w:lineRule="auto"/>
              <w:rPr>
                <w:rFonts w:ascii="Calibri" w:eastAsia="Times New Roman" w:hAnsi="Calibri" w:cs="Calibri"/>
                <w:b/>
                <w:bCs/>
                <w:color w:val="FF0000"/>
                <w:lang w:eastAsia="fr-FR"/>
              </w:rPr>
            </w:pPr>
            <w:r w:rsidRPr="00E33FB0">
              <w:rPr>
                <w:rFonts w:ascii="Calibri" w:eastAsia="Times New Roman" w:hAnsi="Calibri" w:cs="Calibri"/>
                <w:b/>
                <w:bCs/>
                <w:color w:val="FF0000"/>
                <w:lang w:eastAsia="fr-FR"/>
              </w:rPr>
              <w:t>Belgique</w:t>
            </w:r>
          </w:p>
        </w:tc>
        <w:tc>
          <w:tcPr>
            <w:tcW w:w="2220" w:type="dxa"/>
            <w:tcBorders>
              <w:top w:val="nil"/>
              <w:left w:val="nil"/>
              <w:bottom w:val="single" w:sz="4" w:space="0" w:color="auto"/>
              <w:right w:val="single" w:sz="4" w:space="0" w:color="auto"/>
            </w:tcBorders>
            <w:shd w:val="clear" w:color="auto" w:fill="auto"/>
            <w:noWrap/>
            <w:vAlign w:val="center"/>
            <w:hideMark/>
          </w:tcPr>
          <w:p w14:paraId="76E1B418" w14:textId="77777777" w:rsidR="00503411" w:rsidRPr="00E33FB0" w:rsidRDefault="00503411" w:rsidP="0040677C">
            <w:pPr>
              <w:spacing w:line="240" w:lineRule="auto"/>
              <w:jc w:val="center"/>
              <w:rPr>
                <w:rFonts w:ascii="Calibri" w:eastAsia="Times New Roman" w:hAnsi="Calibri" w:cs="Calibri"/>
                <w:color w:val="FF0000"/>
                <w:lang w:eastAsia="fr-FR"/>
              </w:rPr>
            </w:pPr>
            <w:r w:rsidRPr="00E33FB0">
              <w:rPr>
                <w:rFonts w:ascii="Calibri" w:eastAsia="Times New Roman" w:hAnsi="Calibri" w:cs="Calibri"/>
                <w:color w:val="FF0000"/>
                <w:lang w:eastAsia="fr-FR"/>
              </w:rPr>
              <w:t>97</w:t>
            </w:r>
          </w:p>
        </w:tc>
        <w:tc>
          <w:tcPr>
            <w:tcW w:w="2057" w:type="dxa"/>
            <w:tcBorders>
              <w:top w:val="nil"/>
              <w:left w:val="nil"/>
              <w:bottom w:val="single" w:sz="4" w:space="0" w:color="auto"/>
              <w:right w:val="single" w:sz="4" w:space="0" w:color="auto"/>
            </w:tcBorders>
            <w:shd w:val="clear" w:color="auto" w:fill="auto"/>
            <w:noWrap/>
            <w:vAlign w:val="center"/>
            <w:hideMark/>
          </w:tcPr>
          <w:p w14:paraId="4BC6FE0B" w14:textId="432E32C7" w:rsidR="00503411" w:rsidRPr="00E33FB0" w:rsidRDefault="00503411" w:rsidP="0040677C">
            <w:pPr>
              <w:spacing w:line="240" w:lineRule="auto"/>
              <w:jc w:val="center"/>
              <w:rPr>
                <w:rFonts w:ascii="Calibri" w:eastAsia="Times New Roman" w:hAnsi="Calibri" w:cs="Calibri"/>
                <w:color w:val="FF0000"/>
                <w:lang w:eastAsia="fr-FR"/>
              </w:rPr>
            </w:pPr>
            <w:r w:rsidRPr="00E33FB0">
              <w:rPr>
                <w:rFonts w:ascii="Calibri" w:eastAsia="Times New Roman" w:hAnsi="Calibri" w:cs="Calibri"/>
                <w:color w:val="FF0000"/>
                <w:lang w:eastAsia="fr-FR"/>
              </w:rPr>
              <w:t>7,</w:t>
            </w:r>
            <w:r w:rsidR="00E33FB0" w:rsidRPr="00E33FB0">
              <w:rPr>
                <w:rFonts w:ascii="Calibri" w:eastAsia="Times New Roman" w:hAnsi="Calibri" w:cs="Calibri"/>
                <w:color w:val="FF0000"/>
                <w:lang w:eastAsia="fr-FR"/>
              </w:rPr>
              <w:t>7</w:t>
            </w:r>
          </w:p>
        </w:tc>
      </w:tr>
      <w:tr w:rsidR="00503411" w:rsidRPr="005A4322" w14:paraId="7D61436B" w14:textId="77777777" w:rsidTr="00F95532">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04055247" w14:textId="77777777" w:rsidR="00503411" w:rsidRPr="00F57ADF" w:rsidRDefault="00503411" w:rsidP="0040677C">
            <w:pPr>
              <w:spacing w:line="240" w:lineRule="auto"/>
              <w:jc w:val="center"/>
              <w:rPr>
                <w:rFonts w:ascii="Calibri" w:eastAsia="Times New Roman" w:hAnsi="Calibri" w:cs="Calibri"/>
                <w:b/>
                <w:bCs/>
                <w:color w:val="FFFFFF" w:themeColor="background1"/>
                <w:lang w:eastAsia="fr-FR"/>
              </w:rPr>
            </w:pPr>
            <w:r w:rsidRPr="00F57ADF">
              <w:rPr>
                <w:rFonts w:ascii="Calibri" w:eastAsia="Times New Roman" w:hAnsi="Calibri" w:cs="Calibri"/>
                <w:b/>
                <w:bCs/>
                <w:color w:val="FFFFFF" w:themeColor="background1"/>
                <w:lang w:eastAsia="fr-FR"/>
              </w:rPr>
              <w:t>6.</w:t>
            </w:r>
          </w:p>
        </w:tc>
        <w:tc>
          <w:tcPr>
            <w:tcW w:w="1520" w:type="dxa"/>
            <w:tcBorders>
              <w:top w:val="nil"/>
              <w:left w:val="nil"/>
              <w:bottom w:val="single" w:sz="4" w:space="0" w:color="auto"/>
              <w:right w:val="single" w:sz="4" w:space="0" w:color="auto"/>
            </w:tcBorders>
            <w:shd w:val="clear" w:color="000000" w:fill="3366FF"/>
            <w:vAlign w:val="center"/>
            <w:hideMark/>
          </w:tcPr>
          <w:p w14:paraId="5B321308" w14:textId="77777777" w:rsidR="00503411" w:rsidRPr="00F57ADF" w:rsidRDefault="00503411" w:rsidP="0040677C">
            <w:pPr>
              <w:spacing w:line="240" w:lineRule="auto"/>
              <w:rPr>
                <w:rFonts w:ascii="Calibri" w:eastAsia="Times New Roman" w:hAnsi="Calibri" w:cs="Calibri"/>
                <w:b/>
                <w:bCs/>
                <w:color w:val="FFFFFF" w:themeColor="background1"/>
                <w:lang w:eastAsia="fr-FR"/>
              </w:rPr>
            </w:pPr>
            <w:r w:rsidRPr="00F57ADF">
              <w:rPr>
                <w:rFonts w:ascii="Calibri" w:eastAsia="Times New Roman" w:hAnsi="Calibri" w:cs="Calibri"/>
                <w:b/>
                <w:bCs/>
                <w:color w:val="FFFFFF" w:themeColor="background1"/>
                <w:lang w:eastAsia="fr-FR"/>
              </w:rPr>
              <w:t>Espagne</w:t>
            </w:r>
          </w:p>
        </w:tc>
        <w:tc>
          <w:tcPr>
            <w:tcW w:w="2220" w:type="dxa"/>
            <w:tcBorders>
              <w:top w:val="nil"/>
              <w:left w:val="nil"/>
              <w:bottom w:val="single" w:sz="4" w:space="0" w:color="auto"/>
              <w:right w:val="single" w:sz="4" w:space="0" w:color="auto"/>
            </w:tcBorders>
            <w:shd w:val="clear" w:color="auto" w:fill="auto"/>
            <w:noWrap/>
            <w:vAlign w:val="center"/>
            <w:hideMark/>
          </w:tcPr>
          <w:p w14:paraId="2B10FE50" w14:textId="6FA440D2" w:rsidR="00503411" w:rsidRPr="00F57ADF" w:rsidRDefault="00503411" w:rsidP="0040677C">
            <w:pPr>
              <w:spacing w:line="240" w:lineRule="auto"/>
              <w:jc w:val="center"/>
              <w:rPr>
                <w:rFonts w:ascii="Calibri" w:eastAsia="Times New Roman" w:hAnsi="Calibri" w:cs="Calibri"/>
                <w:lang w:eastAsia="fr-FR"/>
              </w:rPr>
            </w:pPr>
            <w:r>
              <w:rPr>
                <w:rFonts w:ascii="Calibri" w:eastAsia="Times New Roman" w:hAnsi="Calibri" w:cs="Calibri"/>
                <w:lang w:eastAsia="fr-FR"/>
              </w:rPr>
              <w:t>9</w:t>
            </w:r>
            <w:r w:rsidR="00E33FB0">
              <w:rPr>
                <w:rFonts w:ascii="Calibri" w:eastAsia="Times New Roman" w:hAnsi="Calibri" w:cs="Calibri"/>
                <w:lang w:eastAsia="fr-FR"/>
              </w:rPr>
              <w:t>1,4</w:t>
            </w:r>
          </w:p>
        </w:tc>
        <w:tc>
          <w:tcPr>
            <w:tcW w:w="2057" w:type="dxa"/>
            <w:tcBorders>
              <w:top w:val="nil"/>
              <w:left w:val="nil"/>
              <w:bottom w:val="single" w:sz="4" w:space="0" w:color="auto"/>
              <w:right w:val="single" w:sz="4" w:space="0" w:color="auto"/>
            </w:tcBorders>
            <w:shd w:val="clear" w:color="auto" w:fill="auto"/>
            <w:noWrap/>
            <w:vAlign w:val="center"/>
            <w:hideMark/>
          </w:tcPr>
          <w:p w14:paraId="45F905D3" w14:textId="77777777" w:rsidR="00503411" w:rsidRPr="00F57ADF" w:rsidRDefault="00503411" w:rsidP="0040677C">
            <w:pPr>
              <w:spacing w:line="240" w:lineRule="auto"/>
              <w:jc w:val="center"/>
              <w:rPr>
                <w:rFonts w:ascii="Calibri" w:eastAsia="Times New Roman" w:hAnsi="Calibri" w:cs="Calibri"/>
                <w:lang w:eastAsia="fr-FR"/>
              </w:rPr>
            </w:pPr>
            <w:r>
              <w:rPr>
                <w:rFonts w:ascii="Calibri" w:eastAsia="Times New Roman" w:hAnsi="Calibri" w:cs="Calibri"/>
                <w:lang w:eastAsia="fr-FR"/>
              </w:rPr>
              <w:t>7,2</w:t>
            </w:r>
          </w:p>
        </w:tc>
      </w:tr>
      <w:tr w:rsidR="00503411" w:rsidRPr="005A4322" w14:paraId="6EFAB6E5" w14:textId="77777777" w:rsidTr="00F95532">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176462EC" w14:textId="77777777" w:rsidR="00503411" w:rsidRPr="005A4322" w:rsidRDefault="00503411" w:rsidP="0040677C">
            <w:pPr>
              <w:spacing w:line="240" w:lineRule="auto"/>
              <w:jc w:val="center"/>
              <w:rPr>
                <w:rFonts w:ascii="Calibri" w:eastAsia="Times New Roman" w:hAnsi="Calibri" w:cs="Calibri"/>
                <w:b/>
                <w:bCs/>
                <w:color w:val="FFFFFF"/>
                <w:lang w:eastAsia="fr-FR"/>
              </w:rPr>
            </w:pPr>
            <w:r w:rsidRPr="005A4322">
              <w:rPr>
                <w:rFonts w:ascii="Calibri" w:eastAsia="Times New Roman" w:hAnsi="Calibri" w:cs="Calibri"/>
                <w:b/>
                <w:bCs/>
                <w:color w:val="FFFFFF"/>
                <w:lang w:eastAsia="fr-FR"/>
              </w:rPr>
              <w:t>7.</w:t>
            </w:r>
          </w:p>
        </w:tc>
        <w:tc>
          <w:tcPr>
            <w:tcW w:w="1520" w:type="dxa"/>
            <w:tcBorders>
              <w:top w:val="nil"/>
              <w:left w:val="nil"/>
              <w:bottom w:val="single" w:sz="4" w:space="0" w:color="auto"/>
              <w:right w:val="single" w:sz="4" w:space="0" w:color="auto"/>
            </w:tcBorders>
            <w:shd w:val="clear" w:color="000000" w:fill="3366FF"/>
            <w:vAlign w:val="center"/>
            <w:hideMark/>
          </w:tcPr>
          <w:p w14:paraId="0133C5BD" w14:textId="77777777" w:rsidR="00503411" w:rsidRPr="005A4322" w:rsidRDefault="00503411" w:rsidP="0040677C">
            <w:pPr>
              <w:spacing w:line="240" w:lineRule="auto"/>
              <w:rPr>
                <w:rFonts w:ascii="Calibri" w:eastAsia="Times New Roman" w:hAnsi="Calibri" w:cs="Calibri"/>
                <w:b/>
                <w:bCs/>
                <w:color w:val="FFFFFF"/>
                <w:lang w:eastAsia="fr-FR"/>
              </w:rPr>
            </w:pPr>
            <w:r w:rsidRPr="005A4322">
              <w:rPr>
                <w:rFonts w:ascii="Calibri" w:eastAsia="Times New Roman" w:hAnsi="Calibri" w:cs="Calibri"/>
                <w:b/>
                <w:bCs/>
                <w:color w:val="FFFFFF"/>
                <w:lang w:eastAsia="fr-FR"/>
              </w:rPr>
              <w:t>Royaume-Uni</w:t>
            </w:r>
          </w:p>
        </w:tc>
        <w:tc>
          <w:tcPr>
            <w:tcW w:w="2220" w:type="dxa"/>
            <w:tcBorders>
              <w:top w:val="nil"/>
              <w:left w:val="nil"/>
              <w:bottom w:val="single" w:sz="4" w:space="0" w:color="auto"/>
              <w:right w:val="single" w:sz="4" w:space="0" w:color="auto"/>
            </w:tcBorders>
            <w:shd w:val="clear" w:color="auto" w:fill="auto"/>
            <w:noWrap/>
            <w:vAlign w:val="center"/>
            <w:hideMark/>
          </w:tcPr>
          <w:p w14:paraId="3A359A82" w14:textId="0CC2929C" w:rsidR="00503411" w:rsidRPr="005A4322" w:rsidRDefault="00503411"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w:t>
            </w:r>
            <w:r w:rsidR="00E33FB0">
              <w:rPr>
                <w:rFonts w:ascii="Calibri" w:eastAsia="Times New Roman" w:hAnsi="Calibri" w:cs="Calibri"/>
                <w:color w:val="000000"/>
                <w:lang w:eastAsia="fr-FR"/>
              </w:rPr>
              <w:t>4,3</w:t>
            </w:r>
          </w:p>
        </w:tc>
        <w:tc>
          <w:tcPr>
            <w:tcW w:w="2057" w:type="dxa"/>
            <w:tcBorders>
              <w:top w:val="nil"/>
              <w:left w:val="nil"/>
              <w:bottom w:val="single" w:sz="4" w:space="0" w:color="auto"/>
              <w:right w:val="single" w:sz="4" w:space="0" w:color="auto"/>
            </w:tcBorders>
            <w:shd w:val="clear" w:color="auto" w:fill="auto"/>
            <w:noWrap/>
            <w:vAlign w:val="center"/>
            <w:hideMark/>
          </w:tcPr>
          <w:p w14:paraId="35754592" w14:textId="0944F3E5" w:rsidR="00503411" w:rsidRPr="005A4322"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w:t>
            </w:r>
          </w:p>
        </w:tc>
      </w:tr>
      <w:tr w:rsidR="00503411" w:rsidRPr="005A4322" w14:paraId="53F162FB" w14:textId="77777777" w:rsidTr="00F95532">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23476CA0" w14:textId="77777777" w:rsidR="00503411" w:rsidRPr="005A4322" w:rsidRDefault="00503411" w:rsidP="0040677C">
            <w:pPr>
              <w:spacing w:line="240" w:lineRule="auto"/>
              <w:jc w:val="center"/>
              <w:rPr>
                <w:rFonts w:ascii="Calibri" w:eastAsia="Times New Roman" w:hAnsi="Calibri" w:cs="Calibri"/>
                <w:b/>
                <w:bCs/>
                <w:color w:val="FFFFFF"/>
                <w:lang w:eastAsia="fr-FR"/>
              </w:rPr>
            </w:pPr>
            <w:r w:rsidRPr="005A4322">
              <w:rPr>
                <w:rFonts w:ascii="Calibri" w:eastAsia="Times New Roman" w:hAnsi="Calibri" w:cs="Calibri"/>
                <w:b/>
                <w:bCs/>
                <w:color w:val="FFFFFF"/>
                <w:lang w:eastAsia="fr-FR"/>
              </w:rPr>
              <w:t>8.</w:t>
            </w:r>
          </w:p>
        </w:tc>
        <w:tc>
          <w:tcPr>
            <w:tcW w:w="1520" w:type="dxa"/>
            <w:tcBorders>
              <w:top w:val="nil"/>
              <w:left w:val="nil"/>
              <w:bottom w:val="single" w:sz="4" w:space="0" w:color="auto"/>
              <w:right w:val="single" w:sz="4" w:space="0" w:color="auto"/>
            </w:tcBorders>
            <w:shd w:val="clear" w:color="000000" w:fill="3366FF"/>
            <w:vAlign w:val="center"/>
            <w:hideMark/>
          </w:tcPr>
          <w:p w14:paraId="061EEC4D" w14:textId="77777777" w:rsidR="00503411" w:rsidRPr="005A4322" w:rsidRDefault="00503411" w:rsidP="0040677C">
            <w:pPr>
              <w:spacing w:line="240" w:lineRule="auto"/>
              <w:rPr>
                <w:rFonts w:ascii="Calibri" w:eastAsia="Times New Roman" w:hAnsi="Calibri" w:cs="Calibri"/>
                <w:b/>
                <w:bCs/>
                <w:color w:val="FFFFFF"/>
                <w:lang w:eastAsia="fr-FR"/>
              </w:rPr>
            </w:pPr>
            <w:r w:rsidRPr="005A4322">
              <w:rPr>
                <w:rFonts w:ascii="Calibri" w:eastAsia="Times New Roman" w:hAnsi="Calibri" w:cs="Calibri"/>
                <w:b/>
                <w:bCs/>
                <w:color w:val="FFFFFF"/>
                <w:lang w:eastAsia="fr-FR"/>
              </w:rPr>
              <w:t>Pays-Bas</w:t>
            </w:r>
          </w:p>
        </w:tc>
        <w:tc>
          <w:tcPr>
            <w:tcW w:w="2220" w:type="dxa"/>
            <w:tcBorders>
              <w:top w:val="nil"/>
              <w:left w:val="nil"/>
              <w:bottom w:val="single" w:sz="4" w:space="0" w:color="auto"/>
              <w:right w:val="single" w:sz="4" w:space="0" w:color="auto"/>
            </w:tcBorders>
            <w:shd w:val="clear" w:color="auto" w:fill="auto"/>
            <w:noWrap/>
            <w:vAlign w:val="center"/>
            <w:hideMark/>
          </w:tcPr>
          <w:p w14:paraId="6B5C05F6" w14:textId="643D0947" w:rsidR="00503411" w:rsidRPr="005A4322" w:rsidRDefault="00503411"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w:t>
            </w:r>
            <w:r w:rsidR="00E33FB0">
              <w:rPr>
                <w:rFonts w:ascii="Calibri" w:eastAsia="Times New Roman" w:hAnsi="Calibri" w:cs="Calibri"/>
                <w:color w:val="000000"/>
                <w:lang w:eastAsia="fr-FR"/>
              </w:rPr>
              <w:t>2,7</w:t>
            </w:r>
          </w:p>
        </w:tc>
        <w:tc>
          <w:tcPr>
            <w:tcW w:w="2057" w:type="dxa"/>
            <w:tcBorders>
              <w:top w:val="nil"/>
              <w:left w:val="nil"/>
              <w:bottom w:val="single" w:sz="4" w:space="0" w:color="auto"/>
              <w:right w:val="single" w:sz="4" w:space="0" w:color="auto"/>
            </w:tcBorders>
            <w:shd w:val="clear" w:color="auto" w:fill="auto"/>
            <w:noWrap/>
            <w:vAlign w:val="center"/>
            <w:hideMark/>
          </w:tcPr>
          <w:p w14:paraId="445D8CDA" w14:textId="77777777" w:rsidR="00503411" w:rsidRPr="005A4322" w:rsidRDefault="00503411"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4,1</w:t>
            </w:r>
          </w:p>
        </w:tc>
      </w:tr>
      <w:tr w:rsidR="00503411" w:rsidRPr="005A4322" w14:paraId="5CDC9BCB" w14:textId="77777777" w:rsidTr="00F95532">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6E6F2494" w14:textId="77777777" w:rsidR="00503411" w:rsidRPr="005A4322" w:rsidRDefault="00503411" w:rsidP="0040677C">
            <w:pPr>
              <w:spacing w:line="240" w:lineRule="auto"/>
              <w:jc w:val="center"/>
              <w:rPr>
                <w:rFonts w:ascii="Calibri" w:eastAsia="Times New Roman" w:hAnsi="Calibri" w:cs="Calibri"/>
                <w:b/>
                <w:bCs/>
                <w:color w:val="FFFFFF"/>
                <w:lang w:eastAsia="fr-FR"/>
              </w:rPr>
            </w:pPr>
            <w:r w:rsidRPr="005A4322">
              <w:rPr>
                <w:rFonts w:ascii="Calibri" w:eastAsia="Times New Roman" w:hAnsi="Calibri" w:cs="Calibri"/>
                <w:b/>
                <w:bCs/>
                <w:color w:val="FFFFFF"/>
                <w:lang w:eastAsia="fr-FR"/>
              </w:rPr>
              <w:t>9.</w:t>
            </w:r>
          </w:p>
        </w:tc>
        <w:tc>
          <w:tcPr>
            <w:tcW w:w="1520" w:type="dxa"/>
            <w:tcBorders>
              <w:top w:val="nil"/>
              <w:left w:val="nil"/>
              <w:bottom w:val="single" w:sz="4" w:space="0" w:color="auto"/>
              <w:right w:val="single" w:sz="4" w:space="0" w:color="auto"/>
            </w:tcBorders>
            <w:shd w:val="clear" w:color="000000" w:fill="3366FF"/>
            <w:vAlign w:val="center"/>
            <w:hideMark/>
          </w:tcPr>
          <w:p w14:paraId="38DB2319" w14:textId="77777777" w:rsidR="00503411" w:rsidRPr="005A4322" w:rsidRDefault="00503411" w:rsidP="0040677C">
            <w:pPr>
              <w:spacing w:line="240" w:lineRule="auto"/>
              <w:rPr>
                <w:rFonts w:ascii="Calibri" w:eastAsia="Times New Roman" w:hAnsi="Calibri" w:cs="Calibri"/>
                <w:b/>
                <w:bCs/>
                <w:color w:val="FFFFFF"/>
                <w:lang w:eastAsia="fr-FR"/>
              </w:rPr>
            </w:pPr>
            <w:r w:rsidRPr="005A4322">
              <w:rPr>
                <w:rFonts w:ascii="Calibri" w:eastAsia="Times New Roman" w:hAnsi="Calibri" w:cs="Calibri"/>
                <w:b/>
                <w:bCs/>
                <w:color w:val="FFFFFF"/>
                <w:lang w:eastAsia="fr-FR"/>
              </w:rPr>
              <w:t>Suisse</w:t>
            </w:r>
          </w:p>
        </w:tc>
        <w:tc>
          <w:tcPr>
            <w:tcW w:w="2220" w:type="dxa"/>
            <w:tcBorders>
              <w:top w:val="nil"/>
              <w:left w:val="nil"/>
              <w:bottom w:val="single" w:sz="4" w:space="0" w:color="auto"/>
              <w:right w:val="single" w:sz="4" w:space="0" w:color="auto"/>
            </w:tcBorders>
            <w:shd w:val="clear" w:color="auto" w:fill="auto"/>
            <w:noWrap/>
            <w:vAlign w:val="center"/>
            <w:hideMark/>
          </w:tcPr>
          <w:p w14:paraId="49DE4E1F" w14:textId="4F83783D" w:rsidR="00503411" w:rsidRPr="005A4322" w:rsidRDefault="00503411"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37,</w:t>
            </w:r>
            <w:r w:rsidR="00E33FB0">
              <w:rPr>
                <w:rFonts w:ascii="Calibri" w:eastAsia="Times New Roman" w:hAnsi="Calibri" w:cs="Calibri"/>
                <w:color w:val="000000"/>
                <w:lang w:eastAsia="fr-FR"/>
              </w:rPr>
              <w:t>2</w:t>
            </w:r>
          </w:p>
        </w:tc>
        <w:tc>
          <w:tcPr>
            <w:tcW w:w="2057" w:type="dxa"/>
            <w:tcBorders>
              <w:top w:val="nil"/>
              <w:left w:val="nil"/>
              <w:bottom w:val="single" w:sz="4" w:space="0" w:color="auto"/>
              <w:right w:val="single" w:sz="4" w:space="0" w:color="auto"/>
            </w:tcBorders>
            <w:shd w:val="clear" w:color="auto" w:fill="auto"/>
            <w:noWrap/>
            <w:vAlign w:val="center"/>
            <w:hideMark/>
          </w:tcPr>
          <w:p w14:paraId="7067E582" w14:textId="77777777" w:rsidR="00503411" w:rsidRPr="005A4322" w:rsidRDefault="00503411"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2,9</w:t>
            </w:r>
          </w:p>
        </w:tc>
      </w:tr>
      <w:tr w:rsidR="00503411" w:rsidRPr="005A4322" w14:paraId="42FF30FB" w14:textId="77777777" w:rsidTr="00F95532">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1651A66C" w14:textId="77777777" w:rsidR="00503411" w:rsidRPr="005A4322" w:rsidRDefault="00503411" w:rsidP="0040677C">
            <w:pPr>
              <w:spacing w:line="240" w:lineRule="auto"/>
              <w:jc w:val="center"/>
              <w:rPr>
                <w:rFonts w:ascii="Calibri" w:eastAsia="Times New Roman" w:hAnsi="Calibri" w:cs="Calibri"/>
                <w:b/>
                <w:bCs/>
                <w:color w:val="FFFFFF"/>
                <w:lang w:eastAsia="fr-FR"/>
              </w:rPr>
            </w:pPr>
            <w:r w:rsidRPr="005A4322">
              <w:rPr>
                <w:rFonts w:ascii="Calibri" w:eastAsia="Times New Roman" w:hAnsi="Calibri" w:cs="Calibri"/>
                <w:b/>
                <w:bCs/>
                <w:color w:val="FFFFFF"/>
                <w:lang w:eastAsia="fr-FR"/>
              </w:rPr>
              <w:t>10.</w:t>
            </w:r>
          </w:p>
        </w:tc>
        <w:tc>
          <w:tcPr>
            <w:tcW w:w="1520" w:type="dxa"/>
            <w:tcBorders>
              <w:top w:val="nil"/>
              <w:left w:val="nil"/>
              <w:bottom w:val="single" w:sz="4" w:space="0" w:color="auto"/>
              <w:right w:val="single" w:sz="4" w:space="0" w:color="auto"/>
            </w:tcBorders>
            <w:shd w:val="clear" w:color="000000" w:fill="3366FF"/>
            <w:vAlign w:val="center"/>
            <w:hideMark/>
          </w:tcPr>
          <w:p w14:paraId="556A3162" w14:textId="77777777" w:rsidR="00503411" w:rsidRPr="005A4322" w:rsidRDefault="00503411" w:rsidP="0040677C">
            <w:pPr>
              <w:spacing w:line="240" w:lineRule="auto"/>
              <w:rPr>
                <w:rFonts w:ascii="Calibri" w:eastAsia="Times New Roman" w:hAnsi="Calibri" w:cs="Calibri"/>
                <w:b/>
                <w:bCs/>
                <w:color w:val="FFFFFF"/>
                <w:lang w:eastAsia="fr-FR"/>
              </w:rPr>
            </w:pPr>
            <w:r w:rsidRPr="005A4322">
              <w:rPr>
                <w:rFonts w:ascii="Calibri" w:eastAsia="Times New Roman" w:hAnsi="Calibri" w:cs="Calibri"/>
                <w:b/>
                <w:bCs/>
                <w:color w:val="FFFFFF"/>
                <w:lang w:eastAsia="fr-FR"/>
              </w:rPr>
              <w:t>Pologne</w:t>
            </w:r>
          </w:p>
        </w:tc>
        <w:tc>
          <w:tcPr>
            <w:tcW w:w="2220" w:type="dxa"/>
            <w:tcBorders>
              <w:top w:val="nil"/>
              <w:left w:val="nil"/>
              <w:bottom w:val="single" w:sz="4" w:space="0" w:color="auto"/>
              <w:right w:val="single" w:sz="4" w:space="0" w:color="auto"/>
            </w:tcBorders>
            <w:shd w:val="clear" w:color="auto" w:fill="auto"/>
            <w:noWrap/>
            <w:vAlign w:val="center"/>
            <w:hideMark/>
          </w:tcPr>
          <w:p w14:paraId="65F566A0" w14:textId="2898B32E" w:rsidR="00503411" w:rsidRPr="005A4322" w:rsidRDefault="00503411"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w:t>
            </w:r>
            <w:r w:rsidR="00E33FB0">
              <w:rPr>
                <w:rFonts w:ascii="Calibri" w:eastAsia="Times New Roman" w:hAnsi="Calibri" w:cs="Calibri"/>
                <w:color w:val="000000"/>
                <w:lang w:eastAsia="fr-FR"/>
              </w:rPr>
              <w:t>1,4</w:t>
            </w:r>
          </w:p>
        </w:tc>
        <w:tc>
          <w:tcPr>
            <w:tcW w:w="2057" w:type="dxa"/>
            <w:tcBorders>
              <w:top w:val="nil"/>
              <w:left w:val="nil"/>
              <w:bottom w:val="single" w:sz="4" w:space="0" w:color="auto"/>
              <w:right w:val="single" w:sz="4" w:space="0" w:color="auto"/>
            </w:tcBorders>
            <w:shd w:val="clear" w:color="auto" w:fill="auto"/>
            <w:noWrap/>
            <w:vAlign w:val="center"/>
            <w:hideMark/>
          </w:tcPr>
          <w:p w14:paraId="126EE2CB" w14:textId="341A3CDE" w:rsidR="00503411" w:rsidRPr="005A4322"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2,5</w:t>
            </w:r>
          </w:p>
        </w:tc>
      </w:tr>
      <w:tr w:rsidR="00503411" w:rsidRPr="005A4322" w14:paraId="49BD0FA8" w14:textId="77777777" w:rsidTr="00F95532">
        <w:trPr>
          <w:trHeight w:val="300"/>
          <w:jc w:val="center"/>
        </w:trPr>
        <w:tc>
          <w:tcPr>
            <w:tcW w:w="6237" w:type="dxa"/>
            <w:gridSpan w:val="4"/>
            <w:tcBorders>
              <w:top w:val="nil"/>
              <w:left w:val="nil"/>
              <w:bottom w:val="nil"/>
              <w:right w:val="nil"/>
            </w:tcBorders>
            <w:shd w:val="clear" w:color="auto" w:fill="auto"/>
            <w:hideMark/>
          </w:tcPr>
          <w:p w14:paraId="5306DF9B" w14:textId="77777777" w:rsidR="00503411" w:rsidRPr="005A4322" w:rsidRDefault="00503411" w:rsidP="0040677C">
            <w:pPr>
              <w:spacing w:line="240" w:lineRule="auto"/>
              <w:rPr>
                <w:rFonts w:ascii="Calibri" w:eastAsia="Times New Roman" w:hAnsi="Calibri" w:cs="Calibri"/>
                <w:i/>
                <w:iCs/>
                <w:color w:val="000000"/>
                <w:lang w:eastAsia="fr-FR"/>
              </w:rPr>
            </w:pPr>
            <w:r w:rsidRPr="005A4322">
              <w:rPr>
                <w:rFonts w:ascii="Calibri" w:eastAsia="Times New Roman" w:hAnsi="Calibri" w:cs="Calibri"/>
                <w:i/>
                <w:iCs/>
                <w:color w:val="000000"/>
                <w:lang w:eastAsia="fr-FR"/>
              </w:rPr>
              <w:t>Source : DGDDI ; tableau : SE de Bruxelles</w:t>
            </w:r>
          </w:p>
        </w:tc>
      </w:tr>
    </w:tbl>
    <w:p w14:paraId="588B05A7" w14:textId="4AB6184B" w:rsidR="00E33FB0" w:rsidRDefault="00E33FB0" w:rsidP="009854A7">
      <w:pPr>
        <w:jc w:val="center"/>
        <w:rPr>
          <w:rFonts w:ascii="Arial" w:hAnsi="Arial" w:cs="Arial"/>
          <w:bCs/>
          <w:color w:val="000091" w:themeColor="text1"/>
          <w:sz w:val="24"/>
          <w:szCs w:val="28"/>
        </w:rPr>
      </w:pPr>
    </w:p>
    <w:p w14:paraId="46CED3CE" w14:textId="77777777" w:rsidR="00E33FB0" w:rsidRDefault="00E33FB0">
      <w:pPr>
        <w:rPr>
          <w:rFonts w:ascii="Arial" w:hAnsi="Arial" w:cs="Arial"/>
          <w:bCs/>
          <w:color w:val="000091" w:themeColor="text1"/>
          <w:sz w:val="24"/>
          <w:szCs w:val="28"/>
        </w:rPr>
      </w:pPr>
      <w:r>
        <w:rPr>
          <w:rFonts w:ascii="Arial" w:hAnsi="Arial" w:cs="Arial"/>
          <w:bCs/>
          <w:color w:val="000091" w:themeColor="text1"/>
          <w:sz w:val="24"/>
          <w:szCs w:val="28"/>
        </w:rPr>
        <w:br w:type="page"/>
      </w:r>
    </w:p>
    <w:p w14:paraId="07A06885" w14:textId="21EFB70E" w:rsidR="00E33FB0" w:rsidRDefault="002C383C" w:rsidP="00E33FB0">
      <w:pPr>
        <w:tabs>
          <w:tab w:val="left" w:pos="480"/>
          <w:tab w:val="center" w:pos="5102"/>
        </w:tabs>
        <w:jc w:val="center"/>
        <w:rPr>
          <w:rFonts w:cs="Arial"/>
          <w:b/>
          <w:sz w:val="24"/>
          <w:szCs w:val="24"/>
        </w:rPr>
      </w:pPr>
      <w:r w:rsidRPr="00503411">
        <w:rPr>
          <w:rFonts w:ascii="Segoe UI" w:hAnsi="Segoe UI" w:cs="Segoe UI"/>
          <w:b/>
          <w:noProof/>
          <w:color w:val="000091" w:themeColor="text1"/>
          <w:sz w:val="24"/>
          <w:szCs w:val="28"/>
        </w:rPr>
        <w:lastRenderedPageBreak/>
        <mc:AlternateContent>
          <mc:Choice Requires="wps">
            <w:drawing>
              <wp:anchor distT="0" distB="0" distL="114300" distR="114300" simplePos="0" relativeHeight="251672576" behindDoc="1" locked="0" layoutInCell="1" allowOverlap="1" wp14:anchorId="35A52823" wp14:editId="5D5FD83B">
                <wp:simplePos x="0" y="0"/>
                <wp:positionH relativeFrom="page">
                  <wp:posOffset>-119380</wp:posOffset>
                </wp:positionH>
                <wp:positionV relativeFrom="paragraph">
                  <wp:posOffset>-468630</wp:posOffset>
                </wp:positionV>
                <wp:extent cx="7677150" cy="10687050"/>
                <wp:effectExtent l="0" t="0" r="0" b="0"/>
                <wp:wrapNone/>
                <wp:docPr id="8" name="Rectangle 8"/>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02410" id="Rectangle 8" o:spid="_x0000_s1026" style="position:absolute;margin-left:-9.4pt;margin-top:-36.9pt;width:604.5pt;height:841.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" fillcolor="#fef8e8" stroked="f" strokeweight="1pt">
                <w10:wrap anchorx="page"/>
              </v:rect>
            </w:pict>
          </mc:Fallback>
        </mc:AlternateContent>
      </w:r>
      <w:r w:rsidR="00E33FB0">
        <w:rPr>
          <w:rFonts w:cs="Arial"/>
          <w:b/>
          <w:sz w:val="24"/>
          <w:szCs w:val="24"/>
        </w:rPr>
        <w:t>Annexe 5 :</w:t>
      </w:r>
      <w:r w:rsidR="00E33FB0" w:rsidRPr="00E33FB0">
        <w:rPr>
          <w:rFonts w:ascii="Calibri" w:eastAsia="Times New Roman" w:hAnsi="Calibri" w:cs="Calibri"/>
          <w:b/>
          <w:bCs/>
          <w:color w:val="000000"/>
          <w:sz w:val="26"/>
          <w:szCs w:val="26"/>
          <w:lang w:eastAsia="fr-FR"/>
        </w:rPr>
        <w:t xml:space="preserve"> </w:t>
      </w:r>
      <w:r w:rsidR="00E33FB0" w:rsidRPr="00527D4C">
        <w:rPr>
          <w:rFonts w:ascii="Calibri" w:eastAsia="Times New Roman" w:hAnsi="Calibri" w:cs="Calibri"/>
          <w:b/>
          <w:bCs/>
          <w:color w:val="000000"/>
          <w:sz w:val="26"/>
          <w:szCs w:val="26"/>
          <w:lang w:eastAsia="fr-FR"/>
        </w:rPr>
        <w:t>Principaux clients de la France en 202</w:t>
      </w:r>
      <w:r w:rsidR="00840D15">
        <w:rPr>
          <w:rFonts w:ascii="Calibri" w:eastAsia="Times New Roman" w:hAnsi="Calibri" w:cs="Calibri"/>
          <w:b/>
          <w:bCs/>
          <w:color w:val="000000"/>
          <w:sz w:val="26"/>
          <w:szCs w:val="26"/>
          <w:lang w:eastAsia="fr-FR"/>
        </w:rPr>
        <w:t>4</w:t>
      </w:r>
    </w:p>
    <w:tbl>
      <w:tblPr>
        <w:tblW w:w="6080" w:type="dxa"/>
        <w:jc w:val="center"/>
        <w:tblCellMar>
          <w:left w:w="70" w:type="dxa"/>
          <w:right w:w="70" w:type="dxa"/>
        </w:tblCellMar>
        <w:tblLook w:val="04A0" w:firstRow="1" w:lastRow="0" w:firstColumn="1" w:lastColumn="0" w:noHBand="0" w:noVBand="1"/>
      </w:tblPr>
      <w:tblGrid>
        <w:gridCol w:w="440"/>
        <w:gridCol w:w="1520"/>
        <w:gridCol w:w="2220"/>
        <w:gridCol w:w="1900"/>
      </w:tblGrid>
      <w:tr w:rsidR="00E33FB0" w:rsidRPr="00527D4C" w14:paraId="1C581E87" w14:textId="77777777" w:rsidTr="0040677C">
        <w:trPr>
          <w:trHeight w:val="864"/>
          <w:jc w:val="center"/>
        </w:trPr>
        <w:tc>
          <w:tcPr>
            <w:tcW w:w="440" w:type="dxa"/>
            <w:tcBorders>
              <w:top w:val="nil"/>
              <w:left w:val="nil"/>
              <w:bottom w:val="nil"/>
              <w:right w:val="nil"/>
            </w:tcBorders>
            <w:shd w:val="clear" w:color="auto" w:fill="auto"/>
            <w:vAlign w:val="bottom"/>
            <w:hideMark/>
          </w:tcPr>
          <w:p w14:paraId="43D239E8" w14:textId="77777777" w:rsidR="00E33FB0" w:rsidRPr="00527D4C" w:rsidRDefault="00E33FB0" w:rsidP="0040677C">
            <w:pPr>
              <w:spacing w:line="240" w:lineRule="auto"/>
              <w:jc w:val="center"/>
              <w:rPr>
                <w:rFonts w:ascii="Times New Roman" w:eastAsia="Times New Roman" w:hAnsi="Times New Roman" w:cs="Times New Roman"/>
                <w:lang w:eastAsia="fr-FR"/>
              </w:rPr>
            </w:pPr>
          </w:p>
        </w:tc>
        <w:tc>
          <w:tcPr>
            <w:tcW w:w="1520" w:type="dxa"/>
            <w:tcBorders>
              <w:top w:val="nil"/>
              <w:left w:val="nil"/>
              <w:bottom w:val="nil"/>
              <w:right w:val="nil"/>
            </w:tcBorders>
            <w:shd w:val="clear" w:color="auto" w:fill="auto"/>
            <w:vAlign w:val="bottom"/>
            <w:hideMark/>
          </w:tcPr>
          <w:p w14:paraId="73044B7A" w14:textId="58C1E80A" w:rsidR="00E33FB0" w:rsidRPr="00527D4C" w:rsidRDefault="00E33FB0" w:rsidP="0040677C">
            <w:pPr>
              <w:spacing w:line="240" w:lineRule="auto"/>
              <w:rPr>
                <w:rFonts w:ascii="Times New Roman" w:eastAsia="Times New Roman" w:hAnsi="Times New Roman" w:cs="Times New Roman"/>
                <w:lang w:eastAsia="fr-FR"/>
              </w:rPr>
            </w:pPr>
          </w:p>
        </w:tc>
        <w:tc>
          <w:tcPr>
            <w:tcW w:w="2220"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06D06B21" w14:textId="77777777" w:rsidR="00E33FB0" w:rsidRPr="00527D4C" w:rsidRDefault="00E33FB0" w:rsidP="0040677C">
            <w:pPr>
              <w:spacing w:line="240" w:lineRule="auto"/>
              <w:jc w:val="center"/>
              <w:rPr>
                <w:rFonts w:ascii="Calibri" w:eastAsia="Times New Roman" w:hAnsi="Calibri" w:cs="Calibri"/>
                <w:b/>
                <w:bCs/>
                <w:color w:val="FFFFFF"/>
                <w:lang w:eastAsia="fr-FR"/>
              </w:rPr>
            </w:pPr>
            <w:r w:rsidRPr="00527D4C">
              <w:rPr>
                <w:rFonts w:ascii="Calibri" w:eastAsia="Times New Roman" w:hAnsi="Calibri" w:cs="Calibri"/>
                <w:b/>
                <w:bCs/>
                <w:color w:val="FFFFFF"/>
                <w:lang w:eastAsia="fr-FR"/>
              </w:rPr>
              <w:t>Montant des exportations</w:t>
            </w:r>
            <w:r w:rsidRPr="00527D4C">
              <w:rPr>
                <w:rFonts w:ascii="Calibri" w:eastAsia="Times New Roman" w:hAnsi="Calibri" w:cs="Calibri"/>
                <w:b/>
                <w:bCs/>
                <w:color w:val="FFFFFF"/>
                <w:lang w:eastAsia="fr-FR"/>
              </w:rPr>
              <w:br/>
              <w:t>(en Md€)</w:t>
            </w:r>
          </w:p>
        </w:tc>
        <w:tc>
          <w:tcPr>
            <w:tcW w:w="1900" w:type="dxa"/>
            <w:tcBorders>
              <w:top w:val="single" w:sz="4" w:space="0" w:color="auto"/>
              <w:left w:val="nil"/>
              <w:bottom w:val="single" w:sz="4" w:space="0" w:color="auto"/>
              <w:right w:val="single" w:sz="4" w:space="0" w:color="auto"/>
            </w:tcBorders>
            <w:shd w:val="clear" w:color="000000" w:fill="3366FF"/>
            <w:vAlign w:val="center"/>
            <w:hideMark/>
          </w:tcPr>
          <w:p w14:paraId="04AA825F" w14:textId="77777777" w:rsidR="00E33FB0" w:rsidRPr="00527D4C" w:rsidRDefault="00E33FB0" w:rsidP="0040677C">
            <w:pPr>
              <w:spacing w:line="240" w:lineRule="auto"/>
              <w:jc w:val="center"/>
              <w:rPr>
                <w:rFonts w:ascii="Calibri" w:eastAsia="Times New Roman" w:hAnsi="Calibri" w:cs="Calibri"/>
                <w:b/>
                <w:bCs/>
                <w:color w:val="FFFFFF"/>
                <w:lang w:eastAsia="fr-FR"/>
              </w:rPr>
            </w:pPr>
            <w:r w:rsidRPr="00527D4C">
              <w:rPr>
                <w:rFonts w:ascii="Calibri" w:eastAsia="Times New Roman" w:hAnsi="Calibri" w:cs="Calibri"/>
                <w:b/>
                <w:bCs/>
                <w:color w:val="FFFFFF"/>
                <w:lang w:eastAsia="fr-FR"/>
              </w:rPr>
              <w:t>Part dans les exportations totales</w:t>
            </w:r>
            <w:r>
              <w:rPr>
                <w:rFonts w:ascii="Calibri" w:eastAsia="Times New Roman" w:hAnsi="Calibri" w:cs="Calibri"/>
                <w:b/>
                <w:bCs/>
                <w:color w:val="FFFFFF"/>
                <w:lang w:eastAsia="fr-FR"/>
              </w:rPr>
              <w:t xml:space="preserve"> </w:t>
            </w:r>
            <w:r w:rsidRPr="00527D4C">
              <w:rPr>
                <w:rFonts w:ascii="Calibri" w:eastAsia="Times New Roman" w:hAnsi="Calibri" w:cs="Calibri"/>
                <w:b/>
                <w:bCs/>
                <w:color w:val="FFFFFF"/>
                <w:lang w:eastAsia="fr-FR"/>
              </w:rPr>
              <w:t>(en %)</w:t>
            </w:r>
          </w:p>
        </w:tc>
      </w:tr>
      <w:tr w:rsidR="00E33FB0" w:rsidRPr="00527D4C" w14:paraId="5BA8A38A" w14:textId="77777777" w:rsidTr="0040677C">
        <w:trPr>
          <w:trHeight w:val="288"/>
          <w:jc w:val="center"/>
        </w:trPr>
        <w:tc>
          <w:tcPr>
            <w:tcW w:w="440"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7B97D45E" w14:textId="77777777" w:rsidR="00E33FB0" w:rsidRPr="00527D4C" w:rsidRDefault="00E33FB0" w:rsidP="0040677C">
            <w:pPr>
              <w:spacing w:line="240" w:lineRule="auto"/>
              <w:jc w:val="center"/>
              <w:rPr>
                <w:rFonts w:ascii="Calibri" w:eastAsia="Times New Roman" w:hAnsi="Calibri" w:cs="Calibri"/>
                <w:b/>
                <w:bCs/>
                <w:color w:val="FFFFFF"/>
                <w:lang w:eastAsia="fr-FR"/>
              </w:rPr>
            </w:pPr>
            <w:r w:rsidRPr="00527D4C">
              <w:rPr>
                <w:rFonts w:ascii="Calibri" w:eastAsia="Times New Roman" w:hAnsi="Calibri" w:cs="Calibri"/>
                <w:b/>
                <w:bCs/>
                <w:color w:val="FFFFFF"/>
                <w:lang w:eastAsia="fr-FR"/>
              </w:rPr>
              <w:t>1.</w:t>
            </w:r>
          </w:p>
        </w:tc>
        <w:tc>
          <w:tcPr>
            <w:tcW w:w="1520" w:type="dxa"/>
            <w:tcBorders>
              <w:top w:val="single" w:sz="4" w:space="0" w:color="auto"/>
              <w:left w:val="nil"/>
              <w:bottom w:val="single" w:sz="4" w:space="0" w:color="auto"/>
              <w:right w:val="single" w:sz="4" w:space="0" w:color="auto"/>
            </w:tcBorders>
            <w:shd w:val="clear" w:color="000000" w:fill="3366FF"/>
            <w:vAlign w:val="center"/>
            <w:hideMark/>
          </w:tcPr>
          <w:p w14:paraId="0ABB0440" w14:textId="77777777" w:rsidR="00E33FB0" w:rsidRPr="00527D4C" w:rsidRDefault="00E33FB0" w:rsidP="0040677C">
            <w:pPr>
              <w:spacing w:line="240" w:lineRule="auto"/>
              <w:rPr>
                <w:rFonts w:ascii="Calibri" w:eastAsia="Times New Roman" w:hAnsi="Calibri" w:cs="Calibri"/>
                <w:b/>
                <w:bCs/>
                <w:color w:val="FFFFFF"/>
                <w:lang w:eastAsia="fr-FR"/>
              </w:rPr>
            </w:pPr>
            <w:r w:rsidRPr="00527D4C">
              <w:rPr>
                <w:rFonts w:ascii="Calibri" w:eastAsia="Times New Roman" w:hAnsi="Calibri" w:cs="Calibri"/>
                <w:b/>
                <w:bCs/>
                <w:color w:val="FFFFFF"/>
                <w:lang w:eastAsia="fr-FR"/>
              </w:rPr>
              <w:t>Allemagne</w:t>
            </w:r>
          </w:p>
        </w:tc>
        <w:tc>
          <w:tcPr>
            <w:tcW w:w="2220" w:type="dxa"/>
            <w:tcBorders>
              <w:top w:val="nil"/>
              <w:left w:val="nil"/>
              <w:bottom w:val="single" w:sz="4" w:space="0" w:color="auto"/>
              <w:right w:val="single" w:sz="4" w:space="0" w:color="auto"/>
            </w:tcBorders>
            <w:shd w:val="clear" w:color="auto" w:fill="auto"/>
            <w:noWrap/>
            <w:vAlign w:val="center"/>
            <w:hideMark/>
          </w:tcPr>
          <w:p w14:paraId="439EC685" w14:textId="611810AC" w:rsidR="00E33FB0" w:rsidRPr="00527D4C" w:rsidRDefault="000D1DB7"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77,8</w:t>
            </w:r>
          </w:p>
        </w:tc>
        <w:tc>
          <w:tcPr>
            <w:tcW w:w="1900" w:type="dxa"/>
            <w:tcBorders>
              <w:top w:val="nil"/>
              <w:left w:val="nil"/>
              <w:bottom w:val="single" w:sz="4" w:space="0" w:color="auto"/>
              <w:right w:val="single" w:sz="4" w:space="0" w:color="auto"/>
            </w:tcBorders>
            <w:shd w:val="clear" w:color="auto" w:fill="auto"/>
            <w:noWrap/>
            <w:vAlign w:val="center"/>
            <w:hideMark/>
          </w:tcPr>
          <w:p w14:paraId="3D32A9CB" w14:textId="235530F6" w:rsidR="00E33FB0" w:rsidRPr="00527D4C"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13,</w:t>
            </w:r>
            <w:r w:rsidR="000D1DB7">
              <w:rPr>
                <w:rFonts w:ascii="Calibri" w:eastAsia="Times New Roman" w:hAnsi="Calibri" w:cs="Calibri"/>
                <w:color w:val="000000"/>
                <w:lang w:eastAsia="fr-FR"/>
              </w:rPr>
              <w:t>2</w:t>
            </w:r>
          </w:p>
        </w:tc>
      </w:tr>
      <w:tr w:rsidR="00E33FB0" w:rsidRPr="00527D4C" w14:paraId="7675E28E" w14:textId="77777777" w:rsidTr="0040677C">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6F96DA51" w14:textId="77777777" w:rsidR="00E33FB0" w:rsidRPr="00527D4C" w:rsidRDefault="00E33FB0" w:rsidP="0040677C">
            <w:pPr>
              <w:spacing w:line="240" w:lineRule="auto"/>
              <w:jc w:val="center"/>
              <w:rPr>
                <w:rFonts w:ascii="Calibri" w:eastAsia="Times New Roman" w:hAnsi="Calibri" w:cs="Calibri"/>
                <w:b/>
                <w:bCs/>
                <w:color w:val="FFFFFF"/>
                <w:lang w:eastAsia="fr-FR"/>
              </w:rPr>
            </w:pPr>
            <w:r w:rsidRPr="00527D4C">
              <w:rPr>
                <w:rFonts w:ascii="Calibri" w:eastAsia="Times New Roman" w:hAnsi="Calibri" w:cs="Calibri"/>
                <w:b/>
                <w:bCs/>
                <w:color w:val="FFFFFF"/>
                <w:lang w:eastAsia="fr-FR"/>
              </w:rPr>
              <w:t>2.</w:t>
            </w:r>
          </w:p>
        </w:tc>
        <w:tc>
          <w:tcPr>
            <w:tcW w:w="1520" w:type="dxa"/>
            <w:tcBorders>
              <w:top w:val="nil"/>
              <w:left w:val="nil"/>
              <w:bottom w:val="single" w:sz="4" w:space="0" w:color="auto"/>
              <w:right w:val="single" w:sz="4" w:space="0" w:color="auto"/>
            </w:tcBorders>
            <w:shd w:val="clear" w:color="000000" w:fill="3366FF"/>
            <w:vAlign w:val="center"/>
            <w:hideMark/>
          </w:tcPr>
          <w:p w14:paraId="094258EE" w14:textId="4EB16B61" w:rsidR="00E33FB0" w:rsidRPr="00527D4C" w:rsidRDefault="000D1DB7" w:rsidP="0040677C">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Etats-Unis</w:t>
            </w:r>
          </w:p>
        </w:tc>
        <w:tc>
          <w:tcPr>
            <w:tcW w:w="2220" w:type="dxa"/>
            <w:tcBorders>
              <w:top w:val="nil"/>
              <w:left w:val="nil"/>
              <w:bottom w:val="single" w:sz="4" w:space="0" w:color="auto"/>
              <w:right w:val="single" w:sz="4" w:space="0" w:color="auto"/>
            </w:tcBorders>
            <w:shd w:val="clear" w:color="auto" w:fill="auto"/>
            <w:noWrap/>
            <w:vAlign w:val="center"/>
            <w:hideMark/>
          </w:tcPr>
          <w:p w14:paraId="515A4D8B" w14:textId="70086270" w:rsidR="00E33FB0" w:rsidRPr="00527D4C" w:rsidRDefault="000D1DB7"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48,5</w:t>
            </w:r>
          </w:p>
        </w:tc>
        <w:tc>
          <w:tcPr>
            <w:tcW w:w="1900" w:type="dxa"/>
            <w:tcBorders>
              <w:top w:val="nil"/>
              <w:left w:val="nil"/>
              <w:bottom w:val="single" w:sz="4" w:space="0" w:color="auto"/>
              <w:right w:val="single" w:sz="4" w:space="0" w:color="auto"/>
            </w:tcBorders>
            <w:shd w:val="clear" w:color="auto" w:fill="auto"/>
            <w:noWrap/>
            <w:vAlign w:val="center"/>
            <w:hideMark/>
          </w:tcPr>
          <w:p w14:paraId="105DB859" w14:textId="4A5CCA94" w:rsidR="00E33FB0" w:rsidRPr="00527D4C"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w:t>
            </w:r>
            <w:r w:rsidR="000D1DB7">
              <w:rPr>
                <w:rFonts w:ascii="Calibri" w:eastAsia="Times New Roman" w:hAnsi="Calibri" w:cs="Calibri"/>
                <w:color w:val="000000"/>
                <w:lang w:eastAsia="fr-FR"/>
              </w:rPr>
              <w:t>2</w:t>
            </w:r>
          </w:p>
        </w:tc>
      </w:tr>
      <w:tr w:rsidR="00E33FB0" w:rsidRPr="00527D4C" w14:paraId="7802A2B4" w14:textId="77777777" w:rsidTr="0040677C">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23815294" w14:textId="77777777" w:rsidR="00E33FB0" w:rsidRPr="006F4D36" w:rsidRDefault="00E33FB0" w:rsidP="0040677C">
            <w:pPr>
              <w:spacing w:line="240" w:lineRule="auto"/>
              <w:jc w:val="center"/>
              <w:rPr>
                <w:rFonts w:ascii="Calibri" w:eastAsia="Times New Roman" w:hAnsi="Calibri" w:cs="Calibri"/>
                <w:b/>
                <w:bCs/>
                <w:color w:val="FFFFFF" w:themeColor="background2"/>
                <w:lang w:eastAsia="fr-FR"/>
              </w:rPr>
            </w:pPr>
            <w:r w:rsidRPr="006F4D36">
              <w:rPr>
                <w:rFonts w:ascii="Calibri" w:eastAsia="Times New Roman" w:hAnsi="Calibri" w:cs="Calibri"/>
                <w:b/>
                <w:bCs/>
                <w:color w:val="FFFFFF" w:themeColor="background2"/>
                <w:lang w:eastAsia="fr-FR"/>
              </w:rPr>
              <w:t>3.</w:t>
            </w:r>
          </w:p>
        </w:tc>
        <w:tc>
          <w:tcPr>
            <w:tcW w:w="1520" w:type="dxa"/>
            <w:tcBorders>
              <w:top w:val="nil"/>
              <w:left w:val="nil"/>
              <w:bottom w:val="single" w:sz="4" w:space="0" w:color="auto"/>
              <w:right w:val="single" w:sz="4" w:space="0" w:color="auto"/>
            </w:tcBorders>
            <w:shd w:val="clear" w:color="000000" w:fill="3366FF"/>
            <w:vAlign w:val="center"/>
            <w:hideMark/>
          </w:tcPr>
          <w:p w14:paraId="3349CE4F" w14:textId="050C8158" w:rsidR="00E33FB0" w:rsidRPr="006F4D36" w:rsidRDefault="000D1DB7" w:rsidP="0040677C">
            <w:pPr>
              <w:spacing w:line="240" w:lineRule="auto"/>
              <w:rPr>
                <w:rFonts w:ascii="Calibri" w:eastAsia="Times New Roman" w:hAnsi="Calibri" w:cs="Calibri"/>
                <w:b/>
                <w:bCs/>
                <w:color w:val="FFFFFF" w:themeColor="background2"/>
                <w:lang w:eastAsia="fr-FR"/>
              </w:rPr>
            </w:pPr>
            <w:r>
              <w:rPr>
                <w:rFonts w:ascii="Calibri" w:eastAsia="Times New Roman" w:hAnsi="Calibri" w:cs="Calibri"/>
                <w:b/>
                <w:bCs/>
                <w:color w:val="FFFFFF" w:themeColor="background2"/>
                <w:lang w:eastAsia="fr-FR"/>
              </w:rPr>
              <w:t>Italie</w:t>
            </w:r>
          </w:p>
        </w:tc>
        <w:tc>
          <w:tcPr>
            <w:tcW w:w="2220" w:type="dxa"/>
            <w:tcBorders>
              <w:top w:val="nil"/>
              <w:left w:val="nil"/>
              <w:bottom w:val="single" w:sz="4" w:space="0" w:color="auto"/>
              <w:right w:val="single" w:sz="4" w:space="0" w:color="auto"/>
            </w:tcBorders>
            <w:shd w:val="clear" w:color="auto" w:fill="auto"/>
            <w:noWrap/>
            <w:vAlign w:val="center"/>
            <w:hideMark/>
          </w:tcPr>
          <w:p w14:paraId="317C7EAC" w14:textId="4968F2D1" w:rsidR="00E33FB0" w:rsidRPr="000D1DB7" w:rsidRDefault="00E33FB0" w:rsidP="0040677C">
            <w:pPr>
              <w:spacing w:line="240" w:lineRule="auto"/>
              <w:jc w:val="center"/>
              <w:rPr>
                <w:rFonts w:ascii="Calibri" w:eastAsia="Times New Roman" w:hAnsi="Calibri" w:cs="Calibri"/>
                <w:lang w:eastAsia="fr-FR"/>
              </w:rPr>
            </w:pPr>
            <w:r w:rsidRPr="000D1DB7">
              <w:rPr>
                <w:rFonts w:ascii="Calibri" w:eastAsia="Times New Roman" w:hAnsi="Calibri" w:cs="Calibri"/>
                <w:lang w:eastAsia="fr-FR"/>
              </w:rPr>
              <w:t>4</w:t>
            </w:r>
            <w:r w:rsidR="000D1DB7" w:rsidRPr="000D1DB7">
              <w:rPr>
                <w:rFonts w:ascii="Calibri" w:eastAsia="Times New Roman" w:hAnsi="Calibri" w:cs="Calibri"/>
                <w:lang w:eastAsia="fr-FR"/>
              </w:rPr>
              <w:t>8,2</w:t>
            </w:r>
          </w:p>
        </w:tc>
        <w:tc>
          <w:tcPr>
            <w:tcW w:w="1900" w:type="dxa"/>
            <w:tcBorders>
              <w:top w:val="nil"/>
              <w:left w:val="nil"/>
              <w:bottom w:val="single" w:sz="4" w:space="0" w:color="auto"/>
              <w:right w:val="single" w:sz="4" w:space="0" w:color="auto"/>
            </w:tcBorders>
            <w:shd w:val="clear" w:color="auto" w:fill="auto"/>
            <w:noWrap/>
            <w:vAlign w:val="center"/>
            <w:hideMark/>
          </w:tcPr>
          <w:p w14:paraId="10145B63" w14:textId="37065697" w:rsidR="00E33FB0" w:rsidRPr="000D1DB7" w:rsidRDefault="00E33FB0" w:rsidP="0040677C">
            <w:pPr>
              <w:spacing w:line="240" w:lineRule="auto"/>
              <w:jc w:val="center"/>
              <w:rPr>
                <w:rFonts w:ascii="Calibri" w:eastAsia="Times New Roman" w:hAnsi="Calibri" w:cs="Calibri"/>
                <w:lang w:eastAsia="fr-FR"/>
              </w:rPr>
            </w:pPr>
            <w:r w:rsidRPr="000D1DB7">
              <w:rPr>
                <w:rFonts w:ascii="Calibri" w:eastAsia="Times New Roman" w:hAnsi="Calibri" w:cs="Calibri"/>
                <w:lang w:eastAsia="fr-FR"/>
              </w:rPr>
              <w:t>8</w:t>
            </w:r>
            <w:r w:rsidR="000D1DB7" w:rsidRPr="000D1DB7">
              <w:rPr>
                <w:rFonts w:ascii="Calibri" w:eastAsia="Times New Roman" w:hAnsi="Calibri" w:cs="Calibri"/>
                <w:lang w:eastAsia="fr-FR"/>
              </w:rPr>
              <w:t>,2</w:t>
            </w:r>
          </w:p>
        </w:tc>
      </w:tr>
      <w:tr w:rsidR="00E33FB0" w:rsidRPr="00527D4C" w14:paraId="6F8FEFBE" w14:textId="77777777" w:rsidTr="0040677C">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1828C702" w14:textId="77777777" w:rsidR="00E33FB0" w:rsidRPr="000D1DB7" w:rsidRDefault="00E33FB0" w:rsidP="0040677C">
            <w:pPr>
              <w:spacing w:line="240" w:lineRule="auto"/>
              <w:jc w:val="center"/>
              <w:rPr>
                <w:rFonts w:ascii="Calibri" w:eastAsia="Times New Roman" w:hAnsi="Calibri" w:cs="Calibri"/>
                <w:b/>
                <w:bCs/>
                <w:color w:val="FF0000"/>
                <w:lang w:eastAsia="fr-FR"/>
              </w:rPr>
            </w:pPr>
            <w:r w:rsidRPr="000D1DB7">
              <w:rPr>
                <w:rFonts w:ascii="Calibri" w:eastAsia="Times New Roman" w:hAnsi="Calibri" w:cs="Calibri"/>
                <w:b/>
                <w:bCs/>
                <w:color w:val="FF0000"/>
                <w:lang w:eastAsia="fr-FR"/>
              </w:rPr>
              <w:t>4.</w:t>
            </w:r>
          </w:p>
        </w:tc>
        <w:tc>
          <w:tcPr>
            <w:tcW w:w="1520" w:type="dxa"/>
            <w:tcBorders>
              <w:top w:val="nil"/>
              <w:left w:val="nil"/>
              <w:bottom w:val="single" w:sz="4" w:space="0" w:color="auto"/>
              <w:right w:val="single" w:sz="4" w:space="0" w:color="auto"/>
            </w:tcBorders>
            <w:shd w:val="clear" w:color="000000" w:fill="3366FF"/>
            <w:vAlign w:val="center"/>
            <w:hideMark/>
          </w:tcPr>
          <w:p w14:paraId="6F6755B1" w14:textId="41EA7069" w:rsidR="00E33FB0" w:rsidRPr="000D1DB7" w:rsidRDefault="000D1DB7" w:rsidP="0040677C">
            <w:pPr>
              <w:spacing w:line="240" w:lineRule="auto"/>
              <w:rPr>
                <w:rFonts w:ascii="Calibri" w:eastAsia="Times New Roman" w:hAnsi="Calibri" w:cs="Calibri"/>
                <w:b/>
                <w:bCs/>
                <w:color w:val="FF0000"/>
                <w:lang w:eastAsia="fr-FR"/>
              </w:rPr>
            </w:pPr>
            <w:r w:rsidRPr="000D1DB7">
              <w:rPr>
                <w:rFonts w:ascii="Calibri" w:eastAsia="Times New Roman" w:hAnsi="Calibri" w:cs="Calibri"/>
                <w:b/>
                <w:bCs/>
                <w:color w:val="FF0000"/>
                <w:lang w:eastAsia="fr-FR"/>
              </w:rPr>
              <w:t>Belgique</w:t>
            </w:r>
          </w:p>
        </w:tc>
        <w:tc>
          <w:tcPr>
            <w:tcW w:w="2220" w:type="dxa"/>
            <w:tcBorders>
              <w:top w:val="nil"/>
              <w:left w:val="nil"/>
              <w:bottom w:val="single" w:sz="4" w:space="0" w:color="auto"/>
              <w:right w:val="single" w:sz="4" w:space="0" w:color="auto"/>
            </w:tcBorders>
            <w:shd w:val="clear" w:color="auto" w:fill="auto"/>
            <w:noWrap/>
            <w:vAlign w:val="center"/>
            <w:hideMark/>
          </w:tcPr>
          <w:p w14:paraId="6A4F4974" w14:textId="332CF943" w:rsidR="00E33FB0" w:rsidRPr="000D1DB7" w:rsidRDefault="00E33FB0" w:rsidP="0040677C">
            <w:pPr>
              <w:spacing w:line="240" w:lineRule="auto"/>
              <w:jc w:val="center"/>
              <w:rPr>
                <w:rFonts w:ascii="Calibri" w:eastAsia="Times New Roman" w:hAnsi="Calibri" w:cs="Calibri"/>
                <w:color w:val="FF0000"/>
                <w:lang w:eastAsia="fr-FR"/>
              </w:rPr>
            </w:pPr>
            <w:r w:rsidRPr="000D1DB7">
              <w:rPr>
                <w:rFonts w:ascii="Calibri" w:eastAsia="Times New Roman" w:hAnsi="Calibri" w:cs="Calibri"/>
                <w:color w:val="FF0000"/>
                <w:lang w:eastAsia="fr-FR"/>
              </w:rPr>
              <w:t>45,</w:t>
            </w:r>
            <w:r w:rsidR="000D1DB7" w:rsidRPr="000D1DB7">
              <w:rPr>
                <w:rFonts w:ascii="Calibri" w:eastAsia="Times New Roman" w:hAnsi="Calibri" w:cs="Calibri"/>
                <w:color w:val="FF0000"/>
                <w:lang w:eastAsia="fr-FR"/>
              </w:rPr>
              <w:t>3</w:t>
            </w:r>
          </w:p>
        </w:tc>
        <w:tc>
          <w:tcPr>
            <w:tcW w:w="1900" w:type="dxa"/>
            <w:tcBorders>
              <w:top w:val="nil"/>
              <w:left w:val="nil"/>
              <w:bottom w:val="single" w:sz="4" w:space="0" w:color="auto"/>
              <w:right w:val="single" w:sz="4" w:space="0" w:color="auto"/>
            </w:tcBorders>
            <w:shd w:val="clear" w:color="auto" w:fill="auto"/>
            <w:noWrap/>
            <w:vAlign w:val="center"/>
            <w:hideMark/>
          </w:tcPr>
          <w:p w14:paraId="7EC1E58B" w14:textId="7D05BD8F" w:rsidR="00E33FB0" w:rsidRPr="000D1DB7" w:rsidRDefault="00E33FB0" w:rsidP="0040677C">
            <w:pPr>
              <w:spacing w:line="240" w:lineRule="auto"/>
              <w:jc w:val="center"/>
              <w:rPr>
                <w:rFonts w:ascii="Calibri" w:eastAsia="Times New Roman" w:hAnsi="Calibri" w:cs="Calibri"/>
                <w:color w:val="FF0000"/>
                <w:lang w:eastAsia="fr-FR"/>
              </w:rPr>
            </w:pPr>
            <w:r w:rsidRPr="000D1DB7">
              <w:rPr>
                <w:rFonts w:ascii="Calibri" w:eastAsia="Times New Roman" w:hAnsi="Calibri" w:cs="Calibri"/>
                <w:color w:val="FF0000"/>
                <w:lang w:eastAsia="fr-FR"/>
              </w:rPr>
              <w:t>7,</w:t>
            </w:r>
            <w:r w:rsidR="000D1DB7" w:rsidRPr="000D1DB7">
              <w:rPr>
                <w:rFonts w:ascii="Calibri" w:eastAsia="Times New Roman" w:hAnsi="Calibri" w:cs="Calibri"/>
                <w:color w:val="FF0000"/>
                <w:lang w:eastAsia="fr-FR"/>
              </w:rPr>
              <w:t>7</w:t>
            </w:r>
          </w:p>
        </w:tc>
      </w:tr>
      <w:tr w:rsidR="00E33FB0" w:rsidRPr="00527D4C" w14:paraId="5E5484F6" w14:textId="77777777" w:rsidTr="0040677C">
        <w:trPr>
          <w:trHeight w:val="600"/>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7FED3BBD" w14:textId="77777777" w:rsidR="00E33FB0" w:rsidRPr="00836644" w:rsidRDefault="00E33FB0" w:rsidP="0040677C">
            <w:pPr>
              <w:spacing w:line="240" w:lineRule="auto"/>
              <w:jc w:val="center"/>
              <w:rPr>
                <w:rFonts w:ascii="Calibri" w:eastAsia="Times New Roman" w:hAnsi="Calibri" w:cs="Calibri"/>
                <w:b/>
                <w:bCs/>
                <w:color w:val="FFFFFF" w:themeColor="background1"/>
                <w:lang w:eastAsia="fr-FR"/>
              </w:rPr>
            </w:pPr>
            <w:r w:rsidRPr="00836644">
              <w:rPr>
                <w:rFonts w:ascii="Calibri" w:eastAsia="Times New Roman" w:hAnsi="Calibri" w:cs="Calibri"/>
                <w:b/>
                <w:bCs/>
                <w:color w:val="FFFFFF" w:themeColor="background1"/>
                <w:lang w:eastAsia="fr-FR"/>
              </w:rPr>
              <w:t>5.</w:t>
            </w:r>
          </w:p>
        </w:tc>
        <w:tc>
          <w:tcPr>
            <w:tcW w:w="1520" w:type="dxa"/>
            <w:tcBorders>
              <w:top w:val="nil"/>
              <w:left w:val="nil"/>
              <w:bottom w:val="single" w:sz="4" w:space="0" w:color="auto"/>
              <w:right w:val="single" w:sz="4" w:space="0" w:color="auto"/>
            </w:tcBorders>
            <w:shd w:val="clear" w:color="000000" w:fill="3366FF"/>
            <w:vAlign w:val="center"/>
            <w:hideMark/>
          </w:tcPr>
          <w:p w14:paraId="4B19BB45" w14:textId="77777777" w:rsidR="00E33FB0" w:rsidRPr="00836644" w:rsidRDefault="00E33FB0" w:rsidP="0040677C">
            <w:pPr>
              <w:spacing w:line="240" w:lineRule="auto"/>
              <w:rPr>
                <w:rFonts w:ascii="Calibri" w:eastAsia="Times New Roman" w:hAnsi="Calibri" w:cs="Calibri"/>
                <w:b/>
                <w:bCs/>
                <w:color w:val="FFFFFF" w:themeColor="background1"/>
                <w:lang w:eastAsia="fr-FR"/>
              </w:rPr>
            </w:pPr>
            <w:r w:rsidRPr="00836644">
              <w:rPr>
                <w:rFonts w:ascii="Calibri" w:eastAsia="Times New Roman" w:hAnsi="Calibri" w:cs="Calibri"/>
                <w:b/>
                <w:bCs/>
                <w:color w:val="FFFFFF" w:themeColor="background1"/>
                <w:lang w:eastAsia="fr-FR"/>
              </w:rPr>
              <w:t>Espagne</w:t>
            </w:r>
          </w:p>
        </w:tc>
        <w:tc>
          <w:tcPr>
            <w:tcW w:w="2220" w:type="dxa"/>
            <w:tcBorders>
              <w:top w:val="nil"/>
              <w:left w:val="nil"/>
              <w:bottom w:val="single" w:sz="4" w:space="0" w:color="auto"/>
              <w:right w:val="single" w:sz="4" w:space="0" w:color="auto"/>
            </w:tcBorders>
            <w:shd w:val="clear" w:color="auto" w:fill="auto"/>
            <w:noWrap/>
            <w:vAlign w:val="center"/>
            <w:hideMark/>
          </w:tcPr>
          <w:p w14:paraId="3532186A" w14:textId="0D7D5142" w:rsidR="00E33FB0" w:rsidRPr="00836644" w:rsidRDefault="00E33FB0" w:rsidP="0040677C">
            <w:pPr>
              <w:spacing w:line="240" w:lineRule="auto"/>
              <w:jc w:val="center"/>
              <w:rPr>
                <w:rFonts w:ascii="Calibri" w:eastAsia="Times New Roman" w:hAnsi="Calibri" w:cs="Calibri"/>
                <w:lang w:eastAsia="fr-FR"/>
              </w:rPr>
            </w:pPr>
            <w:r w:rsidRPr="00836644">
              <w:rPr>
                <w:rFonts w:ascii="Calibri" w:eastAsia="Times New Roman" w:hAnsi="Calibri" w:cs="Calibri"/>
                <w:lang w:eastAsia="fr-FR"/>
              </w:rPr>
              <w:t>44,</w:t>
            </w:r>
            <w:r w:rsidR="000D1DB7">
              <w:rPr>
                <w:rFonts w:ascii="Calibri" w:eastAsia="Times New Roman" w:hAnsi="Calibri" w:cs="Calibri"/>
                <w:lang w:eastAsia="fr-FR"/>
              </w:rPr>
              <w:t>0</w:t>
            </w:r>
          </w:p>
        </w:tc>
        <w:tc>
          <w:tcPr>
            <w:tcW w:w="1900" w:type="dxa"/>
            <w:tcBorders>
              <w:top w:val="nil"/>
              <w:left w:val="nil"/>
              <w:bottom w:val="single" w:sz="4" w:space="0" w:color="auto"/>
              <w:right w:val="single" w:sz="4" w:space="0" w:color="auto"/>
            </w:tcBorders>
            <w:shd w:val="clear" w:color="auto" w:fill="auto"/>
            <w:noWrap/>
            <w:vAlign w:val="center"/>
            <w:hideMark/>
          </w:tcPr>
          <w:p w14:paraId="5DDF65E2" w14:textId="77777777" w:rsidR="00E33FB0" w:rsidRPr="00836644" w:rsidRDefault="00E33FB0" w:rsidP="0040677C">
            <w:pPr>
              <w:spacing w:line="240" w:lineRule="auto"/>
              <w:jc w:val="center"/>
              <w:rPr>
                <w:rFonts w:ascii="Calibri" w:eastAsia="Times New Roman" w:hAnsi="Calibri" w:cs="Calibri"/>
                <w:lang w:eastAsia="fr-FR"/>
              </w:rPr>
            </w:pPr>
            <w:r>
              <w:rPr>
                <w:rFonts w:ascii="Calibri" w:eastAsia="Times New Roman" w:hAnsi="Calibri" w:cs="Calibri"/>
                <w:lang w:eastAsia="fr-FR"/>
              </w:rPr>
              <w:t>7,5</w:t>
            </w:r>
          </w:p>
        </w:tc>
      </w:tr>
      <w:tr w:rsidR="00E33FB0" w:rsidRPr="00527D4C" w14:paraId="670C4104" w14:textId="77777777" w:rsidTr="0040677C">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6B7DC6DA" w14:textId="77777777" w:rsidR="00E33FB0" w:rsidRPr="00527D4C" w:rsidRDefault="00E33FB0" w:rsidP="0040677C">
            <w:pPr>
              <w:spacing w:line="240" w:lineRule="auto"/>
              <w:jc w:val="center"/>
              <w:rPr>
                <w:rFonts w:ascii="Calibri" w:eastAsia="Times New Roman" w:hAnsi="Calibri" w:cs="Calibri"/>
                <w:b/>
                <w:bCs/>
                <w:color w:val="FFFFFF"/>
                <w:lang w:eastAsia="fr-FR"/>
              </w:rPr>
            </w:pPr>
            <w:r w:rsidRPr="00527D4C">
              <w:rPr>
                <w:rFonts w:ascii="Calibri" w:eastAsia="Times New Roman" w:hAnsi="Calibri" w:cs="Calibri"/>
                <w:b/>
                <w:bCs/>
                <w:color w:val="FFFFFF"/>
                <w:lang w:eastAsia="fr-FR"/>
              </w:rPr>
              <w:t>6.</w:t>
            </w:r>
          </w:p>
        </w:tc>
        <w:tc>
          <w:tcPr>
            <w:tcW w:w="1520" w:type="dxa"/>
            <w:tcBorders>
              <w:top w:val="nil"/>
              <w:left w:val="nil"/>
              <w:bottom w:val="single" w:sz="4" w:space="0" w:color="auto"/>
              <w:right w:val="single" w:sz="4" w:space="0" w:color="auto"/>
            </w:tcBorders>
            <w:shd w:val="clear" w:color="000000" w:fill="3366FF"/>
            <w:vAlign w:val="center"/>
            <w:hideMark/>
          </w:tcPr>
          <w:p w14:paraId="53429234" w14:textId="77777777" w:rsidR="00E33FB0" w:rsidRPr="00527D4C" w:rsidRDefault="00E33FB0" w:rsidP="0040677C">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Royaume-Uni</w:t>
            </w:r>
          </w:p>
        </w:tc>
        <w:tc>
          <w:tcPr>
            <w:tcW w:w="2220" w:type="dxa"/>
            <w:tcBorders>
              <w:top w:val="nil"/>
              <w:left w:val="nil"/>
              <w:bottom w:val="single" w:sz="4" w:space="0" w:color="auto"/>
              <w:right w:val="single" w:sz="4" w:space="0" w:color="auto"/>
            </w:tcBorders>
            <w:shd w:val="clear" w:color="auto" w:fill="auto"/>
            <w:noWrap/>
            <w:vAlign w:val="center"/>
            <w:hideMark/>
          </w:tcPr>
          <w:p w14:paraId="3BEFBC38" w14:textId="262026FC" w:rsidR="00E33FB0" w:rsidRPr="00527D4C"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w:t>
            </w:r>
            <w:r w:rsidR="000D1DB7">
              <w:rPr>
                <w:rFonts w:ascii="Calibri" w:eastAsia="Times New Roman" w:hAnsi="Calibri" w:cs="Calibri"/>
                <w:color w:val="000000"/>
                <w:lang w:eastAsia="fr-FR"/>
              </w:rPr>
              <w:t>7,5</w:t>
            </w:r>
          </w:p>
        </w:tc>
        <w:tc>
          <w:tcPr>
            <w:tcW w:w="1900" w:type="dxa"/>
            <w:tcBorders>
              <w:top w:val="nil"/>
              <w:left w:val="nil"/>
              <w:bottom w:val="single" w:sz="4" w:space="0" w:color="auto"/>
              <w:right w:val="single" w:sz="4" w:space="0" w:color="auto"/>
            </w:tcBorders>
            <w:shd w:val="clear" w:color="auto" w:fill="auto"/>
            <w:noWrap/>
            <w:vAlign w:val="center"/>
            <w:hideMark/>
          </w:tcPr>
          <w:p w14:paraId="77147653" w14:textId="0027BF8B" w:rsidR="00E33FB0" w:rsidRPr="00527D4C"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w:t>
            </w:r>
            <w:r w:rsidR="000D1DB7">
              <w:rPr>
                <w:rFonts w:ascii="Calibri" w:eastAsia="Times New Roman" w:hAnsi="Calibri" w:cs="Calibri"/>
                <w:color w:val="000000"/>
                <w:lang w:eastAsia="fr-FR"/>
              </w:rPr>
              <w:t>4</w:t>
            </w:r>
          </w:p>
        </w:tc>
      </w:tr>
      <w:tr w:rsidR="00E33FB0" w:rsidRPr="00527D4C" w14:paraId="59ABA56C" w14:textId="77777777" w:rsidTr="0040677C">
        <w:trPr>
          <w:trHeight w:val="576"/>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5C2721D3" w14:textId="77777777" w:rsidR="00E33FB0" w:rsidRPr="00527D4C" w:rsidRDefault="00E33FB0" w:rsidP="0040677C">
            <w:pPr>
              <w:spacing w:line="240" w:lineRule="auto"/>
              <w:jc w:val="center"/>
              <w:rPr>
                <w:rFonts w:ascii="Calibri" w:eastAsia="Times New Roman" w:hAnsi="Calibri" w:cs="Calibri"/>
                <w:b/>
                <w:bCs/>
                <w:color w:val="FFFFFF"/>
                <w:lang w:eastAsia="fr-FR"/>
              </w:rPr>
            </w:pPr>
            <w:r w:rsidRPr="00527D4C">
              <w:rPr>
                <w:rFonts w:ascii="Calibri" w:eastAsia="Times New Roman" w:hAnsi="Calibri" w:cs="Calibri"/>
                <w:b/>
                <w:bCs/>
                <w:color w:val="FFFFFF"/>
                <w:lang w:eastAsia="fr-FR"/>
              </w:rPr>
              <w:t>7.</w:t>
            </w:r>
          </w:p>
        </w:tc>
        <w:tc>
          <w:tcPr>
            <w:tcW w:w="1520" w:type="dxa"/>
            <w:tcBorders>
              <w:top w:val="nil"/>
              <w:left w:val="nil"/>
              <w:bottom w:val="single" w:sz="4" w:space="0" w:color="auto"/>
              <w:right w:val="single" w:sz="4" w:space="0" w:color="auto"/>
            </w:tcBorders>
            <w:shd w:val="clear" w:color="000000" w:fill="3366FF"/>
            <w:vAlign w:val="center"/>
            <w:hideMark/>
          </w:tcPr>
          <w:p w14:paraId="644980A7" w14:textId="77D09764" w:rsidR="00E33FB0" w:rsidRPr="00527D4C" w:rsidRDefault="00E33FB0" w:rsidP="0040677C">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Chine</w:t>
            </w:r>
            <w:r w:rsidR="000D1DB7">
              <w:rPr>
                <w:rFonts w:ascii="Calibri" w:eastAsia="Times New Roman" w:hAnsi="Calibri" w:cs="Calibri"/>
                <w:b/>
                <w:bCs/>
                <w:color w:val="FFFFFF"/>
                <w:lang w:eastAsia="fr-FR"/>
              </w:rPr>
              <w:t xml:space="preserve"> et Hong-Kong</w:t>
            </w:r>
          </w:p>
        </w:tc>
        <w:tc>
          <w:tcPr>
            <w:tcW w:w="2220" w:type="dxa"/>
            <w:tcBorders>
              <w:top w:val="nil"/>
              <w:left w:val="nil"/>
              <w:bottom w:val="single" w:sz="4" w:space="0" w:color="auto"/>
              <w:right w:val="single" w:sz="4" w:space="0" w:color="auto"/>
            </w:tcBorders>
            <w:shd w:val="clear" w:color="auto" w:fill="auto"/>
            <w:noWrap/>
            <w:vAlign w:val="center"/>
            <w:hideMark/>
          </w:tcPr>
          <w:p w14:paraId="72D9812C" w14:textId="017A00DE" w:rsidR="00E33FB0" w:rsidRPr="00527D4C"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r w:rsidR="000D1DB7">
              <w:rPr>
                <w:rFonts w:ascii="Calibri" w:eastAsia="Times New Roman" w:hAnsi="Calibri" w:cs="Calibri"/>
                <w:color w:val="000000"/>
                <w:lang w:eastAsia="fr-FR"/>
              </w:rPr>
              <w:t>9,4</w:t>
            </w:r>
          </w:p>
        </w:tc>
        <w:tc>
          <w:tcPr>
            <w:tcW w:w="1900" w:type="dxa"/>
            <w:tcBorders>
              <w:top w:val="nil"/>
              <w:left w:val="nil"/>
              <w:bottom w:val="single" w:sz="4" w:space="0" w:color="auto"/>
              <w:right w:val="single" w:sz="4" w:space="0" w:color="auto"/>
            </w:tcBorders>
            <w:shd w:val="clear" w:color="auto" w:fill="auto"/>
            <w:noWrap/>
            <w:vAlign w:val="center"/>
            <w:hideMark/>
          </w:tcPr>
          <w:p w14:paraId="1D3D7484" w14:textId="08A12F0F" w:rsidR="00E33FB0" w:rsidRPr="00527D4C" w:rsidRDefault="000D1DB7"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w:t>
            </w:r>
          </w:p>
        </w:tc>
      </w:tr>
      <w:tr w:rsidR="00E33FB0" w:rsidRPr="00527D4C" w14:paraId="550C49D2" w14:textId="77777777" w:rsidTr="0040677C">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28F6064A" w14:textId="77777777" w:rsidR="00E33FB0" w:rsidRPr="00527D4C" w:rsidRDefault="00E33FB0" w:rsidP="0040677C">
            <w:pPr>
              <w:spacing w:line="240" w:lineRule="auto"/>
              <w:jc w:val="center"/>
              <w:rPr>
                <w:rFonts w:ascii="Calibri" w:eastAsia="Times New Roman" w:hAnsi="Calibri" w:cs="Calibri"/>
                <w:b/>
                <w:bCs/>
                <w:color w:val="FFFFFF"/>
                <w:lang w:eastAsia="fr-FR"/>
              </w:rPr>
            </w:pPr>
            <w:r w:rsidRPr="00527D4C">
              <w:rPr>
                <w:rFonts w:ascii="Calibri" w:eastAsia="Times New Roman" w:hAnsi="Calibri" w:cs="Calibri"/>
                <w:b/>
                <w:bCs/>
                <w:color w:val="FFFFFF"/>
                <w:lang w:eastAsia="fr-FR"/>
              </w:rPr>
              <w:t>8.</w:t>
            </w:r>
          </w:p>
        </w:tc>
        <w:tc>
          <w:tcPr>
            <w:tcW w:w="1520" w:type="dxa"/>
            <w:tcBorders>
              <w:top w:val="nil"/>
              <w:left w:val="nil"/>
              <w:bottom w:val="single" w:sz="4" w:space="0" w:color="auto"/>
              <w:right w:val="single" w:sz="4" w:space="0" w:color="auto"/>
            </w:tcBorders>
            <w:shd w:val="clear" w:color="000000" w:fill="3366FF"/>
            <w:vAlign w:val="center"/>
            <w:hideMark/>
          </w:tcPr>
          <w:p w14:paraId="015C0780" w14:textId="77777777" w:rsidR="00E33FB0" w:rsidRPr="00527D4C" w:rsidRDefault="00E33FB0" w:rsidP="0040677C">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Pays-Bas</w:t>
            </w:r>
          </w:p>
        </w:tc>
        <w:tc>
          <w:tcPr>
            <w:tcW w:w="2220" w:type="dxa"/>
            <w:tcBorders>
              <w:top w:val="nil"/>
              <w:left w:val="nil"/>
              <w:bottom w:val="single" w:sz="4" w:space="0" w:color="auto"/>
              <w:right w:val="single" w:sz="4" w:space="0" w:color="auto"/>
            </w:tcBorders>
            <w:shd w:val="clear" w:color="auto" w:fill="auto"/>
            <w:noWrap/>
            <w:vAlign w:val="center"/>
            <w:hideMark/>
          </w:tcPr>
          <w:p w14:paraId="429858F8" w14:textId="0E093D8A" w:rsidR="00E33FB0" w:rsidRPr="00527D4C"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r w:rsidR="000D1DB7">
              <w:rPr>
                <w:rFonts w:ascii="Calibri" w:eastAsia="Times New Roman" w:hAnsi="Calibri" w:cs="Calibri"/>
                <w:color w:val="000000"/>
                <w:lang w:eastAsia="fr-FR"/>
              </w:rPr>
              <w:t>3,2</w:t>
            </w:r>
          </w:p>
        </w:tc>
        <w:tc>
          <w:tcPr>
            <w:tcW w:w="1900" w:type="dxa"/>
            <w:tcBorders>
              <w:top w:val="nil"/>
              <w:left w:val="nil"/>
              <w:bottom w:val="single" w:sz="4" w:space="0" w:color="auto"/>
              <w:right w:val="single" w:sz="4" w:space="0" w:color="auto"/>
            </w:tcBorders>
            <w:shd w:val="clear" w:color="auto" w:fill="auto"/>
            <w:noWrap/>
            <w:vAlign w:val="center"/>
            <w:hideMark/>
          </w:tcPr>
          <w:p w14:paraId="699A0705" w14:textId="45CBEAA5" w:rsidR="00E33FB0" w:rsidRPr="00527D4C"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w:t>
            </w:r>
            <w:r w:rsidR="000D1DB7">
              <w:rPr>
                <w:rFonts w:ascii="Calibri" w:eastAsia="Times New Roman" w:hAnsi="Calibri" w:cs="Calibri"/>
                <w:color w:val="000000"/>
                <w:lang w:eastAsia="fr-FR"/>
              </w:rPr>
              <w:t>9</w:t>
            </w:r>
          </w:p>
        </w:tc>
      </w:tr>
      <w:tr w:rsidR="00E33FB0" w:rsidRPr="00527D4C" w14:paraId="5CD6E634" w14:textId="77777777" w:rsidTr="0040677C">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5378D28E" w14:textId="77777777" w:rsidR="00E33FB0" w:rsidRPr="00527D4C" w:rsidRDefault="00E33FB0" w:rsidP="0040677C">
            <w:pPr>
              <w:spacing w:line="240" w:lineRule="auto"/>
              <w:jc w:val="center"/>
              <w:rPr>
                <w:rFonts w:ascii="Calibri" w:eastAsia="Times New Roman" w:hAnsi="Calibri" w:cs="Calibri"/>
                <w:b/>
                <w:bCs/>
                <w:color w:val="FFFFFF"/>
                <w:lang w:eastAsia="fr-FR"/>
              </w:rPr>
            </w:pPr>
            <w:r w:rsidRPr="00527D4C">
              <w:rPr>
                <w:rFonts w:ascii="Calibri" w:eastAsia="Times New Roman" w:hAnsi="Calibri" w:cs="Calibri"/>
                <w:b/>
                <w:bCs/>
                <w:color w:val="FFFFFF"/>
                <w:lang w:eastAsia="fr-FR"/>
              </w:rPr>
              <w:t>9.</w:t>
            </w:r>
          </w:p>
        </w:tc>
        <w:tc>
          <w:tcPr>
            <w:tcW w:w="1520" w:type="dxa"/>
            <w:tcBorders>
              <w:top w:val="nil"/>
              <w:left w:val="nil"/>
              <w:bottom w:val="single" w:sz="4" w:space="0" w:color="auto"/>
              <w:right w:val="single" w:sz="4" w:space="0" w:color="auto"/>
            </w:tcBorders>
            <w:shd w:val="clear" w:color="000000" w:fill="3366FF"/>
            <w:vAlign w:val="center"/>
            <w:hideMark/>
          </w:tcPr>
          <w:p w14:paraId="5D32868C" w14:textId="77777777" w:rsidR="00E33FB0" w:rsidRPr="00527D4C" w:rsidRDefault="00E33FB0" w:rsidP="0040677C">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Suisse</w:t>
            </w:r>
          </w:p>
        </w:tc>
        <w:tc>
          <w:tcPr>
            <w:tcW w:w="2220" w:type="dxa"/>
            <w:tcBorders>
              <w:top w:val="nil"/>
              <w:left w:val="nil"/>
              <w:bottom w:val="single" w:sz="4" w:space="0" w:color="auto"/>
              <w:right w:val="single" w:sz="4" w:space="0" w:color="auto"/>
            </w:tcBorders>
            <w:shd w:val="clear" w:color="auto" w:fill="auto"/>
            <w:noWrap/>
            <w:vAlign w:val="center"/>
            <w:hideMark/>
          </w:tcPr>
          <w:p w14:paraId="76609773" w14:textId="2F6B393E" w:rsidR="00E33FB0" w:rsidRPr="00527D4C" w:rsidRDefault="000D1DB7"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19,8</w:t>
            </w:r>
          </w:p>
        </w:tc>
        <w:tc>
          <w:tcPr>
            <w:tcW w:w="1900" w:type="dxa"/>
            <w:tcBorders>
              <w:top w:val="nil"/>
              <w:left w:val="nil"/>
              <w:bottom w:val="single" w:sz="4" w:space="0" w:color="auto"/>
              <w:right w:val="single" w:sz="4" w:space="0" w:color="auto"/>
            </w:tcBorders>
            <w:shd w:val="clear" w:color="auto" w:fill="auto"/>
            <w:noWrap/>
            <w:vAlign w:val="center"/>
            <w:hideMark/>
          </w:tcPr>
          <w:p w14:paraId="729F1AE0" w14:textId="25ABC301" w:rsidR="00E33FB0" w:rsidRPr="00527D4C"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w:t>
            </w:r>
            <w:r w:rsidR="000D1DB7">
              <w:rPr>
                <w:rFonts w:ascii="Calibri" w:eastAsia="Times New Roman" w:hAnsi="Calibri" w:cs="Calibri"/>
                <w:color w:val="000000"/>
                <w:lang w:eastAsia="fr-FR"/>
              </w:rPr>
              <w:t>4</w:t>
            </w:r>
          </w:p>
        </w:tc>
      </w:tr>
      <w:tr w:rsidR="00E33FB0" w:rsidRPr="00527D4C" w14:paraId="63AD5910" w14:textId="77777777" w:rsidTr="0040677C">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3B4A4935" w14:textId="77777777" w:rsidR="00E33FB0" w:rsidRPr="00527D4C" w:rsidRDefault="00E33FB0" w:rsidP="0040677C">
            <w:pPr>
              <w:spacing w:line="240" w:lineRule="auto"/>
              <w:jc w:val="center"/>
              <w:rPr>
                <w:rFonts w:ascii="Calibri" w:eastAsia="Times New Roman" w:hAnsi="Calibri" w:cs="Calibri"/>
                <w:b/>
                <w:bCs/>
                <w:color w:val="FFFFFF"/>
                <w:lang w:eastAsia="fr-FR"/>
              </w:rPr>
            </w:pPr>
            <w:r w:rsidRPr="00527D4C">
              <w:rPr>
                <w:rFonts w:ascii="Calibri" w:eastAsia="Times New Roman" w:hAnsi="Calibri" w:cs="Calibri"/>
                <w:b/>
                <w:bCs/>
                <w:color w:val="FFFFFF"/>
                <w:lang w:eastAsia="fr-FR"/>
              </w:rPr>
              <w:t>10.</w:t>
            </w:r>
          </w:p>
        </w:tc>
        <w:tc>
          <w:tcPr>
            <w:tcW w:w="1520" w:type="dxa"/>
            <w:tcBorders>
              <w:top w:val="nil"/>
              <w:left w:val="nil"/>
              <w:bottom w:val="single" w:sz="4" w:space="0" w:color="auto"/>
              <w:right w:val="single" w:sz="4" w:space="0" w:color="auto"/>
            </w:tcBorders>
            <w:shd w:val="clear" w:color="000000" w:fill="3366FF"/>
            <w:vAlign w:val="center"/>
            <w:hideMark/>
          </w:tcPr>
          <w:p w14:paraId="2BE75ACF" w14:textId="77777777" w:rsidR="00E33FB0" w:rsidRPr="00527D4C" w:rsidRDefault="00E33FB0" w:rsidP="0040677C">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Pologne</w:t>
            </w:r>
          </w:p>
        </w:tc>
        <w:tc>
          <w:tcPr>
            <w:tcW w:w="2220" w:type="dxa"/>
            <w:tcBorders>
              <w:top w:val="nil"/>
              <w:left w:val="nil"/>
              <w:bottom w:val="single" w:sz="4" w:space="0" w:color="auto"/>
              <w:right w:val="single" w:sz="4" w:space="0" w:color="auto"/>
            </w:tcBorders>
            <w:shd w:val="clear" w:color="auto" w:fill="auto"/>
            <w:noWrap/>
            <w:vAlign w:val="center"/>
            <w:hideMark/>
          </w:tcPr>
          <w:p w14:paraId="659387E5" w14:textId="26130F71" w:rsidR="00E33FB0" w:rsidRPr="00527D4C"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0D1DB7">
              <w:rPr>
                <w:rFonts w:ascii="Calibri" w:eastAsia="Times New Roman" w:hAnsi="Calibri" w:cs="Calibri"/>
                <w:color w:val="000000"/>
                <w:lang w:eastAsia="fr-FR"/>
              </w:rPr>
              <w:t>5,2</w:t>
            </w:r>
          </w:p>
        </w:tc>
        <w:tc>
          <w:tcPr>
            <w:tcW w:w="1900" w:type="dxa"/>
            <w:tcBorders>
              <w:top w:val="nil"/>
              <w:left w:val="nil"/>
              <w:bottom w:val="single" w:sz="4" w:space="0" w:color="auto"/>
              <w:right w:val="single" w:sz="4" w:space="0" w:color="auto"/>
            </w:tcBorders>
            <w:shd w:val="clear" w:color="auto" w:fill="auto"/>
            <w:noWrap/>
            <w:vAlign w:val="center"/>
            <w:hideMark/>
          </w:tcPr>
          <w:p w14:paraId="67D14E15" w14:textId="05A3EF12" w:rsidR="00E33FB0" w:rsidRPr="00527D4C"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r w:rsidR="000D1DB7">
              <w:rPr>
                <w:rFonts w:ascii="Calibri" w:eastAsia="Times New Roman" w:hAnsi="Calibri" w:cs="Calibri"/>
                <w:color w:val="000000"/>
                <w:lang w:eastAsia="fr-FR"/>
              </w:rPr>
              <w:t>6</w:t>
            </w:r>
          </w:p>
        </w:tc>
      </w:tr>
      <w:tr w:rsidR="00E33FB0" w:rsidRPr="00527D4C" w14:paraId="5AC21AD8" w14:textId="77777777" w:rsidTr="0040677C">
        <w:trPr>
          <w:trHeight w:val="300"/>
          <w:jc w:val="center"/>
        </w:trPr>
        <w:tc>
          <w:tcPr>
            <w:tcW w:w="6080" w:type="dxa"/>
            <w:gridSpan w:val="4"/>
            <w:tcBorders>
              <w:top w:val="nil"/>
              <w:left w:val="nil"/>
              <w:bottom w:val="nil"/>
              <w:right w:val="nil"/>
            </w:tcBorders>
            <w:shd w:val="clear" w:color="auto" w:fill="auto"/>
            <w:hideMark/>
          </w:tcPr>
          <w:p w14:paraId="0C3EA810" w14:textId="77777777" w:rsidR="00E33FB0" w:rsidRPr="00527D4C" w:rsidRDefault="00E33FB0" w:rsidP="0040677C">
            <w:pPr>
              <w:spacing w:line="240" w:lineRule="auto"/>
              <w:rPr>
                <w:rFonts w:ascii="Calibri" w:eastAsia="Times New Roman" w:hAnsi="Calibri" w:cs="Calibri"/>
                <w:i/>
                <w:iCs/>
                <w:color w:val="000000"/>
                <w:lang w:eastAsia="fr-FR"/>
              </w:rPr>
            </w:pPr>
            <w:r w:rsidRPr="00527D4C">
              <w:rPr>
                <w:rFonts w:ascii="Calibri" w:eastAsia="Times New Roman" w:hAnsi="Calibri" w:cs="Calibri"/>
                <w:i/>
                <w:iCs/>
                <w:color w:val="000000"/>
                <w:lang w:eastAsia="fr-FR"/>
              </w:rPr>
              <w:t>Source : DGDDI ; tableau : SE de Bruxelles</w:t>
            </w:r>
          </w:p>
        </w:tc>
      </w:tr>
    </w:tbl>
    <w:tbl>
      <w:tblPr>
        <w:tblpPr w:leftFromText="141" w:rightFromText="141" w:vertAnchor="text" w:horzAnchor="margin" w:tblpXSpec="center" w:tblpY="374"/>
        <w:tblW w:w="6080" w:type="dxa"/>
        <w:tblCellMar>
          <w:left w:w="70" w:type="dxa"/>
          <w:right w:w="70" w:type="dxa"/>
        </w:tblCellMar>
        <w:tblLook w:val="04A0" w:firstRow="1" w:lastRow="0" w:firstColumn="1" w:lastColumn="0" w:noHBand="0" w:noVBand="1"/>
      </w:tblPr>
      <w:tblGrid>
        <w:gridCol w:w="440"/>
        <w:gridCol w:w="1520"/>
        <w:gridCol w:w="2220"/>
        <w:gridCol w:w="1900"/>
      </w:tblGrid>
      <w:tr w:rsidR="00E33FB0" w:rsidRPr="00F46C9D" w14:paraId="1254C09C" w14:textId="77777777" w:rsidTr="0040677C">
        <w:trPr>
          <w:trHeight w:val="348"/>
        </w:trPr>
        <w:tc>
          <w:tcPr>
            <w:tcW w:w="6080" w:type="dxa"/>
            <w:gridSpan w:val="4"/>
            <w:tcBorders>
              <w:top w:val="nil"/>
              <w:left w:val="nil"/>
              <w:bottom w:val="nil"/>
              <w:right w:val="nil"/>
            </w:tcBorders>
            <w:shd w:val="clear" w:color="auto" w:fill="auto"/>
            <w:vAlign w:val="bottom"/>
            <w:hideMark/>
          </w:tcPr>
          <w:p w14:paraId="638CB0AD" w14:textId="77777777" w:rsidR="00E33FB0" w:rsidRDefault="00E33FB0" w:rsidP="0040677C">
            <w:pPr>
              <w:spacing w:line="240" w:lineRule="auto"/>
              <w:jc w:val="center"/>
              <w:rPr>
                <w:rFonts w:ascii="Calibri" w:eastAsia="Times New Roman" w:hAnsi="Calibri" w:cs="Calibri"/>
                <w:b/>
                <w:bCs/>
                <w:color w:val="000000"/>
                <w:sz w:val="26"/>
                <w:szCs w:val="26"/>
                <w:lang w:eastAsia="fr-FR"/>
              </w:rPr>
            </w:pPr>
          </w:p>
          <w:p w14:paraId="2762BF61" w14:textId="47A9CEC8" w:rsidR="00E33FB0" w:rsidRPr="00F46C9D" w:rsidRDefault="004E5DCB" w:rsidP="0040677C">
            <w:pPr>
              <w:spacing w:line="240" w:lineRule="auto"/>
              <w:jc w:val="center"/>
              <w:rPr>
                <w:rFonts w:ascii="Calibri" w:eastAsia="Times New Roman" w:hAnsi="Calibri" w:cs="Calibri"/>
                <w:b/>
                <w:bCs/>
                <w:color w:val="000000"/>
                <w:sz w:val="26"/>
                <w:szCs w:val="26"/>
                <w:lang w:eastAsia="fr-FR"/>
              </w:rPr>
            </w:pPr>
            <w:r>
              <w:rPr>
                <w:rFonts w:ascii="Calibri" w:eastAsia="Times New Roman" w:hAnsi="Calibri" w:cs="Calibri"/>
                <w:b/>
                <w:bCs/>
                <w:color w:val="000000"/>
                <w:sz w:val="26"/>
                <w:szCs w:val="26"/>
                <w:lang w:eastAsia="fr-FR"/>
              </w:rPr>
              <w:t xml:space="preserve">Annexe 6 : </w:t>
            </w:r>
            <w:r w:rsidR="00E33FB0" w:rsidRPr="00F46C9D">
              <w:rPr>
                <w:rFonts w:ascii="Calibri" w:eastAsia="Times New Roman" w:hAnsi="Calibri" w:cs="Calibri"/>
                <w:b/>
                <w:bCs/>
                <w:color w:val="000000"/>
                <w:sz w:val="26"/>
                <w:szCs w:val="26"/>
                <w:lang w:eastAsia="fr-FR"/>
              </w:rPr>
              <w:t>Principaux fournisseurs de la France en 202</w:t>
            </w:r>
            <w:r w:rsidR="00840D15">
              <w:rPr>
                <w:rFonts w:ascii="Calibri" w:eastAsia="Times New Roman" w:hAnsi="Calibri" w:cs="Calibri"/>
                <w:b/>
                <w:bCs/>
                <w:color w:val="000000"/>
                <w:sz w:val="26"/>
                <w:szCs w:val="26"/>
                <w:lang w:eastAsia="fr-FR"/>
              </w:rPr>
              <w:t>4</w:t>
            </w:r>
          </w:p>
        </w:tc>
      </w:tr>
      <w:tr w:rsidR="00E33FB0" w:rsidRPr="00F46C9D" w14:paraId="27BCF15A" w14:textId="77777777" w:rsidTr="0040677C">
        <w:trPr>
          <w:trHeight w:val="864"/>
        </w:trPr>
        <w:tc>
          <w:tcPr>
            <w:tcW w:w="440" w:type="dxa"/>
            <w:tcBorders>
              <w:top w:val="nil"/>
              <w:left w:val="nil"/>
              <w:bottom w:val="nil"/>
              <w:right w:val="nil"/>
            </w:tcBorders>
            <w:shd w:val="clear" w:color="auto" w:fill="auto"/>
            <w:vAlign w:val="bottom"/>
            <w:hideMark/>
          </w:tcPr>
          <w:p w14:paraId="586DE861" w14:textId="77777777" w:rsidR="00E33FB0" w:rsidRPr="00F46C9D" w:rsidRDefault="00E33FB0" w:rsidP="0040677C">
            <w:pPr>
              <w:spacing w:line="240" w:lineRule="auto"/>
              <w:jc w:val="center"/>
              <w:rPr>
                <w:rFonts w:ascii="Times New Roman" w:eastAsia="Times New Roman" w:hAnsi="Times New Roman" w:cs="Times New Roman"/>
                <w:lang w:eastAsia="fr-FR"/>
              </w:rPr>
            </w:pPr>
          </w:p>
        </w:tc>
        <w:tc>
          <w:tcPr>
            <w:tcW w:w="1520" w:type="dxa"/>
            <w:tcBorders>
              <w:top w:val="nil"/>
              <w:left w:val="nil"/>
              <w:bottom w:val="nil"/>
              <w:right w:val="nil"/>
            </w:tcBorders>
            <w:shd w:val="clear" w:color="auto" w:fill="auto"/>
            <w:vAlign w:val="bottom"/>
            <w:hideMark/>
          </w:tcPr>
          <w:p w14:paraId="0B78A490" w14:textId="77777777" w:rsidR="00E33FB0" w:rsidRPr="00F46C9D" w:rsidRDefault="00E33FB0" w:rsidP="0040677C">
            <w:pPr>
              <w:spacing w:line="240" w:lineRule="auto"/>
              <w:rPr>
                <w:rFonts w:ascii="Times New Roman" w:eastAsia="Times New Roman" w:hAnsi="Times New Roman" w:cs="Times New Roman"/>
                <w:lang w:eastAsia="fr-FR"/>
              </w:rPr>
            </w:pPr>
          </w:p>
        </w:tc>
        <w:tc>
          <w:tcPr>
            <w:tcW w:w="2220"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2E4DDB31" w14:textId="77777777" w:rsidR="00E33FB0" w:rsidRPr="00F46C9D" w:rsidRDefault="00E33FB0" w:rsidP="0040677C">
            <w:pPr>
              <w:spacing w:line="240" w:lineRule="auto"/>
              <w:jc w:val="center"/>
              <w:rPr>
                <w:rFonts w:ascii="Calibri" w:eastAsia="Times New Roman" w:hAnsi="Calibri" w:cs="Calibri"/>
                <w:b/>
                <w:bCs/>
                <w:color w:val="FFFFFF"/>
                <w:lang w:eastAsia="fr-FR"/>
              </w:rPr>
            </w:pPr>
            <w:r w:rsidRPr="00F46C9D">
              <w:rPr>
                <w:rFonts w:ascii="Calibri" w:eastAsia="Times New Roman" w:hAnsi="Calibri" w:cs="Calibri"/>
                <w:b/>
                <w:bCs/>
                <w:color w:val="FFFFFF"/>
                <w:lang w:eastAsia="fr-FR"/>
              </w:rPr>
              <w:t>Montant des importations</w:t>
            </w:r>
            <w:r w:rsidRPr="00F46C9D">
              <w:rPr>
                <w:rFonts w:ascii="Calibri" w:eastAsia="Times New Roman" w:hAnsi="Calibri" w:cs="Calibri"/>
                <w:b/>
                <w:bCs/>
                <w:color w:val="FFFFFF"/>
                <w:lang w:eastAsia="fr-FR"/>
              </w:rPr>
              <w:br/>
              <w:t>(en Md€)</w:t>
            </w:r>
          </w:p>
        </w:tc>
        <w:tc>
          <w:tcPr>
            <w:tcW w:w="1900" w:type="dxa"/>
            <w:tcBorders>
              <w:top w:val="single" w:sz="4" w:space="0" w:color="auto"/>
              <w:left w:val="nil"/>
              <w:bottom w:val="single" w:sz="4" w:space="0" w:color="auto"/>
              <w:right w:val="single" w:sz="4" w:space="0" w:color="auto"/>
            </w:tcBorders>
            <w:shd w:val="clear" w:color="000000" w:fill="3366FF"/>
            <w:vAlign w:val="center"/>
            <w:hideMark/>
          </w:tcPr>
          <w:p w14:paraId="7BDEA716" w14:textId="77777777" w:rsidR="00E33FB0" w:rsidRPr="00F46C9D" w:rsidRDefault="00E33FB0" w:rsidP="0040677C">
            <w:pPr>
              <w:spacing w:line="240" w:lineRule="auto"/>
              <w:jc w:val="center"/>
              <w:rPr>
                <w:rFonts w:ascii="Calibri" w:eastAsia="Times New Roman" w:hAnsi="Calibri" w:cs="Calibri"/>
                <w:b/>
                <w:bCs/>
                <w:color w:val="FFFFFF"/>
                <w:lang w:eastAsia="fr-FR"/>
              </w:rPr>
            </w:pPr>
            <w:r w:rsidRPr="00F46C9D">
              <w:rPr>
                <w:rFonts w:ascii="Calibri" w:eastAsia="Times New Roman" w:hAnsi="Calibri" w:cs="Calibri"/>
                <w:b/>
                <w:bCs/>
                <w:color w:val="FFFFFF"/>
                <w:lang w:eastAsia="fr-FR"/>
              </w:rPr>
              <w:t>Part dans les importations totales (en %)</w:t>
            </w:r>
          </w:p>
        </w:tc>
      </w:tr>
      <w:tr w:rsidR="00E33FB0" w:rsidRPr="00F46C9D" w14:paraId="1A49FAF7" w14:textId="77777777" w:rsidTr="0040677C">
        <w:trPr>
          <w:trHeight w:val="288"/>
        </w:trPr>
        <w:tc>
          <w:tcPr>
            <w:tcW w:w="440"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1683D500" w14:textId="77777777" w:rsidR="00E33FB0" w:rsidRPr="00F46C9D" w:rsidRDefault="00E33FB0" w:rsidP="0040677C">
            <w:pPr>
              <w:spacing w:line="240" w:lineRule="auto"/>
              <w:jc w:val="center"/>
              <w:rPr>
                <w:rFonts w:ascii="Calibri" w:eastAsia="Times New Roman" w:hAnsi="Calibri" w:cs="Calibri"/>
                <w:b/>
                <w:bCs/>
                <w:color w:val="FFFFFF"/>
                <w:lang w:eastAsia="fr-FR"/>
              </w:rPr>
            </w:pPr>
            <w:r w:rsidRPr="00F46C9D">
              <w:rPr>
                <w:rFonts w:ascii="Calibri" w:eastAsia="Times New Roman" w:hAnsi="Calibri" w:cs="Calibri"/>
                <w:b/>
                <w:bCs/>
                <w:color w:val="FFFFFF"/>
                <w:lang w:eastAsia="fr-FR"/>
              </w:rPr>
              <w:t>1.</w:t>
            </w:r>
          </w:p>
        </w:tc>
        <w:tc>
          <w:tcPr>
            <w:tcW w:w="1520" w:type="dxa"/>
            <w:tcBorders>
              <w:top w:val="single" w:sz="4" w:space="0" w:color="auto"/>
              <w:left w:val="nil"/>
              <w:bottom w:val="single" w:sz="4" w:space="0" w:color="auto"/>
              <w:right w:val="single" w:sz="4" w:space="0" w:color="auto"/>
            </w:tcBorders>
            <w:shd w:val="clear" w:color="000000" w:fill="3366FF"/>
            <w:vAlign w:val="center"/>
            <w:hideMark/>
          </w:tcPr>
          <w:p w14:paraId="5A8F2987" w14:textId="77777777" w:rsidR="00E33FB0" w:rsidRPr="00F46C9D" w:rsidRDefault="00E33FB0" w:rsidP="0040677C">
            <w:pPr>
              <w:spacing w:line="240" w:lineRule="auto"/>
              <w:rPr>
                <w:rFonts w:ascii="Calibri" w:eastAsia="Times New Roman" w:hAnsi="Calibri" w:cs="Calibri"/>
                <w:b/>
                <w:bCs/>
                <w:color w:val="FFFFFF"/>
                <w:lang w:eastAsia="fr-FR"/>
              </w:rPr>
            </w:pPr>
            <w:r w:rsidRPr="00F46C9D">
              <w:rPr>
                <w:rFonts w:ascii="Calibri" w:eastAsia="Times New Roman" w:hAnsi="Calibri" w:cs="Calibri"/>
                <w:b/>
                <w:bCs/>
                <w:color w:val="FFFFFF"/>
                <w:lang w:eastAsia="fr-FR"/>
              </w:rPr>
              <w:t>Allemagne</w:t>
            </w:r>
          </w:p>
        </w:tc>
        <w:tc>
          <w:tcPr>
            <w:tcW w:w="2220" w:type="dxa"/>
            <w:tcBorders>
              <w:top w:val="nil"/>
              <w:left w:val="nil"/>
              <w:bottom w:val="single" w:sz="4" w:space="0" w:color="auto"/>
              <w:right w:val="single" w:sz="4" w:space="0" w:color="auto"/>
            </w:tcBorders>
            <w:shd w:val="clear" w:color="auto" w:fill="auto"/>
            <w:noWrap/>
            <w:vAlign w:val="center"/>
            <w:hideMark/>
          </w:tcPr>
          <w:p w14:paraId="413919A7" w14:textId="5706CBBD" w:rsidR="00E33FB0" w:rsidRPr="00F46C9D" w:rsidRDefault="00840D15"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86,6</w:t>
            </w:r>
          </w:p>
        </w:tc>
        <w:tc>
          <w:tcPr>
            <w:tcW w:w="1900" w:type="dxa"/>
            <w:tcBorders>
              <w:top w:val="nil"/>
              <w:left w:val="nil"/>
              <w:bottom w:val="single" w:sz="4" w:space="0" w:color="auto"/>
              <w:right w:val="single" w:sz="4" w:space="0" w:color="auto"/>
            </w:tcBorders>
            <w:shd w:val="clear" w:color="auto" w:fill="auto"/>
            <w:noWrap/>
            <w:vAlign w:val="center"/>
            <w:hideMark/>
          </w:tcPr>
          <w:p w14:paraId="4699EDF0" w14:textId="77777777" w:rsidR="00E33FB0" w:rsidRPr="00F46C9D"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12,6</w:t>
            </w:r>
          </w:p>
        </w:tc>
      </w:tr>
      <w:tr w:rsidR="00E33FB0" w:rsidRPr="00F46C9D" w14:paraId="3DAFD257" w14:textId="77777777" w:rsidTr="0040677C">
        <w:trPr>
          <w:trHeight w:val="576"/>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232D82FD" w14:textId="77777777" w:rsidR="00E33FB0" w:rsidRPr="00F46C9D" w:rsidRDefault="00E33FB0" w:rsidP="0040677C">
            <w:pPr>
              <w:spacing w:line="240" w:lineRule="auto"/>
              <w:jc w:val="center"/>
              <w:rPr>
                <w:rFonts w:ascii="Calibri" w:eastAsia="Times New Roman" w:hAnsi="Calibri" w:cs="Calibri"/>
                <w:b/>
                <w:bCs/>
                <w:color w:val="FFFFFF"/>
                <w:lang w:eastAsia="fr-FR"/>
              </w:rPr>
            </w:pPr>
            <w:r w:rsidRPr="00F46C9D">
              <w:rPr>
                <w:rFonts w:ascii="Calibri" w:eastAsia="Times New Roman" w:hAnsi="Calibri" w:cs="Calibri"/>
                <w:b/>
                <w:bCs/>
                <w:color w:val="FFFFFF"/>
                <w:lang w:eastAsia="fr-FR"/>
              </w:rPr>
              <w:t>2.</w:t>
            </w:r>
          </w:p>
        </w:tc>
        <w:tc>
          <w:tcPr>
            <w:tcW w:w="1520" w:type="dxa"/>
            <w:tcBorders>
              <w:top w:val="nil"/>
              <w:left w:val="nil"/>
              <w:bottom w:val="single" w:sz="4" w:space="0" w:color="auto"/>
              <w:right w:val="single" w:sz="4" w:space="0" w:color="auto"/>
            </w:tcBorders>
            <w:shd w:val="clear" w:color="000000" w:fill="3366FF"/>
            <w:vAlign w:val="center"/>
            <w:hideMark/>
          </w:tcPr>
          <w:p w14:paraId="2406F2A9" w14:textId="77777777" w:rsidR="00E33FB0" w:rsidRPr="00F46C9D" w:rsidRDefault="00E33FB0" w:rsidP="0040677C">
            <w:pPr>
              <w:spacing w:line="240" w:lineRule="auto"/>
              <w:rPr>
                <w:rFonts w:ascii="Calibri" w:eastAsia="Times New Roman" w:hAnsi="Calibri" w:cs="Calibri"/>
                <w:b/>
                <w:bCs/>
                <w:color w:val="FFFFFF"/>
                <w:lang w:eastAsia="fr-FR"/>
              </w:rPr>
            </w:pPr>
            <w:r w:rsidRPr="00F46C9D">
              <w:rPr>
                <w:rFonts w:ascii="Calibri" w:eastAsia="Times New Roman" w:hAnsi="Calibri" w:cs="Calibri"/>
                <w:b/>
                <w:bCs/>
                <w:color w:val="FFFFFF"/>
                <w:lang w:eastAsia="fr-FR"/>
              </w:rPr>
              <w:t>Chine et Hong-Kong</w:t>
            </w:r>
          </w:p>
        </w:tc>
        <w:tc>
          <w:tcPr>
            <w:tcW w:w="2220" w:type="dxa"/>
            <w:tcBorders>
              <w:top w:val="nil"/>
              <w:left w:val="nil"/>
              <w:bottom w:val="single" w:sz="4" w:space="0" w:color="auto"/>
              <w:right w:val="single" w:sz="4" w:space="0" w:color="auto"/>
            </w:tcBorders>
            <w:shd w:val="clear" w:color="auto" w:fill="auto"/>
            <w:noWrap/>
            <w:vAlign w:val="center"/>
            <w:hideMark/>
          </w:tcPr>
          <w:p w14:paraId="39981390" w14:textId="77777777" w:rsidR="00E33FB0" w:rsidRPr="00F46C9D"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71,3</w:t>
            </w:r>
          </w:p>
        </w:tc>
        <w:tc>
          <w:tcPr>
            <w:tcW w:w="1900" w:type="dxa"/>
            <w:tcBorders>
              <w:top w:val="nil"/>
              <w:left w:val="nil"/>
              <w:bottom w:val="single" w:sz="4" w:space="0" w:color="auto"/>
              <w:right w:val="single" w:sz="4" w:space="0" w:color="auto"/>
            </w:tcBorders>
            <w:shd w:val="clear" w:color="auto" w:fill="auto"/>
            <w:noWrap/>
            <w:vAlign w:val="center"/>
            <w:hideMark/>
          </w:tcPr>
          <w:p w14:paraId="1A3350CF" w14:textId="5C9F81E0" w:rsidR="00E33FB0" w:rsidRPr="00F46C9D" w:rsidRDefault="00840D15"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10,4</w:t>
            </w:r>
          </w:p>
        </w:tc>
      </w:tr>
      <w:tr w:rsidR="00E33FB0" w:rsidRPr="00F46C9D" w14:paraId="5E958018" w14:textId="77777777" w:rsidTr="0040677C">
        <w:trPr>
          <w:trHeight w:val="288"/>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1D2535D7" w14:textId="77777777" w:rsidR="00E33FB0" w:rsidRPr="00117D67" w:rsidRDefault="00E33FB0" w:rsidP="0040677C">
            <w:pPr>
              <w:spacing w:line="240" w:lineRule="auto"/>
              <w:jc w:val="center"/>
              <w:rPr>
                <w:rFonts w:ascii="Calibri" w:eastAsia="Times New Roman" w:hAnsi="Calibri" w:cs="Calibri"/>
                <w:b/>
                <w:bCs/>
                <w:color w:val="FFFFFF" w:themeColor="background2"/>
                <w:lang w:eastAsia="fr-FR"/>
              </w:rPr>
            </w:pPr>
            <w:r w:rsidRPr="00117D67">
              <w:rPr>
                <w:rFonts w:ascii="Calibri" w:eastAsia="Times New Roman" w:hAnsi="Calibri" w:cs="Calibri"/>
                <w:b/>
                <w:bCs/>
                <w:color w:val="FFFFFF" w:themeColor="background2"/>
                <w:lang w:eastAsia="fr-FR"/>
              </w:rPr>
              <w:t>3.</w:t>
            </w:r>
          </w:p>
        </w:tc>
        <w:tc>
          <w:tcPr>
            <w:tcW w:w="1520" w:type="dxa"/>
            <w:tcBorders>
              <w:top w:val="nil"/>
              <w:left w:val="nil"/>
              <w:bottom w:val="single" w:sz="4" w:space="0" w:color="auto"/>
              <w:right w:val="single" w:sz="4" w:space="0" w:color="auto"/>
            </w:tcBorders>
            <w:shd w:val="clear" w:color="000000" w:fill="3366FF"/>
            <w:vAlign w:val="center"/>
            <w:hideMark/>
          </w:tcPr>
          <w:p w14:paraId="378F319A" w14:textId="50388224" w:rsidR="00E33FB0" w:rsidRPr="00117D67" w:rsidRDefault="00840D15" w:rsidP="0040677C">
            <w:pPr>
              <w:spacing w:line="240" w:lineRule="auto"/>
              <w:rPr>
                <w:rFonts w:ascii="Calibri" w:eastAsia="Times New Roman" w:hAnsi="Calibri" w:cs="Calibri"/>
                <w:b/>
                <w:bCs/>
                <w:color w:val="FFFFFF" w:themeColor="background2"/>
                <w:lang w:eastAsia="fr-FR"/>
              </w:rPr>
            </w:pPr>
            <w:r>
              <w:rPr>
                <w:rFonts w:ascii="Calibri" w:eastAsia="Times New Roman" w:hAnsi="Calibri" w:cs="Calibri"/>
                <w:b/>
                <w:bCs/>
                <w:color w:val="FFFFFF" w:themeColor="background2"/>
                <w:lang w:eastAsia="fr-FR"/>
              </w:rPr>
              <w:t>Etats-Unis</w:t>
            </w:r>
          </w:p>
        </w:tc>
        <w:tc>
          <w:tcPr>
            <w:tcW w:w="2220" w:type="dxa"/>
            <w:tcBorders>
              <w:top w:val="nil"/>
              <w:left w:val="nil"/>
              <w:bottom w:val="single" w:sz="4" w:space="0" w:color="auto"/>
              <w:right w:val="single" w:sz="4" w:space="0" w:color="auto"/>
            </w:tcBorders>
            <w:shd w:val="clear" w:color="auto" w:fill="auto"/>
            <w:noWrap/>
            <w:vAlign w:val="center"/>
            <w:hideMark/>
          </w:tcPr>
          <w:p w14:paraId="0B6EB924" w14:textId="4C5F700C" w:rsidR="00E33FB0" w:rsidRPr="00840D15" w:rsidRDefault="00840D15" w:rsidP="0040677C">
            <w:pPr>
              <w:spacing w:line="240" w:lineRule="auto"/>
              <w:jc w:val="center"/>
              <w:rPr>
                <w:rFonts w:ascii="Calibri" w:eastAsia="Times New Roman" w:hAnsi="Calibri" w:cs="Calibri"/>
                <w:lang w:eastAsia="fr-FR"/>
              </w:rPr>
            </w:pPr>
            <w:r>
              <w:rPr>
                <w:rFonts w:ascii="Calibri" w:eastAsia="Times New Roman" w:hAnsi="Calibri" w:cs="Calibri"/>
                <w:lang w:eastAsia="fr-FR"/>
              </w:rPr>
              <w:t>52,6</w:t>
            </w:r>
          </w:p>
        </w:tc>
        <w:tc>
          <w:tcPr>
            <w:tcW w:w="1900" w:type="dxa"/>
            <w:tcBorders>
              <w:top w:val="nil"/>
              <w:left w:val="nil"/>
              <w:bottom w:val="single" w:sz="4" w:space="0" w:color="auto"/>
              <w:right w:val="single" w:sz="4" w:space="0" w:color="auto"/>
            </w:tcBorders>
            <w:shd w:val="clear" w:color="auto" w:fill="auto"/>
            <w:noWrap/>
            <w:vAlign w:val="center"/>
            <w:hideMark/>
          </w:tcPr>
          <w:p w14:paraId="31C1458A" w14:textId="58DBC915" w:rsidR="00E33FB0" w:rsidRPr="00840D15" w:rsidRDefault="00840D15" w:rsidP="0040677C">
            <w:pPr>
              <w:spacing w:line="240" w:lineRule="auto"/>
              <w:jc w:val="center"/>
              <w:rPr>
                <w:rFonts w:ascii="Calibri" w:eastAsia="Times New Roman" w:hAnsi="Calibri" w:cs="Calibri"/>
                <w:lang w:eastAsia="fr-FR"/>
              </w:rPr>
            </w:pPr>
            <w:r>
              <w:rPr>
                <w:rFonts w:ascii="Calibri" w:eastAsia="Times New Roman" w:hAnsi="Calibri" w:cs="Calibri"/>
                <w:lang w:eastAsia="fr-FR"/>
              </w:rPr>
              <w:t>7,6</w:t>
            </w:r>
          </w:p>
        </w:tc>
      </w:tr>
      <w:tr w:rsidR="00E33FB0" w:rsidRPr="00F46C9D" w14:paraId="17D0AA97" w14:textId="77777777" w:rsidTr="0040677C">
        <w:trPr>
          <w:trHeight w:val="288"/>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28600511" w14:textId="77777777" w:rsidR="00E33FB0" w:rsidRPr="00840D15" w:rsidRDefault="00E33FB0" w:rsidP="0040677C">
            <w:pPr>
              <w:spacing w:line="240" w:lineRule="auto"/>
              <w:jc w:val="center"/>
              <w:rPr>
                <w:rFonts w:ascii="Calibri" w:eastAsia="Times New Roman" w:hAnsi="Calibri" w:cs="Calibri"/>
                <w:b/>
                <w:bCs/>
                <w:color w:val="FF0000"/>
                <w:lang w:eastAsia="fr-FR"/>
              </w:rPr>
            </w:pPr>
            <w:r w:rsidRPr="00840D15">
              <w:rPr>
                <w:rFonts w:ascii="Calibri" w:eastAsia="Times New Roman" w:hAnsi="Calibri" w:cs="Calibri"/>
                <w:b/>
                <w:bCs/>
                <w:color w:val="FF0000"/>
                <w:lang w:eastAsia="fr-FR"/>
              </w:rPr>
              <w:t>4.</w:t>
            </w:r>
          </w:p>
        </w:tc>
        <w:tc>
          <w:tcPr>
            <w:tcW w:w="1520" w:type="dxa"/>
            <w:tcBorders>
              <w:top w:val="nil"/>
              <w:left w:val="nil"/>
              <w:bottom w:val="single" w:sz="4" w:space="0" w:color="auto"/>
              <w:right w:val="single" w:sz="4" w:space="0" w:color="auto"/>
            </w:tcBorders>
            <w:shd w:val="clear" w:color="000000" w:fill="3366FF"/>
            <w:vAlign w:val="center"/>
            <w:hideMark/>
          </w:tcPr>
          <w:p w14:paraId="06AF29AE" w14:textId="2382C6E3" w:rsidR="00E33FB0" w:rsidRPr="00840D15" w:rsidRDefault="00840D15" w:rsidP="0040677C">
            <w:pPr>
              <w:spacing w:line="240" w:lineRule="auto"/>
              <w:rPr>
                <w:rFonts w:ascii="Calibri" w:eastAsia="Times New Roman" w:hAnsi="Calibri" w:cs="Calibri"/>
                <w:b/>
                <w:bCs/>
                <w:color w:val="FF0000"/>
                <w:lang w:eastAsia="fr-FR"/>
              </w:rPr>
            </w:pPr>
            <w:r w:rsidRPr="00840D15">
              <w:rPr>
                <w:rFonts w:ascii="Calibri" w:eastAsia="Times New Roman" w:hAnsi="Calibri" w:cs="Calibri"/>
                <w:b/>
                <w:bCs/>
                <w:color w:val="FF0000"/>
                <w:lang w:eastAsia="fr-FR"/>
              </w:rPr>
              <w:t>Belgique</w:t>
            </w:r>
          </w:p>
        </w:tc>
        <w:tc>
          <w:tcPr>
            <w:tcW w:w="2220" w:type="dxa"/>
            <w:tcBorders>
              <w:top w:val="nil"/>
              <w:left w:val="nil"/>
              <w:bottom w:val="single" w:sz="4" w:space="0" w:color="auto"/>
              <w:right w:val="single" w:sz="4" w:space="0" w:color="auto"/>
            </w:tcBorders>
            <w:shd w:val="clear" w:color="auto" w:fill="auto"/>
            <w:noWrap/>
            <w:vAlign w:val="center"/>
            <w:hideMark/>
          </w:tcPr>
          <w:p w14:paraId="08DEBD26" w14:textId="77777777" w:rsidR="00E33FB0" w:rsidRPr="00840D15" w:rsidRDefault="00E33FB0" w:rsidP="0040677C">
            <w:pPr>
              <w:spacing w:line="240" w:lineRule="auto"/>
              <w:jc w:val="center"/>
              <w:rPr>
                <w:rFonts w:ascii="Calibri" w:eastAsia="Times New Roman" w:hAnsi="Calibri" w:cs="Calibri"/>
                <w:color w:val="FF0000"/>
                <w:lang w:eastAsia="fr-FR"/>
              </w:rPr>
            </w:pPr>
            <w:r w:rsidRPr="00840D15">
              <w:rPr>
                <w:rFonts w:ascii="Calibri" w:eastAsia="Times New Roman" w:hAnsi="Calibri" w:cs="Calibri"/>
                <w:color w:val="FF0000"/>
                <w:lang w:eastAsia="fr-FR"/>
              </w:rPr>
              <w:t>52,5</w:t>
            </w:r>
          </w:p>
        </w:tc>
        <w:tc>
          <w:tcPr>
            <w:tcW w:w="1900" w:type="dxa"/>
            <w:tcBorders>
              <w:top w:val="nil"/>
              <w:left w:val="nil"/>
              <w:bottom w:val="single" w:sz="4" w:space="0" w:color="auto"/>
              <w:right w:val="single" w:sz="4" w:space="0" w:color="auto"/>
            </w:tcBorders>
            <w:shd w:val="clear" w:color="auto" w:fill="auto"/>
            <w:noWrap/>
            <w:vAlign w:val="center"/>
            <w:hideMark/>
          </w:tcPr>
          <w:p w14:paraId="640B1279" w14:textId="52BD933A" w:rsidR="00E33FB0" w:rsidRPr="00840D15" w:rsidRDefault="00E33FB0" w:rsidP="0040677C">
            <w:pPr>
              <w:spacing w:line="240" w:lineRule="auto"/>
              <w:jc w:val="center"/>
              <w:rPr>
                <w:rFonts w:ascii="Calibri" w:eastAsia="Times New Roman" w:hAnsi="Calibri" w:cs="Calibri"/>
                <w:color w:val="FF0000"/>
                <w:lang w:eastAsia="fr-FR"/>
              </w:rPr>
            </w:pPr>
            <w:r w:rsidRPr="00840D15">
              <w:rPr>
                <w:rFonts w:ascii="Calibri" w:eastAsia="Times New Roman" w:hAnsi="Calibri" w:cs="Calibri"/>
                <w:color w:val="FF0000"/>
                <w:lang w:eastAsia="fr-FR"/>
              </w:rPr>
              <w:t>7,</w:t>
            </w:r>
            <w:r w:rsidR="00840D15" w:rsidRPr="00840D15">
              <w:rPr>
                <w:rFonts w:ascii="Calibri" w:eastAsia="Times New Roman" w:hAnsi="Calibri" w:cs="Calibri"/>
                <w:color w:val="FF0000"/>
                <w:lang w:eastAsia="fr-FR"/>
              </w:rPr>
              <w:t>6</w:t>
            </w:r>
          </w:p>
        </w:tc>
      </w:tr>
      <w:tr w:rsidR="00E33FB0" w:rsidRPr="00F46C9D" w14:paraId="2473F5EE" w14:textId="77777777" w:rsidTr="0040677C">
        <w:trPr>
          <w:trHeight w:val="600"/>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3B2D1548" w14:textId="77777777" w:rsidR="00E33FB0" w:rsidRPr="006F4D36" w:rsidRDefault="00E33FB0" w:rsidP="0040677C">
            <w:pPr>
              <w:spacing w:line="240" w:lineRule="auto"/>
              <w:jc w:val="center"/>
              <w:rPr>
                <w:rFonts w:ascii="Calibri" w:eastAsia="Times New Roman" w:hAnsi="Calibri" w:cs="Calibri"/>
                <w:b/>
                <w:bCs/>
                <w:color w:val="FFFFFF" w:themeColor="background1"/>
                <w:lang w:eastAsia="fr-FR"/>
              </w:rPr>
            </w:pPr>
            <w:r w:rsidRPr="006F4D36">
              <w:rPr>
                <w:rFonts w:ascii="Calibri" w:eastAsia="Times New Roman" w:hAnsi="Calibri" w:cs="Calibri"/>
                <w:b/>
                <w:bCs/>
                <w:color w:val="FFFFFF" w:themeColor="background1"/>
                <w:lang w:eastAsia="fr-FR"/>
              </w:rPr>
              <w:t>5.</w:t>
            </w:r>
          </w:p>
        </w:tc>
        <w:tc>
          <w:tcPr>
            <w:tcW w:w="1520" w:type="dxa"/>
            <w:tcBorders>
              <w:top w:val="nil"/>
              <w:left w:val="nil"/>
              <w:bottom w:val="single" w:sz="4" w:space="0" w:color="auto"/>
              <w:right w:val="single" w:sz="4" w:space="0" w:color="auto"/>
            </w:tcBorders>
            <w:shd w:val="clear" w:color="000000" w:fill="3366FF"/>
            <w:vAlign w:val="center"/>
            <w:hideMark/>
          </w:tcPr>
          <w:p w14:paraId="4B964E5C" w14:textId="5D3432D2" w:rsidR="00E33FB0" w:rsidRPr="006F4D36" w:rsidRDefault="00840D15" w:rsidP="0040677C">
            <w:pPr>
              <w:spacing w:line="240" w:lineRule="auto"/>
              <w:rPr>
                <w:rFonts w:ascii="Calibri" w:eastAsia="Times New Roman" w:hAnsi="Calibri" w:cs="Calibri"/>
                <w:b/>
                <w:bCs/>
                <w:color w:val="FFFFFF" w:themeColor="background1"/>
                <w:lang w:eastAsia="fr-FR"/>
              </w:rPr>
            </w:pPr>
            <w:r>
              <w:rPr>
                <w:rFonts w:ascii="Calibri" w:eastAsia="Times New Roman" w:hAnsi="Calibri" w:cs="Calibri"/>
                <w:b/>
                <w:bCs/>
                <w:color w:val="FFFFFF" w:themeColor="background1"/>
                <w:lang w:eastAsia="fr-FR"/>
              </w:rPr>
              <w:t>Italie</w:t>
            </w:r>
          </w:p>
        </w:tc>
        <w:tc>
          <w:tcPr>
            <w:tcW w:w="2220" w:type="dxa"/>
            <w:tcBorders>
              <w:top w:val="nil"/>
              <w:left w:val="nil"/>
              <w:bottom w:val="single" w:sz="4" w:space="0" w:color="auto"/>
              <w:right w:val="single" w:sz="4" w:space="0" w:color="auto"/>
            </w:tcBorders>
            <w:shd w:val="clear" w:color="auto" w:fill="auto"/>
            <w:noWrap/>
            <w:vAlign w:val="center"/>
            <w:hideMark/>
          </w:tcPr>
          <w:p w14:paraId="60490C24" w14:textId="2BE4DE3F" w:rsidR="00E33FB0" w:rsidRPr="006F4D36" w:rsidRDefault="00E33FB0" w:rsidP="0040677C">
            <w:pPr>
              <w:spacing w:line="240" w:lineRule="auto"/>
              <w:jc w:val="center"/>
              <w:rPr>
                <w:rFonts w:ascii="Calibri" w:eastAsia="Times New Roman" w:hAnsi="Calibri" w:cs="Calibri"/>
                <w:lang w:eastAsia="fr-FR"/>
              </w:rPr>
            </w:pPr>
            <w:r>
              <w:rPr>
                <w:rFonts w:ascii="Calibri" w:eastAsia="Times New Roman" w:hAnsi="Calibri" w:cs="Calibri"/>
                <w:lang w:eastAsia="fr-FR"/>
              </w:rPr>
              <w:t>5</w:t>
            </w:r>
            <w:r w:rsidR="00840D15">
              <w:rPr>
                <w:rFonts w:ascii="Calibri" w:eastAsia="Times New Roman" w:hAnsi="Calibri" w:cs="Calibri"/>
                <w:lang w:eastAsia="fr-FR"/>
              </w:rPr>
              <w:t>0,7</w:t>
            </w:r>
          </w:p>
        </w:tc>
        <w:tc>
          <w:tcPr>
            <w:tcW w:w="1900" w:type="dxa"/>
            <w:tcBorders>
              <w:top w:val="nil"/>
              <w:left w:val="nil"/>
              <w:bottom w:val="single" w:sz="4" w:space="0" w:color="auto"/>
              <w:right w:val="single" w:sz="4" w:space="0" w:color="auto"/>
            </w:tcBorders>
            <w:shd w:val="clear" w:color="auto" w:fill="auto"/>
            <w:noWrap/>
            <w:vAlign w:val="center"/>
            <w:hideMark/>
          </w:tcPr>
          <w:p w14:paraId="6D63B06B" w14:textId="53EB797B" w:rsidR="00E33FB0" w:rsidRPr="006F4D36" w:rsidRDefault="00840D15" w:rsidP="0040677C">
            <w:pPr>
              <w:spacing w:line="240" w:lineRule="auto"/>
              <w:jc w:val="center"/>
              <w:rPr>
                <w:rFonts w:ascii="Calibri" w:eastAsia="Times New Roman" w:hAnsi="Calibri" w:cs="Calibri"/>
                <w:lang w:eastAsia="fr-FR"/>
              </w:rPr>
            </w:pPr>
            <w:r>
              <w:rPr>
                <w:rFonts w:ascii="Calibri" w:eastAsia="Times New Roman" w:hAnsi="Calibri" w:cs="Calibri"/>
                <w:lang w:eastAsia="fr-FR"/>
              </w:rPr>
              <w:t>7,4</w:t>
            </w:r>
          </w:p>
        </w:tc>
      </w:tr>
      <w:tr w:rsidR="00E33FB0" w:rsidRPr="00F46C9D" w14:paraId="0B675CE6" w14:textId="77777777" w:rsidTr="0040677C">
        <w:trPr>
          <w:trHeight w:val="288"/>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0FAE6516" w14:textId="77777777" w:rsidR="00E33FB0" w:rsidRPr="00F46C9D" w:rsidRDefault="00E33FB0" w:rsidP="0040677C">
            <w:pPr>
              <w:spacing w:line="240" w:lineRule="auto"/>
              <w:jc w:val="center"/>
              <w:rPr>
                <w:rFonts w:ascii="Calibri" w:eastAsia="Times New Roman" w:hAnsi="Calibri" w:cs="Calibri"/>
                <w:b/>
                <w:bCs/>
                <w:color w:val="FFFFFF"/>
                <w:lang w:eastAsia="fr-FR"/>
              </w:rPr>
            </w:pPr>
            <w:r w:rsidRPr="00F46C9D">
              <w:rPr>
                <w:rFonts w:ascii="Calibri" w:eastAsia="Times New Roman" w:hAnsi="Calibri" w:cs="Calibri"/>
                <w:b/>
                <w:bCs/>
                <w:color w:val="FFFFFF"/>
                <w:lang w:eastAsia="fr-FR"/>
              </w:rPr>
              <w:t>6.</w:t>
            </w:r>
          </w:p>
        </w:tc>
        <w:tc>
          <w:tcPr>
            <w:tcW w:w="1520" w:type="dxa"/>
            <w:tcBorders>
              <w:top w:val="nil"/>
              <w:left w:val="nil"/>
              <w:bottom w:val="single" w:sz="4" w:space="0" w:color="auto"/>
              <w:right w:val="single" w:sz="4" w:space="0" w:color="auto"/>
            </w:tcBorders>
            <w:shd w:val="clear" w:color="000000" w:fill="3366FF"/>
            <w:vAlign w:val="center"/>
            <w:hideMark/>
          </w:tcPr>
          <w:p w14:paraId="3068A442" w14:textId="77777777" w:rsidR="00E33FB0" w:rsidRPr="00F46C9D" w:rsidRDefault="00E33FB0" w:rsidP="0040677C">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Espagne</w:t>
            </w:r>
          </w:p>
        </w:tc>
        <w:tc>
          <w:tcPr>
            <w:tcW w:w="2220" w:type="dxa"/>
            <w:tcBorders>
              <w:top w:val="nil"/>
              <w:left w:val="nil"/>
              <w:bottom w:val="single" w:sz="4" w:space="0" w:color="auto"/>
              <w:right w:val="single" w:sz="4" w:space="0" w:color="auto"/>
            </w:tcBorders>
            <w:shd w:val="clear" w:color="auto" w:fill="auto"/>
            <w:noWrap/>
            <w:vAlign w:val="center"/>
            <w:hideMark/>
          </w:tcPr>
          <w:p w14:paraId="39723259" w14:textId="24AE8718" w:rsidR="00E33FB0" w:rsidRPr="00F46C9D" w:rsidRDefault="00840D15" w:rsidP="0040677C">
            <w:pPr>
              <w:spacing w:line="240" w:lineRule="auto"/>
              <w:jc w:val="center"/>
              <w:rPr>
                <w:rFonts w:ascii="Calibri" w:eastAsia="Times New Roman" w:hAnsi="Calibri" w:cs="Calibri"/>
                <w:lang w:eastAsia="fr-FR"/>
              </w:rPr>
            </w:pPr>
            <w:r>
              <w:rPr>
                <w:rFonts w:ascii="Calibri" w:eastAsia="Times New Roman" w:hAnsi="Calibri" w:cs="Calibri"/>
                <w:lang w:eastAsia="fr-FR"/>
              </w:rPr>
              <w:t>47,3</w:t>
            </w:r>
          </w:p>
        </w:tc>
        <w:tc>
          <w:tcPr>
            <w:tcW w:w="1900" w:type="dxa"/>
            <w:tcBorders>
              <w:top w:val="nil"/>
              <w:left w:val="nil"/>
              <w:bottom w:val="single" w:sz="4" w:space="0" w:color="auto"/>
              <w:right w:val="single" w:sz="4" w:space="0" w:color="auto"/>
            </w:tcBorders>
            <w:shd w:val="clear" w:color="auto" w:fill="auto"/>
            <w:noWrap/>
            <w:vAlign w:val="center"/>
            <w:hideMark/>
          </w:tcPr>
          <w:p w14:paraId="6D0246E9" w14:textId="670197FB" w:rsidR="00E33FB0" w:rsidRPr="00F46C9D" w:rsidRDefault="00840D15"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6,9</w:t>
            </w:r>
          </w:p>
        </w:tc>
      </w:tr>
      <w:tr w:rsidR="00E33FB0" w:rsidRPr="00F46C9D" w14:paraId="19F98638" w14:textId="77777777" w:rsidTr="0040677C">
        <w:trPr>
          <w:trHeight w:val="288"/>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17638799" w14:textId="77777777" w:rsidR="00E33FB0" w:rsidRPr="00F46C9D" w:rsidRDefault="00E33FB0" w:rsidP="0040677C">
            <w:pPr>
              <w:spacing w:line="240" w:lineRule="auto"/>
              <w:jc w:val="center"/>
              <w:rPr>
                <w:rFonts w:ascii="Calibri" w:eastAsia="Times New Roman" w:hAnsi="Calibri" w:cs="Calibri"/>
                <w:b/>
                <w:bCs/>
                <w:color w:val="FFFFFF"/>
                <w:lang w:eastAsia="fr-FR"/>
              </w:rPr>
            </w:pPr>
            <w:r w:rsidRPr="00F46C9D">
              <w:rPr>
                <w:rFonts w:ascii="Calibri" w:eastAsia="Times New Roman" w:hAnsi="Calibri" w:cs="Calibri"/>
                <w:b/>
                <w:bCs/>
                <w:color w:val="FFFFFF"/>
                <w:lang w:eastAsia="fr-FR"/>
              </w:rPr>
              <w:t>7.</w:t>
            </w:r>
          </w:p>
        </w:tc>
        <w:tc>
          <w:tcPr>
            <w:tcW w:w="1520" w:type="dxa"/>
            <w:tcBorders>
              <w:top w:val="nil"/>
              <w:left w:val="nil"/>
              <w:bottom w:val="single" w:sz="4" w:space="0" w:color="auto"/>
              <w:right w:val="single" w:sz="4" w:space="0" w:color="auto"/>
            </w:tcBorders>
            <w:shd w:val="clear" w:color="000000" w:fill="3366FF"/>
            <w:vAlign w:val="center"/>
            <w:hideMark/>
          </w:tcPr>
          <w:p w14:paraId="6055BA38" w14:textId="77777777" w:rsidR="00E33FB0" w:rsidRPr="00F46C9D" w:rsidRDefault="00E33FB0" w:rsidP="0040677C">
            <w:pPr>
              <w:spacing w:line="240" w:lineRule="auto"/>
              <w:rPr>
                <w:rFonts w:ascii="Calibri" w:eastAsia="Times New Roman" w:hAnsi="Calibri" w:cs="Calibri"/>
                <w:b/>
                <w:bCs/>
                <w:color w:val="FFFFFF"/>
                <w:lang w:eastAsia="fr-FR"/>
              </w:rPr>
            </w:pPr>
            <w:r w:rsidRPr="00F46C9D">
              <w:rPr>
                <w:rFonts w:ascii="Calibri" w:eastAsia="Times New Roman" w:hAnsi="Calibri" w:cs="Calibri"/>
                <w:b/>
                <w:bCs/>
                <w:color w:val="FFFFFF"/>
                <w:lang w:eastAsia="fr-FR"/>
              </w:rPr>
              <w:t>Pays-Bas</w:t>
            </w:r>
          </w:p>
        </w:tc>
        <w:tc>
          <w:tcPr>
            <w:tcW w:w="2220" w:type="dxa"/>
            <w:tcBorders>
              <w:top w:val="nil"/>
              <w:left w:val="nil"/>
              <w:bottom w:val="single" w:sz="4" w:space="0" w:color="auto"/>
              <w:right w:val="single" w:sz="4" w:space="0" w:color="auto"/>
            </w:tcBorders>
            <w:shd w:val="clear" w:color="auto" w:fill="auto"/>
            <w:noWrap/>
            <w:vAlign w:val="center"/>
            <w:hideMark/>
          </w:tcPr>
          <w:p w14:paraId="53D5D4AD" w14:textId="3A5181E8" w:rsidR="00E33FB0" w:rsidRPr="00F46C9D" w:rsidRDefault="00840D15"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29,5</w:t>
            </w:r>
          </w:p>
        </w:tc>
        <w:tc>
          <w:tcPr>
            <w:tcW w:w="1900" w:type="dxa"/>
            <w:tcBorders>
              <w:top w:val="nil"/>
              <w:left w:val="nil"/>
              <w:bottom w:val="single" w:sz="4" w:space="0" w:color="auto"/>
              <w:right w:val="single" w:sz="4" w:space="0" w:color="auto"/>
            </w:tcBorders>
            <w:shd w:val="clear" w:color="auto" w:fill="auto"/>
            <w:noWrap/>
            <w:vAlign w:val="center"/>
            <w:hideMark/>
          </w:tcPr>
          <w:p w14:paraId="4D4CE4FC" w14:textId="60A1DB34" w:rsidR="00E33FB0" w:rsidRPr="00F46C9D" w:rsidRDefault="00840D15"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4,3</w:t>
            </w:r>
          </w:p>
        </w:tc>
      </w:tr>
      <w:tr w:rsidR="00E33FB0" w:rsidRPr="00F46C9D" w14:paraId="6BE549A5" w14:textId="77777777" w:rsidTr="0040677C">
        <w:trPr>
          <w:trHeight w:val="288"/>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149ED0B0" w14:textId="77777777" w:rsidR="00E33FB0" w:rsidRPr="00F46C9D" w:rsidRDefault="00E33FB0" w:rsidP="0040677C">
            <w:pPr>
              <w:spacing w:line="240" w:lineRule="auto"/>
              <w:jc w:val="center"/>
              <w:rPr>
                <w:rFonts w:ascii="Calibri" w:eastAsia="Times New Roman" w:hAnsi="Calibri" w:cs="Calibri"/>
                <w:b/>
                <w:bCs/>
                <w:color w:val="FFFFFF"/>
                <w:lang w:eastAsia="fr-FR"/>
              </w:rPr>
            </w:pPr>
            <w:r w:rsidRPr="00F46C9D">
              <w:rPr>
                <w:rFonts w:ascii="Calibri" w:eastAsia="Times New Roman" w:hAnsi="Calibri" w:cs="Calibri"/>
                <w:b/>
                <w:bCs/>
                <w:color w:val="FFFFFF"/>
                <w:lang w:eastAsia="fr-FR"/>
              </w:rPr>
              <w:t>8.</w:t>
            </w:r>
          </w:p>
        </w:tc>
        <w:tc>
          <w:tcPr>
            <w:tcW w:w="1520" w:type="dxa"/>
            <w:tcBorders>
              <w:top w:val="nil"/>
              <w:left w:val="nil"/>
              <w:bottom w:val="single" w:sz="4" w:space="0" w:color="auto"/>
              <w:right w:val="single" w:sz="4" w:space="0" w:color="auto"/>
            </w:tcBorders>
            <w:shd w:val="clear" w:color="000000" w:fill="3366FF"/>
            <w:vAlign w:val="center"/>
            <w:hideMark/>
          </w:tcPr>
          <w:p w14:paraId="2BB8A836" w14:textId="77777777" w:rsidR="00E33FB0" w:rsidRPr="00F46C9D" w:rsidRDefault="00E33FB0" w:rsidP="0040677C">
            <w:pPr>
              <w:spacing w:line="240" w:lineRule="auto"/>
              <w:rPr>
                <w:rFonts w:ascii="Calibri" w:eastAsia="Times New Roman" w:hAnsi="Calibri" w:cs="Calibri"/>
                <w:b/>
                <w:bCs/>
                <w:color w:val="FFFFFF"/>
                <w:lang w:eastAsia="fr-FR"/>
              </w:rPr>
            </w:pPr>
            <w:r w:rsidRPr="00F46C9D">
              <w:rPr>
                <w:rFonts w:ascii="Calibri" w:eastAsia="Times New Roman" w:hAnsi="Calibri" w:cs="Calibri"/>
                <w:b/>
                <w:bCs/>
                <w:color w:val="FFFFFF"/>
                <w:lang w:eastAsia="fr-FR"/>
              </w:rPr>
              <w:t>Royaume-Uni</w:t>
            </w:r>
          </w:p>
        </w:tc>
        <w:tc>
          <w:tcPr>
            <w:tcW w:w="2220" w:type="dxa"/>
            <w:tcBorders>
              <w:top w:val="nil"/>
              <w:left w:val="nil"/>
              <w:bottom w:val="single" w:sz="4" w:space="0" w:color="auto"/>
              <w:right w:val="single" w:sz="4" w:space="0" w:color="auto"/>
            </w:tcBorders>
            <w:shd w:val="clear" w:color="auto" w:fill="auto"/>
            <w:noWrap/>
            <w:vAlign w:val="center"/>
            <w:hideMark/>
          </w:tcPr>
          <w:p w14:paraId="6619E2E7" w14:textId="64B6DAD0" w:rsidR="00E33FB0" w:rsidRPr="00F46C9D" w:rsidRDefault="00840D15"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26,9</w:t>
            </w:r>
          </w:p>
        </w:tc>
        <w:tc>
          <w:tcPr>
            <w:tcW w:w="1900" w:type="dxa"/>
            <w:tcBorders>
              <w:top w:val="nil"/>
              <w:left w:val="nil"/>
              <w:bottom w:val="single" w:sz="4" w:space="0" w:color="auto"/>
              <w:right w:val="single" w:sz="4" w:space="0" w:color="auto"/>
            </w:tcBorders>
            <w:shd w:val="clear" w:color="auto" w:fill="auto"/>
            <w:noWrap/>
            <w:vAlign w:val="center"/>
            <w:hideMark/>
          </w:tcPr>
          <w:p w14:paraId="0A22961B" w14:textId="1BBD6905" w:rsidR="00E33FB0" w:rsidRPr="00F46C9D" w:rsidRDefault="00840D15"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3,9</w:t>
            </w:r>
          </w:p>
        </w:tc>
      </w:tr>
      <w:tr w:rsidR="00E33FB0" w:rsidRPr="00F46C9D" w14:paraId="776ABD59" w14:textId="77777777" w:rsidTr="0040677C">
        <w:trPr>
          <w:trHeight w:val="288"/>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564735DA" w14:textId="77777777" w:rsidR="00E33FB0" w:rsidRPr="00F46C9D" w:rsidRDefault="00E33FB0" w:rsidP="0040677C">
            <w:pPr>
              <w:spacing w:line="240" w:lineRule="auto"/>
              <w:jc w:val="center"/>
              <w:rPr>
                <w:rFonts w:ascii="Calibri" w:eastAsia="Times New Roman" w:hAnsi="Calibri" w:cs="Calibri"/>
                <w:b/>
                <w:bCs/>
                <w:color w:val="FFFFFF"/>
                <w:lang w:eastAsia="fr-FR"/>
              </w:rPr>
            </w:pPr>
            <w:r w:rsidRPr="00F46C9D">
              <w:rPr>
                <w:rFonts w:ascii="Calibri" w:eastAsia="Times New Roman" w:hAnsi="Calibri" w:cs="Calibri"/>
                <w:b/>
                <w:bCs/>
                <w:color w:val="FFFFFF"/>
                <w:lang w:eastAsia="fr-FR"/>
              </w:rPr>
              <w:t>9.</w:t>
            </w:r>
          </w:p>
        </w:tc>
        <w:tc>
          <w:tcPr>
            <w:tcW w:w="1520" w:type="dxa"/>
            <w:tcBorders>
              <w:top w:val="nil"/>
              <w:left w:val="nil"/>
              <w:bottom w:val="single" w:sz="4" w:space="0" w:color="auto"/>
              <w:right w:val="single" w:sz="4" w:space="0" w:color="auto"/>
            </w:tcBorders>
            <w:shd w:val="clear" w:color="000000" w:fill="3366FF"/>
            <w:vAlign w:val="center"/>
            <w:hideMark/>
          </w:tcPr>
          <w:p w14:paraId="04E9D03A" w14:textId="77777777" w:rsidR="00E33FB0" w:rsidRPr="00F46C9D" w:rsidRDefault="00E33FB0" w:rsidP="0040677C">
            <w:pPr>
              <w:spacing w:line="240" w:lineRule="auto"/>
              <w:rPr>
                <w:rFonts w:ascii="Calibri" w:eastAsia="Times New Roman" w:hAnsi="Calibri" w:cs="Calibri"/>
                <w:b/>
                <w:bCs/>
                <w:color w:val="FFFFFF"/>
                <w:lang w:eastAsia="fr-FR"/>
              </w:rPr>
            </w:pPr>
            <w:r w:rsidRPr="00F46C9D">
              <w:rPr>
                <w:rFonts w:ascii="Calibri" w:eastAsia="Times New Roman" w:hAnsi="Calibri" w:cs="Calibri"/>
                <w:b/>
                <w:bCs/>
                <w:color w:val="FFFFFF"/>
                <w:lang w:eastAsia="fr-FR"/>
              </w:rPr>
              <w:t>Suisse</w:t>
            </w:r>
          </w:p>
        </w:tc>
        <w:tc>
          <w:tcPr>
            <w:tcW w:w="2220" w:type="dxa"/>
            <w:tcBorders>
              <w:top w:val="nil"/>
              <w:left w:val="nil"/>
              <w:bottom w:val="single" w:sz="4" w:space="0" w:color="auto"/>
              <w:right w:val="single" w:sz="4" w:space="0" w:color="auto"/>
            </w:tcBorders>
            <w:shd w:val="clear" w:color="auto" w:fill="auto"/>
            <w:noWrap/>
            <w:vAlign w:val="center"/>
            <w:hideMark/>
          </w:tcPr>
          <w:p w14:paraId="18E6075B" w14:textId="652422EB" w:rsidR="00E33FB0" w:rsidRPr="00F46C9D"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840D15">
              <w:rPr>
                <w:rFonts w:ascii="Calibri" w:eastAsia="Times New Roman" w:hAnsi="Calibri" w:cs="Calibri"/>
                <w:color w:val="000000"/>
                <w:lang w:eastAsia="fr-FR"/>
              </w:rPr>
              <w:t>7,4</w:t>
            </w:r>
          </w:p>
        </w:tc>
        <w:tc>
          <w:tcPr>
            <w:tcW w:w="1900" w:type="dxa"/>
            <w:tcBorders>
              <w:top w:val="nil"/>
              <w:left w:val="nil"/>
              <w:bottom w:val="single" w:sz="4" w:space="0" w:color="auto"/>
              <w:right w:val="single" w:sz="4" w:space="0" w:color="auto"/>
            </w:tcBorders>
            <w:shd w:val="clear" w:color="auto" w:fill="auto"/>
            <w:noWrap/>
            <w:vAlign w:val="center"/>
            <w:hideMark/>
          </w:tcPr>
          <w:p w14:paraId="4BB4F012" w14:textId="3A71EEA4" w:rsidR="00E33FB0" w:rsidRPr="00F46C9D" w:rsidRDefault="00840D15"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2,5</w:t>
            </w:r>
          </w:p>
        </w:tc>
      </w:tr>
      <w:tr w:rsidR="00E33FB0" w:rsidRPr="00F46C9D" w14:paraId="28F50C89" w14:textId="77777777" w:rsidTr="0040677C">
        <w:trPr>
          <w:trHeight w:val="288"/>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54EF053A" w14:textId="77777777" w:rsidR="00E33FB0" w:rsidRPr="00F46C9D" w:rsidRDefault="00E33FB0" w:rsidP="0040677C">
            <w:pPr>
              <w:spacing w:line="240" w:lineRule="auto"/>
              <w:jc w:val="center"/>
              <w:rPr>
                <w:rFonts w:ascii="Calibri" w:eastAsia="Times New Roman" w:hAnsi="Calibri" w:cs="Calibri"/>
                <w:b/>
                <w:bCs/>
                <w:color w:val="FFFFFF"/>
                <w:lang w:eastAsia="fr-FR"/>
              </w:rPr>
            </w:pPr>
            <w:r w:rsidRPr="00F46C9D">
              <w:rPr>
                <w:rFonts w:ascii="Calibri" w:eastAsia="Times New Roman" w:hAnsi="Calibri" w:cs="Calibri"/>
                <w:b/>
                <w:bCs/>
                <w:color w:val="FFFFFF"/>
                <w:lang w:eastAsia="fr-FR"/>
              </w:rPr>
              <w:t>10.</w:t>
            </w:r>
          </w:p>
        </w:tc>
        <w:tc>
          <w:tcPr>
            <w:tcW w:w="1520" w:type="dxa"/>
            <w:tcBorders>
              <w:top w:val="nil"/>
              <w:left w:val="nil"/>
              <w:bottom w:val="single" w:sz="4" w:space="0" w:color="auto"/>
              <w:right w:val="single" w:sz="4" w:space="0" w:color="auto"/>
            </w:tcBorders>
            <w:shd w:val="clear" w:color="000000" w:fill="3366FF"/>
            <w:vAlign w:val="center"/>
            <w:hideMark/>
          </w:tcPr>
          <w:p w14:paraId="70A872AF" w14:textId="77777777" w:rsidR="00E33FB0" w:rsidRPr="00F46C9D" w:rsidRDefault="00E33FB0" w:rsidP="0040677C">
            <w:pPr>
              <w:spacing w:line="240" w:lineRule="auto"/>
              <w:rPr>
                <w:rFonts w:ascii="Calibri" w:eastAsia="Times New Roman" w:hAnsi="Calibri" w:cs="Calibri"/>
                <w:b/>
                <w:bCs/>
                <w:color w:val="FFFFFF"/>
                <w:lang w:eastAsia="fr-FR"/>
              </w:rPr>
            </w:pPr>
            <w:r w:rsidRPr="00F46C9D">
              <w:rPr>
                <w:rFonts w:ascii="Calibri" w:eastAsia="Times New Roman" w:hAnsi="Calibri" w:cs="Calibri"/>
                <w:b/>
                <w:bCs/>
                <w:color w:val="FFFFFF"/>
                <w:lang w:eastAsia="fr-FR"/>
              </w:rPr>
              <w:t>Pologne</w:t>
            </w:r>
          </w:p>
        </w:tc>
        <w:tc>
          <w:tcPr>
            <w:tcW w:w="2220" w:type="dxa"/>
            <w:tcBorders>
              <w:top w:val="nil"/>
              <w:left w:val="nil"/>
              <w:bottom w:val="single" w:sz="4" w:space="0" w:color="auto"/>
              <w:right w:val="single" w:sz="4" w:space="0" w:color="auto"/>
            </w:tcBorders>
            <w:shd w:val="clear" w:color="auto" w:fill="auto"/>
            <w:noWrap/>
            <w:vAlign w:val="center"/>
            <w:hideMark/>
          </w:tcPr>
          <w:p w14:paraId="0944A401" w14:textId="190A462A" w:rsidR="00E33FB0" w:rsidRPr="00F46C9D"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16,</w:t>
            </w:r>
            <w:r w:rsidR="00840D15">
              <w:rPr>
                <w:rFonts w:ascii="Calibri" w:eastAsia="Times New Roman" w:hAnsi="Calibri" w:cs="Calibri"/>
                <w:color w:val="000000"/>
                <w:lang w:eastAsia="fr-FR"/>
              </w:rPr>
              <w:t>2</w:t>
            </w:r>
          </w:p>
        </w:tc>
        <w:tc>
          <w:tcPr>
            <w:tcW w:w="1900" w:type="dxa"/>
            <w:tcBorders>
              <w:top w:val="nil"/>
              <w:left w:val="nil"/>
              <w:bottom w:val="single" w:sz="4" w:space="0" w:color="auto"/>
              <w:right w:val="single" w:sz="4" w:space="0" w:color="auto"/>
            </w:tcBorders>
            <w:shd w:val="clear" w:color="auto" w:fill="auto"/>
            <w:noWrap/>
            <w:vAlign w:val="center"/>
            <w:hideMark/>
          </w:tcPr>
          <w:p w14:paraId="29547ABA" w14:textId="3E95D689" w:rsidR="00E33FB0" w:rsidRPr="00F46C9D" w:rsidRDefault="00E33FB0" w:rsidP="0040677C">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r w:rsidR="00840D15">
              <w:rPr>
                <w:rFonts w:ascii="Calibri" w:eastAsia="Times New Roman" w:hAnsi="Calibri" w:cs="Calibri"/>
                <w:color w:val="000000"/>
                <w:lang w:eastAsia="fr-FR"/>
              </w:rPr>
              <w:t>4</w:t>
            </w:r>
          </w:p>
        </w:tc>
      </w:tr>
    </w:tbl>
    <w:p w14:paraId="7641FA1A" w14:textId="5245625A" w:rsidR="002C383C" w:rsidRDefault="002C383C"/>
    <w:p w14:paraId="4ADB0A29" w14:textId="6D3D1B9F" w:rsidR="002C383C" w:rsidRPr="002C383C" w:rsidRDefault="002C383C" w:rsidP="002C383C"/>
    <w:p w14:paraId="5C5985BE" w14:textId="716CA1E9" w:rsidR="002C383C" w:rsidRPr="002C383C" w:rsidRDefault="002C383C" w:rsidP="002C383C"/>
    <w:p w14:paraId="6F8C6A51" w14:textId="78D79D3C" w:rsidR="002C383C" w:rsidRPr="002C383C" w:rsidRDefault="002C383C" w:rsidP="002C383C"/>
    <w:p w14:paraId="02B7F1B9" w14:textId="65C10179" w:rsidR="002C383C" w:rsidRPr="002C383C" w:rsidRDefault="002C383C" w:rsidP="002C383C"/>
    <w:p w14:paraId="386272CD" w14:textId="33DAE5E9" w:rsidR="002C383C" w:rsidRPr="002C383C" w:rsidRDefault="002C383C" w:rsidP="002C383C"/>
    <w:p w14:paraId="6FB2E166" w14:textId="3C7E0A61" w:rsidR="002C383C" w:rsidRPr="002C383C" w:rsidRDefault="002C383C" w:rsidP="002C383C"/>
    <w:p w14:paraId="4A60FCAF" w14:textId="05CAB06D" w:rsidR="002C383C" w:rsidRPr="002C383C" w:rsidRDefault="002C383C" w:rsidP="002C383C"/>
    <w:p w14:paraId="4BDEF9D3" w14:textId="4422DE48" w:rsidR="002C383C" w:rsidRPr="002C383C" w:rsidRDefault="002C383C" w:rsidP="002C383C"/>
    <w:p w14:paraId="08B646B4" w14:textId="53C312FF" w:rsidR="002C383C" w:rsidRPr="002C383C" w:rsidRDefault="002C383C" w:rsidP="002C383C"/>
    <w:p w14:paraId="7DBCB5E5" w14:textId="4B9B1CA9" w:rsidR="002C383C" w:rsidRPr="002C383C" w:rsidRDefault="002C383C" w:rsidP="002C383C"/>
    <w:p w14:paraId="18A74CA6" w14:textId="65343A32" w:rsidR="002C383C" w:rsidRPr="002C383C" w:rsidRDefault="002C383C" w:rsidP="002C383C"/>
    <w:p w14:paraId="1FA96B5B" w14:textId="418837B5" w:rsidR="002C383C" w:rsidRPr="002C383C" w:rsidRDefault="002C383C" w:rsidP="002C383C"/>
    <w:p w14:paraId="21CDF6B1" w14:textId="757DB944" w:rsidR="002C383C" w:rsidRPr="002C383C" w:rsidRDefault="002C383C" w:rsidP="002C383C"/>
    <w:p w14:paraId="73396527" w14:textId="7BEA8851" w:rsidR="002C383C" w:rsidRPr="002C383C" w:rsidRDefault="002C383C" w:rsidP="002C383C"/>
    <w:p w14:paraId="6F7C9511" w14:textId="196FA0F1" w:rsidR="002C383C" w:rsidRPr="002C383C" w:rsidRDefault="002C383C" w:rsidP="002C383C"/>
    <w:p w14:paraId="528CCEBA" w14:textId="23D73F3D" w:rsidR="002C383C" w:rsidRDefault="002C383C" w:rsidP="002C383C">
      <w:pPr>
        <w:tabs>
          <w:tab w:val="left" w:pos="2745"/>
        </w:tabs>
        <w:jc w:val="center"/>
        <w:rPr>
          <w:rFonts w:ascii="Calibri" w:eastAsia="Times New Roman" w:hAnsi="Calibri" w:cs="Calibri"/>
          <w:i/>
          <w:iCs/>
          <w:color w:val="000000"/>
          <w:lang w:eastAsia="fr-FR"/>
        </w:rPr>
      </w:pPr>
      <w:r w:rsidRPr="00527D4C">
        <w:rPr>
          <w:rFonts w:ascii="Calibri" w:eastAsia="Times New Roman" w:hAnsi="Calibri" w:cs="Calibri"/>
          <w:i/>
          <w:iCs/>
          <w:color w:val="000000"/>
          <w:lang w:eastAsia="fr-FR"/>
        </w:rPr>
        <w:t>Source : DGDDI ; tableau : SE de Bruxelles</w:t>
      </w:r>
    </w:p>
    <w:p w14:paraId="13A1C19B" w14:textId="3F8D24DC" w:rsidR="002C383C" w:rsidRDefault="002C383C">
      <w:pPr>
        <w:rPr>
          <w:rFonts w:ascii="Calibri" w:eastAsia="Times New Roman" w:hAnsi="Calibri" w:cs="Calibri"/>
          <w:i/>
          <w:iCs/>
          <w:color w:val="000000"/>
          <w:lang w:eastAsia="fr-FR"/>
        </w:rPr>
      </w:pPr>
      <w:r>
        <w:rPr>
          <w:rFonts w:ascii="Calibri" w:eastAsia="Times New Roman" w:hAnsi="Calibri" w:cs="Calibri"/>
          <w:i/>
          <w:iCs/>
          <w:color w:val="000000"/>
          <w:lang w:eastAsia="fr-FR"/>
        </w:rPr>
        <w:br w:type="page"/>
      </w:r>
    </w:p>
    <w:p w14:paraId="2CBB8876" w14:textId="6BD2470F" w:rsidR="002C383C" w:rsidRDefault="002C383C" w:rsidP="002C383C">
      <w:pPr>
        <w:jc w:val="center"/>
        <w:rPr>
          <w:rFonts w:cs="Arial"/>
          <w:b/>
          <w:sz w:val="24"/>
          <w:szCs w:val="24"/>
        </w:rPr>
      </w:pPr>
      <w:r w:rsidRPr="00503411">
        <w:rPr>
          <w:rFonts w:ascii="Segoe UI" w:hAnsi="Segoe UI" w:cs="Segoe UI"/>
          <w:b/>
          <w:noProof/>
          <w:color w:val="000091" w:themeColor="text1"/>
          <w:sz w:val="24"/>
          <w:szCs w:val="28"/>
        </w:rPr>
        <w:lastRenderedPageBreak/>
        <mc:AlternateContent>
          <mc:Choice Requires="wps">
            <w:drawing>
              <wp:anchor distT="0" distB="0" distL="114300" distR="114300" simplePos="0" relativeHeight="251674624" behindDoc="1" locked="0" layoutInCell="1" allowOverlap="1" wp14:anchorId="4AAECA63" wp14:editId="66B6B06F">
                <wp:simplePos x="0" y="0"/>
                <wp:positionH relativeFrom="page">
                  <wp:posOffset>-119380</wp:posOffset>
                </wp:positionH>
                <wp:positionV relativeFrom="paragraph">
                  <wp:posOffset>-445770</wp:posOffset>
                </wp:positionV>
                <wp:extent cx="7677150" cy="10687050"/>
                <wp:effectExtent l="0" t="0" r="0" b="0"/>
                <wp:wrapNone/>
                <wp:docPr id="13" name="Rectangle 13"/>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B6B98" id="Rectangle 13" o:spid="_x0000_s1026" style="position:absolute;margin-left:-9.4pt;margin-top:-35.1pt;width:604.5pt;height:84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" fillcolor="#fef8e8" stroked="f" strokeweight="1pt">
                <w10:wrap anchorx="page"/>
              </v:rect>
            </w:pict>
          </mc:Fallback>
        </mc:AlternateContent>
      </w:r>
      <w:r>
        <w:rPr>
          <w:rFonts w:cs="Arial"/>
          <w:b/>
          <w:sz w:val="24"/>
          <w:szCs w:val="24"/>
        </w:rPr>
        <w:t>Annexe 7 :</w:t>
      </w:r>
    </w:p>
    <w:tbl>
      <w:tblPr>
        <w:tblW w:w="4180" w:type="dxa"/>
        <w:jc w:val="center"/>
        <w:tblCellMar>
          <w:left w:w="70" w:type="dxa"/>
          <w:right w:w="70" w:type="dxa"/>
        </w:tblCellMar>
        <w:tblLook w:val="04A0" w:firstRow="1" w:lastRow="0" w:firstColumn="1" w:lastColumn="0" w:noHBand="0" w:noVBand="1"/>
      </w:tblPr>
      <w:tblGrid>
        <w:gridCol w:w="440"/>
        <w:gridCol w:w="1520"/>
        <w:gridCol w:w="2220"/>
      </w:tblGrid>
      <w:tr w:rsidR="002C383C" w:rsidRPr="001F65B5" w14:paraId="06DBCF87" w14:textId="77777777" w:rsidTr="00176668">
        <w:trPr>
          <w:trHeight w:val="1476"/>
          <w:jc w:val="center"/>
        </w:trPr>
        <w:tc>
          <w:tcPr>
            <w:tcW w:w="4180" w:type="dxa"/>
            <w:gridSpan w:val="3"/>
            <w:tcBorders>
              <w:top w:val="nil"/>
              <w:left w:val="nil"/>
              <w:bottom w:val="nil"/>
              <w:right w:val="nil"/>
            </w:tcBorders>
            <w:shd w:val="clear" w:color="auto" w:fill="auto"/>
            <w:vAlign w:val="bottom"/>
            <w:hideMark/>
          </w:tcPr>
          <w:p w14:paraId="316EE88A" w14:textId="2ABF56DD" w:rsidR="002C383C" w:rsidRPr="001F65B5" w:rsidRDefault="002C383C" w:rsidP="00176668">
            <w:pPr>
              <w:spacing w:line="240" w:lineRule="auto"/>
              <w:jc w:val="center"/>
              <w:rPr>
                <w:rFonts w:ascii="Calibri" w:eastAsia="Times New Roman" w:hAnsi="Calibri" w:cs="Calibri"/>
                <w:b/>
                <w:bCs/>
                <w:color w:val="000000"/>
                <w:sz w:val="26"/>
                <w:szCs w:val="26"/>
                <w:lang w:eastAsia="fr-FR"/>
              </w:rPr>
            </w:pPr>
            <w:r w:rsidRPr="001F65B5">
              <w:rPr>
                <w:rFonts w:ascii="Calibri" w:eastAsia="Times New Roman" w:hAnsi="Calibri" w:cs="Calibri"/>
                <w:b/>
                <w:bCs/>
                <w:color w:val="000000"/>
                <w:sz w:val="26"/>
                <w:szCs w:val="26"/>
                <w:lang w:eastAsia="fr-FR"/>
              </w:rPr>
              <w:t>Principaux excédents commerciaux de la France en 202</w:t>
            </w:r>
            <w:r>
              <w:rPr>
                <w:rFonts w:ascii="Calibri" w:eastAsia="Times New Roman" w:hAnsi="Calibri" w:cs="Calibri"/>
                <w:b/>
                <w:bCs/>
                <w:color w:val="000000"/>
                <w:sz w:val="26"/>
                <w:szCs w:val="26"/>
                <w:lang w:eastAsia="fr-FR"/>
              </w:rPr>
              <w:t>4</w:t>
            </w:r>
            <w:r w:rsidRPr="001F65B5">
              <w:rPr>
                <w:rFonts w:ascii="Calibri" w:eastAsia="Times New Roman" w:hAnsi="Calibri" w:cs="Calibri"/>
                <w:b/>
                <w:bCs/>
                <w:color w:val="000000"/>
                <w:sz w:val="26"/>
                <w:szCs w:val="26"/>
                <w:lang w:eastAsia="fr-FR"/>
              </w:rPr>
              <w:t xml:space="preserve"> si l'on exclu</w:t>
            </w:r>
            <w:r>
              <w:rPr>
                <w:rFonts w:ascii="Calibri" w:eastAsia="Times New Roman" w:hAnsi="Calibri" w:cs="Calibri"/>
                <w:b/>
                <w:bCs/>
                <w:color w:val="000000"/>
                <w:sz w:val="26"/>
                <w:szCs w:val="26"/>
                <w:lang w:eastAsia="fr-FR"/>
              </w:rPr>
              <w:t>t</w:t>
            </w:r>
            <w:r w:rsidRPr="001F65B5">
              <w:rPr>
                <w:rFonts w:ascii="Calibri" w:eastAsia="Times New Roman" w:hAnsi="Calibri" w:cs="Calibri"/>
                <w:b/>
                <w:bCs/>
                <w:color w:val="000000"/>
                <w:sz w:val="26"/>
                <w:szCs w:val="26"/>
                <w:lang w:eastAsia="fr-FR"/>
              </w:rPr>
              <w:t xml:space="preserve"> les hydrocarbures du commerce franco-belge</w:t>
            </w:r>
          </w:p>
        </w:tc>
      </w:tr>
      <w:tr w:rsidR="002C383C" w:rsidRPr="001F65B5" w14:paraId="56513BEB" w14:textId="77777777" w:rsidTr="00176668">
        <w:trPr>
          <w:trHeight w:val="150"/>
          <w:jc w:val="center"/>
        </w:trPr>
        <w:tc>
          <w:tcPr>
            <w:tcW w:w="440" w:type="dxa"/>
            <w:tcBorders>
              <w:top w:val="nil"/>
              <w:left w:val="nil"/>
              <w:bottom w:val="nil"/>
              <w:right w:val="nil"/>
            </w:tcBorders>
            <w:shd w:val="clear" w:color="auto" w:fill="auto"/>
            <w:vAlign w:val="bottom"/>
            <w:hideMark/>
          </w:tcPr>
          <w:p w14:paraId="39B515E8" w14:textId="77777777" w:rsidR="002C383C" w:rsidRPr="001F65B5" w:rsidRDefault="002C383C" w:rsidP="00176668">
            <w:pPr>
              <w:spacing w:line="240" w:lineRule="auto"/>
              <w:jc w:val="center"/>
              <w:rPr>
                <w:rFonts w:ascii="Calibri" w:eastAsia="Times New Roman" w:hAnsi="Calibri" w:cs="Calibri"/>
                <w:b/>
                <w:bCs/>
                <w:color w:val="000000"/>
                <w:sz w:val="26"/>
                <w:szCs w:val="26"/>
                <w:lang w:eastAsia="fr-FR"/>
              </w:rPr>
            </w:pPr>
          </w:p>
        </w:tc>
        <w:tc>
          <w:tcPr>
            <w:tcW w:w="1520" w:type="dxa"/>
            <w:tcBorders>
              <w:top w:val="nil"/>
              <w:left w:val="nil"/>
              <w:bottom w:val="nil"/>
              <w:right w:val="nil"/>
            </w:tcBorders>
            <w:shd w:val="clear" w:color="auto" w:fill="auto"/>
            <w:vAlign w:val="bottom"/>
            <w:hideMark/>
          </w:tcPr>
          <w:p w14:paraId="73163108" w14:textId="77777777" w:rsidR="002C383C" w:rsidRPr="001F65B5" w:rsidRDefault="002C383C" w:rsidP="00176668">
            <w:pPr>
              <w:spacing w:line="240" w:lineRule="auto"/>
              <w:rPr>
                <w:rFonts w:ascii="Times New Roman" w:eastAsia="Times New Roman" w:hAnsi="Times New Roman" w:cs="Times New Roman"/>
                <w:lang w:eastAsia="fr-FR"/>
              </w:rPr>
            </w:pPr>
          </w:p>
        </w:tc>
        <w:tc>
          <w:tcPr>
            <w:tcW w:w="2220" w:type="dxa"/>
            <w:tcBorders>
              <w:top w:val="nil"/>
              <w:left w:val="nil"/>
              <w:bottom w:val="nil"/>
              <w:right w:val="nil"/>
            </w:tcBorders>
            <w:shd w:val="clear" w:color="auto" w:fill="auto"/>
            <w:noWrap/>
            <w:vAlign w:val="bottom"/>
            <w:hideMark/>
          </w:tcPr>
          <w:p w14:paraId="3563F23F" w14:textId="77777777" w:rsidR="002C383C" w:rsidRPr="001F65B5" w:rsidRDefault="002C383C" w:rsidP="00176668">
            <w:pPr>
              <w:spacing w:line="240" w:lineRule="auto"/>
              <w:rPr>
                <w:rFonts w:ascii="Times New Roman" w:eastAsia="Times New Roman" w:hAnsi="Times New Roman" w:cs="Times New Roman"/>
                <w:lang w:eastAsia="fr-FR"/>
              </w:rPr>
            </w:pPr>
          </w:p>
        </w:tc>
      </w:tr>
      <w:tr w:rsidR="002C383C" w:rsidRPr="001F65B5" w14:paraId="2567F3FA" w14:textId="77777777" w:rsidTr="00176668">
        <w:trPr>
          <w:trHeight w:val="576"/>
          <w:jc w:val="center"/>
        </w:trPr>
        <w:tc>
          <w:tcPr>
            <w:tcW w:w="440" w:type="dxa"/>
            <w:tcBorders>
              <w:top w:val="nil"/>
              <w:left w:val="nil"/>
              <w:bottom w:val="nil"/>
              <w:right w:val="nil"/>
            </w:tcBorders>
            <w:shd w:val="clear" w:color="auto" w:fill="auto"/>
            <w:vAlign w:val="bottom"/>
            <w:hideMark/>
          </w:tcPr>
          <w:p w14:paraId="057488D5" w14:textId="77777777" w:rsidR="002C383C" w:rsidRPr="001F65B5" w:rsidRDefault="002C383C" w:rsidP="00176668">
            <w:pPr>
              <w:spacing w:line="240" w:lineRule="auto"/>
              <w:rPr>
                <w:rFonts w:ascii="Times New Roman" w:eastAsia="Times New Roman" w:hAnsi="Times New Roman" w:cs="Times New Roman"/>
                <w:lang w:eastAsia="fr-FR"/>
              </w:rPr>
            </w:pPr>
          </w:p>
        </w:tc>
        <w:tc>
          <w:tcPr>
            <w:tcW w:w="1520" w:type="dxa"/>
            <w:tcBorders>
              <w:top w:val="nil"/>
              <w:left w:val="nil"/>
              <w:bottom w:val="nil"/>
              <w:right w:val="nil"/>
            </w:tcBorders>
            <w:shd w:val="clear" w:color="auto" w:fill="auto"/>
            <w:vAlign w:val="bottom"/>
            <w:hideMark/>
          </w:tcPr>
          <w:p w14:paraId="62B1FA6A" w14:textId="77777777" w:rsidR="002C383C" w:rsidRPr="001F65B5" w:rsidRDefault="002C383C" w:rsidP="00176668">
            <w:pPr>
              <w:spacing w:line="240" w:lineRule="auto"/>
              <w:rPr>
                <w:rFonts w:ascii="Times New Roman" w:eastAsia="Times New Roman" w:hAnsi="Times New Roman" w:cs="Times New Roman"/>
                <w:lang w:eastAsia="fr-FR"/>
              </w:rPr>
            </w:pPr>
          </w:p>
        </w:tc>
        <w:tc>
          <w:tcPr>
            <w:tcW w:w="2220"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60E0A6B2" w14:textId="77777777" w:rsidR="002C383C" w:rsidRPr="001F65B5" w:rsidRDefault="002C383C" w:rsidP="00176668">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Excédent commercial</w:t>
            </w:r>
            <w:r w:rsidRPr="001F65B5">
              <w:rPr>
                <w:rFonts w:ascii="Calibri" w:eastAsia="Times New Roman" w:hAnsi="Calibri" w:cs="Calibri"/>
                <w:b/>
                <w:bCs/>
                <w:color w:val="FFFFFF"/>
                <w:lang w:eastAsia="fr-FR"/>
              </w:rPr>
              <w:br/>
              <w:t>(en Md€)</w:t>
            </w:r>
          </w:p>
        </w:tc>
      </w:tr>
      <w:tr w:rsidR="002C383C" w:rsidRPr="001F65B5" w14:paraId="391A09FE" w14:textId="77777777" w:rsidTr="00176668">
        <w:trPr>
          <w:trHeight w:val="288"/>
          <w:jc w:val="center"/>
        </w:trPr>
        <w:tc>
          <w:tcPr>
            <w:tcW w:w="440"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20077438" w14:textId="77777777" w:rsidR="002C383C" w:rsidRPr="001F65B5" w:rsidRDefault="002C383C" w:rsidP="00176668">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1.</w:t>
            </w:r>
          </w:p>
        </w:tc>
        <w:tc>
          <w:tcPr>
            <w:tcW w:w="1520" w:type="dxa"/>
            <w:tcBorders>
              <w:top w:val="single" w:sz="4" w:space="0" w:color="auto"/>
              <w:left w:val="nil"/>
              <w:bottom w:val="single" w:sz="4" w:space="0" w:color="auto"/>
              <w:right w:val="single" w:sz="4" w:space="0" w:color="auto"/>
            </w:tcBorders>
            <w:shd w:val="clear" w:color="000000" w:fill="3366FF"/>
            <w:vAlign w:val="center"/>
            <w:hideMark/>
          </w:tcPr>
          <w:p w14:paraId="59025D3C" w14:textId="77777777" w:rsidR="002C383C" w:rsidRPr="001F65B5" w:rsidRDefault="002C383C" w:rsidP="00176668">
            <w:pPr>
              <w:spacing w:line="240" w:lineRule="auto"/>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Royaume-Uni</w:t>
            </w:r>
          </w:p>
        </w:tc>
        <w:tc>
          <w:tcPr>
            <w:tcW w:w="2220" w:type="dxa"/>
            <w:tcBorders>
              <w:top w:val="nil"/>
              <w:left w:val="nil"/>
              <w:bottom w:val="single" w:sz="4" w:space="0" w:color="auto"/>
              <w:right w:val="single" w:sz="4" w:space="0" w:color="auto"/>
            </w:tcBorders>
            <w:shd w:val="clear" w:color="auto" w:fill="auto"/>
            <w:noWrap/>
            <w:vAlign w:val="center"/>
            <w:hideMark/>
          </w:tcPr>
          <w:p w14:paraId="4ABFBF48" w14:textId="5AE8199C" w:rsidR="002C383C" w:rsidRPr="001F65B5" w:rsidRDefault="002C383C"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w:t>
            </w:r>
            <w:r w:rsidR="00EC5075">
              <w:rPr>
                <w:rFonts w:ascii="Calibri" w:eastAsia="Times New Roman" w:hAnsi="Calibri" w:cs="Calibri"/>
                <w:color w:val="000000"/>
                <w:lang w:eastAsia="fr-FR"/>
              </w:rPr>
              <w:t>6</w:t>
            </w:r>
          </w:p>
        </w:tc>
      </w:tr>
      <w:tr w:rsidR="002C383C" w:rsidRPr="001F65B5" w14:paraId="07E644A5" w14:textId="77777777" w:rsidTr="00176668">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36FE3123" w14:textId="77777777" w:rsidR="002C383C" w:rsidRPr="00E60AE4" w:rsidRDefault="002C383C" w:rsidP="00176668">
            <w:pPr>
              <w:spacing w:line="240" w:lineRule="auto"/>
              <w:jc w:val="center"/>
              <w:rPr>
                <w:rFonts w:ascii="Calibri" w:eastAsia="Times New Roman" w:hAnsi="Calibri" w:cs="Calibri"/>
                <w:b/>
                <w:bCs/>
                <w:color w:val="FFFFFF" w:themeColor="background1"/>
                <w:lang w:eastAsia="fr-FR"/>
              </w:rPr>
            </w:pPr>
            <w:r w:rsidRPr="0064186B">
              <w:rPr>
                <w:rFonts w:ascii="Calibri" w:eastAsia="Times New Roman" w:hAnsi="Calibri" w:cs="Calibri"/>
                <w:b/>
                <w:bCs/>
                <w:color w:val="FF0000"/>
                <w:lang w:eastAsia="fr-FR"/>
              </w:rPr>
              <w:t>2.</w:t>
            </w:r>
          </w:p>
        </w:tc>
        <w:tc>
          <w:tcPr>
            <w:tcW w:w="1520" w:type="dxa"/>
            <w:tcBorders>
              <w:top w:val="nil"/>
              <w:left w:val="nil"/>
              <w:bottom w:val="single" w:sz="4" w:space="0" w:color="auto"/>
              <w:right w:val="single" w:sz="4" w:space="0" w:color="auto"/>
            </w:tcBorders>
            <w:shd w:val="clear" w:color="000000" w:fill="3366FF"/>
            <w:vAlign w:val="center"/>
            <w:hideMark/>
          </w:tcPr>
          <w:p w14:paraId="50AFD9B7" w14:textId="12A35A0F" w:rsidR="002C383C" w:rsidRPr="00EC5075" w:rsidRDefault="00EC5075" w:rsidP="00176668">
            <w:pPr>
              <w:spacing w:line="240" w:lineRule="auto"/>
              <w:rPr>
                <w:rFonts w:ascii="Calibri" w:eastAsia="Times New Roman" w:hAnsi="Calibri" w:cs="Calibri"/>
                <w:b/>
                <w:bCs/>
                <w:color w:val="FF0000"/>
                <w:lang w:eastAsia="fr-FR"/>
              </w:rPr>
            </w:pPr>
            <w:r w:rsidRPr="00EC5075">
              <w:rPr>
                <w:rFonts w:ascii="Calibri" w:eastAsia="Times New Roman" w:hAnsi="Calibri" w:cs="Calibri"/>
                <w:b/>
                <w:bCs/>
                <w:color w:val="FF0000"/>
                <w:lang w:eastAsia="fr-FR"/>
              </w:rPr>
              <w:t>Belgique</w:t>
            </w:r>
          </w:p>
        </w:tc>
        <w:tc>
          <w:tcPr>
            <w:tcW w:w="2220" w:type="dxa"/>
            <w:tcBorders>
              <w:top w:val="nil"/>
              <w:left w:val="nil"/>
              <w:bottom w:val="single" w:sz="4" w:space="0" w:color="auto"/>
              <w:right w:val="single" w:sz="4" w:space="0" w:color="auto"/>
            </w:tcBorders>
            <w:shd w:val="clear" w:color="auto" w:fill="auto"/>
            <w:noWrap/>
            <w:vAlign w:val="center"/>
            <w:hideMark/>
          </w:tcPr>
          <w:p w14:paraId="05401EB2" w14:textId="5448FF2C" w:rsidR="002C383C" w:rsidRPr="00EC5075" w:rsidRDefault="00F647C5" w:rsidP="00176668">
            <w:pPr>
              <w:spacing w:line="240" w:lineRule="auto"/>
              <w:jc w:val="center"/>
              <w:rPr>
                <w:rFonts w:ascii="Calibri" w:eastAsia="Times New Roman" w:hAnsi="Calibri" w:cs="Calibri"/>
                <w:color w:val="FF0000"/>
                <w:lang w:eastAsia="fr-FR"/>
              </w:rPr>
            </w:pPr>
            <w:r>
              <w:rPr>
                <w:rFonts w:ascii="Calibri" w:eastAsia="Times New Roman" w:hAnsi="Calibri" w:cs="Calibri"/>
                <w:color w:val="FF0000"/>
                <w:lang w:eastAsia="fr-FR"/>
              </w:rPr>
              <w:t>7,4</w:t>
            </w:r>
          </w:p>
        </w:tc>
      </w:tr>
      <w:tr w:rsidR="002C383C" w:rsidRPr="001F65B5" w14:paraId="6B7B3AB5" w14:textId="77777777" w:rsidTr="00176668">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hideMark/>
          </w:tcPr>
          <w:p w14:paraId="27E42757" w14:textId="77777777" w:rsidR="002C383C" w:rsidRPr="00E60AE4" w:rsidRDefault="002C383C" w:rsidP="00176668">
            <w:pPr>
              <w:spacing w:line="240" w:lineRule="auto"/>
              <w:jc w:val="center"/>
              <w:rPr>
                <w:rFonts w:ascii="Calibri" w:eastAsia="Times New Roman" w:hAnsi="Calibri" w:cs="Calibri"/>
                <w:b/>
                <w:bCs/>
                <w:color w:val="FFFFFF" w:themeColor="background2"/>
                <w:lang w:eastAsia="fr-FR"/>
              </w:rPr>
            </w:pPr>
            <w:r w:rsidRPr="00E60AE4">
              <w:rPr>
                <w:rFonts w:ascii="Calibri" w:eastAsia="Times New Roman" w:hAnsi="Calibri" w:cs="Calibri"/>
                <w:b/>
                <w:bCs/>
                <w:color w:val="FFFFFF" w:themeColor="background2"/>
                <w:lang w:eastAsia="fr-FR"/>
              </w:rPr>
              <w:t>3.</w:t>
            </w:r>
          </w:p>
        </w:tc>
        <w:tc>
          <w:tcPr>
            <w:tcW w:w="1520" w:type="dxa"/>
            <w:tcBorders>
              <w:top w:val="nil"/>
              <w:left w:val="nil"/>
              <w:bottom w:val="single" w:sz="4" w:space="0" w:color="auto"/>
              <w:right w:val="single" w:sz="4" w:space="0" w:color="auto"/>
            </w:tcBorders>
            <w:shd w:val="clear" w:color="000000" w:fill="3366FF"/>
            <w:vAlign w:val="center"/>
            <w:hideMark/>
          </w:tcPr>
          <w:p w14:paraId="76C5ED53" w14:textId="2DEEC82E" w:rsidR="002C383C" w:rsidRPr="00E60AE4" w:rsidRDefault="00EC5075" w:rsidP="00176668">
            <w:pPr>
              <w:spacing w:line="240" w:lineRule="auto"/>
              <w:rPr>
                <w:rFonts w:ascii="Calibri" w:eastAsia="Times New Roman" w:hAnsi="Calibri" w:cs="Calibri"/>
                <w:b/>
                <w:bCs/>
                <w:color w:val="FFFFFF" w:themeColor="background2"/>
                <w:lang w:eastAsia="fr-FR"/>
              </w:rPr>
            </w:pPr>
            <w:r>
              <w:rPr>
                <w:rFonts w:ascii="Calibri" w:eastAsia="Times New Roman" w:hAnsi="Calibri" w:cs="Calibri"/>
                <w:b/>
                <w:bCs/>
                <w:color w:val="FFFFFF" w:themeColor="background2"/>
                <w:lang w:eastAsia="fr-FR"/>
              </w:rPr>
              <w:t>Singapour</w:t>
            </w:r>
          </w:p>
        </w:tc>
        <w:tc>
          <w:tcPr>
            <w:tcW w:w="2220" w:type="dxa"/>
            <w:tcBorders>
              <w:top w:val="nil"/>
              <w:left w:val="nil"/>
              <w:bottom w:val="single" w:sz="4" w:space="0" w:color="auto"/>
              <w:right w:val="single" w:sz="4" w:space="0" w:color="auto"/>
            </w:tcBorders>
            <w:shd w:val="clear" w:color="auto" w:fill="auto"/>
            <w:noWrap/>
            <w:vAlign w:val="center"/>
            <w:hideMark/>
          </w:tcPr>
          <w:p w14:paraId="222E7640" w14:textId="3153FBE1" w:rsidR="002C383C" w:rsidRPr="00EC5075" w:rsidRDefault="002C383C" w:rsidP="00176668">
            <w:pPr>
              <w:spacing w:line="240" w:lineRule="auto"/>
              <w:jc w:val="center"/>
              <w:rPr>
                <w:rFonts w:ascii="Calibri" w:eastAsia="Times New Roman" w:hAnsi="Calibri" w:cs="Calibri"/>
                <w:lang w:eastAsia="fr-FR"/>
              </w:rPr>
            </w:pPr>
            <w:r w:rsidRPr="00EC5075">
              <w:rPr>
                <w:rFonts w:ascii="Calibri" w:eastAsia="Times New Roman" w:hAnsi="Calibri" w:cs="Calibri"/>
                <w:lang w:eastAsia="fr-FR"/>
              </w:rPr>
              <w:t>4,</w:t>
            </w:r>
            <w:r w:rsidR="00EC5075">
              <w:rPr>
                <w:rFonts w:ascii="Calibri" w:eastAsia="Times New Roman" w:hAnsi="Calibri" w:cs="Calibri"/>
                <w:lang w:eastAsia="fr-FR"/>
              </w:rPr>
              <w:t>9</w:t>
            </w:r>
          </w:p>
        </w:tc>
      </w:tr>
      <w:tr w:rsidR="002C383C" w:rsidRPr="001F65B5" w14:paraId="64DD00C2" w14:textId="77777777" w:rsidTr="00EC5075">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tcPr>
          <w:p w14:paraId="71881A34" w14:textId="74CC9BCC" w:rsidR="002C383C" w:rsidRPr="001F65B5" w:rsidRDefault="00EC5075" w:rsidP="00176668">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 xml:space="preserve">4. </w:t>
            </w:r>
          </w:p>
        </w:tc>
        <w:tc>
          <w:tcPr>
            <w:tcW w:w="1520" w:type="dxa"/>
            <w:tcBorders>
              <w:top w:val="nil"/>
              <w:left w:val="nil"/>
              <w:bottom w:val="single" w:sz="4" w:space="0" w:color="auto"/>
              <w:right w:val="single" w:sz="4" w:space="0" w:color="auto"/>
            </w:tcBorders>
            <w:shd w:val="clear" w:color="000000" w:fill="3366FF"/>
            <w:vAlign w:val="center"/>
          </w:tcPr>
          <w:p w14:paraId="0D621ED3" w14:textId="73F5BDCD" w:rsidR="002C383C" w:rsidRPr="001F65B5" w:rsidRDefault="00EC5075" w:rsidP="00176668">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EAU</w:t>
            </w:r>
          </w:p>
        </w:tc>
        <w:tc>
          <w:tcPr>
            <w:tcW w:w="2220" w:type="dxa"/>
            <w:tcBorders>
              <w:top w:val="nil"/>
              <w:left w:val="nil"/>
              <w:bottom w:val="single" w:sz="4" w:space="0" w:color="auto"/>
              <w:right w:val="single" w:sz="4" w:space="0" w:color="auto"/>
            </w:tcBorders>
            <w:shd w:val="clear" w:color="auto" w:fill="auto"/>
            <w:noWrap/>
            <w:vAlign w:val="center"/>
          </w:tcPr>
          <w:p w14:paraId="084547B8" w14:textId="58BA0E8A" w:rsidR="002C383C" w:rsidRPr="001F65B5" w:rsidRDefault="00EC5075"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4,5</w:t>
            </w:r>
          </w:p>
        </w:tc>
      </w:tr>
      <w:tr w:rsidR="00EC5075" w:rsidRPr="001F65B5" w14:paraId="352D8419" w14:textId="77777777" w:rsidTr="00EC5075">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tcPr>
          <w:p w14:paraId="0D73050C" w14:textId="109E7A2D" w:rsidR="00EC5075" w:rsidRPr="00835E95" w:rsidRDefault="00EC5075" w:rsidP="00EC5075">
            <w:pPr>
              <w:spacing w:line="240" w:lineRule="auto"/>
              <w:jc w:val="center"/>
              <w:rPr>
                <w:rFonts w:ascii="Calibri" w:eastAsia="Times New Roman" w:hAnsi="Calibri" w:cs="Calibri"/>
                <w:b/>
                <w:bCs/>
                <w:color w:val="FFFFFF" w:themeColor="background1"/>
                <w:lang w:eastAsia="fr-FR"/>
              </w:rPr>
            </w:pPr>
            <w:r>
              <w:rPr>
                <w:rFonts w:ascii="Calibri" w:eastAsia="Times New Roman" w:hAnsi="Calibri" w:cs="Calibri"/>
                <w:b/>
                <w:bCs/>
                <w:color w:val="FFFFFF" w:themeColor="background1"/>
                <w:lang w:eastAsia="fr-FR"/>
              </w:rPr>
              <w:t>5.</w:t>
            </w:r>
          </w:p>
        </w:tc>
        <w:tc>
          <w:tcPr>
            <w:tcW w:w="1520" w:type="dxa"/>
            <w:tcBorders>
              <w:top w:val="nil"/>
              <w:left w:val="nil"/>
              <w:bottom w:val="single" w:sz="4" w:space="0" w:color="auto"/>
              <w:right w:val="single" w:sz="4" w:space="0" w:color="auto"/>
            </w:tcBorders>
            <w:shd w:val="clear" w:color="000000" w:fill="3366FF"/>
            <w:vAlign w:val="center"/>
          </w:tcPr>
          <w:p w14:paraId="1095466C" w14:textId="2DF988DA" w:rsidR="00EC5075" w:rsidRPr="00835E95" w:rsidRDefault="00EC5075" w:rsidP="00EC5075">
            <w:pPr>
              <w:spacing w:line="240" w:lineRule="auto"/>
              <w:rPr>
                <w:rFonts w:ascii="Calibri" w:eastAsia="Times New Roman" w:hAnsi="Calibri" w:cs="Calibri"/>
                <w:b/>
                <w:bCs/>
                <w:color w:val="FFFFFF" w:themeColor="background1"/>
                <w:lang w:eastAsia="fr-FR"/>
              </w:rPr>
            </w:pPr>
            <w:r>
              <w:rPr>
                <w:rFonts w:ascii="Calibri" w:eastAsia="Times New Roman" w:hAnsi="Calibri" w:cs="Calibri"/>
                <w:b/>
                <w:bCs/>
                <w:color w:val="FFFFFF"/>
                <w:lang w:eastAsia="fr-FR"/>
              </w:rPr>
              <w:t>Grèce</w:t>
            </w:r>
          </w:p>
        </w:tc>
        <w:tc>
          <w:tcPr>
            <w:tcW w:w="2220" w:type="dxa"/>
            <w:tcBorders>
              <w:top w:val="nil"/>
              <w:left w:val="nil"/>
              <w:bottom w:val="single" w:sz="4" w:space="0" w:color="auto"/>
              <w:right w:val="single" w:sz="4" w:space="0" w:color="auto"/>
            </w:tcBorders>
            <w:shd w:val="clear" w:color="auto" w:fill="auto"/>
            <w:noWrap/>
            <w:vAlign w:val="center"/>
          </w:tcPr>
          <w:p w14:paraId="49BB6564" w14:textId="5903D654" w:rsidR="00EC5075" w:rsidRPr="00EC5075" w:rsidRDefault="00EC5075" w:rsidP="00EC5075">
            <w:pPr>
              <w:spacing w:line="240" w:lineRule="auto"/>
              <w:jc w:val="center"/>
              <w:rPr>
                <w:rFonts w:ascii="Calibri" w:eastAsia="Times New Roman" w:hAnsi="Calibri" w:cs="Calibri"/>
                <w:lang w:eastAsia="fr-FR"/>
              </w:rPr>
            </w:pPr>
            <w:r>
              <w:rPr>
                <w:rFonts w:ascii="Calibri" w:eastAsia="Times New Roman" w:hAnsi="Calibri" w:cs="Calibri"/>
                <w:color w:val="000000"/>
                <w:lang w:eastAsia="fr-FR"/>
              </w:rPr>
              <w:t>3,0</w:t>
            </w:r>
          </w:p>
        </w:tc>
      </w:tr>
      <w:tr w:rsidR="00EC5075" w:rsidRPr="001F65B5" w14:paraId="4EFF77AD" w14:textId="77777777" w:rsidTr="00EC5075">
        <w:trPr>
          <w:trHeight w:val="315"/>
          <w:jc w:val="center"/>
        </w:trPr>
        <w:tc>
          <w:tcPr>
            <w:tcW w:w="440" w:type="dxa"/>
            <w:tcBorders>
              <w:top w:val="nil"/>
              <w:left w:val="single" w:sz="4" w:space="0" w:color="auto"/>
              <w:bottom w:val="single" w:sz="4" w:space="0" w:color="auto"/>
              <w:right w:val="single" w:sz="4" w:space="0" w:color="auto"/>
            </w:tcBorders>
            <w:shd w:val="clear" w:color="000000" w:fill="3366FF"/>
            <w:vAlign w:val="center"/>
          </w:tcPr>
          <w:p w14:paraId="2E317399" w14:textId="67CFB852" w:rsidR="00EC5075" w:rsidRPr="001F65B5" w:rsidRDefault="00EC5075" w:rsidP="00EC5075">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themeColor="background1"/>
                <w:lang w:eastAsia="fr-FR"/>
              </w:rPr>
              <w:t>6</w:t>
            </w:r>
            <w:r w:rsidRPr="00835E95">
              <w:rPr>
                <w:rFonts w:ascii="Calibri" w:eastAsia="Times New Roman" w:hAnsi="Calibri" w:cs="Calibri"/>
                <w:b/>
                <w:bCs/>
                <w:color w:val="FFFFFF" w:themeColor="background1"/>
                <w:lang w:eastAsia="fr-FR"/>
              </w:rPr>
              <w:t>.</w:t>
            </w:r>
          </w:p>
        </w:tc>
        <w:tc>
          <w:tcPr>
            <w:tcW w:w="1520" w:type="dxa"/>
            <w:tcBorders>
              <w:top w:val="nil"/>
              <w:left w:val="nil"/>
              <w:bottom w:val="single" w:sz="4" w:space="0" w:color="auto"/>
              <w:right w:val="single" w:sz="4" w:space="0" w:color="auto"/>
            </w:tcBorders>
            <w:shd w:val="clear" w:color="000000" w:fill="3366FF"/>
            <w:vAlign w:val="center"/>
          </w:tcPr>
          <w:p w14:paraId="3A2C771E" w14:textId="2148F912" w:rsidR="00EC5075" w:rsidRPr="001F65B5" w:rsidRDefault="00EC5075" w:rsidP="00EC5075">
            <w:pPr>
              <w:spacing w:line="240" w:lineRule="auto"/>
              <w:rPr>
                <w:rFonts w:ascii="Calibri" w:eastAsia="Times New Roman" w:hAnsi="Calibri" w:cs="Calibri"/>
                <w:b/>
                <w:bCs/>
                <w:color w:val="FFFFFF"/>
                <w:lang w:eastAsia="fr-FR"/>
              </w:rPr>
            </w:pPr>
            <w:r>
              <w:rPr>
                <w:rFonts w:ascii="Calibri" w:eastAsia="Times New Roman" w:hAnsi="Calibri" w:cs="Calibri"/>
                <w:b/>
                <w:bCs/>
                <w:color w:val="FFFFFF" w:themeColor="background1"/>
                <w:lang w:eastAsia="fr-FR"/>
              </w:rPr>
              <w:t>Australie</w:t>
            </w:r>
          </w:p>
        </w:tc>
        <w:tc>
          <w:tcPr>
            <w:tcW w:w="2220" w:type="dxa"/>
            <w:tcBorders>
              <w:top w:val="nil"/>
              <w:left w:val="nil"/>
              <w:bottom w:val="single" w:sz="4" w:space="0" w:color="auto"/>
              <w:right w:val="single" w:sz="4" w:space="0" w:color="auto"/>
            </w:tcBorders>
            <w:shd w:val="clear" w:color="auto" w:fill="auto"/>
            <w:noWrap/>
            <w:vAlign w:val="center"/>
          </w:tcPr>
          <w:p w14:paraId="56E29F20" w14:textId="0787F758" w:rsidR="00EC5075" w:rsidRPr="001F65B5" w:rsidRDefault="00EC5075" w:rsidP="00EC5075">
            <w:pPr>
              <w:spacing w:line="240" w:lineRule="auto"/>
              <w:jc w:val="center"/>
              <w:rPr>
                <w:rFonts w:ascii="Calibri" w:eastAsia="Times New Roman" w:hAnsi="Calibri" w:cs="Calibri"/>
                <w:lang w:eastAsia="fr-FR"/>
              </w:rPr>
            </w:pPr>
            <w:r w:rsidRPr="00EC5075">
              <w:rPr>
                <w:rFonts w:ascii="Calibri" w:eastAsia="Times New Roman" w:hAnsi="Calibri" w:cs="Calibri"/>
                <w:lang w:eastAsia="fr-FR"/>
              </w:rPr>
              <w:t>2,7</w:t>
            </w:r>
          </w:p>
        </w:tc>
      </w:tr>
      <w:tr w:rsidR="00EC5075" w:rsidRPr="001F65B5" w14:paraId="15CB40C2" w14:textId="77777777" w:rsidTr="00EC5075">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tcPr>
          <w:p w14:paraId="399EF4A6" w14:textId="56703E3E" w:rsidR="00EC5075" w:rsidRPr="001F65B5" w:rsidRDefault="00EC5075" w:rsidP="00EC5075">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7</w:t>
            </w:r>
            <w:r w:rsidRPr="001F65B5">
              <w:rPr>
                <w:rFonts w:ascii="Calibri" w:eastAsia="Times New Roman" w:hAnsi="Calibri" w:cs="Calibri"/>
                <w:b/>
                <w:bCs/>
                <w:color w:val="FFFFFF"/>
                <w:lang w:eastAsia="fr-FR"/>
              </w:rPr>
              <w:t>.</w:t>
            </w:r>
          </w:p>
        </w:tc>
        <w:tc>
          <w:tcPr>
            <w:tcW w:w="1520" w:type="dxa"/>
            <w:tcBorders>
              <w:top w:val="nil"/>
              <w:left w:val="nil"/>
              <w:bottom w:val="single" w:sz="4" w:space="0" w:color="auto"/>
              <w:right w:val="single" w:sz="4" w:space="0" w:color="auto"/>
            </w:tcBorders>
            <w:shd w:val="clear" w:color="000000" w:fill="3366FF"/>
            <w:vAlign w:val="center"/>
          </w:tcPr>
          <w:p w14:paraId="221C651D" w14:textId="5F9849FB" w:rsidR="00EC5075" w:rsidRPr="001F65B5" w:rsidRDefault="00EC5075" w:rsidP="00EC5075">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Suisse</w:t>
            </w:r>
          </w:p>
        </w:tc>
        <w:tc>
          <w:tcPr>
            <w:tcW w:w="2220" w:type="dxa"/>
            <w:tcBorders>
              <w:top w:val="nil"/>
              <w:left w:val="nil"/>
              <w:bottom w:val="single" w:sz="4" w:space="0" w:color="auto"/>
              <w:right w:val="single" w:sz="4" w:space="0" w:color="auto"/>
            </w:tcBorders>
            <w:shd w:val="clear" w:color="auto" w:fill="auto"/>
            <w:noWrap/>
            <w:vAlign w:val="center"/>
          </w:tcPr>
          <w:p w14:paraId="365FD716" w14:textId="705B0BC1" w:rsidR="00EC5075" w:rsidRPr="001F65B5" w:rsidRDefault="00EC5075" w:rsidP="00EC5075">
            <w:pPr>
              <w:spacing w:line="240" w:lineRule="auto"/>
              <w:jc w:val="center"/>
              <w:rPr>
                <w:rFonts w:ascii="Calibri" w:eastAsia="Times New Roman" w:hAnsi="Calibri" w:cs="Calibri"/>
                <w:lang w:eastAsia="fr-FR"/>
              </w:rPr>
            </w:pPr>
            <w:r>
              <w:rPr>
                <w:rFonts w:ascii="Calibri" w:eastAsia="Times New Roman" w:hAnsi="Calibri" w:cs="Calibri"/>
                <w:lang w:eastAsia="fr-FR"/>
              </w:rPr>
              <w:t>2,5</w:t>
            </w:r>
          </w:p>
        </w:tc>
      </w:tr>
      <w:tr w:rsidR="00EC5075" w:rsidRPr="001F65B5" w14:paraId="28D9183A" w14:textId="77777777" w:rsidTr="00EC5075">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tcPr>
          <w:p w14:paraId="31801D2E" w14:textId="394D847E" w:rsidR="00EC5075" w:rsidRPr="001F65B5" w:rsidRDefault="00EC5075" w:rsidP="00EC5075">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8</w:t>
            </w:r>
            <w:r w:rsidRPr="001F65B5">
              <w:rPr>
                <w:rFonts w:ascii="Calibri" w:eastAsia="Times New Roman" w:hAnsi="Calibri" w:cs="Calibri"/>
                <w:b/>
                <w:bCs/>
                <w:color w:val="FFFFFF"/>
                <w:lang w:eastAsia="fr-FR"/>
              </w:rPr>
              <w:t>.</w:t>
            </w:r>
          </w:p>
        </w:tc>
        <w:tc>
          <w:tcPr>
            <w:tcW w:w="1520" w:type="dxa"/>
            <w:tcBorders>
              <w:top w:val="nil"/>
              <w:left w:val="nil"/>
              <w:bottom w:val="single" w:sz="4" w:space="0" w:color="auto"/>
              <w:right w:val="single" w:sz="4" w:space="0" w:color="auto"/>
            </w:tcBorders>
            <w:shd w:val="clear" w:color="000000" w:fill="3366FF"/>
            <w:vAlign w:val="center"/>
          </w:tcPr>
          <w:p w14:paraId="1AEC4B39" w14:textId="5591B89F" w:rsidR="00EC5075" w:rsidRPr="001F65B5" w:rsidRDefault="00EC5075" w:rsidP="00EC5075">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Turquie</w:t>
            </w:r>
          </w:p>
        </w:tc>
        <w:tc>
          <w:tcPr>
            <w:tcW w:w="2220" w:type="dxa"/>
            <w:tcBorders>
              <w:top w:val="nil"/>
              <w:left w:val="nil"/>
              <w:bottom w:val="single" w:sz="4" w:space="0" w:color="auto"/>
              <w:right w:val="single" w:sz="4" w:space="0" w:color="auto"/>
            </w:tcBorders>
            <w:shd w:val="clear" w:color="auto" w:fill="auto"/>
            <w:noWrap/>
            <w:vAlign w:val="center"/>
          </w:tcPr>
          <w:p w14:paraId="760E978E" w14:textId="5264A25F" w:rsidR="00EC5075" w:rsidRPr="001F65B5" w:rsidRDefault="00EC5075" w:rsidP="00EC5075">
            <w:pPr>
              <w:spacing w:line="240" w:lineRule="auto"/>
              <w:jc w:val="center"/>
              <w:rPr>
                <w:rFonts w:ascii="Calibri" w:eastAsia="Times New Roman" w:hAnsi="Calibri" w:cs="Calibri"/>
                <w:color w:val="000000"/>
                <w:lang w:eastAsia="fr-FR"/>
              </w:rPr>
            </w:pPr>
            <w:r>
              <w:rPr>
                <w:rFonts w:ascii="Calibri" w:eastAsia="Times New Roman" w:hAnsi="Calibri" w:cs="Calibri"/>
                <w:lang w:eastAsia="fr-FR"/>
              </w:rPr>
              <w:t>1,3</w:t>
            </w:r>
          </w:p>
        </w:tc>
      </w:tr>
      <w:tr w:rsidR="00EC5075" w:rsidRPr="001F65B5" w14:paraId="64DAFCFD" w14:textId="77777777" w:rsidTr="00EC5075">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tcPr>
          <w:p w14:paraId="2B832371" w14:textId="5EDDB5CB" w:rsidR="00EC5075" w:rsidRPr="001F65B5" w:rsidRDefault="00EC5075" w:rsidP="00EC5075">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9</w:t>
            </w:r>
            <w:r w:rsidRPr="001F65B5">
              <w:rPr>
                <w:rFonts w:ascii="Calibri" w:eastAsia="Times New Roman" w:hAnsi="Calibri" w:cs="Calibri"/>
                <w:b/>
                <w:bCs/>
                <w:color w:val="FFFFFF"/>
                <w:lang w:eastAsia="fr-FR"/>
              </w:rPr>
              <w:t>.</w:t>
            </w:r>
          </w:p>
        </w:tc>
        <w:tc>
          <w:tcPr>
            <w:tcW w:w="1520" w:type="dxa"/>
            <w:tcBorders>
              <w:top w:val="nil"/>
              <w:left w:val="nil"/>
              <w:bottom w:val="single" w:sz="4" w:space="0" w:color="auto"/>
              <w:right w:val="single" w:sz="4" w:space="0" w:color="auto"/>
            </w:tcBorders>
            <w:shd w:val="clear" w:color="000000" w:fill="3366FF"/>
            <w:vAlign w:val="center"/>
          </w:tcPr>
          <w:p w14:paraId="60F36CA2" w14:textId="56E8FACD" w:rsidR="00EC5075" w:rsidRPr="001F65B5" w:rsidRDefault="00EC5075" w:rsidP="00EC5075">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Luxembourg</w:t>
            </w:r>
          </w:p>
        </w:tc>
        <w:tc>
          <w:tcPr>
            <w:tcW w:w="2220" w:type="dxa"/>
            <w:tcBorders>
              <w:top w:val="nil"/>
              <w:left w:val="nil"/>
              <w:bottom w:val="single" w:sz="4" w:space="0" w:color="auto"/>
              <w:right w:val="single" w:sz="4" w:space="0" w:color="auto"/>
            </w:tcBorders>
            <w:shd w:val="clear" w:color="auto" w:fill="auto"/>
            <w:noWrap/>
            <w:vAlign w:val="center"/>
          </w:tcPr>
          <w:p w14:paraId="759B60BC" w14:textId="42EA758C" w:rsidR="00EC5075" w:rsidRPr="001F65B5" w:rsidRDefault="00EC5075" w:rsidP="00EC5075">
            <w:pPr>
              <w:spacing w:line="240" w:lineRule="auto"/>
              <w:jc w:val="center"/>
              <w:rPr>
                <w:rFonts w:ascii="Calibri" w:eastAsia="Times New Roman" w:hAnsi="Calibri" w:cs="Calibri"/>
                <w:lang w:eastAsia="fr-FR"/>
              </w:rPr>
            </w:pPr>
            <w:r>
              <w:rPr>
                <w:rFonts w:ascii="Calibri" w:eastAsia="Times New Roman" w:hAnsi="Calibri" w:cs="Calibri"/>
                <w:color w:val="000000"/>
                <w:lang w:eastAsia="fr-FR"/>
              </w:rPr>
              <w:t>1,3</w:t>
            </w:r>
          </w:p>
        </w:tc>
      </w:tr>
      <w:tr w:rsidR="00EC5075" w:rsidRPr="001F65B5" w14:paraId="0D22DDD2" w14:textId="77777777" w:rsidTr="00EC5075">
        <w:trPr>
          <w:trHeight w:val="288"/>
          <w:jc w:val="center"/>
        </w:trPr>
        <w:tc>
          <w:tcPr>
            <w:tcW w:w="440" w:type="dxa"/>
            <w:tcBorders>
              <w:top w:val="nil"/>
              <w:left w:val="single" w:sz="4" w:space="0" w:color="auto"/>
              <w:bottom w:val="single" w:sz="4" w:space="0" w:color="auto"/>
              <w:right w:val="single" w:sz="4" w:space="0" w:color="auto"/>
            </w:tcBorders>
            <w:shd w:val="clear" w:color="000000" w:fill="3366FF"/>
            <w:vAlign w:val="center"/>
          </w:tcPr>
          <w:p w14:paraId="402856F1" w14:textId="308A3A3E" w:rsidR="00EC5075" w:rsidRPr="001F65B5" w:rsidRDefault="00EC5075" w:rsidP="00EC5075">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10</w:t>
            </w:r>
            <w:r w:rsidRPr="001F65B5">
              <w:rPr>
                <w:rFonts w:ascii="Calibri" w:eastAsia="Times New Roman" w:hAnsi="Calibri" w:cs="Calibri"/>
                <w:b/>
                <w:bCs/>
                <w:color w:val="FFFFFF"/>
                <w:lang w:eastAsia="fr-FR"/>
              </w:rPr>
              <w:t>.</w:t>
            </w:r>
          </w:p>
        </w:tc>
        <w:tc>
          <w:tcPr>
            <w:tcW w:w="1520" w:type="dxa"/>
            <w:tcBorders>
              <w:top w:val="nil"/>
              <w:left w:val="nil"/>
              <w:bottom w:val="single" w:sz="4" w:space="0" w:color="auto"/>
              <w:right w:val="single" w:sz="4" w:space="0" w:color="auto"/>
            </w:tcBorders>
            <w:shd w:val="clear" w:color="000000" w:fill="3366FF"/>
            <w:vAlign w:val="center"/>
          </w:tcPr>
          <w:p w14:paraId="669C3E01" w14:textId="66DF8289" w:rsidR="00EC5075" w:rsidRPr="001F65B5" w:rsidRDefault="00EC5075" w:rsidP="00EC5075">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Malte</w:t>
            </w:r>
          </w:p>
        </w:tc>
        <w:tc>
          <w:tcPr>
            <w:tcW w:w="2220" w:type="dxa"/>
            <w:tcBorders>
              <w:top w:val="nil"/>
              <w:left w:val="nil"/>
              <w:bottom w:val="single" w:sz="4" w:space="0" w:color="auto"/>
              <w:right w:val="single" w:sz="4" w:space="0" w:color="auto"/>
            </w:tcBorders>
            <w:shd w:val="clear" w:color="auto" w:fill="auto"/>
            <w:noWrap/>
            <w:vAlign w:val="center"/>
          </w:tcPr>
          <w:p w14:paraId="1303A021" w14:textId="279FBFCD" w:rsidR="00EC5075" w:rsidRPr="001F65B5" w:rsidRDefault="00EC5075" w:rsidP="00EC5075">
            <w:pPr>
              <w:spacing w:line="240" w:lineRule="auto"/>
              <w:jc w:val="center"/>
              <w:rPr>
                <w:rFonts w:ascii="Calibri" w:eastAsia="Times New Roman" w:hAnsi="Calibri" w:cs="Calibri"/>
                <w:color w:val="000000"/>
                <w:lang w:eastAsia="fr-FR"/>
              </w:rPr>
            </w:pPr>
            <w:r>
              <w:rPr>
                <w:rFonts w:ascii="Calibri" w:eastAsia="Times New Roman" w:hAnsi="Calibri" w:cs="Calibri"/>
                <w:lang w:eastAsia="fr-FR"/>
              </w:rPr>
              <w:t>1,2</w:t>
            </w:r>
          </w:p>
        </w:tc>
      </w:tr>
      <w:tr w:rsidR="00EC5075" w:rsidRPr="001F65B5" w14:paraId="4F1A5CF5" w14:textId="77777777" w:rsidTr="00176668">
        <w:trPr>
          <w:trHeight w:val="300"/>
          <w:jc w:val="center"/>
        </w:trPr>
        <w:tc>
          <w:tcPr>
            <w:tcW w:w="4180" w:type="dxa"/>
            <w:gridSpan w:val="3"/>
            <w:tcBorders>
              <w:top w:val="nil"/>
              <w:left w:val="nil"/>
              <w:bottom w:val="nil"/>
              <w:right w:val="nil"/>
            </w:tcBorders>
            <w:shd w:val="clear" w:color="auto" w:fill="auto"/>
            <w:hideMark/>
          </w:tcPr>
          <w:p w14:paraId="6747F8A2" w14:textId="1B36B94C" w:rsidR="00EC5075" w:rsidRPr="001F65B5" w:rsidRDefault="00EC5075" w:rsidP="00EC5075">
            <w:pPr>
              <w:spacing w:line="240" w:lineRule="auto"/>
              <w:rPr>
                <w:rFonts w:ascii="Calibri" w:eastAsia="Times New Roman" w:hAnsi="Calibri" w:cs="Calibri"/>
                <w:i/>
                <w:iCs/>
                <w:color w:val="000000"/>
                <w:lang w:eastAsia="fr-FR"/>
              </w:rPr>
            </w:pPr>
            <w:r w:rsidRPr="001F65B5">
              <w:rPr>
                <w:rFonts w:ascii="Calibri" w:eastAsia="Times New Roman" w:hAnsi="Calibri" w:cs="Calibri"/>
                <w:i/>
                <w:iCs/>
                <w:color w:val="000000"/>
                <w:lang w:eastAsia="fr-FR"/>
              </w:rPr>
              <w:t xml:space="preserve">Source : </w:t>
            </w:r>
            <w:r>
              <w:rPr>
                <w:rFonts w:ascii="Calibri" w:eastAsia="Times New Roman" w:hAnsi="Calibri" w:cs="Calibri"/>
                <w:i/>
                <w:iCs/>
                <w:color w:val="000000"/>
                <w:lang w:eastAsia="fr-FR"/>
              </w:rPr>
              <w:t>DGDDI</w:t>
            </w:r>
            <w:r w:rsidRPr="001F65B5">
              <w:rPr>
                <w:rFonts w:ascii="Calibri" w:eastAsia="Times New Roman" w:hAnsi="Calibri" w:cs="Calibri"/>
                <w:i/>
                <w:iCs/>
                <w:color w:val="000000"/>
                <w:lang w:eastAsia="fr-FR"/>
              </w:rPr>
              <w:t xml:space="preserve"> ; tableau : SE de Bruxelles</w:t>
            </w:r>
          </w:p>
        </w:tc>
      </w:tr>
    </w:tbl>
    <w:p w14:paraId="24CBE5B0" w14:textId="3D2938A6" w:rsidR="00D71010" w:rsidRDefault="00D71010" w:rsidP="002C383C">
      <w:pPr>
        <w:tabs>
          <w:tab w:val="left" w:pos="2745"/>
        </w:tabs>
        <w:jc w:val="center"/>
      </w:pPr>
    </w:p>
    <w:p w14:paraId="716F13DD" w14:textId="77777777" w:rsidR="00D71010" w:rsidRDefault="00D71010">
      <w:r>
        <w:br w:type="page"/>
      </w:r>
    </w:p>
    <w:p w14:paraId="10D31ED3" w14:textId="63FA248B" w:rsidR="00D71010" w:rsidRDefault="00D71010" w:rsidP="00D71010">
      <w:pPr>
        <w:jc w:val="center"/>
        <w:rPr>
          <w:rFonts w:cs="Arial"/>
          <w:b/>
          <w:sz w:val="24"/>
          <w:szCs w:val="24"/>
        </w:rPr>
      </w:pPr>
      <w:r>
        <w:rPr>
          <w:rFonts w:cs="Arial"/>
          <w:b/>
          <w:sz w:val="24"/>
          <w:szCs w:val="24"/>
        </w:rPr>
        <w:lastRenderedPageBreak/>
        <w:t xml:space="preserve">Annexe 8 : </w:t>
      </w:r>
    </w:p>
    <w:tbl>
      <w:tblPr>
        <w:tblW w:w="10445" w:type="dxa"/>
        <w:jc w:val="center"/>
        <w:tblCellMar>
          <w:left w:w="70" w:type="dxa"/>
          <w:right w:w="70" w:type="dxa"/>
        </w:tblCellMar>
        <w:tblLook w:val="04A0" w:firstRow="1" w:lastRow="0" w:firstColumn="1" w:lastColumn="0" w:noHBand="0" w:noVBand="1"/>
      </w:tblPr>
      <w:tblGrid>
        <w:gridCol w:w="10445"/>
      </w:tblGrid>
      <w:tr w:rsidR="00D71010" w:rsidRPr="001F65B5" w14:paraId="04C9E9F2" w14:textId="77777777" w:rsidTr="00176668">
        <w:trPr>
          <w:trHeight w:val="675"/>
          <w:jc w:val="center"/>
        </w:trPr>
        <w:tc>
          <w:tcPr>
            <w:tcW w:w="10445" w:type="dxa"/>
            <w:tcBorders>
              <w:top w:val="nil"/>
              <w:left w:val="nil"/>
              <w:bottom w:val="nil"/>
              <w:right w:val="nil"/>
            </w:tcBorders>
            <w:shd w:val="clear" w:color="auto" w:fill="auto"/>
            <w:vAlign w:val="bottom"/>
            <w:hideMark/>
          </w:tcPr>
          <w:p w14:paraId="0E524266" w14:textId="070ECA14" w:rsidR="00D71010" w:rsidRPr="001F65B5" w:rsidRDefault="00DC72B2" w:rsidP="00176668">
            <w:pPr>
              <w:spacing w:line="240" w:lineRule="auto"/>
              <w:jc w:val="center"/>
              <w:rPr>
                <w:rFonts w:ascii="Calibri" w:eastAsia="Times New Roman" w:hAnsi="Calibri" w:cs="Calibri"/>
                <w:b/>
                <w:bCs/>
                <w:color w:val="000000"/>
                <w:sz w:val="26"/>
                <w:szCs w:val="26"/>
                <w:lang w:eastAsia="fr-FR"/>
              </w:rPr>
            </w:pPr>
            <w:r w:rsidRPr="00503411">
              <w:rPr>
                <w:rFonts w:ascii="Segoe UI" w:hAnsi="Segoe UI" w:cs="Segoe UI"/>
                <w:b/>
                <w:noProof/>
                <w:color w:val="000091" w:themeColor="text1"/>
                <w:sz w:val="24"/>
                <w:szCs w:val="28"/>
              </w:rPr>
              <mc:AlternateContent>
                <mc:Choice Requires="wps">
                  <w:drawing>
                    <wp:anchor distT="0" distB="0" distL="114300" distR="114300" simplePos="0" relativeHeight="251676672" behindDoc="1" locked="0" layoutInCell="1" allowOverlap="1" wp14:anchorId="0CFA3E9A" wp14:editId="01A2EDAC">
                      <wp:simplePos x="0" y="0"/>
                      <wp:positionH relativeFrom="page">
                        <wp:posOffset>-605155</wp:posOffset>
                      </wp:positionH>
                      <wp:positionV relativeFrom="paragraph">
                        <wp:posOffset>-831215</wp:posOffset>
                      </wp:positionV>
                      <wp:extent cx="7677150" cy="10687050"/>
                      <wp:effectExtent l="0" t="0" r="0" b="0"/>
                      <wp:wrapNone/>
                      <wp:docPr id="14" name="Rectangle 14"/>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486A3" id="Rectangle 14" o:spid="_x0000_s1026" style="position:absolute;margin-left:-47.65pt;margin-top:-65.45pt;width:604.5pt;height:841.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" fillcolor="#fef8e8" stroked="f" strokeweight="1pt">
                      <w10:wrap anchorx="page"/>
                    </v:rect>
                  </w:pict>
                </mc:Fallback>
              </mc:AlternateContent>
            </w:r>
            <w:r w:rsidR="00D71010" w:rsidRPr="001F65B5">
              <w:rPr>
                <w:rFonts w:ascii="Calibri" w:eastAsia="Times New Roman" w:hAnsi="Calibri" w:cs="Calibri"/>
                <w:b/>
                <w:bCs/>
                <w:color w:val="000000"/>
                <w:sz w:val="26"/>
                <w:szCs w:val="26"/>
                <w:lang w:eastAsia="fr-FR"/>
              </w:rPr>
              <w:t>Secteurs les plus représentés dans les échanges de biens France-Belgique en 202</w:t>
            </w:r>
            <w:r w:rsidR="00B8519F">
              <w:rPr>
                <w:rFonts w:ascii="Calibri" w:eastAsia="Times New Roman" w:hAnsi="Calibri" w:cs="Calibri"/>
                <w:b/>
                <w:bCs/>
                <w:color w:val="000000"/>
                <w:sz w:val="26"/>
                <w:szCs w:val="26"/>
                <w:lang w:eastAsia="fr-FR"/>
              </w:rPr>
              <w:t>4</w:t>
            </w:r>
            <w:r w:rsidR="00D71010" w:rsidRPr="001F65B5">
              <w:rPr>
                <w:rFonts w:ascii="Calibri" w:eastAsia="Times New Roman" w:hAnsi="Calibri" w:cs="Calibri"/>
                <w:b/>
                <w:bCs/>
                <w:color w:val="000000"/>
                <w:sz w:val="26"/>
                <w:szCs w:val="26"/>
                <w:lang w:eastAsia="fr-FR"/>
              </w:rPr>
              <w:br/>
              <w:t>(en M</w:t>
            </w:r>
            <w:r w:rsidR="00D71010">
              <w:rPr>
                <w:rFonts w:ascii="Calibri" w:eastAsia="Times New Roman" w:hAnsi="Calibri" w:cs="Calibri"/>
                <w:b/>
                <w:bCs/>
                <w:color w:val="000000"/>
                <w:sz w:val="26"/>
                <w:szCs w:val="26"/>
                <w:lang w:eastAsia="fr-FR"/>
              </w:rPr>
              <w:t>d</w:t>
            </w:r>
            <w:r w:rsidR="00D71010" w:rsidRPr="001F65B5">
              <w:rPr>
                <w:rFonts w:ascii="Calibri" w:eastAsia="Times New Roman" w:hAnsi="Calibri" w:cs="Calibri"/>
                <w:b/>
                <w:bCs/>
                <w:color w:val="000000"/>
                <w:sz w:val="26"/>
                <w:szCs w:val="26"/>
                <w:lang w:eastAsia="fr-FR"/>
              </w:rPr>
              <w:t>€, hors matériel militaire)</w:t>
            </w:r>
          </w:p>
        </w:tc>
      </w:tr>
    </w:tbl>
    <w:p w14:paraId="0962C1ED" w14:textId="77777777" w:rsidR="00D71010" w:rsidRDefault="00D71010" w:rsidP="00D71010">
      <w:pPr>
        <w:rPr>
          <w:rFonts w:cs="Arial"/>
          <w:b/>
          <w:sz w:val="24"/>
          <w:szCs w:val="24"/>
        </w:rPr>
      </w:pPr>
    </w:p>
    <w:p w14:paraId="2CB64537" w14:textId="77777777" w:rsidR="00D71010" w:rsidRDefault="00D71010" w:rsidP="00D71010">
      <w:pPr>
        <w:rPr>
          <w:rFonts w:cs="Arial"/>
          <w:b/>
          <w:sz w:val="24"/>
          <w:szCs w:val="24"/>
        </w:rPr>
      </w:pPr>
    </w:p>
    <w:tbl>
      <w:tblPr>
        <w:tblW w:w="10445" w:type="dxa"/>
        <w:jc w:val="center"/>
        <w:tblCellMar>
          <w:left w:w="70" w:type="dxa"/>
          <w:right w:w="70" w:type="dxa"/>
        </w:tblCellMar>
        <w:tblLook w:val="04A0" w:firstRow="1" w:lastRow="0" w:firstColumn="1" w:lastColumn="0" w:noHBand="0" w:noVBand="1"/>
      </w:tblPr>
      <w:tblGrid>
        <w:gridCol w:w="567"/>
        <w:gridCol w:w="3273"/>
        <w:gridCol w:w="1755"/>
        <w:gridCol w:w="1794"/>
        <w:gridCol w:w="1528"/>
        <w:gridCol w:w="1528"/>
      </w:tblGrid>
      <w:tr w:rsidR="00D71010" w:rsidRPr="001F65B5" w14:paraId="01F1013B" w14:textId="77777777" w:rsidTr="00176668">
        <w:trPr>
          <w:trHeight w:val="576"/>
          <w:jc w:val="center"/>
        </w:trPr>
        <w:tc>
          <w:tcPr>
            <w:tcW w:w="567" w:type="dxa"/>
            <w:tcBorders>
              <w:top w:val="nil"/>
              <w:left w:val="nil"/>
              <w:bottom w:val="nil"/>
              <w:right w:val="nil"/>
            </w:tcBorders>
            <w:shd w:val="clear" w:color="auto" w:fill="auto"/>
            <w:vAlign w:val="bottom"/>
            <w:hideMark/>
          </w:tcPr>
          <w:p w14:paraId="678A1795" w14:textId="77777777" w:rsidR="00D71010" w:rsidRPr="001F65B5" w:rsidRDefault="00D71010" w:rsidP="00176668">
            <w:pPr>
              <w:spacing w:line="240" w:lineRule="auto"/>
              <w:rPr>
                <w:rFonts w:ascii="Times New Roman" w:eastAsia="Times New Roman" w:hAnsi="Times New Roman" w:cs="Times New Roman"/>
                <w:lang w:eastAsia="fr-FR"/>
              </w:rPr>
            </w:pPr>
          </w:p>
        </w:tc>
        <w:tc>
          <w:tcPr>
            <w:tcW w:w="3273" w:type="dxa"/>
            <w:tcBorders>
              <w:top w:val="nil"/>
              <w:left w:val="nil"/>
              <w:bottom w:val="nil"/>
              <w:right w:val="nil"/>
            </w:tcBorders>
            <w:shd w:val="clear" w:color="auto" w:fill="auto"/>
            <w:vAlign w:val="bottom"/>
            <w:hideMark/>
          </w:tcPr>
          <w:p w14:paraId="37B7AFB5" w14:textId="77777777" w:rsidR="00D71010" w:rsidRPr="001F65B5" w:rsidRDefault="00D71010" w:rsidP="00176668">
            <w:pPr>
              <w:spacing w:line="240" w:lineRule="auto"/>
              <w:jc w:val="center"/>
              <w:rPr>
                <w:rFonts w:ascii="Times New Roman" w:eastAsia="Times New Roman" w:hAnsi="Times New Roman" w:cs="Times New Roman"/>
                <w:lang w:eastAsia="fr-FR"/>
              </w:rPr>
            </w:pPr>
          </w:p>
        </w:tc>
        <w:tc>
          <w:tcPr>
            <w:tcW w:w="1755"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1CDC80E8" w14:textId="77777777" w:rsidR="00D71010" w:rsidRPr="001F65B5" w:rsidRDefault="00D71010" w:rsidP="00176668">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Exportations</w:t>
            </w:r>
          </w:p>
        </w:tc>
        <w:tc>
          <w:tcPr>
            <w:tcW w:w="1794" w:type="dxa"/>
            <w:tcBorders>
              <w:top w:val="single" w:sz="4" w:space="0" w:color="auto"/>
              <w:left w:val="nil"/>
              <w:bottom w:val="single" w:sz="4" w:space="0" w:color="auto"/>
              <w:right w:val="single" w:sz="4" w:space="0" w:color="auto"/>
            </w:tcBorders>
            <w:shd w:val="clear" w:color="000000" w:fill="3366FF"/>
            <w:noWrap/>
            <w:vAlign w:val="center"/>
            <w:hideMark/>
          </w:tcPr>
          <w:p w14:paraId="524A0911" w14:textId="77777777" w:rsidR="00D71010" w:rsidRPr="001F65B5" w:rsidRDefault="00D71010" w:rsidP="00176668">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Importations</w:t>
            </w:r>
          </w:p>
        </w:tc>
        <w:tc>
          <w:tcPr>
            <w:tcW w:w="1528" w:type="dxa"/>
            <w:tcBorders>
              <w:top w:val="single" w:sz="4" w:space="0" w:color="auto"/>
              <w:left w:val="nil"/>
              <w:bottom w:val="single" w:sz="4" w:space="0" w:color="auto"/>
              <w:right w:val="single" w:sz="4" w:space="0" w:color="auto"/>
            </w:tcBorders>
            <w:shd w:val="clear" w:color="000000" w:fill="3366FF"/>
            <w:noWrap/>
            <w:vAlign w:val="center"/>
            <w:hideMark/>
          </w:tcPr>
          <w:p w14:paraId="7D4AA145" w14:textId="77777777" w:rsidR="00D71010" w:rsidRPr="001F65B5" w:rsidRDefault="00D71010" w:rsidP="00176668">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Volume d'échange</w:t>
            </w:r>
          </w:p>
        </w:tc>
        <w:tc>
          <w:tcPr>
            <w:tcW w:w="1528" w:type="dxa"/>
            <w:tcBorders>
              <w:top w:val="single" w:sz="4" w:space="0" w:color="auto"/>
              <w:left w:val="nil"/>
              <w:bottom w:val="single" w:sz="4" w:space="0" w:color="auto"/>
              <w:right w:val="single" w:sz="4" w:space="0" w:color="auto"/>
            </w:tcBorders>
            <w:shd w:val="clear" w:color="000000" w:fill="3366FF"/>
            <w:vAlign w:val="center"/>
            <w:hideMark/>
          </w:tcPr>
          <w:p w14:paraId="3319DAF0" w14:textId="77777777" w:rsidR="00D71010" w:rsidRPr="001F65B5" w:rsidRDefault="00D71010" w:rsidP="00176668">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Part dans le volume d'échange total (en %)</w:t>
            </w:r>
          </w:p>
        </w:tc>
      </w:tr>
      <w:tr w:rsidR="00D71010" w:rsidRPr="001F65B5" w14:paraId="6E8EA61B" w14:textId="77777777" w:rsidTr="00176668">
        <w:trPr>
          <w:trHeight w:val="672"/>
          <w:jc w:val="center"/>
        </w:trPr>
        <w:tc>
          <w:tcPr>
            <w:tcW w:w="567"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15C8F852" w14:textId="77777777" w:rsidR="00D71010" w:rsidRPr="001F65B5" w:rsidRDefault="00D71010" w:rsidP="00176668">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1.</w:t>
            </w:r>
          </w:p>
        </w:tc>
        <w:tc>
          <w:tcPr>
            <w:tcW w:w="3273" w:type="dxa"/>
            <w:tcBorders>
              <w:top w:val="single" w:sz="4" w:space="0" w:color="auto"/>
              <w:left w:val="nil"/>
              <w:bottom w:val="single" w:sz="4" w:space="0" w:color="auto"/>
              <w:right w:val="single" w:sz="4" w:space="0" w:color="auto"/>
            </w:tcBorders>
            <w:shd w:val="clear" w:color="000000" w:fill="3366FF"/>
            <w:vAlign w:val="center"/>
            <w:hideMark/>
          </w:tcPr>
          <w:p w14:paraId="59EB2AFF" w14:textId="77777777" w:rsidR="00D71010" w:rsidRPr="001F65B5" w:rsidRDefault="00D71010" w:rsidP="00176668">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Hydrocarbures naturels, autres produits des industries extractives, électricité, déchets</w:t>
            </w:r>
          </w:p>
        </w:tc>
        <w:tc>
          <w:tcPr>
            <w:tcW w:w="1755" w:type="dxa"/>
            <w:tcBorders>
              <w:top w:val="nil"/>
              <w:left w:val="nil"/>
              <w:bottom w:val="single" w:sz="4" w:space="0" w:color="auto"/>
              <w:right w:val="single" w:sz="4" w:space="0" w:color="auto"/>
            </w:tcBorders>
            <w:shd w:val="clear" w:color="auto" w:fill="auto"/>
            <w:vAlign w:val="center"/>
            <w:hideMark/>
          </w:tcPr>
          <w:p w14:paraId="2DDD54E0" w14:textId="4322C588" w:rsidR="00D71010" w:rsidRPr="001F65B5" w:rsidRDefault="00D71010"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2,3</w:t>
            </w:r>
          </w:p>
        </w:tc>
        <w:tc>
          <w:tcPr>
            <w:tcW w:w="1794" w:type="dxa"/>
            <w:tcBorders>
              <w:top w:val="nil"/>
              <w:left w:val="nil"/>
              <w:bottom w:val="single" w:sz="4" w:space="0" w:color="auto"/>
              <w:right w:val="single" w:sz="4" w:space="0" w:color="auto"/>
            </w:tcBorders>
            <w:shd w:val="clear" w:color="auto" w:fill="auto"/>
            <w:noWrap/>
            <w:vAlign w:val="center"/>
            <w:hideMark/>
          </w:tcPr>
          <w:p w14:paraId="1F0DDFDB" w14:textId="3D1CC985" w:rsidR="00D71010" w:rsidRPr="001F65B5" w:rsidRDefault="00D71010"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14,0</w:t>
            </w:r>
          </w:p>
        </w:tc>
        <w:tc>
          <w:tcPr>
            <w:tcW w:w="1528" w:type="dxa"/>
            <w:tcBorders>
              <w:top w:val="nil"/>
              <w:left w:val="nil"/>
              <w:bottom w:val="single" w:sz="4" w:space="0" w:color="auto"/>
              <w:right w:val="single" w:sz="4" w:space="0" w:color="auto"/>
            </w:tcBorders>
            <w:shd w:val="clear" w:color="auto" w:fill="auto"/>
            <w:noWrap/>
            <w:vAlign w:val="center"/>
            <w:hideMark/>
          </w:tcPr>
          <w:p w14:paraId="72519D29" w14:textId="00B50EF9" w:rsidR="00D71010" w:rsidRPr="001F65B5" w:rsidRDefault="00D71010"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16,3</w:t>
            </w:r>
          </w:p>
        </w:tc>
        <w:tc>
          <w:tcPr>
            <w:tcW w:w="1528" w:type="dxa"/>
            <w:tcBorders>
              <w:top w:val="nil"/>
              <w:left w:val="nil"/>
              <w:bottom w:val="single" w:sz="4" w:space="0" w:color="auto"/>
              <w:right w:val="single" w:sz="4" w:space="0" w:color="auto"/>
            </w:tcBorders>
            <w:shd w:val="clear" w:color="auto" w:fill="auto"/>
            <w:vAlign w:val="center"/>
            <w:hideMark/>
          </w:tcPr>
          <w:p w14:paraId="40072E79" w14:textId="2C992D62" w:rsidR="00D71010" w:rsidRPr="001F65B5" w:rsidRDefault="00D71010"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16,7</w:t>
            </w:r>
          </w:p>
        </w:tc>
      </w:tr>
      <w:tr w:rsidR="00D71010" w:rsidRPr="001F65B5" w14:paraId="63AF0498" w14:textId="77777777" w:rsidTr="00176668">
        <w:trPr>
          <w:trHeight w:val="480"/>
          <w:jc w:val="center"/>
        </w:trPr>
        <w:tc>
          <w:tcPr>
            <w:tcW w:w="567" w:type="dxa"/>
            <w:tcBorders>
              <w:top w:val="nil"/>
              <w:left w:val="single" w:sz="4" w:space="0" w:color="auto"/>
              <w:bottom w:val="single" w:sz="4" w:space="0" w:color="auto"/>
              <w:right w:val="single" w:sz="4" w:space="0" w:color="auto"/>
            </w:tcBorders>
            <w:shd w:val="clear" w:color="000000" w:fill="3366FF"/>
            <w:vAlign w:val="center"/>
            <w:hideMark/>
          </w:tcPr>
          <w:p w14:paraId="718744F4" w14:textId="77777777" w:rsidR="00D71010" w:rsidRPr="001F65B5" w:rsidRDefault="00D71010" w:rsidP="00176668">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2.</w:t>
            </w:r>
          </w:p>
        </w:tc>
        <w:tc>
          <w:tcPr>
            <w:tcW w:w="3273" w:type="dxa"/>
            <w:tcBorders>
              <w:top w:val="nil"/>
              <w:left w:val="nil"/>
              <w:bottom w:val="single" w:sz="4" w:space="0" w:color="auto"/>
              <w:right w:val="single" w:sz="4" w:space="0" w:color="auto"/>
            </w:tcBorders>
            <w:shd w:val="clear" w:color="000000" w:fill="3366FF"/>
            <w:vAlign w:val="center"/>
            <w:hideMark/>
          </w:tcPr>
          <w:p w14:paraId="6D6D3B40" w14:textId="77777777" w:rsidR="00D71010" w:rsidRPr="001F65B5" w:rsidRDefault="00D71010" w:rsidP="00176668">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Produits des industries agroalimentaires</w:t>
            </w:r>
          </w:p>
        </w:tc>
        <w:tc>
          <w:tcPr>
            <w:tcW w:w="1755" w:type="dxa"/>
            <w:tcBorders>
              <w:top w:val="nil"/>
              <w:left w:val="nil"/>
              <w:bottom w:val="single" w:sz="4" w:space="0" w:color="auto"/>
              <w:right w:val="single" w:sz="4" w:space="0" w:color="auto"/>
            </w:tcBorders>
            <w:shd w:val="clear" w:color="auto" w:fill="auto"/>
            <w:vAlign w:val="center"/>
            <w:hideMark/>
          </w:tcPr>
          <w:p w14:paraId="1286F4C6" w14:textId="26FDD57B" w:rsidR="00D71010" w:rsidRPr="001F65B5" w:rsidRDefault="00D71010"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w:t>
            </w:r>
            <w:r w:rsidR="00A95A05">
              <w:rPr>
                <w:rFonts w:ascii="Calibri" w:eastAsia="Times New Roman" w:hAnsi="Calibri" w:cs="Calibri"/>
                <w:color w:val="000000"/>
                <w:lang w:eastAsia="fr-FR"/>
              </w:rPr>
              <w:t>9</w:t>
            </w:r>
          </w:p>
        </w:tc>
        <w:tc>
          <w:tcPr>
            <w:tcW w:w="1794" w:type="dxa"/>
            <w:tcBorders>
              <w:top w:val="nil"/>
              <w:left w:val="nil"/>
              <w:bottom w:val="single" w:sz="4" w:space="0" w:color="auto"/>
              <w:right w:val="single" w:sz="4" w:space="0" w:color="auto"/>
            </w:tcBorders>
            <w:shd w:val="clear" w:color="auto" w:fill="auto"/>
            <w:noWrap/>
            <w:vAlign w:val="center"/>
            <w:hideMark/>
          </w:tcPr>
          <w:p w14:paraId="5E690068" w14:textId="77777777" w:rsidR="00D71010" w:rsidRPr="001F65B5" w:rsidRDefault="00D71010"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8,2</w:t>
            </w:r>
          </w:p>
        </w:tc>
        <w:tc>
          <w:tcPr>
            <w:tcW w:w="1528" w:type="dxa"/>
            <w:tcBorders>
              <w:top w:val="nil"/>
              <w:left w:val="nil"/>
              <w:bottom w:val="single" w:sz="4" w:space="0" w:color="auto"/>
              <w:right w:val="single" w:sz="4" w:space="0" w:color="auto"/>
            </w:tcBorders>
            <w:shd w:val="clear" w:color="auto" w:fill="auto"/>
            <w:noWrap/>
            <w:vAlign w:val="center"/>
            <w:hideMark/>
          </w:tcPr>
          <w:p w14:paraId="7D41839F" w14:textId="0A6B864E" w:rsidR="00D71010" w:rsidRPr="001F65B5" w:rsidRDefault="00D71010"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A95A05">
              <w:rPr>
                <w:rFonts w:ascii="Calibri" w:eastAsia="Times New Roman" w:hAnsi="Calibri" w:cs="Calibri"/>
                <w:color w:val="000000"/>
                <w:lang w:eastAsia="fr-FR"/>
              </w:rPr>
              <w:t>5,1</w:t>
            </w:r>
          </w:p>
        </w:tc>
        <w:tc>
          <w:tcPr>
            <w:tcW w:w="1528" w:type="dxa"/>
            <w:tcBorders>
              <w:top w:val="nil"/>
              <w:left w:val="nil"/>
              <w:bottom w:val="single" w:sz="4" w:space="0" w:color="auto"/>
              <w:right w:val="single" w:sz="4" w:space="0" w:color="auto"/>
            </w:tcBorders>
            <w:shd w:val="clear" w:color="auto" w:fill="auto"/>
            <w:vAlign w:val="center"/>
            <w:hideMark/>
          </w:tcPr>
          <w:p w14:paraId="556375E7" w14:textId="1B162769" w:rsidR="00D71010" w:rsidRPr="001F65B5" w:rsidRDefault="00D71010"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A95A05">
              <w:rPr>
                <w:rFonts w:ascii="Calibri" w:eastAsia="Times New Roman" w:hAnsi="Calibri" w:cs="Calibri"/>
                <w:color w:val="000000"/>
                <w:lang w:eastAsia="fr-FR"/>
              </w:rPr>
              <w:t>5,4</w:t>
            </w:r>
          </w:p>
        </w:tc>
      </w:tr>
      <w:tr w:rsidR="00D71010" w:rsidRPr="001F65B5" w14:paraId="4CBB2D2B" w14:textId="77777777" w:rsidTr="00176668">
        <w:trPr>
          <w:trHeight w:val="576"/>
          <w:jc w:val="center"/>
        </w:trPr>
        <w:tc>
          <w:tcPr>
            <w:tcW w:w="567" w:type="dxa"/>
            <w:tcBorders>
              <w:top w:val="nil"/>
              <w:left w:val="single" w:sz="4" w:space="0" w:color="auto"/>
              <w:bottom w:val="single" w:sz="4" w:space="0" w:color="auto"/>
              <w:right w:val="single" w:sz="4" w:space="0" w:color="auto"/>
            </w:tcBorders>
            <w:shd w:val="clear" w:color="000000" w:fill="3366FF"/>
            <w:vAlign w:val="center"/>
            <w:hideMark/>
          </w:tcPr>
          <w:p w14:paraId="4C5027B7" w14:textId="77777777" w:rsidR="00D71010" w:rsidRPr="001F65B5" w:rsidRDefault="00D71010" w:rsidP="00176668">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3.</w:t>
            </w:r>
          </w:p>
        </w:tc>
        <w:tc>
          <w:tcPr>
            <w:tcW w:w="3273" w:type="dxa"/>
            <w:tcBorders>
              <w:top w:val="nil"/>
              <w:left w:val="nil"/>
              <w:bottom w:val="single" w:sz="4" w:space="0" w:color="auto"/>
              <w:right w:val="single" w:sz="4" w:space="0" w:color="auto"/>
            </w:tcBorders>
            <w:shd w:val="clear" w:color="000000" w:fill="3366FF"/>
            <w:vAlign w:val="center"/>
            <w:hideMark/>
          </w:tcPr>
          <w:p w14:paraId="3A1071EB" w14:textId="77777777" w:rsidR="00D71010" w:rsidRPr="001F65B5" w:rsidRDefault="00D71010" w:rsidP="00176668">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Produits chimiques, parfums et cosmétiques</w:t>
            </w:r>
          </w:p>
        </w:tc>
        <w:tc>
          <w:tcPr>
            <w:tcW w:w="1755" w:type="dxa"/>
            <w:tcBorders>
              <w:top w:val="nil"/>
              <w:left w:val="nil"/>
              <w:bottom w:val="single" w:sz="4" w:space="0" w:color="auto"/>
              <w:right w:val="single" w:sz="4" w:space="0" w:color="auto"/>
            </w:tcBorders>
            <w:shd w:val="clear" w:color="auto" w:fill="auto"/>
            <w:vAlign w:val="center"/>
            <w:hideMark/>
          </w:tcPr>
          <w:p w14:paraId="23EF276E" w14:textId="676CFD0D" w:rsidR="00D71010" w:rsidRPr="001F65B5" w:rsidRDefault="00A95A05"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w:t>
            </w:r>
            <w:r w:rsidR="00D71010">
              <w:rPr>
                <w:rFonts w:ascii="Calibri" w:eastAsia="Times New Roman" w:hAnsi="Calibri" w:cs="Calibri"/>
                <w:color w:val="000000"/>
                <w:lang w:eastAsia="fr-FR"/>
              </w:rPr>
              <w:t>,3</w:t>
            </w:r>
          </w:p>
        </w:tc>
        <w:tc>
          <w:tcPr>
            <w:tcW w:w="1794" w:type="dxa"/>
            <w:tcBorders>
              <w:top w:val="nil"/>
              <w:left w:val="nil"/>
              <w:bottom w:val="single" w:sz="4" w:space="0" w:color="auto"/>
              <w:right w:val="single" w:sz="4" w:space="0" w:color="auto"/>
            </w:tcBorders>
            <w:shd w:val="clear" w:color="auto" w:fill="auto"/>
            <w:noWrap/>
            <w:vAlign w:val="center"/>
            <w:hideMark/>
          </w:tcPr>
          <w:p w14:paraId="28C85F62" w14:textId="10936213" w:rsidR="00D71010" w:rsidRPr="001F65B5" w:rsidRDefault="00D71010"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7,</w:t>
            </w:r>
            <w:r w:rsidR="00A95A05">
              <w:rPr>
                <w:rFonts w:ascii="Calibri" w:eastAsia="Times New Roman" w:hAnsi="Calibri" w:cs="Calibri"/>
                <w:color w:val="000000"/>
                <w:lang w:eastAsia="fr-FR"/>
              </w:rPr>
              <w:t>6</w:t>
            </w:r>
          </w:p>
        </w:tc>
        <w:tc>
          <w:tcPr>
            <w:tcW w:w="1528" w:type="dxa"/>
            <w:tcBorders>
              <w:top w:val="nil"/>
              <w:left w:val="nil"/>
              <w:bottom w:val="single" w:sz="4" w:space="0" w:color="auto"/>
              <w:right w:val="single" w:sz="4" w:space="0" w:color="auto"/>
            </w:tcBorders>
            <w:shd w:val="clear" w:color="auto" w:fill="auto"/>
            <w:noWrap/>
            <w:vAlign w:val="center"/>
            <w:hideMark/>
          </w:tcPr>
          <w:p w14:paraId="2A0003D3" w14:textId="34D53B94" w:rsidR="00D71010" w:rsidRPr="001F65B5" w:rsidRDefault="00D71010"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A95A05">
              <w:rPr>
                <w:rFonts w:ascii="Calibri" w:eastAsia="Times New Roman" w:hAnsi="Calibri" w:cs="Calibri"/>
                <w:color w:val="000000"/>
                <w:lang w:eastAsia="fr-FR"/>
              </w:rPr>
              <w:t>2,9</w:t>
            </w:r>
          </w:p>
        </w:tc>
        <w:tc>
          <w:tcPr>
            <w:tcW w:w="1528" w:type="dxa"/>
            <w:tcBorders>
              <w:top w:val="nil"/>
              <w:left w:val="nil"/>
              <w:bottom w:val="single" w:sz="4" w:space="0" w:color="auto"/>
              <w:right w:val="single" w:sz="4" w:space="0" w:color="auto"/>
            </w:tcBorders>
            <w:shd w:val="clear" w:color="auto" w:fill="auto"/>
            <w:vAlign w:val="center"/>
            <w:hideMark/>
          </w:tcPr>
          <w:p w14:paraId="5D9F8B98" w14:textId="41D086D9" w:rsidR="00D71010" w:rsidRPr="001F65B5" w:rsidRDefault="00D71010"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A95A05">
              <w:rPr>
                <w:rFonts w:ascii="Calibri" w:eastAsia="Times New Roman" w:hAnsi="Calibri" w:cs="Calibri"/>
                <w:color w:val="000000"/>
                <w:lang w:eastAsia="fr-FR"/>
              </w:rPr>
              <w:t>3,2</w:t>
            </w:r>
          </w:p>
        </w:tc>
      </w:tr>
      <w:tr w:rsidR="00D71010" w:rsidRPr="001F65B5" w14:paraId="2265A52E" w14:textId="77777777" w:rsidTr="00176668">
        <w:trPr>
          <w:trHeight w:val="576"/>
          <w:jc w:val="center"/>
        </w:trPr>
        <w:tc>
          <w:tcPr>
            <w:tcW w:w="567" w:type="dxa"/>
            <w:tcBorders>
              <w:top w:val="nil"/>
              <w:left w:val="single" w:sz="4" w:space="0" w:color="auto"/>
              <w:bottom w:val="single" w:sz="4" w:space="0" w:color="auto"/>
              <w:right w:val="single" w:sz="4" w:space="0" w:color="auto"/>
            </w:tcBorders>
            <w:shd w:val="clear" w:color="000000" w:fill="3366FF"/>
            <w:vAlign w:val="center"/>
            <w:hideMark/>
          </w:tcPr>
          <w:p w14:paraId="43C0BA7D" w14:textId="77777777" w:rsidR="00D71010" w:rsidRPr="001F65B5" w:rsidRDefault="00D71010" w:rsidP="00176668">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4.</w:t>
            </w:r>
          </w:p>
        </w:tc>
        <w:tc>
          <w:tcPr>
            <w:tcW w:w="3273" w:type="dxa"/>
            <w:tcBorders>
              <w:top w:val="nil"/>
              <w:left w:val="nil"/>
              <w:bottom w:val="single" w:sz="4" w:space="0" w:color="auto"/>
              <w:right w:val="single" w:sz="4" w:space="0" w:color="auto"/>
            </w:tcBorders>
            <w:shd w:val="clear" w:color="000000" w:fill="3366FF"/>
            <w:vAlign w:val="center"/>
            <w:hideMark/>
          </w:tcPr>
          <w:p w14:paraId="53BF2E84" w14:textId="77777777" w:rsidR="00D71010" w:rsidRPr="001F65B5" w:rsidRDefault="00D71010" w:rsidP="00176668">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Equipements mécaniques, matériel électrique, électronique et informatique</w:t>
            </w:r>
          </w:p>
        </w:tc>
        <w:tc>
          <w:tcPr>
            <w:tcW w:w="1755" w:type="dxa"/>
            <w:tcBorders>
              <w:top w:val="nil"/>
              <w:left w:val="nil"/>
              <w:bottom w:val="single" w:sz="4" w:space="0" w:color="auto"/>
              <w:right w:val="single" w:sz="4" w:space="0" w:color="auto"/>
            </w:tcBorders>
            <w:shd w:val="clear" w:color="auto" w:fill="auto"/>
            <w:vAlign w:val="center"/>
            <w:hideMark/>
          </w:tcPr>
          <w:p w14:paraId="68686760" w14:textId="2EB6FD43" w:rsidR="00D71010" w:rsidRPr="001F65B5" w:rsidRDefault="00A95A05"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6,5</w:t>
            </w:r>
          </w:p>
        </w:tc>
        <w:tc>
          <w:tcPr>
            <w:tcW w:w="1794" w:type="dxa"/>
            <w:tcBorders>
              <w:top w:val="nil"/>
              <w:left w:val="nil"/>
              <w:bottom w:val="single" w:sz="4" w:space="0" w:color="auto"/>
              <w:right w:val="single" w:sz="4" w:space="0" w:color="auto"/>
            </w:tcBorders>
            <w:shd w:val="clear" w:color="auto" w:fill="auto"/>
            <w:noWrap/>
            <w:vAlign w:val="center"/>
            <w:hideMark/>
          </w:tcPr>
          <w:p w14:paraId="0852BD86" w14:textId="5DE3BB39" w:rsidR="00D71010" w:rsidRPr="001F65B5" w:rsidRDefault="00D71010"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r w:rsidR="00A95A05">
              <w:rPr>
                <w:rFonts w:ascii="Calibri" w:eastAsia="Times New Roman" w:hAnsi="Calibri" w:cs="Calibri"/>
                <w:color w:val="000000"/>
                <w:lang w:eastAsia="fr-FR"/>
              </w:rPr>
              <w:t>7</w:t>
            </w:r>
          </w:p>
        </w:tc>
        <w:tc>
          <w:tcPr>
            <w:tcW w:w="1528" w:type="dxa"/>
            <w:tcBorders>
              <w:top w:val="nil"/>
              <w:left w:val="nil"/>
              <w:bottom w:val="single" w:sz="4" w:space="0" w:color="auto"/>
              <w:right w:val="single" w:sz="4" w:space="0" w:color="auto"/>
            </w:tcBorders>
            <w:shd w:val="clear" w:color="auto" w:fill="auto"/>
            <w:noWrap/>
            <w:vAlign w:val="center"/>
            <w:hideMark/>
          </w:tcPr>
          <w:p w14:paraId="693D6384" w14:textId="525421DC" w:rsidR="00D71010" w:rsidRPr="001F65B5" w:rsidRDefault="00415122"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9,2</w:t>
            </w:r>
          </w:p>
        </w:tc>
        <w:tc>
          <w:tcPr>
            <w:tcW w:w="1528" w:type="dxa"/>
            <w:tcBorders>
              <w:top w:val="nil"/>
              <w:left w:val="nil"/>
              <w:bottom w:val="single" w:sz="4" w:space="0" w:color="auto"/>
              <w:right w:val="single" w:sz="4" w:space="0" w:color="auto"/>
            </w:tcBorders>
            <w:shd w:val="clear" w:color="auto" w:fill="auto"/>
            <w:vAlign w:val="center"/>
            <w:hideMark/>
          </w:tcPr>
          <w:p w14:paraId="731FB4BD" w14:textId="34157DFB" w:rsidR="00D71010" w:rsidRPr="001F65B5" w:rsidRDefault="00415122"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9,4</w:t>
            </w:r>
          </w:p>
        </w:tc>
      </w:tr>
      <w:tr w:rsidR="00D71010" w:rsidRPr="001F65B5" w14:paraId="2BD7B6D7" w14:textId="77777777" w:rsidTr="00176668">
        <w:trPr>
          <w:trHeight w:val="576"/>
          <w:jc w:val="center"/>
        </w:trPr>
        <w:tc>
          <w:tcPr>
            <w:tcW w:w="567" w:type="dxa"/>
            <w:tcBorders>
              <w:top w:val="nil"/>
              <w:left w:val="single" w:sz="4" w:space="0" w:color="auto"/>
              <w:bottom w:val="single" w:sz="4" w:space="0" w:color="auto"/>
              <w:right w:val="single" w:sz="4" w:space="0" w:color="auto"/>
            </w:tcBorders>
            <w:shd w:val="clear" w:color="000000" w:fill="3366FF"/>
            <w:vAlign w:val="center"/>
            <w:hideMark/>
          </w:tcPr>
          <w:p w14:paraId="307EAC8E" w14:textId="77777777" w:rsidR="00D71010" w:rsidRPr="001F65B5" w:rsidRDefault="00D71010" w:rsidP="00176668">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5.</w:t>
            </w:r>
          </w:p>
        </w:tc>
        <w:tc>
          <w:tcPr>
            <w:tcW w:w="3273" w:type="dxa"/>
            <w:tcBorders>
              <w:top w:val="nil"/>
              <w:left w:val="nil"/>
              <w:bottom w:val="single" w:sz="4" w:space="0" w:color="auto"/>
              <w:right w:val="single" w:sz="4" w:space="0" w:color="auto"/>
            </w:tcBorders>
            <w:shd w:val="clear" w:color="000000" w:fill="3366FF"/>
            <w:vAlign w:val="center"/>
            <w:hideMark/>
          </w:tcPr>
          <w:p w14:paraId="06AE8B12" w14:textId="77777777" w:rsidR="00D71010" w:rsidRPr="001F65B5" w:rsidRDefault="00D71010" w:rsidP="00176668">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Matériels de transport</w:t>
            </w:r>
          </w:p>
        </w:tc>
        <w:tc>
          <w:tcPr>
            <w:tcW w:w="1755" w:type="dxa"/>
            <w:tcBorders>
              <w:top w:val="nil"/>
              <w:left w:val="nil"/>
              <w:bottom w:val="single" w:sz="4" w:space="0" w:color="auto"/>
              <w:right w:val="single" w:sz="4" w:space="0" w:color="auto"/>
            </w:tcBorders>
            <w:shd w:val="clear" w:color="auto" w:fill="auto"/>
            <w:vAlign w:val="center"/>
            <w:hideMark/>
          </w:tcPr>
          <w:p w14:paraId="7119EFF4" w14:textId="7D989A68" w:rsidR="00D71010" w:rsidRPr="001F65B5" w:rsidRDefault="00D71010"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w:t>
            </w:r>
            <w:r w:rsidR="00415122">
              <w:rPr>
                <w:rFonts w:ascii="Calibri" w:eastAsia="Times New Roman" w:hAnsi="Calibri" w:cs="Calibri"/>
                <w:color w:val="000000"/>
                <w:lang w:eastAsia="fr-FR"/>
              </w:rPr>
              <w:t>9</w:t>
            </w:r>
          </w:p>
        </w:tc>
        <w:tc>
          <w:tcPr>
            <w:tcW w:w="1794" w:type="dxa"/>
            <w:tcBorders>
              <w:top w:val="nil"/>
              <w:left w:val="nil"/>
              <w:bottom w:val="single" w:sz="4" w:space="0" w:color="auto"/>
              <w:right w:val="single" w:sz="4" w:space="0" w:color="auto"/>
            </w:tcBorders>
            <w:shd w:val="clear" w:color="auto" w:fill="auto"/>
            <w:noWrap/>
            <w:vAlign w:val="center"/>
            <w:hideMark/>
          </w:tcPr>
          <w:p w14:paraId="0B17493F" w14:textId="56F5C99F" w:rsidR="00D71010" w:rsidRPr="001F65B5" w:rsidRDefault="00415122"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2,6</w:t>
            </w:r>
          </w:p>
        </w:tc>
        <w:tc>
          <w:tcPr>
            <w:tcW w:w="1528" w:type="dxa"/>
            <w:tcBorders>
              <w:top w:val="nil"/>
              <w:left w:val="nil"/>
              <w:bottom w:val="single" w:sz="4" w:space="0" w:color="auto"/>
              <w:right w:val="single" w:sz="4" w:space="0" w:color="auto"/>
            </w:tcBorders>
            <w:shd w:val="clear" w:color="auto" w:fill="auto"/>
            <w:noWrap/>
            <w:vAlign w:val="center"/>
            <w:hideMark/>
          </w:tcPr>
          <w:p w14:paraId="1761B50E" w14:textId="20A38028" w:rsidR="00D71010" w:rsidRPr="001F65B5" w:rsidRDefault="00D71010"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9,</w:t>
            </w:r>
            <w:r w:rsidR="00415122">
              <w:rPr>
                <w:rFonts w:ascii="Calibri" w:eastAsia="Times New Roman" w:hAnsi="Calibri" w:cs="Calibri"/>
                <w:color w:val="000000"/>
                <w:lang w:eastAsia="fr-FR"/>
              </w:rPr>
              <w:t>5</w:t>
            </w:r>
          </w:p>
        </w:tc>
        <w:tc>
          <w:tcPr>
            <w:tcW w:w="1528" w:type="dxa"/>
            <w:tcBorders>
              <w:top w:val="nil"/>
              <w:left w:val="nil"/>
              <w:bottom w:val="single" w:sz="4" w:space="0" w:color="auto"/>
              <w:right w:val="single" w:sz="4" w:space="0" w:color="auto"/>
            </w:tcBorders>
            <w:shd w:val="clear" w:color="auto" w:fill="auto"/>
            <w:vAlign w:val="center"/>
            <w:hideMark/>
          </w:tcPr>
          <w:p w14:paraId="1A6B9249" w14:textId="10620307" w:rsidR="00D71010" w:rsidRPr="001F65B5" w:rsidRDefault="00D71010"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9</w:t>
            </w:r>
            <w:r w:rsidR="00415122">
              <w:rPr>
                <w:rFonts w:ascii="Calibri" w:eastAsia="Times New Roman" w:hAnsi="Calibri" w:cs="Calibri"/>
                <w:color w:val="000000"/>
                <w:lang w:eastAsia="fr-FR"/>
              </w:rPr>
              <w:t>,7</w:t>
            </w:r>
          </w:p>
        </w:tc>
      </w:tr>
      <w:tr w:rsidR="00D71010" w:rsidRPr="001F65B5" w14:paraId="710CD93F" w14:textId="77777777" w:rsidTr="00176668">
        <w:trPr>
          <w:trHeight w:val="576"/>
          <w:jc w:val="center"/>
        </w:trPr>
        <w:tc>
          <w:tcPr>
            <w:tcW w:w="567" w:type="dxa"/>
            <w:tcBorders>
              <w:top w:val="nil"/>
              <w:left w:val="single" w:sz="4" w:space="0" w:color="auto"/>
              <w:bottom w:val="single" w:sz="4" w:space="0" w:color="auto"/>
              <w:right w:val="single" w:sz="4" w:space="0" w:color="auto"/>
            </w:tcBorders>
            <w:shd w:val="clear" w:color="000000" w:fill="3366FF"/>
            <w:vAlign w:val="center"/>
            <w:hideMark/>
          </w:tcPr>
          <w:p w14:paraId="0D8E120D" w14:textId="77777777" w:rsidR="00D71010" w:rsidRPr="001F65B5" w:rsidRDefault="00D71010" w:rsidP="00176668">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6.</w:t>
            </w:r>
          </w:p>
        </w:tc>
        <w:tc>
          <w:tcPr>
            <w:tcW w:w="3273" w:type="dxa"/>
            <w:tcBorders>
              <w:top w:val="nil"/>
              <w:left w:val="nil"/>
              <w:bottom w:val="single" w:sz="4" w:space="0" w:color="auto"/>
              <w:right w:val="single" w:sz="4" w:space="0" w:color="auto"/>
            </w:tcBorders>
            <w:shd w:val="clear" w:color="000000" w:fill="3366FF"/>
            <w:vAlign w:val="center"/>
            <w:hideMark/>
          </w:tcPr>
          <w:p w14:paraId="1E573C30" w14:textId="77777777" w:rsidR="00D71010" w:rsidRPr="001F65B5" w:rsidRDefault="00D71010" w:rsidP="00176668">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Produits métallurgiques et métalliques</w:t>
            </w:r>
          </w:p>
        </w:tc>
        <w:tc>
          <w:tcPr>
            <w:tcW w:w="1755" w:type="dxa"/>
            <w:tcBorders>
              <w:top w:val="nil"/>
              <w:left w:val="nil"/>
              <w:bottom w:val="single" w:sz="4" w:space="0" w:color="auto"/>
              <w:right w:val="single" w:sz="4" w:space="0" w:color="auto"/>
            </w:tcBorders>
            <w:shd w:val="clear" w:color="auto" w:fill="auto"/>
            <w:vAlign w:val="center"/>
            <w:hideMark/>
          </w:tcPr>
          <w:p w14:paraId="13ACD183" w14:textId="77777777" w:rsidR="00D71010" w:rsidRPr="001F65B5" w:rsidRDefault="00D71010"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2,5</w:t>
            </w:r>
          </w:p>
        </w:tc>
        <w:tc>
          <w:tcPr>
            <w:tcW w:w="1794" w:type="dxa"/>
            <w:tcBorders>
              <w:top w:val="nil"/>
              <w:left w:val="nil"/>
              <w:bottom w:val="single" w:sz="4" w:space="0" w:color="auto"/>
              <w:right w:val="single" w:sz="4" w:space="0" w:color="auto"/>
            </w:tcBorders>
            <w:shd w:val="clear" w:color="auto" w:fill="auto"/>
            <w:noWrap/>
            <w:vAlign w:val="center"/>
            <w:hideMark/>
          </w:tcPr>
          <w:p w14:paraId="67EE3A6C" w14:textId="6F64503C" w:rsidR="00D71010" w:rsidRPr="001F65B5" w:rsidRDefault="00D71010"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w:t>
            </w:r>
            <w:r w:rsidR="00415122">
              <w:rPr>
                <w:rFonts w:ascii="Calibri" w:eastAsia="Times New Roman" w:hAnsi="Calibri" w:cs="Calibri"/>
                <w:color w:val="000000"/>
                <w:lang w:eastAsia="fr-FR"/>
              </w:rPr>
              <w:t>1</w:t>
            </w:r>
          </w:p>
        </w:tc>
        <w:tc>
          <w:tcPr>
            <w:tcW w:w="1528" w:type="dxa"/>
            <w:tcBorders>
              <w:top w:val="nil"/>
              <w:left w:val="nil"/>
              <w:bottom w:val="single" w:sz="4" w:space="0" w:color="auto"/>
              <w:right w:val="single" w:sz="4" w:space="0" w:color="auto"/>
            </w:tcBorders>
            <w:shd w:val="clear" w:color="auto" w:fill="auto"/>
            <w:noWrap/>
            <w:vAlign w:val="center"/>
            <w:hideMark/>
          </w:tcPr>
          <w:p w14:paraId="3944250A" w14:textId="61EFFC4A" w:rsidR="00D71010" w:rsidRPr="001F65B5" w:rsidRDefault="00415122"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7,6</w:t>
            </w:r>
          </w:p>
        </w:tc>
        <w:tc>
          <w:tcPr>
            <w:tcW w:w="1528" w:type="dxa"/>
            <w:tcBorders>
              <w:top w:val="nil"/>
              <w:left w:val="nil"/>
              <w:bottom w:val="single" w:sz="4" w:space="0" w:color="auto"/>
              <w:right w:val="single" w:sz="4" w:space="0" w:color="auto"/>
            </w:tcBorders>
            <w:shd w:val="clear" w:color="auto" w:fill="auto"/>
            <w:vAlign w:val="center"/>
            <w:hideMark/>
          </w:tcPr>
          <w:p w14:paraId="064DC861" w14:textId="1BCA7F24" w:rsidR="00D71010" w:rsidRPr="001F65B5" w:rsidRDefault="00D71010" w:rsidP="0017666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7,</w:t>
            </w:r>
            <w:r w:rsidR="00415122">
              <w:rPr>
                <w:rFonts w:ascii="Calibri" w:eastAsia="Times New Roman" w:hAnsi="Calibri" w:cs="Calibri"/>
                <w:color w:val="000000"/>
                <w:lang w:eastAsia="fr-FR"/>
              </w:rPr>
              <w:t>8</w:t>
            </w:r>
          </w:p>
        </w:tc>
      </w:tr>
      <w:tr w:rsidR="00DC72B2" w:rsidRPr="001F65B5" w14:paraId="311B5317" w14:textId="77777777" w:rsidTr="00176668">
        <w:trPr>
          <w:trHeight w:val="864"/>
          <w:jc w:val="center"/>
        </w:trPr>
        <w:tc>
          <w:tcPr>
            <w:tcW w:w="567" w:type="dxa"/>
            <w:tcBorders>
              <w:top w:val="nil"/>
              <w:left w:val="single" w:sz="4" w:space="0" w:color="auto"/>
              <w:bottom w:val="single" w:sz="4" w:space="0" w:color="auto"/>
              <w:right w:val="single" w:sz="4" w:space="0" w:color="auto"/>
            </w:tcBorders>
            <w:shd w:val="clear" w:color="000000" w:fill="3366FF"/>
            <w:vAlign w:val="center"/>
            <w:hideMark/>
          </w:tcPr>
          <w:p w14:paraId="14F745F1" w14:textId="24ED3DD9" w:rsidR="00DC72B2" w:rsidRPr="001F65B5" w:rsidRDefault="00DC72B2" w:rsidP="00DC72B2">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7</w:t>
            </w:r>
            <w:r w:rsidRPr="001F65B5">
              <w:rPr>
                <w:rFonts w:ascii="Calibri" w:eastAsia="Times New Roman" w:hAnsi="Calibri" w:cs="Calibri"/>
                <w:b/>
                <w:bCs/>
                <w:color w:val="FFFFFF"/>
                <w:lang w:eastAsia="fr-FR"/>
              </w:rPr>
              <w:t>.</w:t>
            </w:r>
          </w:p>
        </w:tc>
        <w:tc>
          <w:tcPr>
            <w:tcW w:w="3273" w:type="dxa"/>
            <w:tcBorders>
              <w:top w:val="nil"/>
              <w:left w:val="nil"/>
              <w:bottom w:val="single" w:sz="4" w:space="0" w:color="auto"/>
              <w:right w:val="single" w:sz="4" w:space="0" w:color="auto"/>
            </w:tcBorders>
            <w:shd w:val="clear" w:color="000000" w:fill="3366FF"/>
            <w:vAlign w:val="center"/>
            <w:hideMark/>
          </w:tcPr>
          <w:p w14:paraId="6D42F25C" w14:textId="7B7E2299" w:rsidR="00DC72B2" w:rsidRPr="001F65B5" w:rsidRDefault="00DC72B2" w:rsidP="00DC72B2">
            <w:pPr>
              <w:spacing w:line="240" w:lineRule="auto"/>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 xml:space="preserve">Produits du raffinage du pétrole                                                                                                                         </w:t>
            </w:r>
          </w:p>
        </w:tc>
        <w:tc>
          <w:tcPr>
            <w:tcW w:w="1755" w:type="dxa"/>
            <w:tcBorders>
              <w:top w:val="nil"/>
              <w:left w:val="nil"/>
              <w:bottom w:val="single" w:sz="4" w:space="0" w:color="auto"/>
              <w:right w:val="single" w:sz="4" w:space="0" w:color="auto"/>
            </w:tcBorders>
            <w:shd w:val="clear" w:color="auto" w:fill="auto"/>
            <w:vAlign w:val="center"/>
            <w:hideMark/>
          </w:tcPr>
          <w:p w14:paraId="3C589C06" w14:textId="3D9A5203" w:rsidR="00DC72B2" w:rsidRPr="001F65B5" w:rsidRDefault="00DC72B2" w:rsidP="00DC72B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2,4</w:t>
            </w:r>
          </w:p>
        </w:tc>
        <w:tc>
          <w:tcPr>
            <w:tcW w:w="1794" w:type="dxa"/>
            <w:tcBorders>
              <w:top w:val="nil"/>
              <w:left w:val="nil"/>
              <w:bottom w:val="single" w:sz="4" w:space="0" w:color="auto"/>
              <w:right w:val="single" w:sz="4" w:space="0" w:color="auto"/>
            </w:tcBorders>
            <w:shd w:val="clear" w:color="auto" w:fill="auto"/>
            <w:noWrap/>
            <w:vAlign w:val="center"/>
            <w:hideMark/>
          </w:tcPr>
          <w:p w14:paraId="2E665B89" w14:textId="60F9318A" w:rsidR="00DC72B2" w:rsidRPr="001F65B5" w:rsidRDefault="00DC72B2" w:rsidP="00DC72B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 xml:space="preserve">3,6 </w:t>
            </w:r>
          </w:p>
        </w:tc>
        <w:tc>
          <w:tcPr>
            <w:tcW w:w="1528" w:type="dxa"/>
            <w:tcBorders>
              <w:top w:val="nil"/>
              <w:left w:val="nil"/>
              <w:bottom w:val="single" w:sz="4" w:space="0" w:color="auto"/>
              <w:right w:val="single" w:sz="4" w:space="0" w:color="auto"/>
            </w:tcBorders>
            <w:shd w:val="clear" w:color="auto" w:fill="auto"/>
            <w:noWrap/>
            <w:vAlign w:val="center"/>
            <w:hideMark/>
          </w:tcPr>
          <w:p w14:paraId="27D269F1" w14:textId="1EB9E98D" w:rsidR="00DC72B2" w:rsidRPr="001F65B5" w:rsidRDefault="00DC72B2" w:rsidP="00DC72B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6,0</w:t>
            </w:r>
          </w:p>
        </w:tc>
        <w:tc>
          <w:tcPr>
            <w:tcW w:w="1528" w:type="dxa"/>
            <w:tcBorders>
              <w:top w:val="nil"/>
              <w:left w:val="nil"/>
              <w:bottom w:val="single" w:sz="4" w:space="0" w:color="auto"/>
              <w:right w:val="single" w:sz="4" w:space="0" w:color="auto"/>
            </w:tcBorders>
            <w:shd w:val="clear" w:color="auto" w:fill="auto"/>
            <w:vAlign w:val="center"/>
            <w:hideMark/>
          </w:tcPr>
          <w:p w14:paraId="4E370DDA" w14:textId="3553A947" w:rsidR="00DC72B2" w:rsidRPr="001F65B5" w:rsidRDefault="00DC72B2" w:rsidP="00DC72B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6,1</w:t>
            </w:r>
          </w:p>
        </w:tc>
      </w:tr>
      <w:tr w:rsidR="00DC72B2" w:rsidRPr="001F65B5" w14:paraId="640D134C" w14:textId="77777777" w:rsidTr="00DC72B2">
        <w:trPr>
          <w:trHeight w:val="576"/>
          <w:jc w:val="center"/>
        </w:trPr>
        <w:tc>
          <w:tcPr>
            <w:tcW w:w="567" w:type="dxa"/>
            <w:tcBorders>
              <w:top w:val="nil"/>
              <w:left w:val="single" w:sz="4" w:space="0" w:color="auto"/>
              <w:bottom w:val="single" w:sz="4" w:space="0" w:color="auto"/>
              <w:right w:val="single" w:sz="4" w:space="0" w:color="auto"/>
            </w:tcBorders>
            <w:shd w:val="clear" w:color="000000" w:fill="3366FF"/>
            <w:vAlign w:val="center"/>
          </w:tcPr>
          <w:p w14:paraId="004F6C9B" w14:textId="3BBD7A40" w:rsidR="00DC72B2" w:rsidRPr="001F65B5" w:rsidRDefault="00DC72B2" w:rsidP="00DC72B2">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8</w:t>
            </w:r>
            <w:r w:rsidRPr="001F65B5">
              <w:rPr>
                <w:rFonts w:ascii="Calibri" w:eastAsia="Times New Roman" w:hAnsi="Calibri" w:cs="Calibri"/>
                <w:b/>
                <w:bCs/>
                <w:color w:val="FFFFFF"/>
                <w:lang w:eastAsia="fr-FR"/>
              </w:rPr>
              <w:t>.</w:t>
            </w:r>
          </w:p>
        </w:tc>
        <w:tc>
          <w:tcPr>
            <w:tcW w:w="3273" w:type="dxa"/>
            <w:tcBorders>
              <w:top w:val="nil"/>
              <w:left w:val="nil"/>
              <w:bottom w:val="single" w:sz="4" w:space="0" w:color="auto"/>
              <w:right w:val="single" w:sz="4" w:space="0" w:color="auto"/>
            </w:tcBorders>
            <w:shd w:val="clear" w:color="000000" w:fill="3366FF"/>
            <w:vAlign w:val="center"/>
          </w:tcPr>
          <w:p w14:paraId="02062238" w14:textId="6F63EF4E" w:rsidR="00DC72B2" w:rsidRPr="001F65B5" w:rsidRDefault="00DC72B2" w:rsidP="00DC72B2">
            <w:pPr>
              <w:spacing w:line="240" w:lineRule="auto"/>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 xml:space="preserve">Préparations pharmaceutiques                                                                                                                             </w:t>
            </w:r>
          </w:p>
        </w:tc>
        <w:tc>
          <w:tcPr>
            <w:tcW w:w="1755" w:type="dxa"/>
            <w:tcBorders>
              <w:top w:val="nil"/>
              <w:left w:val="nil"/>
              <w:bottom w:val="single" w:sz="4" w:space="0" w:color="auto"/>
              <w:right w:val="single" w:sz="4" w:space="0" w:color="auto"/>
            </w:tcBorders>
            <w:shd w:val="clear" w:color="auto" w:fill="auto"/>
            <w:vAlign w:val="center"/>
          </w:tcPr>
          <w:p w14:paraId="405B82C1" w14:textId="67E08077" w:rsidR="00DC72B2" w:rsidRPr="001F65B5" w:rsidRDefault="00DC72B2" w:rsidP="00DC72B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3,8</w:t>
            </w:r>
          </w:p>
        </w:tc>
        <w:tc>
          <w:tcPr>
            <w:tcW w:w="1794" w:type="dxa"/>
            <w:tcBorders>
              <w:top w:val="nil"/>
              <w:left w:val="nil"/>
              <w:bottom w:val="single" w:sz="4" w:space="0" w:color="auto"/>
              <w:right w:val="single" w:sz="4" w:space="0" w:color="auto"/>
            </w:tcBorders>
            <w:shd w:val="clear" w:color="auto" w:fill="auto"/>
            <w:noWrap/>
            <w:vAlign w:val="center"/>
          </w:tcPr>
          <w:p w14:paraId="11B4081C" w14:textId="2AAD5330" w:rsidR="00DC72B2" w:rsidRPr="001F65B5" w:rsidRDefault="00DC72B2" w:rsidP="00DC72B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p>
        </w:tc>
        <w:tc>
          <w:tcPr>
            <w:tcW w:w="1528" w:type="dxa"/>
            <w:tcBorders>
              <w:top w:val="nil"/>
              <w:left w:val="nil"/>
              <w:bottom w:val="single" w:sz="4" w:space="0" w:color="auto"/>
              <w:right w:val="single" w:sz="4" w:space="0" w:color="auto"/>
            </w:tcBorders>
            <w:shd w:val="clear" w:color="auto" w:fill="auto"/>
            <w:noWrap/>
            <w:vAlign w:val="center"/>
          </w:tcPr>
          <w:p w14:paraId="42A7E434" w14:textId="565D18E0" w:rsidR="00DC72B2" w:rsidRPr="001F65B5" w:rsidRDefault="00DC72B2" w:rsidP="00DC72B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5,9</w:t>
            </w:r>
          </w:p>
        </w:tc>
        <w:tc>
          <w:tcPr>
            <w:tcW w:w="1528" w:type="dxa"/>
            <w:tcBorders>
              <w:top w:val="nil"/>
              <w:left w:val="nil"/>
              <w:bottom w:val="single" w:sz="4" w:space="0" w:color="auto"/>
              <w:right w:val="single" w:sz="4" w:space="0" w:color="auto"/>
            </w:tcBorders>
            <w:shd w:val="clear" w:color="auto" w:fill="auto"/>
            <w:vAlign w:val="center"/>
          </w:tcPr>
          <w:p w14:paraId="3DEA640D" w14:textId="4C902B4E" w:rsidR="00DC72B2" w:rsidRPr="001F65B5" w:rsidRDefault="00DC72B2" w:rsidP="00DC72B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6,0</w:t>
            </w:r>
          </w:p>
        </w:tc>
      </w:tr>
      <w:tr w:rsidR="00DC72B2" w:rsidRPr="001F65B5" w14:paraId="11860A09" w14:textId="77777777" w:rsidTr="00176668">
        <w:trPr>
          <w:trHeight w:val="864"/>
          <w:jc w:val="center"/>
        </w:trPr>
        <w:tc>
          <w:tcPr>
            <w:tcW w:w="567" w:type="dxa"/>
            <w:tcBorders>
              <w:top w:val="nil"/>
              <w:left w:val="single" w:sz="4" w:space="0" w:color="auto"/>
              <w:bottom w:val="single" w:sz="4" w:space="0" w:color="auto"/>
              <w:right w:val="single" w:sz="4" w:space="0" w:color="auto"/>
            </w:tcBorders>
            <w:shd w:val="clear" w:color="000000" w:fill="3366FF"/>
            <w:vAlign w:val="center"/>
            <w:hideMark/>
          </w:tcPr>
          <w:p w14:paraId="64AA3CE0" w14:textId="77777777" w:rsidR="00DC72B2" w:rsidRPr="001F65B5" w:rsidRDefault="00DC72B2" w:rsidP="00DC72B2">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9.</w:t>
            </w:r>
          </w:p>
        </w:tc>
        <w:tc>
          <w:tcPr>
            <w:tcW w:w="3273" w:type="dxa"/>
            <w:tcBorders>
              <w:top w:val="nil"/>
              <w:left w:val="nil"/>
              <w:bottom w:val="single" w:sz="4" w:space="0" w:color="auto"/>
              <w:right w:val="single" w:sz="4" w:space="0" w:color="auto"/>
            </w:tcBorders>
            <w:shd w:val="clear" w:color="000000" w:fill="3366FF"/>
            <w:vAlign w:val="center"/>
            <w:hideMark/>
          </w:tcPr>
          <w:p w14:paraId="71EE3749" w14:textId="77777777" w:rsidR="00DC72B2" w:rsidRPr="001F65B5" w:rsidRDefault="00DC72B2" w:rsidP="00DC72B2">
            <w:pPr>
              <w:spacing w:line="240" w:lineRule="auto"/>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 xml:space="preserve">Produits </w:t>
            </w:r>
            <w:r>
              <w:rPr>
                <w:rFonts w:ascii="Calibri" w:eastAsia="Times New Roman" w:hAnsi="Calibri" w:cs="Calibri"/>
                <w:b/>
                <w:bCs/>
                <w:color w:val="FFFFFF"/>
                <w:lang w:eastAsia="fr-FR"/>
              </w:rPr>
              <w:t>en caoutchouc et en plastique, produits minéraux</w:t>
            </w:r>
          </w:p>
        </w:tc>
        <w:tc>
          <w:tcPr>
            <w:tcW w:w="1755" w:type="dxa"/>
            <w:tcBorders>
              <w:top w:val="nil"/>
              <w:left w:val="nil"/>
              <w:bottom w:val="single" w:sz="4" w:space="0" w:color="auto"/>
              <w:right w:val="single" w:sz="4" w:space="0" w:color="auto"/>
            </w:tcBorders>
            <w:shd w:val="clear" w:color="auto" w:fill="auto"/>
            <w:vAlign w:val="center"/>
            <w:hideMark/>
          </w:tcPr>
          <w:p w14:paraId="5ACBEA86" w14:textId="4EDA192B" w:rsidR="00DC72B2" w:rsidRPr="001F65B5" w:rsidRDefault="00DC72B2" w:rsidP="00DC72B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1,9</w:t>
            </w:r>
          </w:p>
        </w:tc>
        <w:tc>
          <w:tcPr>
            <w:tcW w:w="1794" w:type="dxa"/>
            <w:tcBorders>
              <w:top w:val="nil"/>
              <w:left w:val="nil"/>
              <w:bottom w:val="single" w:sz="4" w:space="0" w:color="auto"/>
              <w:right w:val="single" w:sz="4" w:space="0" w:color="auto"/>
            </w:tcBorders>
            <w:shd w:val="clear" w:color="auto" w:fill="auto"/>
            <w:noWrap/>
            <w:vAlign w:val="center"/>
            <w:hideMark/>
          </w:tcPr>
          <w:p w14:paraId="5BF0EC06" w14:textId="64039461" w:rsidR="00DC72B2" w:rsidRPr="001F65B5" w:rsidRDefault="00DC72B2" w:rsidP="00DC72B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2,3</w:t>
            </w:r>
          </w:p>
        </w:tc>
        <w:tc>
          <w:tcPr>
            <w:tcW w:w="1528" w:type="dxa"/>
            <w:tcBorders>
              <w:top w:val="nil"/>
              <w:left w:val="nil"/>
              <w:bottom w:val="single" w:sz="4" w:space="0" w:color="auto"/>
              <w:right w:val="single" w:sz="4" w:space="0" w:color="auto"/>
            </w:tcBorders>
            <w:shd w:val="clear" w:color="auto" w:fill="auto"/>
            <w:noWrap/>
            <w:vAlign w:val="center"/>
            <w:hideMark/>
          </w:tcPr>
          <w:p w14:paraId="449B77BF" w14:textId="20E6C0F8" w:rsidR="00DC72B2" w:rsidRPr="001F65B5" w:rsidRDefault="00DC72B2" w:rsidP="00DC72B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4,2</w:t>
            </w:r>
          </w:p>
        </w:tc>
        <w:tc>
          <w:tcPr>
            <w:tcW w:w="1528" w:type="dxa"/>
            <w:tcBorders>
              <w:top w:val="nil"/>
              <w:left w:val="nil"/>
              <w:bottom w:val="single" w:sz="4" w:space="0" w:color="auto"/>
              <w:right w:val="single" w:sz="4" w:space="0" w:color="auto"/>
            </w:tcBorders>
            <w:shd w:val="clear" w:color="auto" w:fill="auto"/>
            <w:vAlign w:val="center"/>
            <w:hideMark/>
          </w:tcPr>
          <w:p w14:paraId="1B4DC4DD" w14:textId="54063B31" w:rsidR="00DC72B2" w:rsidRPr="001F65B5" w:rsidRDefault="00DC72B2" w:rsidP="00DC72B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4,3</w:t>
            </w:r>
          </w:p>
        </w:tc>
      </w:tr>
      <w:tr w:rsidR="00DC72B2" w:rsidRPr="001F65B5" w14:paraId="7C25CC50" w14:textId="77777777" w:rsidTr="00176668">
        <w:trPr>
          <w:trHeight w:val="576"/>
          <w:jc w:val="center"/>
        </w:trPr>
        <w:tc>
          <w:tcPr>
            <w:tcW w:w="567" w:type="dxa"/>
            <w:tcBorders>
              <w:top w:val="nil"/>
              <w:left w:val="single" w:sz="4" w:space="0" w:color="auto"/>
              <w:bottom w:val="single" w:sz="4" w:space="0" w:color="auto"/>
              <w:right w:val="single" w:sz="4" w:space="0" w:color="auto"/>
            </w:tcBorders>
            <w:shd w:val="clear" w:color="000000" w:fill="3366FF"/>
            <w:vAlign w:val="center"/>
            <w:hideMark/>
          </w:tcPr>
          <w:p w14:paraId="5E3BB423" w14:textId="77777777" w:rsidR="00DC72B2" w:rsidRPr="001F65B5" w:rsidRDefault="00DC72B2" w:rsidP="00DC72B2">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10.</w:t>
            </w:r>
          </w:p>
        </w:tc>
        <w:tc>
          <w:tcPr>
            <w:tcW w:w="3273" w:type="dxa"/>
            <w:tcBorders>
              <w:top w:val="nil"/>
              <w:left w:val="nil"/>
              <w:bottom w:val="single" w:sz="4" w:space="0" w:color="auto"/>
              <w:right w:val="single" w:sz="4" w:space="0" w:color="auto"/>
            </w:tcBorders>
            <w:shd w:val="clear" w:color="000000" w:fill="3366FF"/>
            <w:vAlign w:val="center"/>
            <w:hideMark/>
          </w:tcPr>
          <w:p w14:paraId="337A9DC0" w14:textId="77777777" w:rsidR="00DC72B2" w:rsidRPr="001F65B5" w:rsidRDefault="00DC72B2" w:rsidP="00DC72B2">
            <w:pPr>
              <w:spacing w:line="240" w:lineRule="auto"/>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 xml:space="preserve">Produits </w:t>
            </w:r>
            <w:r>
              <w:rPr>
                <w:rFonts w:ascii="Calibri" w:eastAsia="Times New Roman" w:hAnsi="Calibri" w:cs="Calibri"/>
                <w:b/>
                <w:bCs/>
                <w:color w:val="FFFFFF"/>
                <w:lang w:eastAsia="fr-FR"/>
              </w:rPr>
              <w:t>agricoles, sylvicoles, de la pêche et de l’aquaculture</w:t>
            </w:r>
            <w:r w:rsidRPr="001F65B5">
              <w:rPr>
                <w:rFonts w:ascii="Calibri" w:eastAsia="Times New Roman" w:hAnsi="Calibri" w:cs="Calibri"/>
                <w:b/>
                <w:bCs/>
                <w:color w:val="FFFFFF"/>
                <w:lang w:eastAsia="fr-FR"/>
              </w:rPr>
              <w:t xml:space="preserve"> </w:t>
            </w:r>
          </w:p>
        </w:tc>
        <w:tc>
          <w:tcPr>
            <w:tcW w:w="1755" w:type="dxa"/>
            <w:tcBorders>
              <w:top w:val="nil"/>
              <w:left w:val="nil"/>
              <w:bottom w:val="single" w:sz="4" w:space="0" w:color="auto"/>
              <w:right w:val="single" w:sz="4" w:space="0" w:color="auto"/>
            </w:tcBorders>
            <w:shd w:val="clear" w:color="auto" w:fill="auto"/>
            <w:vAlign w:val="center"/>
            <w:hideMark/>
          </w:tcPr>
          <w:p w14:paraId="02028BF8" w14:textId="0B6AA044" w:rsidR="00DC72B2" w:rsidRPr="001F65B5" w:rsidRDefault="00DC72B2" w:rsidP="00DC72B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2,3</w:t>
            </w:r>
          </w:p>
        </w:tc>
        <w:tc>
          <w:tcPr>
            <w:tcW w:w="1794" w:type="dxa"/>
            <w:tcBorders>
              <w:top w:val="nil"/>
              <w:left w:val="nil"/>
              <w:bottom w:val="single" w:sz="4" w:space="0" w:color="auto"/>
              <w:right w:val="single" w:sz="4" w:space="0" w:color="auto"/>
            </w:tcBorders>
            <w:shd w:val="clear" w:color="auto" w:fill="auto"/>
            <w:noWrap/>
            <w:vAlign w:val="center"/>
            <w:hideMark/>
          </w:tcPr>
          <w:p w14:paraId="36C06BEE" w14:textId="689B18CB" w:rsidR="00DC72B2" w:rsidRPr="001F65B5" w:rsidRDefault="00DC72B2" w:rsidP="00DC72B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1,1</w:t>
            </w:r>
          </w:p>
        </w:tc>
        <w:tc>
          <w:tcPr>
            <w:tcW w:w="1528" w:type="dxa"/>
            <w:tcBorders>
              <w:top w:val="nil"/>
              <w:left w:val="nil"/>
              <w:bottom w:val="single" w:sz="4" w:space="0" w:color="auto"/>
              <w:right w:val="single" w:sz="4" w:space="0" w:color="auto"/>
            </w:tcBorders>
            <w:shd w:val="clear" w:color="auto" w:fill="auto"/>
            <w:noWrap/>
            <w:vAlign w:val="center"/>
            <w:hideMark/>
          </w:tcPr>
          <w:p w14:paraId="0EF96434" w14:textId="77777777" w:rsidR="00DC72B2" w:rsidRPr="001F65B5" w:rsidRDefault="00DC72B2" w:rsidP="00DC72B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3,4</w:t>
            </w:r>
          </w:p>
        </w:tc>
        <w:tc>
          <w:tcPr>
            <w:tcW w:w="1528" w:type="dxa"/>
            <w:tcBorders>
              <w:top w:val="nil"/>
              <w:left w:val="nil"/>
              <w:bottom w:val="single" w:sz="4" w:space="0" w:color="auto"/>
              <w:right w:val="single" w:sz="4" w:space="0" w:color="auto"/>
            </w:tcBorders>
            <w:shd w:val="clear" w:color="auto" w:fill="auto"/>
            <w:vAlign w:val="center"/>
            <w:hideMark/>
          </w:tcPr>
          <w:p w14:paraId="1085E819" w14:textId="72C4DC12" w:rsidR="00DC72B2" w:rsidRPr="001F65B5" w:rsidRDefault="00DC72B2" w:rsidP="00DC72B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3,5</w:t>
            </w:r>
          </w:p>
        </w:tc>
      </w:tr>
    </w:tbl>
    <w:p w14:paraId="511C12F8" w14:textId="44476736" w:rsidR="00D71010" w:rsidRDefault="00D71010" w:rsidP="00D71010">
      <w:pPr>
        <w:spacing w:after="200" w:line="276" w:lineRule="auto"/>
        <w:contextualSpacing/>
        <w:jc w:val="center"/>
        <w:rPr>
          <w:rFonts w:ascii="Calibri" w:eastAsia="Times New Roman" w:hAnsi="Calibri" w:cs="Calibri"/>
          <w:i/>
          <w:iCs/>
          <w:color w:val="000000"/>
          <w:lang w:eastAsia="fr-FR"/>
        </w:rPr>
      </w:pPr>
      <w:r w:rsidRPr="001F65B5">
        <w:rPr>
          <w:rFonts w:ascii="Calibri" w:eastAsia="Times New Roman" w:hAnsi="Calibri" w:cs="Calibri"/>
          <w:i/>
          <w:iCs/>
          <w:color w:val="000000"/>
          <w:lang w:eastAsia="fr-FR"/>
        </w:rPr>
        <w:t>Source : DGDDI ; calculs : SE de Bruxelles</w:t>
      </w:r>
    </w:p>
    <w:p w14:paraId="024F4E99" w14:textId="3786FE1A" w:rsidR="00DC72B2" w:rsidRDefault="00DC72B2" w:rsidP="00D71010">
      <w:pPr>
        <w:spacing w:after="200" w:line="276" w:lineRule="auto"/>
        <w:contextualSpacing/>
        <w:jc w:val="center"/>
        <w:rPr>
          <w:rFonts w:ascii="Calibri" w:eastAsia="Times New Roman" w:hAnsi="Calibri" w:cs="Calibri"/>
          <w:i/>
          <w:iCs/>
          <w:color w:val="000000"/>
          <w:lang w:eastAsia="fr-FR"/>
        </w:rPr>
      </w:pPr>
    </w:p>
    <w:p w14:paraId="50CEFFF7" w14:textId="77777777" w:rsidR="00DC72B2" w:rsidRDefault="00DC72B2" w:rsidP="00D71010">
      <w:pPr>
        <w:spacing w:after="200" w:line="276" w:lineRule="auto"/>
        <w:contextualSpacing/>
        <w:jc w:val="center"/>
        <w:rPr>
          <w:rFonts w:ascii="Calibri" w:eastAsia="Times New Roman" w:hAnsi="Calibri" w:cs="Calibri"/>
          <w:i/>
          <w:iCs/>
          <w:color w:val="000000"/>
          <w:lang w:eastAsia="fr-FR"/>
        </w:rPr>
      </w:pPr>
    </w:p>
    <w:p w14:paraId="358EAA54" w14:textId="041D29B0" w:rsidR="00DC72B2" w:rsidRDefault="00DC72B2">
      <w:r>
        <w:br w:type="page"/>
      </w:r>
    </w:p>
    <w:p w14:paraId="6DD4EB39" w14:textId="7B5F8EAE" w:rsidR="002C383C" w:rsidRDefault="00DC72B2" w:rsidP="002C383C">
      <w:pPr>
        <w:tabs>
          <w:tab w:val="left" w:pos="2745"/>
        </w:tabs>
        <w:jc w:val="center"/>
        <w:rPr>
          <w:rFonts w:ascii="Calibri" w:eastAsia="Times New Roman" w:hAnsi="Calibri" w:cs="Calibri"/>
          <w:b/>
          <w:bCs/>
          <w:color w:val="000000"/>
          <w:sz w:val="26"/>
          <w:szCs w:val="26"/>
          <w:lang w:eastAsia="fr-FR"/>
        </w:rPr>
      </w:pPr>
      <w:r w:rsidRPr="00DC72B2">
        <w:rPr>
          <w:noProof/>
        </w:rPr>
        <w:lastRenderedPageBreak/>
        <w:drawing>
          <wp:anchor distT="0" distB="0" distL="114300" distR="114300" simplePos="0" relativeHeight="251679744" behindDoc="1" locked="0" layoutInCell="1" allowOverlap="1" wp14:anchorId="2A6ABCCC" wp14:editId="74B4109A">
            <wp:simplePos x="0" y="0"/>
            <wp:positionH relativeFrom="column">
              <wp:posOffset>-768985</wp:posOffset>
            </wp:positionH>
            <wp:positionV relativeFrom="paragraph">
              <wp:posOffset>590550</wp:posOffset>
            </wp:positionV>
            <wp:extent cx="7422876" cy="4019550"/>
            <wp:effectExtent l="0" t="0" r="6985" b="0"/>
            <wp:wrapTight wrapText="bothSides">
              <wp:wrapPolygon edited="0">
                <wp:start x="0" y="0"/>
                <wp:lineTo x="0" y="21498"/>
                <wp:lineTo x="21565" y="21498"/>
                <wp:lineTo x="21565"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422876" cy="4019550"/>
                    </a:xfrm>
                    <a:prstGeom prst="rect">
                      <a:avLst/>
                    </a:prstGeom>
                  </pic:spPr>
                </pic:pic>
              </a:graphicData>
            </a:graphic>
          </wp:anchor>
        </w:drawing>
      </w:r>
      <w:r w:rsidRPr="00E76466">
        <w:rPr>
          <w:rFonts w:ascii="Calibri" w:eastAsia="Times New Roman" w:hAnsi="Calibri" w:cs="Calibri"/>
          <w:b/>
          <w:bCs/>
          <w:color w:val="000000"/>
          <w:sz w:val="26"/>
          <w:szCs w:val="26"/>
          <w:lang w:eastAsia="fr-FR"/>
        </w:rPr>
        <w:t xml:space="preserve">Annexe 9 : Echanges France/Belgique entre </w:t>
      </w:r>
      <w:r w:rsidRPr="00503411">
        <w:rPr>
          <w:rFonts w:ascii="Segoe UI" w:hAnsi="Segoe UI" w:cs="Segoe UI"/>
          <w:b/>
          <w:noProof/>
          <w:color w:val="000091" w:themeColor="text1"/>
          <w:sz w:val="24"/>
          <w:szCs w:val="28"/>
        </w:rPr>
        <mc:AlternateContent>
          <mc:Choice Requires="wps">
            <w:drawing>
              <wp:anchor distT="0" distB="0" distL="114300" distR="114300" simplePos="0" relativeHeight="251678720" behindDoc="1" locked="0" layoutInCell="1" allowOverlap="1" wp14:anchorId="744A6802" wp14:editId="31F31310">
                <wp:simplePos x="0" y="0"/>
                <wp:positionH relativeFrom="page">
                  <wp:posOffset>-90805</wp:posOffset>
                </wp:positionH>
                <wp:positionV relativeFrom="paragraph">
                  <wp:posOffset>-486410</wp:posOffset>
                </wp:positionV>
                <wp:extent cx="7677150" cy="10687050"/>
                <wp:effectExtent l="0" t="0" r="0" b="0"/>
                <wp:wrapNone/>
                <wp:docPr id="15" name="Rectangle 15"/>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2C64B" id="Rectangle 15" o:spid="_x0000_s1026" style="position:absolute;margin-left:-7.15pt;margin-top:-38.3pt;width:604.5pt;height:841.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" fillcolor="#fef8e8" stroked="f" strokeweight="1pt">
                <w10:wrap anchorx="page"/>
              </v:rect>
            </w:pict>
          </mc:Fallback>
        </mc:AlternateContent>
      </w:r>
      <w:r>
        <w:rPr>
          <w:rFonts w:ascii="Calibri" w:eastAsia="Times New Roman" w:hAnsi="Calibri" w:cs="Calibri"/>
          <w:b/>
          <w:bCs/>
          <w:color w:val="000000"/>
          <w:sz w:val="26"/>
          <w:szCs w:val="26"/>
          <w:lang w:eastAsia="fr-FR"/>
        </w:rPr>
        <w:t>2023 et 2024</w:t>
      </w:r>
    </w:p>
    <w:p w14:paraId="1BF19423" w14:textId="1DCCBDFC" w:rsidR="00812F4B" w:rsidRDefault="00812F4B" w:rsidP="002C383C">
      <w:pPr>
        <w:tabs>
          <w:tab w:val="left" w:pos="2745"/>
        </w:tabs>
        <w:jc w:val="center"/>
        <w:rPr>
          <w:rFonts w:ascii="Calibri" w:eastAsia="Times New Roman" w:hAnsi="Calibri" w:cs="Calibri"/>
          <w:b/>
          <w:bCs/>
          <w:color w:val="000000"/>
          <w:sz w:val="26"/>
          <w:szCs w:val="26"/>
          <w:lang w:eastAsia="fr-FR"/>
        </w:rPr>
      </w:pPr>
    </w:p>
    <w:p w14:paraId="52A13A06" w14:textId="0E3BCAFB" w:rsidR="00812F4B" w:rsidRDefault="00812F4B">
      <w:pPr>
        <w:rPr>
          <w:rFonts w:ascii="Calibri" w:eastAsia="Times New Roman" w:hAnsi="Calibri" w:cs="Calibri"/>
          <w:b/>
          <w:bCs/>
          <w:color w:val="000000"/>
          <w:sz w:val="26"/>
          <w:szCs w:val="26"/>
          <w:lang w:eastAsia="fr-FR"/>
        </w:rPr>
      </w:pPr>
      <w:r>
        <w:rPr>
          <w:rFonts w:ascii="Calibri" w:eastAsia="Times New Roman" w:hAnsi="Calibri" w:cs="Calibri"/>
          <w:b/>
          <w:bCs/>
          <w:color w:val="000000"/>
          <w:sz w:val="26"/>
          <w:szCs w:val="26"/>
          <w:lang w:eastAsia="fr-FR"/>
        </w:rPr>
        <w:br w:type="page"/>
      </w:r>
    </w:p>
    <w:p w14:paraId="0284BBDF" w14:textId="181C8EF1" w:rsidR="00824896" w:rsidRDefault="00824896" w:rsidP="00824896">
      <w:pPr>
        <w:jc w:val="center"/>
        <w:rPr>
          <w:rFonts w:cs="Arial"/>
          <w:b/>
          <w:sz w:val="24"/>
          <w:szCs w:val="24"/>
        </w:rPr>
      </w:pPr>
      <w:r w:rsidRPr="00503411">
        <w:rPr>
          <w:rFonts w:ascii="Segoe UI" w:hAnsi="Segoe UI" w:cs="Segoe UI"/>
          <w:b/>
          <w:noProof/>
          <w:color w:val="000091" w:themeColor="text1"/>
          <w:sz w:val="24"/>
          <w:szCs w:val="28"/>
        </w:rPr>
        <w:lastRenderedPageBreak/>
        <mc:AlternateContent>
          <mc:Choice Requires="wps">
            <w:drawing>
              <wp:anchor distT="0" distB="0" distL="114300" distR="114300" simplePos="0" relativeHeight="251681792" behindDoc="1" locked="0" layoutInCell="1" allowOverlap="1" wp14:anchorId="2F457E58" wp14:editId="33DBE73E">
                <wp:simplePos x="0" y="0"/>
                <wp:positionH relativeFrom="page">
                  <wp:posOffset>-32385</wp:posOffset>
                </wp:positionH>
                <wp:positionV relativeFrom="paragraph">
                  <wp:posOffset>-455930</wp:posOffset>
                </wp:positionV>
                <wp:extent cx="7677150" cy="10687050"/>
                <wp:effectExtent l="0" t="0" r="0" b="0"/>
                <wp:wrapNone/>
                <wp:docPr id="17" name="Rectangle 17"/>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C989A" id="Rectangle 17" o:spid="_x0000_s1026" style="position:absolute;margin-left:-2.55pt;margin-top:-35.9pt;width:604.5pt;height:841.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" fillcolor="#fef8e8" stroked="f" strokeweight="1pt">
                <w10:wrap anchorx="page"/>
              </v:rect>
            </w:pict>
          </mc:Fallback>
        </mc:AlternateContent>
      </w:r>
      <w:r>
        <w:rPr>
          <w:rFonts w:cs="Arial"/>
          <w:b/>
          <w:sz w:val="24"/>
          <w:szCs w:val="24"/>
        </w:rPr>
        <w:t>Annexe 10 :</w:t>
      </w:r>
    </w:p>
    <w:p w14:paraId="39281AE7" w14:textId="048EB03F" w:rsidR="00824896" w:rsidRDefault="00824896" w:rsidP="00824896">
      <w:pPr>
        <w:jc w:val="center"/>
        <w:rPr>
          <w:rFonts w:cs="Arial"/>
          <w:b/>
          <w:sz w:val="24"/>
          <w:szCs w:val="24"/>
        </w:rPr>
      </w:pPr>
    </w:p>
    <w:tbl>
      <w:tblPr>
        <w:tblW w:w="9440" w:type="dxa"/>
        <w:tblCellMar>
          <w:left w:w="70" w:type="dxa"/>
          <w:right w:w="70" w:type="dxa"/>
        </w:tblCellMar>
        <w:tblLook w:val="04A0" w:firstRow="1" w:lastRow="0" w:firstColumn="1" w:lastColumn="0" w:noHBand="0" w:noVBand="1"/>
      </w:tblPr>
      <w:tblGrid>
        <w:gridCol w:w="422"/>
        <w:gridCol w:w="4266"/>
        <w:gridCol w:w="2372"/>
        <w:gridCol w:w="2380"/>
      </w:tblGrid>
      <w:tr w:rsidR="00824896" w:rsidRPr="001F65B5" w14:paraId="71126C8F" w14:textId="77777777" w:rsidTr="00824896">
        <w:trPr>
          <w:trHeight w:val="675"/>
        </w:trPr>
        <w:tc>
          <w:tcPr>
            <w:tcW w:w="9440" w:type="dxa"/>
            <w:gridSpan w:val="4"/>
            <w:tcBorders>
              <w:top w:val="nil"/>
              <w:left w:val="nil"/>
              <w:bottom w:val="nil"/>
              <w:right w:val="nil"/>
            </w:tcBorders>
            <w:shd w:val="clear" w:color="auto" w:fill="auto"/>
            <w:vAlign w:val="center"/>
            <w:hideMark/>
          </w:tcPr>
          <w:p w14:paraId="529CDD4E" w14:textId="215E8640" w:rsidR="00824896" w:rsidRPr="001F65B5" w:rsidRDefault="00824896" w:rsidP="00EF73F8">
            <w:pPr>
              <w:spacing w:line="240" w:lineRule="auto"/>
              <w:jc w:val="center"/>
              <w:rPr>
                <w:rFonts w:ascii="Calibri" w:eastAsia="Times New Roman" w:hAnsi="Calibri" w:cs="Calibri"/>
                <w:b/>
                <w:bCs/>
                <w:color w:val="000000"/>
                <w:sz w:val="26"/>
                <w:szCs w:val="26"/>
                <w:lang w:eastAsia="fr-FR"/>
              </w:rPr>
            </w:pPr>
            <w:r w:rsidRPr="001F65B5">
              <w:rPr>
                <w:rFonts w:ascii="Calibri" w:eastAsia="Times New Roman" w:hAnsi="Calibri" w:cs="Calibri"/>
                <w:b/>
                <w:bCs/>
                <w:color w:val="000000"/>
                <w:sz w:val="26"/>
                <w:szCs w:val="26"/>
                <w:lang w:eastAsia="fr-FR"/>
              </w:rPr>
              <w:t>Principaux postes d'exportation dans les échanges de biens France-Belgique en 20</w:t>
            </w:r>
            <w:r>
              <w:rPr>
                <w:rFonts w:ascii="Calibri" w:eastAsia="Times New Roman" w:hAnsi="Calibri" w:cs="Calibri"/>
                <w:b/>
                <w:bCs/>
                <w:color w:val="000000"/>
                <w:sz w:val="26"/>
                <w:szCs w:val="26"/>
                <w:lang w:eastAsia="fr-FR"/>
              </w:rPr>
              <w:t>24</w:t>
            </w:r>
            <w:r w:rsidRPr="001F65B5">
              <w:rPr>
                <w:rFonts w:ascii="Calibri" w:eastAsia="Times New Roman" w:hAnsi="Calibri" w:cs="Calibri"/>
                <w:b/>
                <w:bCs/>
                <w:color w:val="000000"/>
                <w:sz w:val="26"/>
                <w:szCs w:val="26"/>
                <w:lang w:eastAsia="fr-FR"/>
              </w:rPr>
              <w:br/>
              <w:t>(en M</w:t>
            </w:r>
            <w:r>
              <w:rPr>
                <w:rFonts w:ascii="Calibri" w:eastAsia="Times New Roman" w:hAnsi="Calibri" w:cs="Calibri"/>
                <w:b/>
                <w:bCs/>
                <w:color w:val="000000"/>
                <w:sz w:val="26"/>
                <w:szCs w:val="26"/>
                <w:lang w:eastAsia="fr-FR"/>
              </w:rPr>
              <w:t xml:space="preserve">d </w:t>
            </w:r>
            <w:r w:rsidRPr="001F65B5">
              <w:rPr>
                <w:rFonts w:ascii="Calibri" w:eastAsia="Times New Roman" w:hAnsi="Calibri" w:cs="Calibri"/>
                <w:b/>
                <w:bCs/>
                <w:color w:val="000000"/>
                <w:sz w:val="26"/>
                <w:szCs w:val="26"/>
                <w:lang w:eastAsia="fr-FR"/>
              </w:rPr>
              <w:t>€, hors matériel militaire)</w:t>
            </w:r>
          </w:p>
        </w:tc>
      </w:tr>
      <w:tr w:rsidR="00824896" w:rsidRPr="001F65B5" w14:paraId="5344E9D0" w14:textId="77777777" w:rsidTr="00824896">
        <w:trPr>
          <w:trHeight w:val="210"/>
        </w:trPr>
        <w:tc>
          <w:tcPr>
            <w:tcW w:w="422" w:type="dxa"/>
            <w:tcBorders>
              <w:top w:val="nil"/>
              <w:left w:val="nil"/>
              <w:bottom w:val="nil"/>
              <w:right w:val="nil"/>
            </w:tcBorders>
            <w:shd w:val="clear" w:color="auto" w:fill="auto"/>
            <w:vAlign w:val="center"/>
            <w:hideMark/>
          </w:tcPr>
          <w:p w14:paraId="6ADBA594" w14:textId="77777777" w:rsidR="00824896" w:rsidRPr="001F65B5" w:rsidRDefault="00824896" w:rsidP="00EF73F8">
            <w:pPr>
              <w:spacing w:line="240" w:lineRule="auto"/>
              <w:jc w:val="center"/>
              <w:rPr>
                <w:rFonts w:ascii="Times New Roman" w:eastAsia="Times New Roman" w:hAnsi="Times New Roman" w:cs="Times New Roman"/>
                <w:lang w:eastAsia="fr-FR"/>
              </w:rPr>
            </w:pPr>
          </w:p>
        </w:tc>
        <w:tc>
          <w:tcPr>
            <w:tcW w:w="4266" w:type="dxa"/>
            <w:tcBorders>
              <w:top w:val="nil"/>
              <w:left w:val="nil"/>
              <w:bottom w:val="nil"/>
              <w:right w:val="nil"/>
            </w:tcBorders>
            <w:shd w:val="clear" w:color="auto" w:fill="auto"/>
            <w:vAlign w:val="center"/>
            <w:hideMark/>
          </w:tcPr>
          <w:p w14:paraId="076C13E2" w14:textId="6439E5F9" w:rsidR="00824896" w:rsidRPr="001F65B5" w:rsidRDefault="00824896" w:rsidP="00EF73F8">
            <w:pPr>
              <w:spacing w:line="240" w:lineRule="auto"/>
              <w:jc w:val="center"/>
              <w:rPr>
                <w:rFonts w:ascii="Times New Roman" w:eastAsia="Times New Roman" w:hAnsi="Times New Roman" w:cs="Times New Roman"/>
                <w:lang w:eastAsia="fr-FR"/>
              </w:rPr>
            </w:pPr>
          </w:p>
        </w:tc>
        <w:tc>
          <w:tcPr>
            <w:tcW w:w="2372" w:type="dxa"/>
            <w:tcBorders>
              <w:top w:val="nil"/>
              <w:left w:val="nil"/>
              <w:bottom w:val="nil"/>
              <w:right w:val="nil"/>
            </w:tcBorders>
            <w:shd w:val="clear" w:color="auto" w:fill="auto"/>
            <w:vAlign w:val="center"/>
            <w:hideMark/>
          </w:tcPr>
          <w:p w14:paraId="584374FB" w14:textId="77777777" w:rsidR="00824896" w:rsidRPr="001F65B5" w:rsidRDefault="00824896" w:rsidP="00EF73F8">
            <w:pPr>
              <w:spacing w:line="240" w:lineRule="auto"/>
              <w:jc w:val="center"/>
              <w:rPr>
                <w:rFonts w:ascii="Times New Roman" w:eastAsia="Times New Roman" w:hAnsi="Times New Roman" w:cs="Times New Roman"/>
                <w:lang w:eastAsia="fr-FR"/>
              </w:rPr>
            </w:pPr>
          </w:p>
        </w:tc>
        <w:tc>
          <w:tcPr>
            <w:tcW w:w="2380" w:type="dxa"/>
            <w:tcBorders>
              <w:top w:val="nil"/>
              <w:left w:val="nil"/>
              <w:bottom w:val="nil"/>
              <w:right w:val="nil"/>
            </w:tcBorders>
            <w:shd w:val="clear" w:color="auto" w:fill="auto"/>
            <w:noWrap/>
            <w:vAlign w:val="center"/>
            <w:hideMark/>
          </w:tcPr>
          <w:p w14:paraId="2EEB9DA5" w14:textId="77777777" w:rsidR="00824896" w:rsidRPr="001F65B5" w:rsidRDefault="00824896" w:rsidP="00EF73F8">
            <w:pPr>
              <w:spacing w:line="240" w:lineRule="auto"/>
              <w:jc w:val="center"/>
              <w:rPr>
                <w:rFonts w:ascii="Times New Roman" w:eastAsia="Times New Roman" w:hAnsi="Times New Roman" w:cs="Times New Roman"/>
                <w:lang w:eastAsia="fr-FR"/>
              </w:rPr>
            </w:pPr>
          </w:p>
        </w:tc>
      </w:tr>
      <w:tr w:rsidR="00824896" w:rsidRPr="001F65B5" w14:paraId="6C167DAA" w14:textId="77777777" w:rsidTr="00824896">
        <w:trPr>
          <w:trHeight w:val="864"/>
        </w:trPr>
        <w:tc>
          <w:tcPr>
            <w:tcW w:w="422" w:type="dxa"/>
            <w:tcBorders>
              <w:top w:val="nil"/>
              <w:left w:val="nil"/>
              <w:bottom w:val="nil"/>
              <w:right w:val="nil"/>
            </w:tcBorders>
            <w:shd w:val="clear" w:color="auto" w:fill="auto"/>
            <w:vAlign w:val="center"/>
            <w:hideMark/>
          </w:tcPr>
          <w:p w14:paraId="15CABA97" w14:textId="295073F2" w:rsidR="00824896" w:rsidRPr="001F65B5" w:rsidRDefault="00824896" w:rsidP="00EF73F8">
            <w:pPr>
              <w:spacing w:line="240" w:lineRule="auto"/>
              <w:jc w:val="center"/>
              <w:rPr>
                <w:rFonts w:ascii="Times New Roman" w:eastAsia="Times New Roman" w:hAnsi="Times New Roman" w:cs="Times New Roman"/>
                <w:lang w:eastAsia="fr-FR"/>
              </w:rPr>
            </w:pPr>
          </w:p>
        </w:tc>
        <w:tc>
          <w:tcPr>
            <w:tcW w:w="4266" w:type="dxa"/>
            <w:tcBorders>
              <w:top w:val="nil"/>
              <w:left w:val="nil"/>
              <w:bottom w:val="nil"/>
              <w:right w:val="nil"/>
            </w:tcBorders>
            <w:shd w:val="clear" w:color="auto" w:fill="auto"/>
            <w:vAlign w:val="center"/>
            <w:hideMark/>
          </w:tcPr>
          <w:p w14:paraId="1D64E728" w14:textId="2360D7BC" w:rsidR="00824896" w:rsidRPr="001F65B5" w:rsidRDefault="00824896" w:rsidP="00EF73F8">
            <w:pPr>
              <w:spacing w:line="240" w:lineRule="auto"/>
              <w:jc w:val="center"/>
              <w:rPr>
                <w:rFonts w:ascii="Times New Roman" w:eastAsia="Times New Roman" w:hAnsi="Times New Roman" w:cs="Times New Roman"/>
                <w:lang w:eastAsia="fr-FR"/>
              </w:rPr>
            </w:pPr>
          </w:p>
        </w:tc>
        <w:tc>
          <w:tcPr>
            <w:tcW w:w="2372"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4304BB21" w14:textId="77777777" w:rsidR="00824896" w:rsidRPr="001F65B5" w:rsidRDefault="00824896" w:rsidP="00EF73F8">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Montant</w:t>
            </w:r>
          </w:p>
        </w:tc>
        <w:tc>
          <w:tcPr>
            <w:tcW w:w="2380" w:type="dxa"/>
            <w:tcBorders>
              <w:top w:val="single" w:sz="4" w:space="0" w:color="auto"/>
              <w:left w:val="nil"/>
              <w:bottom w:val="single" w:sz="4" w:space="0" w:color="auto"/>
              <w:right w:val="single" w:sz="4" w:space="0" w:color="auto"/>
            </w:tcBorders>
            <w:shd w:val="clear" w:color="000000" w:fill="3366FF"/>
            <w:vAlign w:val="center"/>
            <w:hideMark/>
          </w:tcPr>
          <w:p w14:paraId="278BB369" w14:textId="77777777" w:rsidR="00824896" w:rsidRPr="001F65B5" w:rsidRDefault="00824896" w:rsidP="00EF73F8">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 xml:space="preserve">Part dans les exportations totales </w:t>
            </w:r>
            <w:r w:rsidRPr="001F65B5">
              <w:rPr>
                <w:rFonts w:ascii="Calibri" w:eastAsia="Times New Roman" w:hAnsi="Calibri" w:cs="Calibri"/>
                <w:b/>
                <w:bCs/>
                <w:color w:val="FFFFFF"/>
                <w:lang w:eastAsia="fr-FR"/>
              </w:rPr>
              <w:br/>
              <w:t>(en %)</w:t>
            </w:r>
          </w:p>
        </w:tc>
      </w:tr>
      <w:tr w:rsidR="00824896" w:rsidRPr="001F65B5" w14:paraId="4BCF7F0F" w14:textId="77777777" w:rsidTr="00824896">
        <w:trPr>
          <w:trHeight w:val="405"/>
        </w:trPr>
        <w:tc>
          <w:tcPr>
            <w:tcW w:w="422"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35DFD852" w14:textId="640BC255" w:rsidR="00824896" w:rsidRPr="001F65B5" w:rsidRDefault="00824896" w:rsidP="00EF73F8">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1.</w:t>
            </w:r>
          </w:p>
        </w:tc>
        <w:tc>
          <w:tcPr>
            <w:tcW w:w="4266" w:type="dxa"/>
            <w:tcBorders>
              <w:top w:val="single" w:sz="4" w:space="0" w:color="auto"/>
              <w:left w:val="nil"/>
              <w:bottom w:val="single" w:sz="4" w:space="0" w:color="auto"/>
              <w:right w:val="single" w:sz="4" w:space="0" w:color="auto"/>
            </w:tcBorders>
            <w:shd w:val="clear" w:color="000000" w:fill="3366FF"/>
            <w:vAlign w:val="center"/>
            <w:hideMark/>
          </w:tcPr>
          <w:p w14:paraId="677A9B7A" w14:textId="4AE3C356" w:rsidR="00824896" w:rsidRPr="001F65B5" w:rsidRDefault="00A52DF5" w:rsidP="00EF73F8">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Produits des industries agroalimentaires</w:t>
            </w:r>
          </w:p>
        </w:tc>
        <w:tc>
          <w:tcPr>
            <w:tcW w:w="2372" w:type="dxa"/>
            <w:tcBorders>
              <w:top w:val="nil"/>
              <w:left w:val="nil"/>
              <w:bottom w:val="single" w:sz="4" w:space="0" w:color="auto"/>
              <w:right w:val="single" w:sz="4" w:space="0" w:color="auto"/>
            </w:tcBorders>
            <w:shd w:val="clear" w:color="auto" w:fill="auto"/>
            <w:vAlign w:val="center"/>
            <w:hideMark/>
          </w:tcPr>
          <w:p w14:paraId="65AB816B" w14:textId="390B9B3B" w:rsidR="00824896" w:rsidRPr="001F65B5" w:rsidRDefault="00824896" w:rsidP="00EF73F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w:t>
            </w:r>
            <w:r w:rsidR="00A52DF5">
              <w:rPr>
                <w:rFonts w:ascii="Calibri" w:eastAsia="Times New Roman" w:hAnsi="Calibri" w:cs="Calibri"/>
                <w:color w:val="000000"/>
                <w:lang w:eastAsia="fr-FR"/>
              </w:rPr>
              <w:t>9</w:t>
            </w:r>
          </w:p>
        </w:tc>
        <w:tc>
          <w:tcPr>
            <w:tcW w:w="2380" w:type="dxa"/>
            <w:tcBorders>
              <w:top w:val="nil"/>
              <w:left w:val="nil"/>
              <w:bottom w:val="single" w:sz="4" w:space="0" w:color="auto"/>
              <w:right w:val="single" w:sz="4" w:space="0" w:color="auto"/>
            </w:tcBorders>
            <w:shd w:val="clear" w:color="auto" w:fill="auto"/>
            <w:vAlign w:val="center"/>
            <w:hideMark/>
          </w:tcPr>
          <w:p w14:paraId="7F90C780" w14:textId="33DB530F" w:rsidR="00824896" w:rsidRPr="001F65B5" w:rsidRDefault="00824896" w:rsidP="00EF73F8">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A52DF5">
              <w:rPr>
                <w:rFonts w:ascii="Calibri" w:eastAsia="Times New Roman" w:hAnsi="Calibri" w:cs="Calibri"/>
                <w:color w:val="000000"/>
                <w:lang w:eastAsia="fr-FR"/>
              </w:rPr>
              <w:t>5,2</w:t>
            </w:r>
          </w:p>
        </w:tc>
      </w:tr>
      <w:tr w:rsidR="00A52DF5" w:rsidRPr="001F65B5" w14:paraId="72522702" w14:textId="77777777" w:rsidTr="00824896">
        <w:trPr>
          <w:trHeight w:val="261"/>
        </w:trPr>
        <w:tc>
          <w:tcPr>
            <w:tcW w:w="422" w:type="dxa"/>
            <w:tcBorders>
              <w:top w:val="nil"/>
              <w:left w:val="single" w:sz="4" w:space="0" w:color="auto"/>
              <w:bottom w:val="single" w:sz="4" w:space="0" w:color="auto"/>
              <w:right w:val="single" w:sz="4" w:space="0" w:color="auto"/>
            </w:tcBorders>
            <w:shd w:val="clear" w:color="000000" w:fill="3366FF"/>
            <w:vAlign w:val="center"/>
            <w:hideMark/>
          </w:tcPr>
          <w:p w14:paraId="724A3E4F" w14:textId="5E6DB49D" w:rsidR="00A52DF5" w:rsidRPr="001F65B5" w:rsidRDefault="00A52DF5" w:rsidP="00A52DF5">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2</w:t>
            </w:r>
            <w:r w:rsidRPr="001F65B5">
              <w:rPr>
                <w:rFonts w:ascii="Calibri" w:eastAsia="Times New Roman" w:hAnsi="Calibri" w:cs="Calibri"/>
                <w:b/>
                <w:bCs/>
                <w:color w:val="FFFFFF"/>
                <w:lang w:eastAsia="fr-FR"/>
              </w:rPr>
              <w:t>.</w:t>
            </w:r>
          </w:p>
        </w:tc>
        <w:tc>
          <w:tcPr>
            <w:tcW w:w="4266" w:type="dxa"/>
            <w:tcBorders>
              <w:top w:val="nil"/>
              <w:left w:val="nil"/>
              <w:bottom w:val="single" w:sz="4" w:space="0" w:color="auto"/>
              <w:right w:val="single" w:sz="4" w:space="0" w:color="auto"/>
            </w:tcBorders>
            <w:shd w:val="clear" w:color="000000" w:fill="3366FF"/>
            <w:vAlign w:val="center"/>
            <w:hideMark/>
          </w:tcPr>
          <w:p w14:paraId="25455111" w14:textId="34AEA631" w:rsidR="00A52DF5" w:rsidRPr="001F65B5" w:rsidRDefault="00A52DF5" w:rsidP="00A52DF5">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Matériels de transport</w:t>
            </w:r>
          </w:p>
        </w:tc>
        <w:tc>
          <w:tcPr>
            <w:tcW w:w="2372" w:type="dxa"/>
            <w:tcBorders>
              <w:top w:val="nil"/>
              <w:left w:val="nil"/>
              <w:bottom w:val="single" w:sz="4" w:space="0" w:color="auto"/>
              <w:right w:val="single" w:sz="4" w:space="0" w:color="auto"/>
            </w:tcBorders>
            <w:shd w:val="clear" w:color="auto" w:fill="auto"/>
            <w:vAlign w:val="center"/>
            <w:hideMark/>
          </w:tcPr>
          <w:p w14:paraId="6F43B018" w14:textId="1866E8A4" w:rsidR="00A52DF5" w:rsidRPr="001F65B5" w:rsidRDefault="00A52DF5" w:rsidP="00A52DF5">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6,9</w:t>
            </w:r>
          </w:p>
        </w:tc>
        <w:tc>
          <w:tcPr>
            <w:tcW w:w="2380" w:type="dxa"/>
            <w:tcBorders>
              <w:top w:val="nil"/>
              <w:left w:val="nil"/>
              <w:bottom w:val="single" w:sz="4" w:space="0" w:color="auto"/>
              <w:right w:val="single" w:sz="4" w:space="0" w:color="auto"/>
            </w:tcBorders>
            <w:shd w:val="clear" w:color="auto" w:fill="auto"/>
            <w:vAlign w:val="center"/>
            <w:hideMark/>
          </w:tcPr>
          <w:p w14:paraId="12C78E65" w14:textId="36A13B17" w:rsidR="00A52DF5" w:rsidRPr="001F65B5" w:rsidRDefault="00A52DF5" w:rsidP="00A52DF5">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15,2</w:t>
            </w:r>
          </w:p>
        </w:tc>
      </w:tr>
      <w:tr w:rsidR="00A52DF5" w:rsidRPr="001F65B5" w14:paraId="137D42FA" w14:textId="77777777" w:rsidTr="00824896">
        <w:trPr>
          <w:trHeight w:val="288"/>
        </w:trPr>
        <w:tc>
          <w:tcPr>
            <w:tcW w:w="422" w:type="dxa"/>
            <w:tcBorders>
              <w:top w:val="nil"/>
              <w:left w:val="single" w:sz="4" w:space="0" w:color="auto"/>
              <w:bottom w:val="single" w:sz="4" w:space="0" w:color="auto"/>
              <w:right w:val="single" w:sz="4" w:space="0" w:color="auto"/>
            </w:tcBorders>
            <w:shd w:val="clear" w:color="000000" w:fill="3366FF"/>
            <w:vAlign w:val="center"/>
            <w:hideMark/>
          </w:tcPr>
          <w:p w14:paraId="54AF754E" w14:textId="5F9A7B12" w:rsidR="00A52DF5" w:rsidRPr="001F65B5" w:rsidRDefault="00A52DF5" w:rsidP="00A52DF5">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 xml:space="preserve">3. </w:t>
            </w:r>
          </w:p>
        </w:tc>
        <w:tc>
          <w:tcPr>
            <w:tcW w:w="4266" w:type="dxa"/>
            <w:tcBorders>
              <w:top w:val="nil"/>
              <w:left w:val="nil"/>
              <w:bottom w:val="single" w:sz="4" w:space="0" w:color="auto"/>
              <w:right w:val="single" w:sz="4" w:space="0" w:color="auto"/>
            </w:tcBorders>
            <w:shd w:val="clear" w:color="000000" w:fill="3366FF"/>
            <w:vAlign w:val="center"/>
            <w:hideMark/>
          </w:tcPr>
          <w:p w14:paraId="6A341BA8" w14:textId="0950B76F" w:rsidR="00A52DF5" w:rsidRPr="001F65B5" w:rsidRDefault="00A52DF5" w:rsidP="00A52DF5">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Equipements mécaniques, matériel électrique, électronique et informatique</w:t>
            </w:r>
          </w:p>
        </w:tc>
        <w:tc>
          <w:tcPr>
            <w:tcW w:w="2372" w:type="dxa"/>
            <w:tcBorders>
              <w:top w:val="nil"/>
              <w:left w:val="nil"/>
              <w:bottom w:val="single" w:sz="4" w:space="0" w:color="auto"/>
              <w:right w:val="single" w:sz="4" w:space="0" w:color="auto"/>
            </w:tcBorders>
            <w:shd w:val="clear" w:color="auto" w:fill="auto"/>
            <w:vAlign w:val="center"/>
            <w:hideMark/>
          </w:tcPr>
          <w:p w14:paraId="6C15F291" w14:textId="3DF510C7" w:rsidR="00A52DF5" w:rsidRPr="001F65B5" w:rsidRDefault="00A52DF5" w:rsidP="00A52DF5">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6,5</w:t>
            </w:r>
          </w:p>
        </w:tc>
        <w:tc>
          <w:tcPr>
            <w:tcW w:w="2380" w:type="dxa"/>
            <w:tcBorders>
              <w:top w:val="nil"/>
              <w:left w:val="nil"/>
              <w:bottom w:val="single" w:sz="4" w:space="0" w:color="auto"/>
              <w:right w:val="single" w:sz="4" w:space="0" w:color="auto"/>
            </w:tcBorders>
            <w:shd w:val="clear" w:color="auto" w:fill="auto"/>
            <w:vAlign w:val="center"/>
            <w:hideMark/>
          </w:tcPr>
          <w:p w14:paraId="21078C27" w14:textId="501D83FD" w:rsidR="00A52DF5" w:rsidRPr="001F65B5" w:rsidRDefault="00A52DF5" w:rsidP="00A52DF5">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14,3</w:t>
            </w:r>
          </w:p>
        </w:tc>
      </w:tr>
      <w:tr w:rsidR="00A52DF5" w:rsidRPr="001F65B5" w14:paraId="028A8E93" w14:textId="77777777" w:rsidTr="00824896">
        <w:trPr>
          <w:trHeight w:val="576"/>
        </w:trPr>
        <w:tc>
          <w:tcPr>
            <w:tcW w:w="422" w:type="dxa"/>
            <w:tcBorders>
              <w:top w:val="nil"/>
              <w:left w:val="single" w:sz="4" w:space="0" w:color="auto"/>
              <w:bottom w:val="single" w:sz="4" w:space="0" w:color="auto"/>
              <w:right w:val="single" w:sz="4" w:space="0" w:color="auto"/>
            </w:tcBorders>
            <w:shd w:val="clear" w:color="000000" w:fill="3366FF"/>
            <w:vAlign w:val="center"/>
            <w:hideMark/>
          </w:tcPr>
          <w:p w14:paraId="477F21D3" w14:textId="77777777" w:rsidR="00A52DF5" w:rsidRPr="001F65B5" w:rsidRDefault="00A52DF5" w:rsidP="00A52DF5">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4.</w:t>
            </w:r>
          </w:p>
        </w:tc>
        <w:tc>
          <w:tcPr>
            <w:tcW w:w="4266" w:type="dxa"/>
            <w:tcBorders>
              <w:top w:val="nil"/>
              <w:left w:val="nil"/>
              <w:bottom w:val="single" w:sz="4" w:space="0" w:color="auto"/>
              <w:right w:val="single" w:sz="4" w:space="0" w:color="auto"/>
            </w:tcBorders>
            <w:shd w:val="clear" w:color="000000" w:fill="3366FF"/>
            <w:vAlign w:val="center"/>
            <w:hideMark/>
          </w:tcPr>
          <w:p w14:paraId="73416D8C" w14:textId="77777777" w:rsidR="00A52DF5" w:rsidRPr="001F65B5" w:rsidRDefault="00A52DF5" w:rsidP="00A52DF5">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Produits chimiques, parfums et cosmétiques</w:t>
            </w:r>
          </w:p>
        </w:tc>
        <w:tc>
          <w:tcPr>
            <w:tcW w:w="2372" w:type="dxa"/>
            <w:tcBorders>
              <w:top w:val="nil"/>
              <w:left w:val="nil"/>
              <w:bottom w:val="single" w:sz="4" w:space="0" w:color="auto"/>
              <w:right w:val="single" w:sz="4" w:space="0" w:color="auto"/>
            </w:tcBorders>
            <w:shd w:val="clear" w:color="auto" w:fill="auto"/>
            <w:vAlign w:val="center"/>
            <w:hideMark/>
          </w:tcPr>
          <w:p w14:paraId="30148228" w14:textId="01AF2EBB" w:rsidR="00A52DF5" w:rsidRPr="001F65B5" w:rsidRDefault="00A52DF5" w:rsidP="00A52DF5">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5,3</w:t>
            </w:r>
          </w:p>
        </w:tc>
        <w:tc>
          <w:tcPr>
            <w:tcW w:w="2380" w:type="dxa"/>
            <w:tcBorders>
              <w:top w:val="nil"/>
              <w:left w:val="nil"/>
              <w:bottom w:val="single" w:sz="4" w:space="0" w:color="auto"/>
              <w:right w:val="single" w:sz="4" w:space="0" w:color="auto"/>
            </w:tcBorders>
            <w:shd w:val="clear" w:color="auto" w:fill="auto"/>
            <w:vAlign w:val="center"/>
            <w:hideMark/>
          </w:tcPr>
          <w:p w14:paraId="1DD1FA65" w14:textId="0105C387" w:rsidR="00A52DF5" w:rsidRPr="001F65B5" w:rsidRDefault="00A52DF5" w:rsidP="00A52DF5">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11,7</w:t>
            </w:r>
          </w:p>
        </w:tc>
      </w:tr>
      <w:tr w:rsidR="00A52DF5" w:rsidRPr="001F65B5" w14:paraId="4358051E" w14:textId="77777777" w:rsidTr="00824896">
        <w:trPr>
          <w:trHeight w:val="576"/>
        </w:trPr>
        <w:tc>
          <w:tcPr>
            <w:tcW w:w="422" w:type="dxa"/>
            <w:tcBorders>
              <w:top w:val="nil"/>
              <w:left w:val="single" w:sz="4" w:space="0" w:color="auto"/>
              <w:bottom w:val="single" w:sz="4" w:space="0" w:color="auto"/>
              <w:right w:val="single" w:sz="4" w:space="0" w:color="auto"/>
            </w:tcBorders>
            <w:shd w:val="clear" w:color="000000" w:fill="3366FF"/>
            <w:vAlign w:val="center"/>
            <w:hideMark/>
          </w:tcPr>
          <w:p w14:paraId="188C512E" w14:textId="77777777" w:rsidR="00A52DF5" w:rsidRPr="001F65B5" w:rsidRDefault="00A52DF5" w:rsidP="00A52DF5">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5.</w:t>
            </w:r>
          </w:p>
        </w:tc>
        <w:tc>
          <w:tcPr>
            <w:tcW w:w="4266" w:type="dxa"/>
            <w:tcBorders>
              <w:top w:val="nil"/>
              <w:left w:val="nil"/>
              <w:bottom w:val="single" w:sz="4" w:space="0" w:color="auto"/>
              <w:right w:val="single" w:sz="4" w:space="0" w:color="auto"/>
            </w:tcBorders>
            <w:shd w:val="clear" w:color="000000" w:fill="3366FF"/>
            <w:vAlign w:val="center"/>
            <w:hideMark/>
          </w:tcPr>
          <w:p w14:paraId="5A1318E5" w14:textId="77777777" w:rsidR="00A52DF5" w:rsidRPr="001F65B5" w:rsidRDefault="00A52DF5" w:rsidP="00A52DF5">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 xml:space="preserve">Préparations pharmaceutiques                                                                                                                             </w:t>
            </w:r>
          </w:p>
        </w:tc>
        <w:tc>
          <w:tcPr>
            <w:tcW w:w="2372" w:type="dxa"/>
            <w:tcBorders>
              <w:top w:val="nil"/>
              <w:left w:val="nil"/>
              <w:bottom w:val="single" w:sz="4" w:space="0" w:color="auto"/>
              <w:right w:val="single" w:sz="4" w:space="0" w:color="auto"/>
            </w:tcBorders>
            <w:shd w:val="clear" w:color="auto" w:fill="auto"/>
            <w:vAlign w:val="center"/>
            <w:hideMark/>
          </w:tcPr>
          <w:p w14:paraId="29AEE91A" w14:textId="14C40A64" w:rsidR="00A52DF5" w:rsidRPr="001F65B5" w:rsidRDefault="00907DED" w:rsidP="00A52DF5">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3,8</w:t>
            </w:r>
          </w:p>
        </w:tc>
        <w:tc>
          <w:tcPr>
            <w:tcW w:w="2380" w:type="dxa"/>
            <w:tcBorders>
              <w:top w:val="nil"/>
              <w:left w:val="nil"/>
              <w:bottom w:val="single" w:sz="4" w:space="0" w:color="auto"/>
              <w:right w:val="single" w:sz="4" w:space="0" w:color="auto"/>
            </w:tcBorders>
            <w:shd w:val="clear" w:color="auto" w:fill="auto"/>
            <w:vAlign w:val="center"/>
            <w:hideMark/>
          </w:tcPr>
          <w:p w14:paraId="3631511B" w14:textId="68E4C7F1" w:rsidR="00A52DF5" w:rsidRPr="001F65B5" w:rsidRDefault="00A52DF5" w:rsidP="00A52DF5">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w:t>
            </w:r>
            <w:r w:rsidR="00907DED">
              <w:rPr>
                <w:rFonts w:ascii="Calibri" w:eastAsia="Times New Roman" w:hAnsi="Calibri" w:cs="Calibri"/>
                <w:color w:val="000000"/>
                <w:lang w:eastAsia="fr-FR"/>
              </w:rPr>
              <w:t>7</w:t>
            </w:r>
          </w:p>
        </w:tc>
      </w:tr>
      <w:tr w:rsidR="00A52DF5" w:rsidRPr="001F65B5" w14:paraId="0015B636" w14:textId="77777777" w:rsidTr="00824896">
        <w:trPr>
          <w:trHeight w:val="660"/>
        </w:trPr>
        <w:tc>
          <w:tcPr>
            <w:tcW w:w="422" w:type="dxa"/>
            <w:tcBorders>
              <w:top w:val="nil"/>
              <w:left w:val="single" w:sz="4" w:space="0" w:color="auto"/>
              <w:bottom w:val="single" w:sz="4" w:space="0" w:color="auto"/>
              <w:right w:val="single" w:sz="4" w:space="0" w:color="auto"/>
            </w:tcBorders>
            <w:shd w:val="clear" w:color="000000" w:fill="3366FF"/>
            <w:vAlign w:val="center"/>
            <w:hideMark/>
          </w:tcPr>
          <w:p w14:paraId="22C92ED6" w14:textId="77777777" w:rsidR="00A52DF5" w:rsidRPr="001F65B5" w:rsidRDefault="00A52DF5" w:rsidP="00A52DF5">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6.</w:t>
            </w:r>
          </w:p>
        </w:tc>
        <w:tc>
          <w:tcPr>
            <w:tcW w:w="4266" w:type="dxa"/>
            <w:tcBorders>
              <w:top w:val="nil"/>
              <w:left w:val="nil"/>
              <w:bottom w:val="single" w:sz="4" w:space="0" w:color="auto"/>
              <w:right w:val="single" w:sz="4" w:space="0" w:color="auto"/>
            </w:tcBorders>
            <w:shd w:val="clear" w:color="000000" w:fill="3366FF"/>
            <w:vAlign w:val="center"/>
            <w:hideMark/>
          </w:tcPr>
          <w:p w14:paraId="1B16808A" w14:textId="77777777" w:rsidR="00A52DF5" w:rsidRPr="001F65B5" w:rsidRDefault="00A52DF5" w:rsidP="00A52DF5">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Produits métallurgiques et métalliques</w:t>
            </w:r>
          </w:p>
        </w:tc>
        <w:tc>
          <w:tcPr>
            <w:tcW w:w="2372" w:type="dxa"/>
            <w:tcBorders>
              <w:top w:val="nil"/>
              <w:left w:val="nil"/>
              <w:bottom w:val="single" w:sz="4" w:space="0" w:color="auto"/>
              <w:right w:val="single" w:sz="4" w:space="0" w:color="auto"/>
            </w:tcBorders>
            <w:shd w:val="clear" w:color="auto" w:fill="auto"/>
            <w:vAlign w:val="center"/>
            <w:hideMark/>
          </w:tcPr>
          <w:p w14:paraId="494DFBD5" w14:textId="77777777" w:rsidR="00A52DF5" w:rsidRPr="001F65B5" w:rsidRDefault="00A52DF5" w:rsidP="00A52DF5">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2,5</w:t>
            </w:r>
          </w:p>
        </w:tc>
        <w:tc>
          <w:tcPr>
            <w:tcW w:w="2380" w:type="dxa"/>
            <w:tcBorders>
              <w:top w:val="nil"/>
              <w:left w:val="nil"/>
              <w:bottom w:val="single" w:sz="4" w:space="0" w:color="auto"/>
              <w:right w:val="single" w:sz="4" w:space="0" w:color="auto"/>
            </w:tcBorders>
            <w:shd w:val="clear" w:color="auto" w:fill="auto"/>
            <w:vAlign w:val="center"/>
            <w:hideMark/>
          </w:tcPr>
          <w:p w14:paraId="4FC30214" w14:textId="7D00BDA7" w:rsidR="00A52DF5" w:rsidRPr="001F65B5" w:rsidRDefault="00A52DF5" w:rsidP="00A52DF5">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w:t>
            </w:r>
            <w:r w:rsidR="00907DED">
              <w:rPr>
                <w:rFonts w:ascii="Calibri" w:eastAsia="Times New Roman" w:hAnsi="Calibri" w:cs="Calibri"/>
                <w:color w:val="000000"/>
                <w:lang w:eastAsia="fr-FR"/>
              </w:rPr>
              <w:t>7</w:t>
            </w:r>
          </w:p>
        </w:tc>
      </w:tr>
      <w:tr w:rsidR="007F0FBA" w:rsidRPr="001F65B5" w14:paraId="0E2720DF" w14:textId="77777777" w:rsidTr="00824896">
        <w:trPr>
          <w:trHeight w:val="375"/>
        </w:trPr>
        <w:tc>
          <w:tcPr>
            <w:tcW w:w="422" w:type="dxa"/>
            <w:tcBorders>
              <w:top w:val="nil"/>
              <w:left w:val="single" w:sz="4" w:space="0" w:color="auto"/>
              <w:bottom w:val="single" w:sz="4" w:space="0" w:color="auto"/>
              <w:right w:val="single" w:sz="4" w:space="0" w:color="auto"/>
            </w:tcBorders>
            <w:shd w:val="clear" w:color="000000" w:fill="3366FF"/>
            <w:vAlign w:val="center"/>
          </w:tcPr>
          <w:p w14:paraId="341DE971" w14:textId="55C25348" w:rsidR="007F0FBA" w:rsidRPr="001F65B5" w:rsidRDefault="007F0FBA" w:rsidP="007F0FBA">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7</w:t>
            </w:r>
            <w:r w:rsidRPr="001F65B5">
              <w:rPr>
                <w:rFonts w:ascii="Calibri" w:eastAsia="Times New Roman" w:hAnsi="Calibri" w:cs="Calibri"/>
                <w:b/>
                <w:bCs/>
                <w:color w:val="FFFFFF"/>
                <w:lang w:eastAsia="fr-FR"/>
              </w:rPr>
              <w:t>.</w:t>
            </w:r>
          </w:p>
        </w:tc>
        <w:tc>
          <w:tcPr>
            <w:tcW w:w="4266" w:type="dxa"/>
            <w:tcBorders>
              <w:top w:val="nil"/>
              <w:left w:val="nil"/>
              <w:bottom w:val="single" w:sz="4" w:space="0" w:color="auto"/>
              <w:right w:val="single" w:sz="4" w:space="0" w:color="auto"/>
            </w:tcBorders>
            <w:shd w:val="clear" w:color="000000" w:fill="3366FF"/>
            <w:vAlign w:val="center"/>
          </w:tcPr>
          <w:p w14:paraId="7A915C21" w14:textId="746DD3CD" w:rsidR="007F0FBA" w:rsidRPr="001F65B5" w:rsidRDefault="007F0FBA" w:rsidP="007F0FBA">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 xml:space="preserve">Produits du raffinage du pétrole                                                                                                                         </w:t>
            </w:r>
          </w:p>
        </w:tc>
        <w:tc>
          <w:tcPr>
            <w:tcW w:w="2372" w:type="dxa"/>
            <w:tcBorders>
              <w:top w:val="nil"/>
              <w:left w:val="nil"/>
              <w:bottom w:val="single" w:sz="4" w:space="0" w:color="auto"/>
              <w:right w:val="single" w:sz="4" w:space="0" w:color="auto"/>
            </w:tcBorders>
            <w:shd w:val="clear" w:color="auto" w:fill="auto"/>
            <w:vAlign w:val="center"/>
          </w:tcPr>
          <w:p w14:paraId="35885427" w14:textId="346360F3" w:rsidR="007F0FBA" w:rsidRDefault="007F0FBA" w:rsidP="007F0FBA">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2,4</w:t>
            </w:r>
          </w:p>
        </w:tc>
        <w:tc>
          <w:tcPr>
            <w:tcW w:w="2380" w:type="dxa"/>
            <w:tcBorders>
              <w:top w:val="nil"/>
              <w:left w:val="nil"/>
              <w:bottom w:val="single" w:sz="4" w:space="0" w:color="auto"/>
              <w:right w:val="single" w:sz="4" w:space="0" w:color="auto"/>
            </w:tcBorders>
            <w:shd w:val="clear" w:color="auto" w:fill="auto"/>
            <w:vAlign w:val="center"/>
          </w:tcPr>
          <w:p w14:paraId="4A1120E0" w14:textId="638B1F52" w:rsidR="007F0FBA" w:rsidRDefault="007F0FBA" w:rsidP="007F0FBA">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5,3</w:t>
            </w:r>
          </w:p>
        </w:tc>
      </w:tr>
      <w:tr w:rsidR="007F0FBA" w:rsidRPr="001F65B5" w14:paraId="351F0D1A" w14:textId="77777777" w:rsidTr="00824896">
        <w:trPr>
          <w:trHeight w:val="375"/>
        </w:trPr>
        <w:tc>
          <w:tcPr>
            <w:tcW w:w="422" w:type="dxa"/>
            <w:tcBorders>
              <w:top w:val="nil"/>
              <w:left w:val="single" w:sz="4" w:space="0" w:color="auto"/>
              <w:bottom w:val="single" w:sz="4" w:space="0" w:color="auto"/>
              <w:right w:val="single" w:sz="4" w:space="0" w:color="auto"/>
            </w:tcBorders>
            <w:shd w:val="clear" w:color="000000" w:fill="3366FF"/>
            <w:vAlign w:val="center"/>
            <w:hideMark/>
          </w:tcPr>
          <w:p w14:paraId="5BFBDBAE" w14:textId="32CC1CA8" w:rsidR="007F0FBA" w:rsidRPr="001F65B5" w:rsidRDefault="007F0FBA" w:rsidP="007F0FBA">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8</w:t>
            </w:r>
            <w:r w:rsidRPr="001F65B5">
              <w:rPr>
                <w:rFonts w:ascii="Calibri" w:eastAsia="Times New Roman" w:hAnsi="Calibri" w:cs="Calibri"/>
                <w:b/>
                <w:bCs/>
                <w:color w:val="FFFFFF"/>
                <w:lang w:eastAsia="fr-FR"/>
              </w:rPr>
              <w:t>.</w:t>
            </w:r>
          </w:p>
        </w:tc>
        <w:tc>
          <w:tcPr>
            <w:tcW w:w="4266" w:type="dxa"/>
            <w:tcBorders>
              <w:top w:val="nil"/>
              <w:left w:val="nil"/>
              <w:bottom w:val="single" w:sz="4" w:space="0" w:color="auto"/>
              <w:right w:val="single" w:sz="4" w:space="0" w:color="auto"/>
            </w:tcBorders>
            <w:shd w:val="clear" w:color="000000" w:fill="3366FF"/>
            <w:vAlign w:val="center"/>
            <w:hideMark/>
          </w:tcPr>
          <w:p w14:paraId="6827868A" w14:textId="77777777" w:rsidR="007F0FBA" w:rsidRPr="001F65B5" w:rsidRDefault="007F0FBA" w:rsidP="007F0FBA">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 xml:space="preserve">Produits </w:t>
            </w:r>
            <w:r>
              <w:rPr>
                <w:rFonts w:ascii="Calibri" w:eastAsia="Times New Roman" w:hAnsi="Calibri" w:cs="Calibri"/>
                <w:b/>
                <w:bCs/>
                <w:color w:val="FFFFFF"/>
                <w:lang w:eastAsia="fr-FR"/>
              </w:rPr>
              <w:t>agricoles, sylvicoles, de la pêche et de l’aquaculture</w:t>
            </w:r>
            <w:r w:rsidRPr="001F65B5">
              <w:rPr>
                <w:rFonts w:ascii="Calibri" w:eastAsia="Times New Roman" w:hAnsi="Calibri" w:cs="Calibri"/>
                <w:b/>
                <w:bCs/>
                <w:color w:val="FFFFFF"/>
                <w:lang w:eastAsia="fr-FR"/>
              </w:rPr>
              <w:t xml:space="preserve"> </w:t>
            </w:r>
          </w:p>
        </w:tc>
        <w:tc>
          <w:tcPr>
            <w:tcW w:w="2372" w:type="dxa"/>
            <w:tcBorders>
              <w:top w:val="nil"/>
              <w:left w:val="nil"/>
              <w:bottom w:val="single" w:sz="4" w:space="0" w:color="auto"/>
              <w:right w:val="single" w:sz="4" w:space="0" w:color="auto"/>
            </w:tcBorders>
            <w:shd w:val="clear" w:color="auto" w:fill="auto"/>
            <w:vAlign w:val="center"/>
            <w:hideMark/>
          </w:tcPr>
          <w:p w14:paraId="4F614BED" w14:textId="4D84B7D9" w:rsidR="007F0FBA" w:rsidRPr="001F65B5" w:rsidRDefault="007F0FBA" w:rsidP="007F0FBA">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2,3</w:t>
            </w:r>
          </w:p>
        </w:tc>
        <w:tc>
          <w:tcPr>
            <w:tcW w:w="2380" w:type="dxa"/>
            <w:tcBorders>
              <w:top w:val="nil"/>
              <w:left w:val="nil"/>
              <w:bottom w:val="single" w:sz="4" w:space="0" w:color="auto"/>
              <w:right w:val="single" w:sz="4" w:space="0" w:color="auto"/>
            </w:tcBorders>
            <w:shd w:val="clear" w:color="auto" w:fill="auto"/>
            <w:vAlign w:val="center"/>
            <w:hideMark/>
          </w:tcPr>
          <w:p w14:paraId="62AA9D3C" w14:textId="1A992DFE" w:rsidR="007F0FBA" w:rsidRPr="001F65B5" w:rsidRDefault="007F0FBA" w:rsidP="007F0FBA">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5,1</w:t>
            </w:r>
          </w:p>
        </w:tc>
      </w:tr>
      <w:tr w:rsidR="007F0FBA" w:rsidRPr="001F65B5" w14:paraId="17670BA0" w14:textId="77777777" w:rsidTr="00824896">
        <w:trPr>
          <w:trHeight w:val="360"/>
        </w:trPr>
        <w:tc>
          <w:tcPr>
            <w:tcW w:w="422" w:type="dxa"/>
            <w:tcBorders>
              <w:top w:val="nil"/>
              <w:left w:val="single" w:sz="4" w:space="0" w:color="auto"/>
              <w:bottom w:val="single" w:sz="4" w:space="0" w:color="auto"/>
              <w:right w:val="single" w:sz="4" w:space="0" w:color="auto"/>
            </w:tcBorders>
            <w:shd w:val="clear" w:color="000000" w:fill="3366FF"/>
            <w:vAlign w:val="center"/>
            <w:hideMark/>
          </w:tcPr>
          <w:p w14:paraId="03465C1E" w14:textId="75D7F72D" w:rsidR="007F0FBA" w:rsidRPr="001F65B5" w:rsidRDefault="007F0FBA" w:rsidP="007F0FBA">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9.</w:t>
            </w:r>
          </w:p>
        </w:tc>
        <w:tc>
          <w:tcPr>
            <w:tcW w:w="4266" w:type="dxa"/>
            <w:tcBorders>
              <w:top w:val="nil"/>
              <w:left w:val="nil"/>
              <w:bottom w:val="single" w:sz="4" w:space="0" w:color="auto"/>
              <w:right w:val="single" w:sz="4" w:space="0" w:color="auto"/>
            </w:tcBorders>
            <w:shd w:val="clear" w:color="000000" w:fill="3366FF"/>
            <w:vAlign w:val="center"/>
            <w:hideMark/>
          </w:tcPr>
          <w:p w14:paraId="3D488AD2" w14:textId="77777777" w:rsidR="007F0FBA" w:rsidRPr="001F65B5" w:rsidRDefault="007F0FBA" w:rsidP="007F0FBA">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Hydrocarbures naturels, autres produits des industries extractives, électricité, déchets</w:t>
            </w:r>
          </w:p>
        </w:tc>
        <w:tc>
          <w:tcPr>
            <w:tcW w:w="2372" w:type="dxa"/>
            <w:tcBorders>
              <w:top w:val="nil"/>
              <w:left w:val="nil"/>
              <w:bottom w:val="single" w:sz="4" w:space="0" w:color="auto"/>
              <w:right w:val="single" w:sz="4" w:space="0" w:color="auto"/>
            </w:tcBorders>
            <w:shd w:val="clear" w:color="auto" w:fill="auto"/>
            <w:vAlign w:val="center"/>
            <w:hideMark/>
          </w:tcPr>
          <w:p w14:paraId="23025C4E" w14:textId="77777777" w:rsidR="007F0FBA" w:rsidRPr="001F65B5" w:rsidRDefault="007F0FBA" w:rsidP="007F0FBA">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2,3</w:t>
            </w:r>
          </w:p>
        </w:tc>
        <w:tc>
          <w:tcPr>
            <w:tcW w:w="2380" w:type="dxa"/>
            <w:tcBorders>
              <w:top w:val="nil"/>
              <w:left w:val="nil"/>
              <w:bottom w:val="single" w:sz="4" w:space="0" w:color="auto"/>
              <w:right w:val="single" w:sz="4" w:space="0" w:color="auto"/>
            </w:tcBorders>
            <w:shd w:val="clear" w:color="auto" w:fill="auto"/>
            <w:vAlign w:val="center"/>
            <w:hideMark/>
          </w:tcPr>
          <w:p w14:paraId="2C9BE7CA" w14:textId="38E2848F" w:rsidR="007F0FBA" w:rsidRPr="001F65B5" w:rsidRDefault="007F0FBA" w:rsidP="007F0FBA">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5,1</w:t>
            </w:r>
          </w:p>
        </w:tc>
      </w:tr>
      <w:tr w:rsidR="007F0FBA" w:rsidRPr="001F65B5" w14:paraId="6D8CE609" w14:textId="77777777" w:rsidTr="00824896">
        <w:trPr>
          <w:trHeight w:val="630"/>
        </w:trPr>
        <w:tc>
          <w:tcPr>
            <w:tcW w:w="422" w:type="dxa"/>
            <w:tcBorders>
              <w:top w:val="nil"/>
              <w:left w:val="single" w:sz="4" w:space="0" w:color="auto"/>
              <w:bottom w:val="single" w:sz="4" w:space="0" w:color="auto"/>
              <w:right w:val="single" w:sz="4" w:space="0" w:color="auto"/>
            </w:tcBorders>
            <w:shd w:val="clear" w:color="000000" w:fill="3366FF"/>
            <w:vAlign w:val="center"/>
            <w:hideMark/>
          </w:tcPr>
          <w:p w14:paraId="6735BD75" w14:textId="024555AC" w:rsidR="007F0FBA" w:rsidRPr="001F65B5" w:rsidRDefault="007F0FBA" w:rsidP="007F0FBA">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10</w:t>
            </w:r>
            <w:r w:rsidRPr="001F65B5">
              <w:rPr>
                <w:rFonts w:ascii="Calibri" w:eastAsia="Times New Roman" w:hAnsi="Calibri" w:cs="Calibri"/>
                <w:b/>
                <w:bCs/>
                <w:color w:val="FFFFFF"/>
                <w:lang w:eastAsia="fr-FR"/>
              </w:rPr>
              <w:t>.</w:t>
            </w:r>
          </w:p>
        </w:tc>
        <w:tc>
          <w:tcPr>
            <w:tcW w:w="4266" w:type="dxa"/>
            <w:tcBorders>
              <w:top w:val="nil"/>
              <w:left w:val="nil"/>
              <w:bottom w:val="single" w:sz="4" w:space="0" w:color="auto"/>
              <w:right w:val="single" w:sz="4" w:space="0" w:color="auto"/>
            </w:tcBorders>
            <w:shd w:val="clear" w:color="000000" w:fill="3366FF"/>
            <w:vAlign w:val="center"/>
            <w:hideMark/>
          </w:tcPr>
          <w:p w14:paraId="13B22486" w14:textId="77777777" w:rsidR="007F0FBA" w:rsidRPr="001F65B5" w:rsidRDefault="007F0FBA" w:rsidP="007F0FBA">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 xml:space="preserve">Produits </w:t>
            </w:r>
            <w:r>
              <w:rPr>
                <w:rFonts w:ascii="Calibri" w:eastAsia="Times New Roman" w:hAnsi="Calibri" w:cs="Calibri"/>
                <w:b/>
                <w:bCs/>
                <w:color w:val="FFFFFF"/>
                <w:lang w:eastAsia="fr-FR"/>
              </w:rPr>
              <w:t>en caoutchouc et en plastique, produits minéraux</w:t>
            </w:r>
          </w:p>
        </w:tc>
        <w:tc>
          <w:tcPr>
            <w:tcW w:w="2372" w:type="dxa"/>
            <w:tcBorders>
              <w:top w:val="nil"/>
              <w:left w:val="nil"/>
              <w:bottom w:val="single" w:sz="4" w:space="0" w:color="auto"/>
              <w:right w:val="single" w:sz="4" w:space="0" w:color="auto"/>
            </w:tcBorders>
            <w:shd w:val="clear" w:color="auto" w:fill="auto"/>
            <w:vAlign w:val="center"/>
            <w:hideMark/>
          </w:tcPr>
          <w:p w14:paraId="342FD530" w14:textId="2ACD90FC" w:rsidR="007F0FBA" w:rsidRPr="001F65B5" w:rsidRDefault="007F0FBA" w:rsidP="007F0FBA">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1,9</w:t>
            </w:r>
          </w:p>
        </w:tc>
        <w:tc>
          <w:tcPr>
            <w:tcW w:w="2380" w:type="dxa"/>
            <w:tcBorders>
              <w:top w:val="nil"/>
              <w:left w:val="nil"/>
              <w:bottom w:val="single" w:sz="4" w:space="0" w:color="auto"/>
              <w:right w:val="single" w:sz="4" w:space="0" w:color="auto"/>
            </w:tcBorders>
            <w:shd w:val="clear" w:color="auto" w:fill="auto"/>
            <w:vAlign w:val="center"/>
            <w:hideMark/>
          </w:tcPr>
          <w:p w14:paraId="2A12683B" w14:textId="014B6AFD" w:rsidR="007F0FBA" w:rsidRPr="001F65B5" w:rsidRDefault="007F0FBA" w:rsidP="007F0FBA">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4,2</w:t>
            </w:r>
          </w:p>
        </w:tc>
      </w:tr>
      <w:tr w:rsidR="007F0FBA" w:rsidRPr="001F65B5" w14:paraId="69E351E0" w14:textId="77777777" w:rsidTr="00824896">
        <w:trPr>
          <w:trHeight w:val="288"/>
        </w:trPr>
        <w:tc>
          <w:tcPr>
            <w:tcW w:w="422" w:type="dxa"/>
            <w:tcBorders>
              <w:top w:val="nil"/>
              <w:left w:val="nil"/>
              <w:bottom w:val="nil"/>
              <w:right w:val="nil"/>
            </w:tcBorders>
            <w:shd w:val="clear" w:color="auto" w:fill="auto"/>
            <w:noWrap/>
            <w:vAlign w:val="center"/>
            <w:hideMark/>
          </w:tcPr>
          <w:p w14:paraId="431F67A2" w14:textId="77777777" w:rsidR="007F0FBA" w:rsidRPr="001F65B5" w:rsidRDefault="007F0FBA" w:rsidP="007F0FBA">
            <w:pPr>
              <w:spacing w:line="240" w:lineRule="auto"/>
              <w:jc w:val="center"/>
              <w:rPr>
                <w:rFonts w:ascii="Times New Roman" w:eastAsia="Times New Roman" w:hAnsi="Times New Roman" w:cs="Times New Roman"/>
                <w:lang w:eastAsia="fr-FR"/>
              </w:rPr>
            </w:pPr>
          </w:p>
        </w:tc>
        <w:tc>
          <w:tcPr>
            <w:tcW w:w="4266" w:type="dxa"/>
            <w:tcBorders>
              <w:top w:val="nil"/>
              <w:left w:val="nil"/>
              <w:bottom w:val="nil"/>
              <w:right w:val="nil"/>
            </w:tcBorders>
            <w:shd w:val="clear" w:color="auto" w:fill="auto"/>
            <w:vAlign w:val="center"/>
            <w:hideMark/>
          </w:tcPr>
          <w:p w14:paraId="01F34E2F" w14:textId="77777777" w:rsidR="00841F62" w:rsidRDefault="00841F62" w:rsidP="00841F62">
            <w:pPr>
              <w:spacing w:line="240" w:lineRule="auto"/>
              <w:jc w:val="both"/>
              <w:rPr>
                <w:rFonts w:ascii="Calibri" w:eastAsia="Times New Roman" w:hAnsi="Calibri" w:cs="Calibri"/>
                <w:i/>
                <w:iCs/>
                <w:color w:val="000000"/>
                <w:lang w:eastAsia="fr-FR"/>
              </w:rPr>
            </w:pPr>
            <w:r w:rsidRPr="001F65B5">
              <w:rPr>
                <w:rFonts w:ascii="Calibri" w:eastAsia="Times New Roman" w:hAnsi="Calibri" w:cs="Calibri"/>
                <w:i/>
                <w:iCs/>
                <w:color w:val="000000"/>
                <w:lang w:eastAsia="fr-FR"/>
              </w:rPr>
              <w:t>Source : DGDDI ; calculs : SE de Bruxelles</w:t>
            </w:r>
          </w:p>
          <w:p w14:paraId="0F8F27B7" w14:textId="77777777" w:rsidR="007F0FBA" w:rsidRDefault="007F0FBA" w:rsidP="007F0FBA">
            <w:pPr>
              <w:spacing w:line="240" w:lineRule="auto"/>
              <w:jc w:val="center"/>
              <w:rPr>
                <w:rFonts w:ascii="Times New Roman" w:eastAsia="Times New Roman" w:hAnsi="Times New Roman" w:cs="Times New Roman"/>
                <w:lang w:eastAsia="fr-FR"/>
              </w:rPr>
            </w:pPr>
          </w:p>
          <w:p w14:paraId="26D79AE7" w14:textId="1CD41750" w:rsidR="00841F62" w:rsidRPr="001F65B5" w:rsidRDefault="00841F62" w:rsidP="007F0FBA">
            <w:pPr>
              <w:spacing w:line="240" w:lineRule="auto"/>
              <w:jc w:val="center"/>
              <w:rPr>
                <w:rFonts w:ascii="Times New Roman" w:eastAsia="Times New Roman" w:hAnsi="Times New Roman" w:cs="Times New Roman"/>
                <w:lang w:eastAsia="fr-FR"/>
              </w:rPr>
            </w:pPr>
          </w:p>
        </w:tc>
        <w:tc>
          <w:tcPr>
            <w:tcW w:w="2372" w:type="dxa"/>
            <w:tcBorders>
              <w:top w:val="nil"/>
              <w:left w:val="nil"/>
              <w:bottom w:val="nil"/>
              <w:right w:val="nil"/>
            </w:tcBorders>
            <w:shd w:val="clear" w:color="auto" w:fill="auto"/>
            <w:vAlign w:val="center"/>
            <w:hideMark/>
          </w:tcPr>
          <w:p w14:paraId="385E5CB8" w14:textId="77777777" w:rsidR="007F0FBA" w:rsidRPr="001F65B5" w:rsidRDefault="007F0FBA" w:rsidP="007F0FBA">
            <w:pPr>
              <w:spacing w:line="240" w:lineRule="auto"/>
              <w:jc w:val="center"/>
              <w:rPr>
                <w:rFonts w:ascii="Times New Roman" w:eastAsia="Times New Roman" w:hAnsi="Times New Roman" w:cs="Times New Roman"/>
                <w:lang w:eastAsia="fr-FR"/>
              </w:rPr>
            </w:pPr>
          </w:p>
        </w:tc>
        <w:tc>
          <w:tcPr>
            <w:tcW w:w="2380" w:type="dxa"/>
            <w:tcBorders>
              <w:top w:val="nil"/>
              <w:left w:val="nil"/>
              <w:bottom w:val="nil"/>
              <w:right w:val="nil"/>
            </w:tcBorders>
            <w:shd w:val="clear" w:color="auto" w:fill="auto"/>
            <w:noWrap/>
            <w:vAlign w:val="center"/>
            <w:hideMark/>
          </w:tcPr>
          <w:p w14:paraId="1717DFA7" w14:textId="77777777" w:rsidR="007F0FBA" w:rsidRPr="001F65B5" w:rsidRDefault="007F0FBA" w:rsidP="007F0FBA">
            <w:pPr>
              <w:spacing w:line="240" w:lineRule="auto"/>
              <w:jc w:val="center"/>
              <w:rPr>
                <w:rFonts w:ascii="Times New Roman" w:eastAsia="Times New Roman" w:hAnsi="Times New Roman" w:cs="Times New Roman"/>
                <w:lang w:eastAsia="fr-FR"/>
              </w:rPr>
            </w:pPr>
          </w:p>
        </w:tc>
      </w:tr>
    </w:tbl>
    <w:p w14:paraId="588449BC" w14:textId="652FB96A" w:rsidR="00FE4BC1" w:rsidRDefault="00841F62">
      <w:r>
        <w:br w:type="page"/>
      </w:r>
      <w:r w:rsidR="00FE4BC1" w:rsidRPr="00503411">
        <w:rPr>
          <w:rFonts w:ascii="Segoe UI" w:hAnsi="Segoe UI" w:cs="Segoe UI"/>
          <w:b/>
          <w:noProof/>
          <w:color w:val="000091" w:themeColor="text1"/>
          <w:sz w:val="24"/>
          <w:szCs w:val="28"/>
        </w:rPr>
        <mc:AlternateContent>
          <mc:Choice Requires="wps">
            <w:drawing>
              <wp:anchor distT="0" distB="0" distL="114300" distR="114300" simplePos="0" relativeHeight="251685888" behindDoc="1" locked="0" layoutInCell="1" allowOverlap="1" wp14:anchorId="07CF5904" wp14:editId="09F8CDF7">
                <wp:simplePos x="0" y="0"/>
                <wp:positionH relativeFrom="page">
                  <wp:posOffset>-106463</wp:posOffset>
                </wp:positionH>
                <wp:positionV relativeFrom="paragraph">
                  <wp:posOffset>-464098</wp:posOffset>
                </wp:positionV>
                <wp:extent cx="7677150" cy="10687050"/>
                <wp:effectExtent l="0" t="0" r="0" b="0"/>
                <wp:wrapNone/>
                <wp:docPr id="18" name="Rectangle 18"/>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36338" id="Rectangle 18" o:spid="_x0000_s1026" style="position:absolute;margin-left:-8.4pt;margin-top:-36.55pt;width:604.5pt;height:841.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" fillcolor="#fef8e8" stroked="f" strokeweight="1pt">
                <w10:wrap anchorx="page"/>
              </v:rect>
            </w:pict>
          </mc:Fallback>
        </mc:AlternateContent>
      </w:r>
    </w:p>
    <w:tbl>
      <w:tblPr>
        <w:tblW w:w="9580" w:type="dxa"/>
        <w:tblCellMar>
          <w:left w:w="70" w:type="dxa"/>
          <w:right w:w="70" w:type="dxa"/>
        </w:tblCellMar>
        <w:tblLook w:val="04A0" w:firstRow="1" w:lastRow="0" w:firstColumn="1" w:lastColumn="0" w:noHBand="0" w:noVBand="1"/>
      </w:tblPr>
      <w:tblGrid>
        <w:gridCol w:w="9580"/>
      </w:tblGrid>
      <w:tr w:rsidR="007F0FBA" w:rsidRPr="001F65B5" w14:paraId="3DF4C69C" w14:textId="77777777" w:rsidTr="00FE4BC1">
        <w:trPr>
          <w:trHeight w:val="300"/>
        </w:trPr>
        <w:tc>
          <w:tcPr>
            <w:tcW w:w="9580" w:type="dxa"/>
            <w:tcBorders>
              <w:top w:val="nil"/>
              <w:left w:val="nil"/>
              <w:bottom w:val="nil"/>
              <w:right w:val="nil"/>
            </w:tcBorders>
            <w:shd w:val="clear" w:color="auto" w:fill="auto"/>
            <w:vAlign w:val="center"/>
            <w:hideMark/>
          </w:tcPr>
          <w:p w14:paraId="0B66F1D3" w14:textId="33016B76" w:rsidR="00841F62" w:rsidRDefault="00841F62" w:rsidP="00841F62">
            <w:pPr>
              <w:jc w:val="center"/>
              <w:rPr>
                <w:rFonts w:cs="Arial"/>
                <w:b/>
                <w:sz w:val="24"/>
                <w:szCs w:val="24"/>
              </w:rPr>
            </w:pPr>
            <w:r>
              <w:rPr>
                <w:rFonts w:cs="Arial"/>
                <w:b/>
                <w:sz w:val="24"/>
                <w:szCs w:val="24"/>
              </w:rPr>
              <w:lastRenderedPageBreak/>
              <w:t>Annexe 11 :</w:t>
            </w:r>
          </w:p>
          <w:tbl>
            <w:tblPr>
              <w:tblW w:w="9440" w:type="dxa"/>
              <w:jc w:val="center"/>
              <w:tblCellMar>
                <w:left w:w="70" w:type="dxa"/>
                <w:right w:w="70" w:type="dxa"/>
              </w:tblCellMar>
              <w:tblLook w:val="04A0" w:firstRow="1" w:lastRow="0" w:firstColumn="1" w:lastColumn="0" w:noHBand="0" w:noVBand="1"/>
            </w:tblPr>
            <w:tblGrid>
              <w:gridCol w:w="422"/>
              <w:gridCol w:w="4266"/>
              <w:gridCol w:w="2372"/>
              <w:gridCol w:w="2380"/>
            </w:tblGrid>
            <w:tr w:rsidR="00841F62" w:rsidRPr="001F65B5" w14:paraId="527C369F" w14:textId="77777777" w:rsidTr="00EF73F8">
              <w:trPr>
                <w:trHeight w:val="675"/>
                <w:jc w:val="center"/>
              </w:trPr>
              <w:tc>
                <w:tcPr>
                  <w:tcW w:w="9440" w:type="dxa"/>
                  <w:gridSpan w:val="4"/>
                  <w:tcBorders>
                    <w:top w:val="nil"/>
                    <w:left w:val="nil"/>
                    <w:bottom w:val="nil"/>
                    <w:right w:val="nil"/>
                  </w:tcBorders>
                  <w:shd w:val="clear" w:color="auto" w:fill="auto"/>
                  <w:vAlign w:val="center"/>
                  <w:hideMark/>
                </w:tcPr>
                <w:p w14:paraId="0757E86C" w14:textId="3EE43A81" w:rsidR="00841F62" w:rsidRPr="001F65B5" w:rsidRDefault="00841F62" w:rsidP="00841F62">
                  <w:pPr>
                    <w:spacing w:line="240" w:lineRule="auto"/>
                    <w:jc w:val="center"/>
                    <w:rPr>
                      <w:rFonts w:ascii="Calibri" w:eastAsia="Times New Roman" w:hAnsi="Calibri" w:cs="Calibri"/>
                      <w:b/>
                      <w:bCs/>
                      <w:color w:val="000000"/>
                      <w:sz w:val="26"/>
                      <w:szCs w:val="26"/>
                      <w:lang w:eastAsia="fr-FR"/>
                    </w:rPr>
                  </w:pPr>
                  <w:r w:rsidRPr="001F65B5">
                    <w:rPr>
                      <w:rFonts w:ascii="Calibri" w:eastAsia="Times New Roman" w:hAnsi="Calibri" w:cs="Calibri"/>
                      <w:b/>
                      <w:bCs/>
                      <w:color w:val="000000"/>
                      <w:sz w:val="26"/>
                      <w:szCs w:val="26"/>
                      <w:lang w:eastAsia="fr-FR"/>
                    </w:rPr>
                    <w:t>Principaux postes d'importation dans les échanges de biens France-Belgique en 202</w:t>
                  </w:r>
                  <w:r>
                    <w:rPr>
                      <w:rFonts w:ascii="Calibri" w:eastAsia="Times New Roman" w:hAnsi="Calibri" w:cs="Calibri"/>
                      <w:b/>
                      <w:bCs/>
                      <w:color w:val="000000"/>
                      <w:sz w:val="26"/>
                      <w:szCs w:val="26"/>
                      <w:lang w:eastAsia="fr-FR"/>
                    </w:rPr>
                    <w:t>4</w:t>
                  </w:r>
                  <w:r w:rsidRPr="001F65B5">
                    <w:rPr>
                      <w:rFonts w:ascii="Calibri" w:eastAsia="Times New Roman" w:hAnsi="Calibri" w:cs="Calibri"/>
                      <w:b/>
                      <w:bCs/>
                      <w:color w:val="000000"/>
                      <w:sz w:val="26"/>
                      <w:szCs w:val="26"/>
                      <w:lang w:eastAsia="fr-FR"/>
                    </w:rPr>
                    <w:t xml:space="preserve"> </w:t>
                  </w:r>
                  <w:r w:rsidRPr="001F65B5">
                    <w:rPr>
                      <w:rFonts w:ascii="Calibri" w:eastAsia="Times New Roman" w:hAnsi="Calibri" w:cs="Calibri"/>
                      <w:b/>
                      <w:bCs/>
                      <w:color w:val="000000"/>
                      <w:sz w:val="26"/>
                      <w:szCs w:val="26"/>
                      <w:lang w:eastAsia="fr-FR"/>
                    </w:rPr>
                    <w:br/>
                    <w:t>(en M</w:t>
                  </w:r>
                  <w:r>
                    <w:rPr>
                      <w:rFonts w:ascii="Calibri" w:eastAsia="Times New Roman" w:hAnsi="Calibri" w:cs="Calibri"/>
                      <w:b/>
                      <w:bCs/>
                      <w:color w:val="000000"/>
                      <w:sz w:val="26"/>
                      <w:szCs w:val="26"/>
                      <w:lang w:eastAsia="fr-FR"/>
                    </w:rPr>
                    <w:t xml:space="preserve">d </w:t>
                  </w:r>
                  <w:r w:rsidRPr="001F65B5">
                    <w:rPr>
                      <w:rFonts w:ascii="Calibri" w:eastAsia="Times New Roman" w:hAnsi="Calibri" w:cs="Calibri"/>
                      <w:b/>
                      <w:bCs/>
                      <w:color w:val="000000"/>
                      <w:sz w:val="26"/>
                      <w:szCs w:val="26"/>
                      <w:lang w:eastAsia="fr-FR"/>
                    </w:rPr>
                    <w:t>€, hors matériel militaire)</w:t>
                  </w:r>
                </w:p>
              </w:tc>
            </w:tr>
            <w:tr w:rsidR="00841F62" w:rsidRPr="001F65B5" w14:paraId="22572DEC" w14:textId="77777777" w:rsidTr="005D0C55">
              <w:trPr>
                <w:trHeight w:val="210"/>
                <w:jc w:val="center"/>
              </w:trPr>
              <w:tc>
                <w:tcPr>
                  <w:tcW w:w="422" w:type="dxa"/>
                  <w:tcBorders>
                    <w:top w:val="nil"/>
                    <w:left w:val="nil"/>
                    <w:bottom w:val="nil"/>
                    <w:right w:val="nil"/>
                  </w:tcBorders>
                  <w:shd w:val="clear" w:color="auto" w:fill="auto"/>
                  <w:vAlign w:val="bottom"/>
                  <w:hideMark/>
                </w:tcPr>
                <w:p w14:paraId="0248653B" w14:textId="77777777" w:rsidR="00841F62" w:rsidRPr="001F65B5" w:rsidRDefault="00841F62" w:rsidP="00841F62">
                  <w:pPr>
                    <w:spacing w:line="240" w:lineRule="auto"/>
                    <w:jc w:val="center"/>
                    <w:rPr>
                      <w:rFonts w:ascii="Calibri" w:eastAsia="Times New Roman" w:hAnsi="Calibri" w:cs="Calibri"/>
                      <w:b/>
                      <w:bCs/>
                      <w:color w:val="000000"/>
                      <w:sz w:val="26"/>
                      <w:szCs w:val="26"/>
                      <w:lang w:eastAsia="fr-FR"/>
                    </w:rPr>
                  </w:pPr>
                </w:p>
              </w:tc>
              <w:tc>
                <w:tcPr>
                  <w:tcW w:w="4266" w:type="dxa"/>
                  <w:tcBorders>
                    <w:top w:val="nil"/>
                    <w:left w:val="nil"/>
                    <w:bottom w:val="nil"/>
                    <w:right w:val="nil"/>
                  </w:tcBorders>
                  <w:shd w:val="clear" w:color="auto" w:fill="auto"/>
                  <w:vAlign w:val="bottom"/>
                  <w:hideMark/>
                </w:tcPr>
                <w:p w14:paraId="2E603864" w14:textId="77777777" w:rsidR="00841F62" w:rsidRPr="001F65B5" w:rsidRDefault="00841F62" w:rsidP="00841F62">
                  <w:pPr>
                    <w:spacing w:line="240" w:lineRule="auto"/>
                    <w:jc w:val="center"/>
                    <w:rPr>
                      <w:rFonts w:ascii="Times New Roman" w:eastAsia="Times New Roman" w:hAnsi="Times New Roman" w:cs="Times New Roman"/>
                      <w:lang w:eastAsia="fr-FR"/>
                    </w:rPr>
                  </w:pPr>
                </w:p>
              </w:tc>
              <w:tc>
                <w:tcPr>
                  <w:tcW w:w="2372" w:type="dxa"/>
                  <w:tcBorders>
                    <w:top w:val="nil"/>
                    <w:left w:val="nil"/>
                    <w:bottom w:val="nil"/>
                    <w:right w:val="nil"/>
                  </w:tcBorders>
                  <w:shd w:val="clear" w:color="auto" w:fill="auto"/>
                  <w:vAlign w:val="center"/>
                  <w:hideMark/>
                </w:tcPr>
                <w:p w14:paraId="3C601166" w14:textId="77777777" w:rsidR="00841F62" w:rsidRPr="001F65B5" w:rsidRDefault="00841F62" w:rsidP="00841F62">
                  <w:pPr>
                    <w:spacing w:line="240" w:lineRule="auto"/>
                    <w:rPr>
                      <w:rFonts w:ascii="Times New Roman" w:eastAsia="Times New Roman" w:hAnsi="Times New Roman" w:cs="Times New Roman"/>
                      <w:lang w:eastAsia="fr-FR"/>
                    </w:rPr>
                  </w:pPr>
                </w:p>
              </w:tc>
              <w:tc>
                <w:tcPr>
                  <w:tcW w:w="2380" w:type="dxa"/>
                  <w:tcBorders>
                    <w:top w:val="nil"/>
                    <w:left w:val="nil"/>
                    <w:bottom w:val="nil"/>
                    <w:right w:val="nil"/>
                  </w:tcBorders>
                  <w:shd w:val="clear" w:color="auto" w:fill="auto"/>
                  <w:noWrap/>
                  <w:vAlign w:val="center"/>
                  <w:hideMark/>
                </w:tcPr>
                <w:p w14:paraId="4C8841F5" w14:textId="77777777" w:rsidR="00841F62" w:rsidRPr="001F65B5" w:rsidRDefault="00841F62" w:rsidP="00841F62">
                  <w:pPr>
                    <w:spacing w:line="240" w:lineRule="auto"/>
                    <w:jc w:val="center"/>
                    <w:rPr>
                      <w:rFonts w:ascii="Times New Roman" w:eastAsia="Times New Roman" w:hAnsi="Times New Roman" w:cs="Times New Roman"/>
                      <w:lang w:eastAsia="fr-FR"/>
                    </w:rPr>
                  </w:pPr>
                </w:p>
              </w:tc>
            </w:tr>
            <w:tr w:rsidR="00841F62" w:rsidRPr="001F65B5" w14:paraId="76F248E0" w14:textId="77777777" w:rsidTr="005D0C55">
              <w:trPr>
                <w:trHeight w:val="864"/>
                <w:jc w:val="center"/>
              </w:trPr>
              <w:tc>
                <w:tcPr>
                  <w:tcW w:w="422" w:type="dxa"/>
                  <w:tcBorders>
                    <w:top w:val="nil"/>
                    <w:left w:val="nil"/>
                    <w:bottom w:val="nil"/>
                    <w:right w:val="nil"/>
                  </w:tcBorders>
                  <w:shd w:val="clear" w:color="auto" w:fill="auto"/>
                  <w:vAlign w:val="bottom"/>
                  <w:hideMark/>
                </w:tcPr>
                <w:p w14:paraId="05896904" w14:textId="77777777" w:rsidR="00841F62" w:rsidRPr="001F65B5" w:rsidRDefault="00841F62" w:rsidP="00841F62">
                  <w:pPr>
                    <w:spacing w:line="240" w:lineRule="auto"/>
                    <w:jc w:val="center"/>
                    <w:rPr>
                      <w:rFonts w:ascii="Times New Roman" w:eastAsia="Times New Roman" w:hAnsi="Times New Roman" w:cs="Times New Roman"/>
                      <w:lang w:eastAsia="fr-FR"/>
                    </w:rPr>
                  </w:pPr>
                </w:p>
              </w:tc>
              <w:tc>
                <w:tcPr>
                  <w:tcW w:w="4266" w:type="dxa"/>
                  <w:tcBorders>
                    <w:top w:val="nil"/>
                    <w:left w:val="nil"/>
                    <w:bottom w:val="nil"/>
                    <w:right w:val="nil"/>
                  </w:tcBorders>
                  <w:shd w:val="clear" w:color="auto" w:fill="auto"/>
                  <w:vAlign w:val="bottom"/>
                  <w:hideMark/>
                </w:tcPr>
                <w:p w14:paraId="038E6D5D" w14:textId="77777777" w:rsidR="00841F62" w:rsidRPr="001F65B5" w:rsidRDefault="00841F62" w:rsidP="00841F62">
                  <w:pPr>
                    <w:spacing w:line="240" w:lineRule="auto"/>
                    <w:jc w:val="center"/>
                    <w:rPr>
                      <w:rFonts w:ascii="Times New Roman" w:eastAsia="Times New Roman" w:hAnsi="Times New Roman" w:cs="Times New Roman"/>
                      <w:lang w:eastAsia="fr-FR"/>
                    </w:rPr>
                  </w:pPr>
                </w:p>
              </w:tc>
              <w:tc>
                <w:tcPr>
                  <w:tcW w:w="2372"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0A063106" w14:textId="77777777" w:rsidR="00841F62" w:rsidRPr="001F65B5" w:rsidRDefault="00841F62" w:rsidP="00841F62">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Montant</w:t>
                  </w:r>
                </w:p>
              </w:tc>
              <w:tc>
                <w:tcPr>
                  <w:tcW w:w="2380" w:type="dxa"/>
                  <w:tcBorders>
                    <w:top w:val="single" w:sz="4" w:space="0" w:color="auto"/>
                    <w:left w:val="nil"/>
                    <w:bottom w:val="single" w:sz="4" w:space="0" w:color="auto"/>
                    <w:right w:val="single" w:sz="4" w:space="0" w:color="auto"/>
                  </w:tcBorders>
                  <w:shd w:val="clear" w:color="000000" w:fill="3366FF"/>
                  <w:vAlign w:val="center"/>
                  <w:hideMark/>
                </w:tcPr>
                <w:p w14:paraId="2A937B6A" w14:textId="77777777" w:rsidR="00841F62" w:rsidRPr="001F65B5" w:rsidRDefault="00841F62" w:rsidP="00841F62">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 xml:space="preserve">Part dans les importations totales </w:t>
                  </w:r>
                  <w:r w:rsidRPr="001F65B5">
                    <w:rPr>
                      <w:rFonts w:ascii="Calibri" w:eastAsia="Times New Roman" w:hAnsi="Calibri" w:cs="Calibri"/>
                      <w:b/>
                      <w:bCs/>
                      <w:color w:val="FFFFFF"/>
                      <w:lang w:eastAsia="fr-FR"/>
                    </w:rPr>
                    <w:br/>
                    <w:t>(en %)</w:t>
                  </w:r>
                </w:p>
              </w:tc>
            </w:tr>
            <w:tr w:rsidR="00841F62" w:rsidRPr="001F65B5" w14:paraId="00F519D9" w14:textId="77777777" w:rsidTr="005D0C55">
              <w:trPr>
                <w:trHeight w:val="567"/>
                <w:jc w:val="center"/>
              </w:trPr>
              <w:tc>
                <w:tcPr>
                  <w:tcW w:w="422"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47E2C27E" w14:textId="77777777" w:rsidR="00841F62" w:rsidRPr="001F65B5" w:rsidRDefault="00841F62" w:rsidP="00841F62">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1.</w:t>
                  </w:r>
                </w:p>
              </w:tc>
              <w:tc>
                <w:tcPr>
                  <w:tcW w:w="4266" w:type="dxa"/>
                  <w:tcBorders>
                    <w:top w:val="single" w:sz="4" w:space="0" w:color="auto"/>
                    <w:left w:val="nil"/>
                    <w:bottom w:val="single" w:sz="4" w:space="0" w:color="auto"/>
                    <w:right w:val="single" w:sz="4" w:space="0" w:color="auto"/>
                  </w:tcBorders>
                  <w:shd w:val="clear" w:color="000000" w:fill="3366FF"/>
                  <w:vAlign w:val="center"/>
                  <w:hideMark/>
                </w:tcPr>
                <w:p w14:paraId="614C4532" w14:textId="77777777" w:rsidR="00841F62" w:rsidRPr="001F65B5" w:rsidRDefault="00841F62" w:rsidP="00841F62">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Hydrocarbures naturels, autres produits des industries extractives, électricité, déchets</w:t>
                  </w:r>
                </w:p>
              </w:tc>
              <w:tc>
                <w:tcPr>
                  <w:tcW w:w="2372" w:type="dxa"/>
                  <w:tcBorders>
                    <w:top w:val="nil"/>
                    <w:left w:val="nil"/>
                    <w:bottom w:val="single" w:sz="4" w:space="0" w:color="auto"/>
                    <w:right w:val="single" w:sz="4" w:space="0" w:color="auto"/>
                  </w:tcBorders>
                  <w:shd w:val="clear" w:color="auto" w:fill="auto"/>
                  <w:vAlign w:val="center"/>
                  <w:hideMark/>
                </w:tcPr>
                <w:p w14:paraId="46077ECF" w14:textId="3D5CBD08" w:rsidR="00841F62" w:rsidRPr="001F65B5" w:rsidRDefault="00841F62" w:rsidP="00841F6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14,0</w:t>
                  </w:r>
                </w:p>
              </w:tc>
              <w:tc>
                <w:tcPr>
                  <w:tcW w:w="2380" w:type="dxa"/>
                  <w:tcBorders>
                    <w:top w:val="nil"/>
                    <w:left w:val="nil"/>
                    <w:bottom w:val="single" w:sz="4" w:space="0" w:color="auto"/>
                    <w:right w:val="single" w:sz="4" w:space="0" w:color="auto"/>
                  </w:tcBorders>
                  <w:shd w:val="clear" w:color="auto" w:fill="auto"/>
                  <w:vAlign w:val="center"/>
                  <w:hideMark/>
                </w:tcPr>
                <w:p w14:paraId="28989767" w14:textId="116EBD7B" w:rsidR="00841F62" w:rsidRPr="001F65B5" w:rsidRDefault="00841F62" w:rsidP="00841F6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26,7</w:t>
                  </w:r>
                </w:p>
              </w:tc>
            </w:tr>
            <w:tr w:rsidR="00841F62" w:rsidRPr="001F65B5" w14:paraId="4659F362" w14:textId="77777777" w:rsidTr="005D0C55">
              <w:trPr>
                <w:trHeight w:val="567"/>
                <w:jc w:val="center"/>
              </w:trPr>
              <w:tc>
                <w:tcPr>
                  <w:tcW w:w="422" w:type="dxa"/>
                  <w:tcBorders>
                    <w:top w:val="nil"/>
                    <w:left w:val="single" w:sz="4" w:space="0" w:color="auto"/>
                    <w:bottom w:val="single" w:sz="4" w:space="0" w:color="auto"/>
                    <w:right w:val="single" w:sz="4" w:space="0" w:color="auto"/>
                  </w:tcBorders>
                  <w:shd w:val="clear" w:color="000000" w:fill="3366FF"/>
                  <w:vAlign w:val="center"/>
                  <w:hideMark/>
                </w:tcPr>
                <w:p w14:paraId="55ED3BA0" w14:textId="77777777" w:rsidR="00841F62" w:rsidRPr="001F65B5" w:rsidRDefault="00841F62" w:rsidP="00841F62">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2.</w:t>
                  </w:r>
                </w:p>
              </w:tc>
              <w:tc>
                <w:tcPr>
                  <w:tcW w:w="4266" w:type="dxa"/>
                  <w:tcBorders>
                    <w:top w:val="nil"/>
                    <w:left w:val="nil"/>
                    <w:bottom w:val="single" w:sz="4" w:space="0" w:color="auto"/>
                    <w:right w:val="single" w:sz="4" w:space="0" w:color="auto"/>
                  </w:tcBorders>
                  <w:shd w:val="clear" w:color="000000" w:fill="3366FF"/>
                  <w:vAlign w:val="center"/>
                  <w:hideMark/>
                </w:tcPr>
                <w:p w14:paraId="09153FE6" w14:textId="77777777" w:rsidR="00841F62" w:rsidRPr="001F65B5" w:rsidRDefault="00841F62" w:rsidP="00841F62">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Produits des industries agroalimentaires</w:t>
                  </w:r>
                </w:p>
              </w:tc>
              <w:tc>
                <w:tcPr>
                  <w:tcW w:w="2372" w:type="dxa"/>
                  <w:tcBorders>
                    <w:top w:val="nil"/>
                    <w:left w:val="nil"/>
                    <w:bottom w:val="single" w:sz="4" w:space="0" w:color="auto"/>
                    <w:right w:val="single" w:sz="4" w:space="0" w:color="auto"/>
                  </w:tcBorders>
                  <w:shd w:val="clear" w:color="auto" w:fill="auto"/>
                  <w:vAlign w:val="center"/>
                  <w:hideMark/>
                </w:tcPr>
                <w:p w14:paraId="0F41002C" w14:textId="77777777" w:rsidR="00841F62" w:rsidRPr="001F65B5" w:rsidRDefault="00841F62" w:rsidP="00841F6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8,2</w:t>
                  </w:r>
                </w:p>
              </w:tc>
              <w:tc>
                <w:tcPr>
                  <w:tcW w:w="2380" w:type="dxa"/>
                  <w:tcBorders>
                    <w:top w:val="nil"/>
                    <w:left w:val="nil"/>
                    <w:bottom w:val="single" w:sz="4" w:space="0" w:color="auto"/>
                    <w:right w:val="single" w:sz="4" w:space="0" w:color="auto"/>
                  </w:tcBorders>
                  <w:shd w:val="clear" w:color="auto" w:fill="auto"/>
                  <w:vAlign w:val="center"/>
                  <w:hideMark/>
                </w:tcPr>
                <w:p w14:paraId="4BB05281" w14:textId="158A13DC" w:rsidR="00841F62" w:rsidRPr="001F65B5" w:rsidRDefault="00841F62" w:rsidP="00841F6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5D0C55">
                    <w:rPr>
                      <w:rFonts w:ascii="Calibri" w:eastAsia="Times New Roman" w:hAnsi="Calibri" w:cs="Calibri"/>
                      <w:color w:val="000000"/>
                      <w:lang w:eastAsia="fr-FR"/>
                    </w:rPr>
                    <w:t>5</w:t>
                  </w:r>
                  <w:r>
                    <w:rPr>
                      <w:rFonts w:ascii="Calibri" w:eastAsia="Times New Roman" w:hAnsi="Calibri" w:cs="Calibri"/>
                      <w:color w:val="000000"/>
                      <w:lang w:eastAsia="fr-FR"/>
                    </w:rPr>
                    <w:t>,6</w:t>
                  </w:r>
                </w:p>
              </w:tc>
            </w:tr>
            <w:tr w:rsidR="00841F62" w:rsidRPr="001F65B5" w14:paraId="3B49B529" w14:textId="77777777" w:rsidTr="005D0C55">
              <w:trPr>
                <w:trHeight w:val="567"/>
                <w:jc w:val="center"/>
              </w:trPr>
              <w:tc>
                <w:tcPr>
                  <w:tcW w:w="422" w:type="dxa"/>
                  <w:tcBorders>
                    <w:top w:val="nil"/>
                    <w:left w:val="single" w:sz="4" w:space="0" w:color="auto"/>
                    <w:bottom w:val="single" w:sz="4" w:space="0" w:color="auto"/>
                    <w:right w:val="single" w:sz="4" w:space="0" w:color="auto"/>
                  </w:tcBorders>
                  <w:shd w:val="clear" w:color="000000" w:fill="3366FF"/>
                  <w:vAlign w:val="center"/>
                  <w:hideMark/>
                </w:tcPr>
                <w:p w14:paraId="03DACC40" w14:textId="77777777" w:rsidR="00841F62" w:rsidRPr="001F65B5" w:rsidRDefault="00841F62" w:rsidP="00841F62">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3.</w:t>
                  </w:r>
                </w:p>
              </w:tc>
              <w:tc>
                <w:tcPr>
                  <w:tcW w:w="4266" w:type="dxa"/>
                  <w:tcBorders>
                    <w:top w:val="nil"/>
                    <w:left w:val="nil"/>
                    <w:bottom w:val="single" w:sz="4" w:space="0" w:color="auto"/>
                    <w:right w:val="single" w:sz="4" w:space="0" w:color="auto"/>
                  </w:tcBorders>
                  <w:shd w:val="clear" w:color="000000" w:fill="3366FF"/>
                  <w:vAlign w:val="center"/>
                  <w:hideMark/>
                </w:tcPr>
                <w:p w14:paraId="7BDA57F6" w14:textId="77777777" w:rsidR="00841F62" w:rsidRPr="001F65B5" w:rsidRDefault="00841F62" w:rsidP="00841F62">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Produits chimiques, parfums et cosmétiques</w:t>
                  </w:r>
                </w:p>
              </w:tc>
              <w:tc>
                <w:tcPr>
                  <w:tcW w:w="2372" w:type="dxa"/>
                  <w:tcBorders>
                    <w:top w:val="nil"/>
                    <w:left w:val="nil"/>
                    <w:bottom w:val="single" w:sz="4" w:space="0" w:color="auto"/>
                    <w:right w:val="single" w:sz="4" w:space="0" w:color="auto"/>
                  </w:tcBorders>
                  <w:shd w:val="clear" w:color="auto" w:fill="auto"/>
                  <w:vAlign w:val="center"/>
                  <w:hideMark/>
                </w:tcPr>
                <w:p w14:paraId="026D78B9" w14:textId="48FDDF4B" w:rsidR="00841F62" w:rsidRPr="001F65B5" w:rsidRDefault="00841F62" w:rsidP="00841F6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7,</w:t>
                  </w:r>
                  <w:r w:rsidR="005D0C55">
                    <w:rPr>
                      <w:rFonts w:ascii="Calibri" w:eastAsia="Times New Roman" w:hAnsi="Calibri" w:cs="Calibri"/>
                      <w:color w:val="000000"/>
                      <w:lang w:eastAsia="fr-FR"/>
                    </w:rPr>
                    <w:t>6</w:t>
                  </w:r>
                </w:p>
              </w:tc>
              <w:tc>
                <w:tcPr>
                  <w:tcW w:w="2380" w:type="dxa"/>
                  <w:tcBorders>
                    <w:top w:val="nil"/>
                    <w:left w:val="nil"/>
                    <w:bottom w:val="single" w:sz="4" w:space="0" w:color="auto"/>
                    <w:right w:val="single" w:sz="4" w:space="0" w:color="auto"/>
                  </w:tcBorders>
                  <w:shd w:val="clear" w:color="auto" w:fill="auto"/>
                  <w:vAlign w:val="center"/>
                  <w:hideMark/>
                </w:tcPr>
                <w:p w14:paraId="3CBD0A87" w14:textId="2D04089F" w:rsidR="00841F62" w:rsidRPr="001F65B5" w:rsidRDefault="00841F62" w:rsidP="00841F6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5D0C55">
                    <w:rPr>
                      <w:rFonts w:ascii="Calibri" w:eastAsia="Times New Roman" w:hAnsi="Calibri" w:cs="Calibri"/>
                      <w:color w:val="000000"/>
                      <w:lang w:eastAsia="fr-FR"/>
                    </w:rPr>
                    <w:t>4,5</w:t>
                  </w:r>
                </w:p>
              </w:tc>
            </w:tr>
            <w:tr w:rsidR="00841F62" w:rsidRPr="001F65B5" w14:paraId="04367FAB" w14:textId="77777777" w:rsidTr="005D0C55">
              <w:trPr>
                <w:trHeight w:val="567"/>
                <w:jc w:val="center"/>
              </w:trPr>
              <w:tc>
                <w:tcPr>
                  <w:tcW w:w="422" w:type="dxa"/>
                  <w:tcBorders>
                    <w:top w:val="nil"/>
                    <w:left w:val="single" w:sz="4" w:space="0" w:color="auto"/>
                    <w:bottom w:val="single" w:sz="4" w:space="0" w:color="auto"/>
                    <w:right w:val="single" w:sz="4" w:space="0" w:color="auto"/>
                  </w:tcBorders>
                  <w:shd w:val="clear" w:color="000000" w:fill="3366FF"/>
                  <w:vAlign w:val="center"/>
                  <w:hideMark/>
                </w:tcPr>
                <w:p w14:paraId="15B7C7C1" w14:textId="77777777" w:rsidR="00841F62" w:rsidRPr="001F65B5" w:rsidRDefault="00841F62" w:rsidP="00841F62">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4.</w:t>
                  </w:r>
                </w:p>
              </w:tc>
              <w:tc>
                <w:tcPr>
                  <w:tcW w:w="4266" w:type="dxa"/>
                  <w:tcBorders>
                    <w:top w:val="nil"/>
                    <w:left w:val="nil"/>
                    <w:bottom w:val="single" w:sz="4" w:space="0" w:color="auto"/>
                    <w:right w:val="single" w:sz="4" w:space="0" w:color="auto"/>
                  </w:tcBorders>
                  <w:shd w:val="clear" w:color="000000" w:fill="3366FF"/>
                  <w:vAlign w:val="center"/>
                  <w:hideMark/>
                </w:tcPr>
                <w:p w14:paraId="4676F321" w14:textId="77777777" w:rsidR="00841F62" w:rsidRPr="001F65B5" w:rsidRDefault="00841F62" w:rsidP="00841F62">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Produits métallurgiques et métalliques</w:t>
                  </w:r>
                  <w:r w:rsidRPr="001F65B5">
                    <w:rPr>
                      <w:rFonts w:ascii="Calibri" w:eastAsia="Times New Roman" w:hAnsi="Calibri" w:cs="Calibri"/>
                      <w:b/>
                      <w:bCs/>
                      <w:color w:val="FFFFFF"/>
                      <w:lang w:eastAsia="fr-FR"/>
                    </w:rPr>
                    <w:t xml:space="preserve"> </w:t>
                  </w:r>
                </w:p>
              </w:tc>
              <w:tc>
                <w:tcPr>
                  <w:tcW w:w="2372" w:type="dxa"/>
                  <w:tcBorders>
                    <w:top w:val="nil"/>
                    <w:left w:val="nil"/>
                    <w:bottom w:val="single" w:sz="4" w:space="0" w:color="auto"/>
                    <w:right w:val="single" w:sz="4" w:space="0" w:color="auto"/>
                  </w:tcBorders>
                  <w:shd w:val="clear" w:color="auto" w:fill="auto"/>
                  <w:vAlign w:val="center"/>
                  <w:hideMark/>
                </w:tcPr>
                <w:p w14:paraId="5C5A25C8" w14:textId="2F125657" w:rsidR="00841F62" w:rsidRPr="001F65B5" w:rsidRDefault="00841F62" w:rsidP="00841F6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w:t>
                  </w:r>
                  <w:r w:rsidR="005D0C55">
                    <w:rPr>
                      <w:rFonts w:ascii="Calibri" w:eastAsia="Times New Roman" w:hAnsi="Calibri" w:cs="Calibri"/>
                      <w:color w:val="000000"/>
                      <w:lang w:eastAsia="fr-FR"/>
                    </w:rPr>
                    <w:t>1</w:t>
                  </w:r>
                </w:p>
              </w:tc>
              <w:tc>
                <w:tcPr>
                  <w:tcW w:w="2380" w:type="dxa"/>
                  <w:tcBorders>
                    <w:top w:val="nil"/>
                    <w:left w:val="nil"/>
                    <w:bottom w:val="single" w:sz="4" w:space="0" w:color="auto"/>
                    <w:right w:val="single" w:sz="4" w:space="0" w:color="auto"/>
                  </w:tcBorders>
                  <w:shd w:val="clear" w:color="auto" w:fill="auto"/>
                  <w:vAlign w:val="center"/>
                  <w:hideMark/>
                </w:tcPr>
                <w:p w14:paraId="09685FF9" w14:textId="71F5DCC9" w:rsidR="00841F62" w:rsidRPr="001F65B5" w:rsidRDefault="00841F62" w:rsidP="00841F6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9</w:t>
                  </w:r>
                  <w:r w:rsidR="005D0C55">
                    <w:rPr>
                      <w:rFonts w:ascii="Calibri" w:eastAsia="Times New Roman" w:hAnsi="Calibri" w:cs="Calibri"/>
                      <w:color w:val="000000"/>
                      <w:lang w:eastAsia="fr-FR"/>
                    </w:rPr>
                    <w:t>,7</w:t>
                  </w:r>
                </w:p>
              </w:tc>
            </w:tr>
            <w:tr w:rsidR="00841F62" w:rsidRPr="001F65B5" w14:paraId="45A3EA36" w14:textId="77777777" w:rsidTr="005D0C55">
              <w:trPr>
                <w:trHeight w:val="567"/>
                <w:jc w:val="center"/>
              </w:trPr>
              <w:tc>
                <w:tcPr>
                  <w:tcW w:w="422" w:type="dxa"/>
                  <w:tcBorders>
                    <w:top w:val="nil"/>
                    <w:left w:val="single" w:sz="4" w:space="0" w:color="auto"/>
                    <w:bottom w:val="single" w:sz="4" w:space="0" w:color="auto"/>
                    <w:right w:val="single" w:sz="4" w:space="0" w:color="auto"/>
                  </w:tcBorders>
                  <w:shd w:val="clear" w:color="000000" w:fill="3366FF"/>
                  <w:vAlign w:val="center"/>
                  <w:hideMark/>
                </w:tcPr>
                <w:p w14:paraId="39CC7D0B" w14:textId="77777777" w:rsidR="00841F62" w:rsidRPr="001F65B5" w:rsidRDefault="00841F62" w:rsidP="00841F62">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5.</w:t>
                  </w:r>
                </w:p>
              </w:tc>
              <w:tc>
                <w:tcPr>
                  <w:tcW w:w="4266" w:type="dxa"/>
                  <w:tcBorders>
                    <w:top w:val="nil"/>
                    <w:left w:val="nil"/>
                    <w:bottom w:val="single" w:sz="4" w:space="0" w:color="auto"/>
                    <w:right w:val="single" w:sz="4" w:space="0" w:color="auto"/>
                  </w:tcBorders>
                  <w:shd w:val="clear" w:color="000000" w:fill="3366FF"/>
                  <w:vAlign w:val="center"/>
                  <w:hideMark/>
                </w:tcPr>
                <w:p w14:paraId="74E5D221" w14:textId="77777777" w:rsidR="00841F62" w:rsidRPr="001F65B5" w:rsidRDefault="00841F62" w:rsidP="00841F62">
                  <w:pPr>
                    <w:spacing w:line="240" w:lineRule="auto"/>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 xml:space="preserve">Produits du raffinage du pétrole                                                                                                                         </w:t>
                  </w:r>
                </w:p>
              </w:tc>
              <w:tc>
                <w:tcPr>
                  <w:tcW w:w="2372" w:type="dxa"/>
                  <w:tcBorders>
                    <w:top w:val="nil"/>
                    <w:left w:val="nil"/>
                    <w:bottom w:val="single" w:sz="4" w:space="0" w:color="auto"/>
                    <w:right w:val="single" w:sz="4" w:space="0" w:color="auto"/>
                  </w:tcBorders>
                  <w:shd w:val="clear" w:color="auto" w:fill="auto"/>
                  <w:vAlign w:val="center"/>
                  <w:hideMark/>
                </w:tcPr>
                <w:p w14:paraId="2FBB329A" w14:textId="077F7A9A" w:rsidR="00841F62" w:rsidRPr="001F65B5" w:rsidRDefault="005D0C55" w:rsidP="00841F6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3,6</w:t>
                  </w:r>
                </w:p>
              </w:tc>
              <w:tc>
                <w:tcPr>
                  <w:tcW w:w="2380" w:type="dxa"/>
                  <w:tcBorders>
                    <w:top w:val="nil"/>
                    <w:left w:val="nil"/>
                    <w:bottom w:val="single" w:sz="4" w:space="0" w:color="auto"/>
                    <w:right w:val="single" w:sz="4" w:space="0" w:color="auto"/>
                  </w:tcBorders>
                  <w:shd w:val="clear" w:color="auto" w:fill="auto"/>
                  <w:vAlign w:val="center"/>
                  <w:hideMark/>
                </w:tcPr>
                <w:p w14:paraId="3B91061A" w14:textId="218AA611" w:rsidR="00841F62" w:rsidRPr="001F65B5" w:rsidRDefault="005D0C55" w:rsidP="00841F6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6,9</w:t>
                  </w:r>
                </w:p>
              </w:tc>
            </w:tr>
            <w:tr w:rsidR="00841F62" w:rsidRPr="001F65B5" w14:paraId="52406757" w14:textId="77777777" w:rsidTr="005D0C55">
              <w:trPr>
                <w:trHeight w:val="567"/>
                <w:jc w:val="center"/>
              </w:trPr>
              <w:tc>
                <w:tcPr>
                  <w:tcW w:w="422" w:type="dxa"/>
                  <w:tcBorders>
                    <w:top w:val="nil"/>
                    <w:left w:val="single" w:sz="4" w:space="0" w:color="auto"/>
                    <w:bottom w:val="single" w:sz="4" w:space="0" w:color="auto"/>
                    <w:right w:val="single" w:sz="4" w:space="0" w:color="auto"/>
                  </w:tcBorders>
                  <w:shd w:val="clear" w:color="000000" w:fill="3366FF"/>
                  <w:vAlign w:val="center"/>
                  <w:hideMark/>
                </w:tcPr>
                <w:p w14:paraId="663ABE0A" w14:textId="03FB85FD" w:rsidR="00841F62" w:rsidRPr="001F65B5" w:rsidRDefault="005D0C55" w:rsidP="00841F62">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6</w:t>
                  </w:r>
                  <w:r w:rsidR="00841F62" w:rsidRPr="001F65B5">
                    <w:rPr>
                      <w:rFonts w:ascii="Calibri" w:eastAsia="Times New Roman" w:hAnsi="Calibri" w:cs="Calibri"/>
                      <w:b/>
                      <w:bCs/>
                      <w:color w:val="FFFFFF"/>
                      <w:lang w:eastAsia="fr-FR"/>
                    </w:rPr>
                    <w:t>.</w:t>
                  </w:r>
                </w:p>
              </w:tc>
              <w:tc>
                <w:tcPr>
                  <w:tcW w:w="4266" w:type="dxa"/>
                  <w:tcBorders>
                    <w:top w:val="nil"/>
                    <w:left w:val="nil"/>
                    <w:bottom w:val="single" w:sz="4" w:space="0" w:color="auto"/>
                    <w:right w:val="single" w:sz="4" w:space="0" w:color="auto"/>
                  </w:tcBorders>
                  <w:shd w:val="clear" w:color="000000" w:fill="3366FF"/>
                  <w:vAlign w:val="center"/>
                  <w:hideMark/>
                </w:tcPr>
                <w:p w14:paraId="7699798B" w14:textId="77777777" w:rsidR="00841F62" w:rsidRPr="001F65B5" w:rsidRDefault="00841F62" w:rsidP="00841F62">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Equipements mécaniques, matériel électrique, électronique et informatique</w:t>
                  </w:r>
                </w:p>
              </w:tc>
              <w:tc>
                <w:tcPr>
                  <w:tcW w:w="2372" w:type="dxa"/>
                  <w:tcBorders>
                    <w:top w:val="nil"/>
                    <w:left w:val="nil"/>
                    <w:bottom w:val="single" w:sz="4" w:space="0" w:color="auto"/>
                    <w:right w:val="single" w:sz="4" w:space="0" w:color="auto"/>
                  </w:tcBorders>
                  <w:shd w:val="clear" w:color="auto" w:fill="auto"/>
                  <w:vAlign w:val="center"/>
                  <w:hideMark/>
                </w:tcPr>
                <w:p w14:paraId="78D8C99F" w14:textId="63EC0D2E" w:rsidR="00841F62" w:rsidRPr="001F65B5" w:rsidRDefault="00841F62" w:rsidP="00841F6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r w:rsidR="005D0C55">
                    <w:rPr>
                      <w:rFonts w:ascii="Calibri" w:eastAsia="Times New Roman" w:hAnsi="Calibri" w:cs="Calibri"/>
                      <w:color w:val="000000"/>
                      <w:lang w:eastAsia="fr-FR"/>
                    </w:rPr>
                    <w:t>7</w:t>
                  </w:r>
                </w:p>
              </w:tc>
              <w:tc>
                <w:tcPr>
                  <w:tcW w:w="2380" w:type="dxa"/>
                  <w:tcBorders>
                    <w:top w:val="nil"/>
                    <w:left w:val="nil"/>
                    <w:bottom w:val="single" w:sz="4" w:space="0" w:color="auto"/>
                    <w:right w:val="single" w:sz="4" w:space="0" w:color="auto"/>
                  </w:tcBorders>
                  <w:shd w:val="clear" w:color="auto" w:fill="auto"/>
                  <w:vAlign w:val="center"/>
                  <w:hideMark/>
                </w:tcPr>
                <w:p w14:paraId="2FBBC9FB" w14:textId="00FF73DD" w:rsidR="00841F62" w:rsidRPr="001F65B5" w:rsidRDefault="005D0C55" w:rsidP="00841F62">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5,1</w:t>
                  </w:r>
                </w:p>
              </w:tc>
            </w:tr>
            <w:tr w:rsidR="005D0C55" w:rsidRPr="001F65B5" w14:paraId="21F70C62" w14:textId="77777777" w:rsidTr="005D0C55">
              <w:trPr>
                <w:trHeight w:val="567"/>
                <w:jc w:val="center"/>
              </w:trPr>
              <w:tc>
                <w:tcPr>
                  <w:tcW w:w="422" w:type="dxa"/>
                  <w:tcBorders>
                    <w:top w:val="nil"/>
                    <w:left w:val="single" w:sz="4" w:space="0" w:color="auto"/>
                    <w:bottom w:val="single" w:sz="4" w:space="0" w:color="auto"/>
                    <w:right w:val="single" w:sz="4" w:space="0" w:color="auto"/>
                  </w:tcBorders>
                  <w:shd w:val="clear" w:color="000000" w:fill="3366FF"/>
                  <w:vAlign w:val="center"/>
                  <w:hideMark/>
                </w:tcPr>
                <w:p w14:paraId="0BC9678D" w14:textId="5D2FE2B4" w:rsidR="005D0C55" w:rsidRPr="001F65B5" w:rsidRDefault="005D0C55" w:rsidP="005D0C55">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7</w:t>
                  </w:r>
                  <w:r w:rsidRPr="001F65B5">
                    <w:rPr>
                      <w:rFonts w:ascii="Calibri" w:eastAsia="Times New Roman" w:hAnsi="Calibri" w:cs="Calibri"/>
                      <w:b/>
                      <w:bCs/>
                      <w:color w:val="FFFFFF"/>
                      <w:lang w:eastAsia="fr-FR"/>
                    </w:rPr>
                    <w:t>.</w:t>
                  </w:r>
                </w:p>
              </w:tc>
              <w:tc>
                <w:tcPr>
                  <w:tcW w:w="4266" w:type="dxa"/>
                  <w:tcBorders>
                    <w:top w:val="nil"/>
                    <w:left w:val="nil"/>
                    <w:bottom w:val="single" w:sz="4" w:space="0" w:color="auto"/>
                    <w:right w:val="single" w:sz="4" w:space="0" w:color="auto"/>
                  </w:tcBorders>
                  <w:shd w:val="clear" w:color="000000" w:fill="3366FF"/>
                  <w:vAlign w:val="center"/>
                  <w:hideMark/>
                </w:tcPr>
                <w:p w14:paraId="489631C3" w14:textId="4F6E85F6" w:rsidR="005D0C55" w:rsidRPr="001F65B5" w:rsidRDefault="005D0C55" w:rsidP="005D0C55">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Matériels de transport</w:t>
                  </w:r>
                </w:p>
              </w:tc>
              <w:tc>
                <w:tcPr>
                  <w:tcW w:w="2372" w:type="dxa"/>
                  <w:tcBorders>
                    <w:top w:val="nil"/>
                    <w:left w:val="nil"/>
                    <w:bottom w:val="single" w:sz="4" w:space="0" w:color="auto"/>
                    <w:right w:val="single" w:sz="4" w:space="0" w:color="auto"/>
                  </w:tcBorders>
                  <w:shd w:val="clear" w:color="auto" w:fill="auto"/>
                  <w:vAlign w:val="center"/>
                  <w:hideMark/>
                </w:tcPr>
                <w:p w14:paraId="44FFDFC1" w14:textId="0EAD2646" w:rsidR="005D0C55" w:rsidRPr="001F65B5" w:rsidRDefault="005D0C55" w:rsidP="005D0C55">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2,6</w:t>
                  </w:r>
                </w:p>
              </w:tc>
              <w:tc>
                <w:tcPr>
                  <w:tcW w:w="2380" w:type="dxa"/>
                  <w:tcBorders>
                    <w:top w:val="nil"/>
                    <w:left w:val="nil"/>
                    <w:bottom w:val="single" w:sz="4" w:space="0" w:color="auto"/>
                    <w:right w:val="single" w:sz="4" w:space="0" w:color="auto"/>
                  </w:tcBorders>
                  <w:shd w:val="clear" w:color="auto" w:fill="auto"/>
                  <w:vAlign w:val="center"/>
                  <w:hideMark/>
                </w:tcPr>
                <w:p w14:paraId="2737C7C1" w14:textId="196F13F0" w:rsidR="005D0C55" w:rsidRPr="001F65B5" w:rsidRDefault="005D0C55" w:rsidP="005D0C55">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5,0</w:t>
                  </w:r>
                </w:p>
              </w:tc>
            </w:tr>
            <w:tr w:rsidR="00273CC4" w:rsidRPr="001F65B5" w14:paraId="156E8400" w14:textId="77777777" w:rsidTr="005D0C55">
              <w:trPr>
                <w:trHeight w:val="567"/>
                <w:jc w:val="center"/>
              </w:trPr>
              <w:tc>
                <w:tcPr>
                  <w:tcW w:w="422" w:type="dxa"/>
                  <w:tcBorders>
                    <w:top w:val="nil"/>
                    <w:left w:val="single" w:sz="4" w:space="0" w:color="auto"/>
                    <w:bottom w:val="single" w:sz="4" w:space="0" w:color="auto"/>
                    <w:right w:val="single" w:sz="4" w:space="0" w:color="auto"/>
                  </w:tcBorders>
                  <w:shd w:val="clear" w:color="000000" w:fill="3366FF"/>
                  <w:vAlign w:val="center"/>
                </w:tcPr>
                <w:p w14:paraId="559BFEC8" w14:textId="3F59F988" w:rsidR="00273CC4" w:rsidRPr="001F65B5" w:rsidRDefault="00273CC4" w:rsidP="005D0C55">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 xml:space="preserve">8. </w:t>
                  </w:r>
                </w:p>
              </w:tc>
              <w:tc>
                <w:tcPr>
                  <w:tcW w:w="4266" w:type="dxa"/>
                  <w:tcBorders>
                    <w:top w:val="nil"/>
                    <w:left w:val="nil"/>
                    <w:bottom w:val="single" w:sz="4" w:space="0" w:color="auto"/>
                    <w:right w:val="single" w:sz="4" w:space="0" w:color="auto"/>
                  </w:tcBorders>
                  <w:shd w:val="clear" w:color="000000" w:fill="3366FF"/>
                  <w:vAlign w:val="center"/>
                </w:tcPr>
                <w:p w14:paraId="5C8A2681" w14:textId="338627C8" w:rsidR="00273CC4" w:rsidRPr="001F65B5" w:rsidRDefault="00273CC4" w:rsidP="005D0C55">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Produits en caoutchouc et en plastique</w:t>
                  </w:r>
                </w:p>
              </w:tc>
              <w:tc>
                <w:tcPr>
                  <w:tcW w:w="2372" w:type="dxa"/>
                  <w:tcBorders>
                    <w:top w:val="nil"/>
                    <w:left w:val="nil"/>
                    <w:bottom w:val="single" w:sz="4" w:space="0" w:color="auto"/>
                    <w:right w:val="single" w:sz="4" w:space="0" w:color="auto"/>
                  </w:tcBorders>
                  <w:shd w:val="clear" w:color="auto" w:fill="auto"/>
                  <w:vAlign w:val="center"/>
                </w:tcPr>
                <w:p w14:paraId="3AF419A0" w14:textId="5E84F361" w:rsidR="00273CC4" w:rsidRDefault="00273CC4" w:rsidP="005D0C55">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2,3</w:t>
                  </w:r>
                </w:p>
              </w:tc>
              <w:tc>
                <w:tcPr>
                  <w:tcW w:w="2380" w:type="dxa"/>
                  <w:tcBorders>
                    <w:top w:val="nil"/>
                    <w:left w:val="nil"/>
                    <w:bottom w:val="single" w:sz="4" w:space="0" w:color="auto"/>
                    <w:right w:val="single" w:sz="4" w:space="0" w:color="auto"/>
                  </w:tcBorders>
                  <w:shd w:val="clear" w:color="auto" w:fill="auto"/>
                  <w:vAlign w:val="center"/>
                </w:tcPr>
                <w:p w14:paraId="4187E525" w14:textId="43128996" w:rsidR="00273CC4" w:rsidRDefault="00273CC4" w:rsidP="005D0C55">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4,4</w:t>
                  </w:r>
                </w:p>
              </w:tc>
            </w:tr>
            <w:tr w:rsidR="005D0C55" w:rsidRPr="001F65B5" w14:paraId="7903E599" w14:textId="77777777" w:rsidTr="005D0C55">
              <w:trPr>
                <w:trHeight w:val="567"/>
                <w:jc w:val="center"/>
              </w:trPr>
              <w:tc>
                <w:tcPr>
                  <w:tcW w:w="422" w:type="dxa"/>
                  <w:tcBorders>
                    <w:top w:val="nil"/>
                    <w:left w:val="single" w:sz="4" w:space="0" w:color="auto"/>
                    <w:bottom w:val="single" w:sz="4" w:space="0" w:color="auto"/>
                    <w:right w:val="single" w:sz="4" w:space="0" w:color="auto"/>
                  </w:tcBorders>
                  <w:shd w:val="clear" w:color="000000" w:fill="3366FF"/>
                  <w:vAlign w:val="center"/>
                  <w:hideMark/>
                </w:tcPr>
                <w:p w14:paraId="1DA2DA34" w14:textId="77777777" w:rsidR="005D0C55" w:rsidRPr="001F65B5" w:rsidRDefault="005D0C55" w:rsidP="005D0C55">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9.</w:t>
                  </w:r>
                </w:p>
              </w:tc>
              <w:tc>
                <w:tcPr>
                  <w:tcW w:w="4266" w:type="dxa"/>
                  <w:tcBorders>
                    <w:top w:val="nil"/>
                    <w:left w:val="nil"/>
                    <w:bottom w:val="single" w:sz="4" w:space="0" w:color="auto"/>
                    <w:right w:val="single" w:sz="4" w:space="0" w:color="auto"/>
                  </w:tcBorders>
                  <w:shd w:val="clear" w:color="000000" w:fill="3366FF"/>
                  <w:vAlign w:val="center"/>
                  <w:hideMark/>
                </w:tcPr>
                <w:p w14:paraId="0B99C520" w14:textId="77777777" w:rsidR="005D0C55" w:rsidRPr="001F65B5" w:rsidRDefault="005D0C55" w:rsidP="005D0C55">
                  <w:pPr>
                    <w:spacing w:line="240" w:lineRule="auto"/>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 xml:space="preserve">Préparations pharmaceutiques                                                                                                                             </w:t>
                  </w:r>
                </w:p>
              </w:tc>
              <w:tc>
                <w:tcPr>
                  <w:tcW w:w="2372" w:type="dxa"/>
                  <w:tcBorders>
                    <w:top w:val="nil"/>
                    <w:left w:val="nil"/>
                    <w:bottom w:val="single" w:sz="4" w:space="0" w:color="auto"/>
                    <w:right w:val="single" w:sz="4" w:space="0" w:color="auto"/>
                  </w:tcBorders>
                  <w:shd w:val="clear" w:color="auto" w:fill="auto"/>
                  <w:vAlign w:val="center"/>
                  <w:hideMark/>
                </w:tcPr>
                <w:p w14:paraId="252C1400" w14:textId="44D1C6C9" w:rsidR="005D0C55" w:rsidRPr="001F65B5" w:rsidRDefault="005D0C55" w:rsidP="005D0C55">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r w:rsidR="00273CC4">
                    <w:rPr>
                      <w:rFonts w:ascii="Calibri" w:eastAsia="Times New Roman" w:hAnsi="Calibri" w:cs="Calibri"/>
                      <w:color w:val="000000"/>
                      <w:lang w:eastAsia="fr-FR"/>
                    </w:rPr>
                    <w:t>1</w:t>
                  </w:r>
                </w:p>
              </w:tc>
              <w:tc>
                <w:tcPr>
                  <w:tcW w:w="2380" w:type="dxa"/>
                  <w:tcBorders>
                    <w:top w:val="nil"/>
                    <w:left w:val="nil"/>
                    <w:bottom w:val="single" w:sz="4" w:space="0" w:color="auto"/>
                    <w:right w:val="single" w:sz="4" w:space="0" w:color="auto"/>
                  </w:tcBorders>
                  <w:shd w:val="clear" w:color="auto" w:fill="auto"/>
                  <w:vAlign w:val="center"/>
                  <w:hideMark/>
                </w:tcPr>
                <w:p w14:paraId="27080065" w14:textId="3DA16D15" w:rsidR="005D0C55" w:rsidRPr="001F65B5" w:rsidRDefault="00273CC4" w:rsidP="005D0C55">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4,0</w:t>
                  </w:r>
                </w:p>
              </w:tc>
            </w:tr>
            <w:tr w:rsidR="005D0C55" w:rsidRPr="001F65B5" w14:paraId="75B4A589" w14:textId="77777777" w:rsidTr="005D0C55">
              <w:trPr>
                <w:trHeight w:val="567"/>
                <w:jc w:val="center"/>
              </w:trPr>
              <w:tc>
                <w:tcPr>
                  <w:tcW w:w="422" w:type="dxa"/>
                  <w:tcBorders>
                    <w:top w:val="nil"/>
                    <w:left w:val="single" w:sz="4" w:space="0" w:color="auto"/>
                    <w:bottom w:val="single" w:sz="4" w:space="0" w:color="auto"/>
                    <w:right w:val="single" w:sz="4" w:space="0" w:color="auto"/>
                  </w:tcBorders>
                  <w:shd w:val="clear" w:color="000000" w:fill="3366FF"/>
                  <w:vAlign w:val="center"/>
                  <w:hideMark/>
                </w:tcPr>
                <w:p w14:paraId="258C26A7" w14:textId="77777777" w:rsidR="005D0C55" w:rsidRPr="001F65B5" w:rsidRDefault="005D0C55" w:rsidP="005D0C55">
                  <w:pPr>
                    <w:spacing w:line="240" w:lineRule="auto"/>
                    <w:jc w:val="center"/>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10.</w:t>
                  </w:r>
                </w:p>
              </w:tc>
              <w:tc>
                <w:tcPr>
                  <w:tcW w:w="4266" w:type="dxa"/>
                  <w:tcBorders>
                    <w:top w:val="nil"/>
                    <w:left w:val="nil"/>
                    <w:bottom w:val="single" w:sz="4" w:space="0" w:color="auto"/>
                    <w:right w:val="single" w:sz="4" w:space="0" w:color="auto"/>
                  </w:tcBorders>
                  <w:shd w:val="clear" w:color="000000" w:fill="3366FF"/>
                  <w:vAlign w:val="center"/>
                  <w:hideMark/>
                </w:tcPr>
                <w:p w14:paraId="0CB3A91E" w14:textId="77777777" w:rsidR="005D0C55" w:rsidRPr="001F65B5" w:rsidRDefault="005D0C55" w:rsidP="005D0C55">
                  <w:pPr>
                    <w:spacing w:line="240" w:lineRule="auto"/>
                    <w:rPr>
                      <w:rFonts w:ascii="Calibri" w:eastAsia="Times New Roman" w:hAnsi="Calibri" w:cs="Calibri"/>
                      <w:b/>
                      <w:bCs/>
                      <w:color w:val="FFFFFF"/>
                      <w:lang w:eastAsia="fr-FR"/>
                    </w:rPr>
                  </w:pPr>
                  <w:r w:rsidRPr="001F65B5">
                    <w:rPr>
                      <w:rFonts w:ascii="Calibri" w:eastAsia="Times New Roman" w:hAnsi="Calibri" w:cs="Calibri"/>
                      <w:b/>
                      <w:bCs/>
                      <w:color w:val="FFFFFF"/>
                      <w:lang w:eastAsia="fr-FR"/>
                    </w:rPr>
                    <w:t xml:space="preserve">Produits </w:t>
                  </w:r>
                  <w:r>
                    <w:rPr>
                      <w:rFonts w:ascii="Calibri" w:eastAsia="Times New Roman" w:hAnsi="Calibri" w:cs="Calibri"/>
                      <w:b/>
                      <w:bCs/>
                      <w:color w:val="FFFFFF"/>
                      <w:lang w:eastAsia="fr-FR"/>
                    </w:rPr>
                    <w:t>agricoles, sylvicoles, de la pêche et de l’aquaculture</w:t>
                  </w:r>
                </w:p>
              </w:tc>
              <w:tc>
                <w:tcPr>
                  <w:tcW w:w="2372" w:type="dxa"/>
                  <w:tcBorders>
                    <w:top w:val="nil"/>
                    <w:left w:val="nil"/>
                    <w:bottom w:val="single" w:sz="4" w:space="0" w:color="auto"/>
                    <w:right w:val="single" w:sz="4" w:space="0" w:color="auto"/>
                  </w:tcBorders>
                  <w:shd w:val="clear" w:color="auto" w:fill="auto"/>
                  <w:vAlign w:val="center"/>
                  <w:hideMark/>
                </w:tcPr>
                <w:p w14:paraId="636B8C35" w14:textId="3447E209" w:rsidR="005D0C55" w:rsidRPr="001F65B5" w:rsidRDefault="005D0C55" w:rsidP="005D0C55">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273CC4">
                    <w:rPr>
                      <w:rFonts w:ascii="Calibri" w:eastAsia="Times New Roman" w:hAnsi="Calibri" w:cs="Calibri"/>
                      <w:color w:val="000000"/>
                      <w:lang w:eastAsia="fr-FR"/>
                    </w:rPr>
                    <w:t>,1</w:t>
                  </w:r>
                </w:p>
              </w:tc>
              <w:tc>
                <w:tcPr>
                  <w:tcW w:w="2380" w:type="dxa"/>
                  <w:tcBorders>
                    <w:top w:val="nil"/>
                    <w:left w:val="nil"/>
                    <w:bottom w:val="single" w:sz="4" w:space="0" w:color="auto"/>
                    <w:right w:val="single" w:sz="4" w:space="0" w:color="auto"/>
                  </w:tcBorders>
                  <w:shd w:val="clear" w:color="auto" w:fill="auto"/>
                  <w:vAlign w:val="center"/>
                  <w:hideMark/>
                </w:tcPr>
                <w:p w14:paraId="2FEEC2D1" w14:textId="3BDB0ED2" w:rsidR="005D0C55" w:rsidRPr="001F65B5" w:rsidRDefault="00273CC4" w:rsidP="005D0C55">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p>
              </w:tc>
            </w:tr>
            <w:tr w:rsidR="005D0C55" w:rsidRPr="001F65B5" w14:paraId="18A6E2F2" w14:textId="77777777" w:rsidTr="005D0C55">
              <w:trPr>
                <w:trHeight w:val="288"/>
                <w:jc w:val="center"/>
              </w:trPr>
              <w:tc>
                <w:tcPr>
                  <w:tcW w:w="422" w:type="dxa"/>
                  <w:tcBorders>
                    <w:top w:val="nil"/>
                    <w:left w:val="nil"/>
                    <w:bottom w:val="nil"/>
                    <w:right w:val="nil"/>
                  </w:tcBorders>
                  <w:shd w:val="clear" w:color="auto" w:fill="auto"/>
                  <w:noWrap/>
                  <w:vAlign w:val="bottom"/>
                  <w:hideMark/>
                </w:tcPr>
                <w:p w14:paraId="2E3F8244" w14:textId="77777777" w:rsidR="005D0C55" w:rsidRPr="001F65B5" w:rsidRDefault="005D0C55" w:rsidP="005D0C55">
                  <w:pPr>
                    <w:spacing w:line="240" w:lineRule="auto"/>
                    <w:jc w:val="center"/>
                    <w:rPr>
                      <w:rFonts w:ascii="Calibri" w:eastAsia="Times New Roman" w:hAnsi="Calibri" w:cs="Calibri"/>
                      <w:color w:val="000000"/>
                      <w:lang w:eastAsia="fr-FR"/>
                    </w:rPr>
                  </w:pPr>
                </w:p>
              </w:tc>
              <w:tc>
                <w:tcPr>
                  <w:tcW w:w="4266" w:type="dxa"/>
                  <w:tcBorders>
                    <w:top w:val="nil"/>
                    <w:left w:val="nil"/>
                    <w:bottom w:val="nil"/>
                    <w:right w:val="nil"/>
                  </w:tcBorders>
                  <w:shd w:val="clear" w:color="auto" w:fill="auto"/>
                  <w:vAlign w:val="bottom"/>
                  <w:hideMark/>
                </w:tcPr>
                <w:p w14:paraId="55752A2B" w14:textId="77777777" w:rsidR="005D0C55" w:rsidRPr="001F65B5" w:rsidRDefault="005D0C55" w:rsidP="005D0C55">
                  <w:pPr>
                    <w:spacing w:line="240" w:lineRule="auto"/>
                    <w:jc w:val="center"/>
                    <w:rPr>
                      <w:rFonts w:ascii="Times New Roman" w:eastAsia="Times New Roman" w:hAnsi="Times New Roman" w:cs="Times New Roman"/>
                      <w:lang w:eastAsia="fr-FR"/>
                    </w:rPr>
                  </w:pPr>
                </w:p>
              </w:tc>
              <w:tc>
                <w:tcPr>
                  <w:tcW w:w="2372" w:type="dxa"/>
                  <w:tcBorders>
                    <w:top w:val="nil"/>
                    <w:left w:val="nil"/>
                    <w:bottom w:val="nil"/>
                    <w:right w:val="nil"/>
                  </w:tcBorders>
                  <w:shd w:val="clear" w:color="auto" w:fill="auto"/>
                  <w:vAlign w:val="center"/>
                  <w:hideMark/>
                </w:tcPr>
                <w:p w14:paraId="0ADF87B2" w14:textId="77777777" w:rsidR="005D0C55" w:rsidRPr="001F65B5" w:rsidRDefault="005D0C55" w:rsidP="005D0C55">
                  <w:pPr>
                    <w:spacing w:line="240" w:lineRule="auto"/>
                    <w:rPr>
                      <w:rFonts w:ascii="Times New Roman" w:eastAsia="Times New Roman" w:hAnsi="Times New Roman" w:cs="Times New Roman"/>
                      <w:lang w:eastAsia="fr-FR"/>
                    </w:rPr>
                  </w:pPr>
                </w:p>
              </w:tc>
              <w:tc>
                <w:tcPr>
                  <w:tcW w:w="2380" w:type="dxa"/>
                  <w:tcBorders>
                    <w:top w:val="nil"/>
                    <w:left w:val="nil"/>
                    <w:bottom w:val="nil"/>
                    <w:right w:val="nil"/>
                  </w:tcBorders>
                  <w:shd w:val="clear" w:color="auto" w:fill="auto"/>
                  <w:noWrap/>
                  <w:vAlign w:val="center"/>
                  <w:hideMark/>
                </w:tcPr>
                <w:p w14:paraId="3C65637F" w14:textId="77777777" w:rsidR="005D0C55" w:rsidRPr="001F65B5" w:rsidRDefault="005D0C55" w:rsidP="005D0C55">
                  <w:pPr>
                    <w:spacing w:line="240" w:lineRule="auto"/>
                    <w:jc w:val="center"/>
                    <w:rPr>
                      <w:rFonts w:ascii="Times New Roman" w:eastAsia="Times New Roman" w:hAnsi="Times New Roman" w:cs="Times New Roman"/>
                      <w:lang w:eastAsia="fr-FR"/>
                    </w:rPr>
                  </w:pPr>
                </w:p>
              </w:tc>
            </w:tr>
            <w:tr w:rsidR="005D0C55" w:rsidRPr="001F65B5" w14:paraId="6E207E9E" w14:textId="77777777" w:rsidTr="00EF73F8">
              <w:trPr>
                <w:trHeight w:val="300"/>
                <w:jc w:val="center"/>
              </w:trPr>
              <w:tc>
                <w:tcPr>
                  <w:tcW w:w="9440" w:type="dxa"/>
                  <w:gridSpan w:val="4"/>
                  <w:tcBorders>
                    <w:top w:val="nil"/>
                    <w:left w:val="nil"/>
                    <w:bottom w:val="nil"/>
                    <w:right w:val="nil"/>
                  </w:tcBorders>
                  <w:shd w:val="clear" w:color="auto" w:fill="auto"/>
                  <w:vAlign w:val="bottom"/>
                  <w:hideMark/>
                </w:tcPr>
                <w:p w14:paraId="555D0F4A" w14:textId="77777777" w:rsidR="005D0C55" w:rsidRPr="001F65B5" w:rsidRDefault="005D0C55" w:rsidP="005D0C55">
                  <w:pPr>
                    <w:spacing w:line="240" w:lineRule="auto"/>
                    <w:rPr>
                      <w:rFonts w:ascii="Calibri" w:eastAsia="Times New Roman" w:hAnsi="Calibri" w:cs="Calibri"/>
                      <w:i/>
                      <w:iCs/>
                      <w:color w:val="000000"/>
                      <w:lang w:eastAsia="fr-FR"/>
                    </w:rPr>
                  </w:pPr>
                  <w:r w:rsidRPr="001F65B5">
                    <w:rPr>
                      <w:rFonts w:ascii="Calibri" w:eastAsia="Times New Roman" w:hAnsi="Calibri" w:cs="Calibri"/>
                      <w:i/>
                      <w:iCs/>
                      <w:color w:val="000000"/>
                      <w:lang w:eastAsia="fr-FR"/>
                    </w:rPr>
                    <w:t>Source : DGDDI ; calculs : SE de Bruxelles</w:t>
                  </w:r>
                </w:p>
              </w:tc>
            </w:tr>
          </w:tbl>
          <w:p w14:paraId="4CAFAB52" w14:textId="77777777" w:rsidR="00841F62" w:rsidRDefault="00841F62" w:rsidP="007F0FBA">
            <w:pPr>
              <w:spacing w:line="240" w:lineRule="auto"/>
              <w:jc w:val="both"/>
              <w:rPr>
                <w:rFonts w:ascii="Calibri" w:eastAsia="Times New Roman" w:hAnsi="Calibri" w:cs="Calibri"/>
                <w:i/>
                <w:iCs/>
                <w:color w:val="000000"/>
                <w:lang w:eastAsia="fr-FR"/>
              </w:rPr>
            </w:pPr>
          </w:p>
          <w:p w14:paraId="2D510D62" w14:textId="77777777" w:rsidR="00841F62" w:rsidRDefault="00841F62" w:rsidP="007F0FBA">
            <w:pPr>
              <w:spacing w:line="240" w:lineRule="auto"/>
              <w:jc w:val="both"/>
              <w:rPr>
                <w:rFonts w:ascii="Calibri" w:eastAsia="Times New Roman" w:hAnsi="Calibri" w:cs="Calibri"/>
                <w:i/>
                <w:iCs/>
                <w:color w:val="000000"/>
                <w:lang w:eastAsia="fr-FR"/>
              </w:rPr>
            </w:pPr>
          </w:p>
          <w:p w14:paraId="255DE101" w14:textId="77777777" w:rsidR="00841F62" w:rsidRDefault="00841F62" w:rsidP="007F0FBA">
            <w:pPr>
              <w:spacing w:line="240" w:lineRule="auto"/>
              <w:jc w:val="both"/>
              <w:rPr>
                <w:rFonts w:ascii="Calibri" w:eastAsia="Times New Roman" w:hAnsi="Calibri" w:cs="Calibri"/>
                <w:i/>
                <w:iCs/>
                <w:color w:val="000000"/>
                <w:lang w:eastAsia="fr-FR"/>
              </w:rPr>
            </w:pPr>
          </w:p>
          <w:p w14:paraId="50C8DBE3" w14:textId="197B2C44" w:rsidR="00841F62" w:rsidRPr="001F65B5" w:rsidRDefault="00841F62" w:rsidP="007F0FBA">
            <w:pPr>
              <w:spacing w:line="240" w:lineRule="auto"/>
              <w:jc w:val="both"/>
              <w:rPr>
                <w:rFonts w:ascii="Calibri" w:eastAsia="Times New Roman" w:hAnsi="Calibri" w:cs="Calibri"/>
                <w:i/>
                <w:iCs/>
                <w:color w:val="000000"/>
                <w:lang w:eastAsia="fr-FR"/>
              </w:rPr>
            </w:pPr>
          </w:p>
        </w:tc>
      </w:tr>
    </w:tbl>
    <w:p w14:paraId="7217601B" w14:textId="2D3BAA40" w:rsidR="00FE4BC1" w:rsidRDefault="00FE4BC1" w:rsidP="00824896">
      <w:pPr>
        <w:jc w:val="center"/>
        <w:rPr>
          <w:rFonts w:cs="Arial"/>
          <w:b/>
          <w:sz w:val="24"/>
          <w:szCs w:val="24"/>
        </w:rPr>
      </w:pPr>
      <w:r>
        <w:rPr>
          <w:rFonts w:ascii="Segoe UI" w:hAnsi="Segoe UI" w:cs="Segoe UI"/>
          <w:bCs/>
          <w:noProof/>
          <w:color w:val="000091" w:themeColor="text1"/>
          <w:sz w:val="24"/>
          <w:szCs w:val="28"/>
        </w:rPr>
        <mc:AlternateContent>
          <mc:Choice Requires="wps">
            <w:drawing>
              <wp:anchor distT="0" distB="0" distL="114300" distR="114300" simplePos="0" relativeHeight="251683840" behindDoc="1" locked="0" layoutInCell="1" allowOverlap="1" wp14:anchorId="6FA67373" wp14:editId="680EFFC9">
                <wp:simplePos x="0" y="0"/>
                <wp:positionH relativeFrom="page">
                  <wp:posOffset>-76835</wp:posOffset>
                </wp:positionH>
                <wp:positionV relativeFrom="paragraph">
                  <wp:posOffset>-7741194</wp:posOffset>
                </wp:positionV>
                <wp:extent cx="7677150" cy="10687050"/>
                <wp:effectExtent l="0" t="0" r="0" b="0"/>
                <wp:wrapNone/>
                <wp:docPr id="20" name="Rectangle 20"/>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C30F4" id="Rectangle 20" o:spid="_x0000_s1026" style="position:absolute;margin-left:-6.05pt;margin-top:-609.55pt;width:604.5pt;height:84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" fillcolor="#fef8e8" stroked="f" strokeweight="1pt">
                <w10:wrap anchorx="page"/>
              </v:rect>
            </w:pict>
          </mc:Fallback>
        </mc:AlternateContent>
      </w:r>
    </w:p>
    <w:p w14:paraId="6E917D37" w14:textId="77777777" w:rsidR="00FE4BC1" w:rsidRDefault="00FE4BC1">
      <w:pPr>
        <w:rPr>
          <w:rFonts w:cs="Arial"/>
          <w:b/>
          <w:sz w:val="24"/>
          <w:szCs w:val="24"/>
        </w:rPr>
      </w:pPr>
      <w:r>
        <w:rPr>
          <w:rFonts w:cs="Arial"/>
          <w:b/>
          <w:sz w:val="24"/>
          <w:szCs w:val="24"/>
        </w:rPr>
        <w:br w:type="page"/>
      </w:r>
    </w:p>
    <w:p w14:paraId="216A1529" w14:textId="354EDBC5" w:rsidR="00947767" w:rsidRDefault="00947767" w:rsidP="00947767">
      <w:pPr>
        <w:jc w:val="center"/>
        <w:rPr>
          <w:rFonts w:cs="Arial"/>
          <w:b/>
          <w:sz w:val="24"/>
          <w:szCs w:val="24"/>
        </w:rPr>
      </w:pPr>
      <w:r>
        <w:rPr>
          <w:rFonts w:ascii="Segoe UI" w:hAnsi="Segoe UI" w:cs="Segoe UI"/>
          <w:bCs/>
          <w:noProof/>
          <w:color w:val="000091" w:themeColor="text1"/>
          <w:sz w:val="24"/>
          <w:szCs w:val="28"/>
        </w:rPr>
        <w:lastRenderedPageBreak/>
        <mc:AlternateContent>
          <mc:Choice Requires="wps">
            <w:drawing>
              <wp:anchor distT="0" distB="0" distL="114300" distR="114300" simplePos="0" relativeHeight="251700224" behindDoc="1" locked="0" layoutInCell="1" allowOverlap="1" wp14:anchorId="47CAE5E3" wp14:editId="75EA1986">
                <wp:simplePos x="0" y="0"/>
                <wp:positionH relativeFrom="page">
                  <wp:posOffset>-104775</wp:posOffset>
                </wp:positionH>
                <wp:positionV relativeFrom="paragraph">
                  <wp:posOffset>-431165</wp:posOffset>
                </wp:positionV>
                <wp:extent cx="7677150" cy="10687050"/>
                <wp:effectExtent l="0" t="0" r="0" b="0"/>
                <wp:wrapNone/>
                <wp:docPr id="33" name="Rectangle 33"/>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D60A8" id="Rectangle 33" o:spid="_x0000_s1026" style="position:absolute;margin-left:-8.25pt;margin-top:-33.95pt;width:604.5pt;height:841.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" fillcolor="#fef8e8" stroked="f" strokeweight="1pt">
                <w10:wrap anchorx="page"/>
              </v:rect>
            </w:pict>
          </mc:Fallback>
        </mc:AlternateContent>
      </w:r>
      <w:r>
        <w:rPr>
          <w:rFonts w:cs="Arial"/>
          <w:b/>
          <w:sz w:val="24"/>
          <w:szCs w:val="24"/>
        </w:rPr>
        <w:t>Annexe 12 : Principaux produits exportés en 2023 et 2024</w:t>
      </w:r>
    </w:p>
    <w:p w14:paraId="33620912" w14:textId="327B5192" w:rsidR="00947767" w:rsidRDefault="00947767">
      <w:pPr>
        <w:rPr>
          <w:rFonts w:cs="Arial"/>
          <w:b/>
          <w:sz w:val="24"/>
          <w:szCs w:val="24"/>
        </w:rPr>
      </w:pPr>
    </w:p>
    <w:p w14:paraId="2EBCC130" w14:textId="3DB71FE1" w:rsidR="00947767" w:rsidRDefault="00947767">
      <w:pPr>
        <w:rPr>
          <w:rFonts w:cs="Arial"/>
          <w:b/>
          <w:sz w:val="24"/>
          <w:szCs w:val="24"/>
        </w:rPr>
      </w:pPr>
      <w:r w:rsidRPr="00353F36">
        <w:rPr>
          <w:noProof/>
        </w:rPr>
        <w:drawing>
          <wp:inline distT="0" distB="0" distL="0" distR="0" wp14:anchorId="036407DD" wp14:editId="2F8E5D10">
            <wp:extent cx="5115442" cy="1775701"/>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95591" cy="1803523"/>
                    </a:xfrm>
                    <a:prstGeom prst="rect">
                      <a:avLst/>
                    </a:prstGeom>
                  </pic:spPr>
                </pic:pic>
              </a:graphicData>
            </a:graphic>
          </wp:inline>
        </w:drawing>
      </w:r>
    </w:p>
    <w:p w14:paraId="199C54FC" w14:textId="77777777" w:rsidR="00947767" w:rsidRDefault="00947767">
      <w:pPr>
        <w:rPr>
          <w:rFonts w:cs="Arial"/>
          <w:b/>
          <w:sz w:val="24"/>
          <w:szCs w:val="24"/>
        </w:rPr>
      </w:pPr>
    </w:p>
    <w:p w14:paraId="3A038DE8" w14:textId="7D894056" w:rsidR="00947767" w:rsidRDefault="00947767" w:rsidP="00947767">
      <w:pPr>
        <w:jc w:val="center"/>
        <w:rPr>
          <w:rFonts w:cs="Arial"/>
          <w:b/>
          <w:sz w:val="24"/>
          <w:szCs w:val="24"/>
        </w:rPr>
      </w:pPr>
      <w:r>
        <w:rPr>
          <w:rFonts w:cs="Arial"/>
          <w:b/>
          <w:sz w:val="24"/>
          <w:szCs w:val="24"/>
        </w:rPr>
        <w:t>Annexe 13 : Principaux produits importés en 2023 et 2024</w:t>
      </w:r>
    </w:p>
    <w:p w14:paraId="157615F6" w14:textId="77777777" w:rsidR="00947767" w:rsidRDefault="00947767" w:rsidP="00947767">
      <w:pPr>
        <w:jc w:val="center"/>
        <w:rPr>
          <w:rFonts w:cs="Arial"/>
          <w:b/>
          <w:sz w:val="24"/>
          <w:szCs w:val="24"/>
        </w:rPr>
      </w:pPr>
    </w:p>
    <w:p w14:paraId="2E332B4E" w14:textId="79DD0494" w:rsidR="00947767" w:rsidRDefault="00947767">
      <w:pPr>
        <w:rPr>
          <w:rFonts w:cs="Arial"/>
          <w:b/>
          <w:sz w:val="24"/>
          <w:szCs w:val="24"/>
        </w:rPr>
      </w:pPr>
      <w:r w:rsidRPr="00353F36">
        <w:rPr>
          <w:noProof/>
        </w:rPr>
        <w:drawing>
          <wp:inline distT="0" distB="0" distL="0" distR="0" wp14:anchorId="2F05ACAF" wp14:editId="07BE866D">
            <wp:extent cx="5186772" cy="1800461"/>
            <wp:effectExtent l="0" t="0" r="0" b="952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51411" cy="1822899"/>
                    </a:xfrm>
                    <a:prstGeom prst="rect">
                      <a:avLst/>
                    </a:prstGeom>
                  </pic:spPr>
                </pic:pic>
              </a:graphicData>
            </a:graphic>
          </wp:inline>
        </w:drawing>
      </w:r>
    </w:p>
    <w:p w14:paraId="7B39BEE8" w14:textId="1D750AFC" w:rsidR="00947767" w:rsidRDefault="00947767">
      <w:pPr>
        <w:rPr>
          <w:rFonts w:cs="Arial"/>
          <w:b/>
          <w:sz w:val="24"/>
          <w:szCs w:val="24"/>
        </w:rPr>
      </w:pPr>
      <w:r>
        <w:rPr>
          <w:rFonts w:cs="Arial"/>
          <w:b/>
          <w:sz w:val="24"/>
          <w:szCs w:val="24"/>
        </w:rPr>
        <w:br w:type="page"/>
      </w:r>
    </w:p>
    <w:p w14:paraId="31BB2047" w14:textId="6E458217" w:rsidR="00FE4BC1" w:rsidRDefault="007525DE" w:rsidP="00FE4BC1">
      <w:pPr>
        <w:jc w:val="center"/>
        <w:rPr>
          <w:rFonts w:cs="Arial"/>
          <w:b/>
          <w:sz w:val="24"/>
          <w:szCs w:val="24"/>
        </w:rPr>
      </w:pPr>
      <w:r>
        <w:rPr>
          <w:rFonts w:ascii="Segoe UI" w:hAnsi="Segoe UI" w:cs="Segoe UI"/>
          <w:bCs/>
          <w:noProof/>
          <w:color w:val="000091" w:themeColor="text1"/>
          <w:sz w:val="24"/>
          <w:szCs w:val="28"/>
        </w:rPr>
        <w:lastRenderedPageBreak/>
        <mc:AlternateContent>
          <mc:Choice Requires="wps">
            <w:drawing>
              <wp:anchor distT="0" distB="0" distL="114300" distR="114300" simplePos="0" relativeHeight="251687936" behindDoc="1" locked="0" layoutInCell="1" allowOverlap="1" wp14:anchorId="52CCF1BE" wp14:editId="770147B3">
                <wp:simplePos x="0" y="0"/>
                <wp:positionH relativeFrom="page">
                  <wp:posOffset>-71755</wp:posOffset>
                </wp:positionH>
                <wp:positionV relativeFrom="paragraph">
                  <wp:posOffset>-438785</wp:posOffset>
                </wp:positionV>
                <wp:extent cx="7677150" cy="10687050"/>
                <wp:effectExtent l="0" t="0" r="0" b="0"/>
                <wp:wrapNone/>
                <wp:docPr id="22" name="Rectangle 22"/>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B76C0" id="Rectangle 22" o:spid="_x0000_s1026" style="position:absolute;margin-left:-5.65pt;margin-top:-34.55pt;width:604.5pt;height:841.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" fillcolor="#fef8e8" stroked="f" strokeweight="1pt">
                <w10:wrap anchorx="page"/>
              </v:rect>
            </w:pict>
          </mc:Fallback>
        </mc:AlternateContent>
      </w:r>
      <w:r w:rsidR="00FE4BC1">
        <w:rPr>
          <w:rFonts w:cs="Arial"/>
          <w:b/>
          <w:sz w:val="24"/>
          <w:szCs w:val="24"/>
        </w:rPr>
        <w:t>Annexe 1</w:t>
      </w:r>
      <w:r w:rsidR="00947767">
        <w:rPr>
          <w:rFonts w:cs="Arial"/>
          <w:b/>
          <w:sz w:val="24"/>
          <w:szCs w:val="24"/>
        </w:rPr>
        <w:t>4</w:t>
      </w:r>
      <w:r w:rsidR="00FE4BC1">
        <w:rPr>
          <w:rFonts w:cs="Arial"/>
          <w:b/>
          <w:sz w:val="24"/>
          <w:szCs w:val="24"/>
        </w:rPr>
        <w:t> :</w:t>
      </w:r>
      <w:r w:rsidRPr="007525DE">
        <w:rPr>
          <w:rFonts w:ascii="Segoe UI" w:hAnsi="Segoe UI" w:cs="Segoe UI"/>
          <w:bCs/>
          <w:noProof/>
          <w:color w:val="000091" w:themeColor="text1"/>
          <w:sz w:val="24"/>
          <w:szCs w:val="28"/>
        </w:rPr>
        <w:t xml:space="preserve"> </w:t>
      </w:r>
    </w:p>
    <w:tbl>
      <w:tblPr>
        <w:tblW w:w="9920" w:type="dxa"/>
        <w:jc w:val="center"/>
        <w:tblCellMar>
          <w:left w:w="70" w:type="dxa"/>
          <w:right w:w="70" w:type="dxa"/>
        </w:tblCellMar>
        <w:tblLook w:val="04A0" w:firstRow="1" w:lastRow="0" w:firstColumn="1" w:lastColumn="0" w:noHBand="0" w:noVBand="1"/>
      </w:tblPr>
      <w:tblGrid>
        <w:gridCol w:w="492"/>
        <w:gridCol w:w="2922"/>
        <w:gridCol w:w="2256"/>
        <w:gridCol w:w="2166"/>
        <w:gridCol w:w="2084"/>
      </w:tblGrid>
      <w:tr w:rsidR="00FE4BC1" w:rsidRPr="00096B1D" w14:paraId="006051B1" w14:textId="77777777" w:rsidTr="000C315F">
        <w:trPr>
          <w:trHeight w:val="675"/>
          <w:jc w:val="center"/>
        </w:trPr>
        <w:tc>
          <w:tcPr>
            <w:tcW w:w="9920" w:type="dxa"/>
            <w:gridSpan w:val="5"/>
            <w:tcBorders>
              <w:top w:val="nil"/>
              <w:left w:val="nil"/>
              <w:bottom w:val="nil"/>
              <w:right w:val="nil"/>
            </w:tcBorders>
            <w:shd w:val="clear" w:color="auto" w:fill="auto"/>
            <w:vAlign w:val="bottom"/>
            <w:hideMark/>
          </w:tcPr>
          <w:p w14:paraId="72D21443" w14:textId="56B5546B" w:rsidR="00FE4BC1" w:rsidRPr="00096B1D" w:rsidRDefault="00FE4BC1" w:rsidP="000C315F">
            <w:pPr>
              <w:spacing w:line="240" w:lineRule="auto"/>
              <w:jc w:val="center"/>
              <w:rPr>
                <w:rFonts w:ascii="Calibri" w:eastAsia="Times New Roman" w:hAnsi="Calibri" w:cs="Calibri"/>
                <w:b/>
                <w:bCs/>
                <w:color w:val="000000"/>
                <w:sz w:val="26"/>
                <w:szCs w:val="26"/>
                <w:lang w:eastAsia="fr-FR"/>
              </w:rPr>
            </w:pPr>
            <w:r w:rsidRPr="00096B1D">
              <w:rPr>
                <w:rFonts w:ascii="Calibri" w:eastAsia="Times New Roman" w:hAnsi="Calibri" w:cs="Calibri"/>
                <w:b/>
                <w:bCs/>
                <w:color w:val="000000"/>
                <w:sz w:val="26"/>
                <w:szCs w:val="26"/>
                <w:lang w:eastAsia="fr-FR"/>
              </w:rPr>
              <w:t>Principaux excédents sectoriels dans les échanges de biens France-Belgique en 202</w:t>
            </w:r>
            <w:r>
              <w:rPr>
                <w:rFonts w:ascii="Calibri" w:eastAsia="Times New Roman" w:hAnsi="Calibri" w:cs="Calibri"/>
                <w:b/>
                <w:bCs/>
                <w:color w:val="000000"/>
                <w:sz w:val="26"/>
                <w:szCs w:val="26"/>
                <w:lang w:eastAsia="fr-FR"/>
              </w:rPr>
              <w:t>4</w:t>
            </w:r>
            <w:r w:rsidRPr="00096B1D">
              <w:rPr>
                <w:rFonts w:ascii="Calibri" w:eastAsia="Times New Roman" w:hAnsi="Calibri" w:cs="Calibri"/>
                <w:b/>
                <w:bCs/>
                <w:color w:val="000000"/>
                <w:sz w:val="26"/>
                <w:szCs w:val="26"/>
                <w:lang w:eastAsia="fr-FR"/>
              </w:rPr>
              <w:br/>
              <w:t>(en M</w:t>
            </w:r>
            <w:r>
              <w:rPr>
                <w:rFonts w:ascii="Calibri" w:eastAsia="Times New Roman" w:hAnsi="Calibri" w:cs="Calibri"/>
                <w:b/>
                <w:bCs/>
                <w:color w:val="000000"/>
                <w:sz w:val="26"/>
                <w:szCs w:val="26"/>
                <w:lang w:eastAsia="fr-FR"/>
              </w:rPr>
              <w:t xml:space="preserve">d </w:t>
            </w:r>
            <w:r w:rsidRPr="00096B1D">
              <w:rPr>
                <w:rFonts w:ascii="Calibri" w:eastAsia="Times New Roman" w:hAnsi="Calibri" w:cs="Calibri"/>
                <w:b/>
                <w:bCs/>
                <w:color w:val="000000"/>
                <w:sz w:val="26"/>
                <w:szCs w:val="26"/>
                <w:lang w:eastAsia="fr-FR"/>
              </w:rPr>
              <w:t>€, hors matériel militaire)</w:t>
            </w:r>
          </w:p>
        </w:tc>
      </w:tr>
      <w:tr w:rsidR="00FE4BC1" w:rsidRPr="00096B1D" w14:paraId="37AD474B" w14:textId="77777777" w:rsidTr="000C315F">
        <w:trPr>
          <w:trHeight w:val="210"/>
          <w:jc w:val="center"/>
        </w:trPr>
        <w:tc>
          <w:tcPr>
            <w:tcW w:w="492" w:type="dxa"/>
            <w:tcBorders>
              <w:top w:val="nil"/>
              <w:left w:val="nil"/>
              <w:bottom w:val="nil"/>
              <w:right w:val="nil"/>
            </w:tcBorders>
            <w:shd w:val="clear" w:color="auto" w:fill="auto"/>
            <w:vAlign w:val="bottom"/>
            <w:hideMark/>
          </w:tcPr>
          <w:p w14:paraId="0A2AB6D1" w14:textId="77777777" w:rsidR="00FE4BC1" w:rsidRPr="00096B1D" w:rsidRDefault="00FE4BC1" w:rsidP="000C315F">
            <w:pPr>
              <w:spacing w:line="240" w:lineRule="auto"/>
              <w:jc w:val="center"/>
              <w:rPr>
                <w:rFonts w:ascii="Calibri" w:eastAsia="Times New Roman" w:hAnsi="Calibri" w:cs="Calibri"/>
                <w:b/>
                <w:bCs/>
                <w:color w:val="000000"/>
                <w:sz w:val="26"/>
                <w:szCs w:val="26"/>
                <w:lang w:eastAsia="fr-FR"/>
              </w:rPr>
            </w:pPr>
          </w:p>
        </w:tc>
        <w:tc>
          <w:tcPr>
            <w:tcW w:w="2922" w:type="dxa"/>
            <w:tcBorders>
              <w:top w:val="nil"/>
              <w:left w:val="nil"/>
              <w:bottom w:val="nil"/>
              <w:right w:val="nil"/>
            </w:tcBorders>
            <w:shd w:val="clear" w:color="auto" w:fill="auto"/>
            <w:vAlign w:val="bottom"/>
            <w:hideMark/>
          </w:tcPr>
          <w:p w14:paraId="23B4164B" w14:textId="77777777" w:rsidR="00FE4BC1" w:rsidRPr="00096B1D" w:rsidRDefault="00FE4BC1" w:rsidP="000C315F">
            <w:pPr>
              <w:spacing w:line="240" w:lineRule="auto"/>
              <w:jc w:val="center"/>
              <w:rPr>
                <w:rFonts w:ascii="Times New Roman" w:eastAsia="Times New Roman" w:hAnsi="Times New Roman" w:cs="Times New Roman"/>
                <w:lang w:eastAsia="fr-FR"/>
              </w:rPr>
            </w:pPr>
          </w:p>
        </w:tc>
        <w:tc>
          <w:tcPr>
            <w:tcW w:w="2256" w:type="dxa"/>
            <w:tcBorders>
              <w:top w:val="nil"/>
              <w:left w:val="nil"/>
              <w:bottom w:val="nil"/>
              <w:right w:val="nil"/>
            </w:tcBorders>
            <w:shd w:val="clear" w:color="auto" w:fill="auto"/>
            <w:vAlign w:val="center"/>
            <w:hideMark/>
          </w:tcPr>
          <w:p w14:paraId="4EC7FD19" w14:textId="77777777" w:rsidR="00FE4BC1" w:rsidRPr="00096B1D" w:rsidRDefault="00FE4BC1" w:rsidP="000C315F">
            <w:pPr>
              <w:spacing w:line="240" w:lineRule="auto"/>
              <w:rPr>
                <w:rFonts w:ascii="Times New Roman" w:eastAsia="Times New Roman" w:hAnsi="Times New Roman" w:cs="Times New Roman"/>
                <w:lang w:eastAsia="fr-FR"/>
              </w:rPr>
            </w:pPr>
          </w:p>
        </w:tc>
        <w:tc>
          <w:tcPr>
            <w:tcW w:w="2166" w:type="dxa"/>
            <w:tcBorders>
              <w:top w:val="nil"/>
              <w:left w:val="nil"/>
              <w:bottom w:val="nil"/>
              <w:right w:val="nil"/>
            </w:tcBorders>
            <w:shd w:val="clear" w:color="auto" w:fill="auto"/>
            <w:noWrap/>
            <w:vAlign w:val="center"/>
            <w:hideMark/>
          </w:tcPr>
          <w:p w14:paraId="69458C12" w14:textId="77777777" w:rsidR="00FE4BC1" w:rsidRPr="00096B1D" w:rsidRDefault="00FE4BC1" w:rsidP="000C315F">
            <w:pPr>
              <w:spacing w:line="240" w:lineRule="auto"/>
              <w:jc w:val="center"/>
              <w:rPr>
                <w:rFonts w:ascii="Times New Roman" w:eastAsia="Times New Roman" w:hAnsi="Times New Roman" w:cs="Times New Roman"/>
                <w:lang w:eastAsia="fr-FR"/>
              </w:rPr>
            </w:pPr>
          </w:p>
        </w:tc>
        <w:tc>
          <w:tcPr>
            <w:tcW w:w="2084" w:type="dxa"/>
            <w:tcBorders>
              <w:top w:val="nil"/>
              <w:left w:val="nil"/>
              <w:bottom w:val="nil"/>
              <w:right w:val="nil"/>
            </w:tcBorders>
            <w:shd w:val="clear" w:color="auto" w:fill="auto"/>
            <w:noWrap/>
            <w:vAlign w:val="center"/>
            <w:hideMark/>
          </w:tcPr>
          <w:p w14:paraId="2C1B8AEC" w14:textId="77777777" w:rsidR="00FE4BC1" w:rsidRPr="00096B1D" w:rsidRDefault="00FE4BC1" w:rsidP="000C315F">
            <w:pPr>
              <w:spacing w:line="240" w:lineRule="auto"/>
              <w:jc w:val="center"/>
              <w:rPr>
                <w:rFonts w:ascii="Times New Roman" w:eastAsia="Times New Roman" w:hAnsi="Times New Roman" w:cs="Times New Roman"/>
                <w:lang w:eastAsia="fr-FR"/>
              </w:rPr>
            </w:pPr>
          </w:p>
        </w:tc>
      </w:tr>
      <w:tr w:rsidR="00FE4BC1" w:rsidRPr="00096B1D" w14:paraId="5222F1C9" w14:textId="77777777" w:rsidTr="000C315F">
        <w:trPr>
          <w:trHeight w:val="288"/>
          <w:jc w:val="center"/>
        </w:trPr>
        <w:tc>
          <w:tcPr>
            <w:tcW w:w="492" w:type="dxa"/>
            <w:tcBorders>
              <w:top w:val="nil"/>
              <w:left w:val="nil"/>
              <w:bottom w:val="nil"/>
              <w:right w:val="nil"/>
            </w:tcBorders>
            <w:shd w:val="clear" w:color="auto" w:fill="auto"/>
            <w:vAlign w:val="bottom"/>
            <w:hideMark/>
          </w:tcPr>
          <w:p w14:paraId="0D94CDA2" w14:textId="77777777" w:rsidR="00FE4BC1" w:rsidRPr="00096B1D" w:rsidRDefault="00FE4BC1" w:rsidP="000C315F">
            <w:pPr>
              <w:spacing w:line="240" w:lineRule="auto"/>
              <w:jc w:val="center"/>
              <w:rPr>
                <w:rFonts w:ascii="Times New Roman" w:eastAsia="Times New Roman" w:hAnsi="Times New Roman" w:cs="Times New Roman"/>
                <w:lang w:eastAsia="fr-FR"/>
              </w:rPr>
            </w:pPr>
          </w:p>
        </w:tc>
        <w:tc>
          <w:tcPr>
            <w:tcW w:w="2922" w:type="dxa"/>
            <w:tcBorders>
              <w:top w:val="nil"/>
              <w:left w:val="nil"/>
              <w:bottom w:val="nil"/>
              <w:right w:val="nil"/>
            </w:tcBorders>
            <w:shd w:val="clear" w:color="auto" w:fill="auto"/>
            <w:vAlign w:val="bottom"/>
            <w:hideMark/>
          </w:tcPr>
          <w:p w14:paraId="20A17AF9" w14:textId="77777777" w:rsidR="00FE4BC1" w:rsidRPr="00096B1D" w:rsidRDefault="00FE4BC1" w:rsidP="000C315F">
            <w:pPr>
              <w:spacing w:line="240" w:lineRule="auto"/>
              <w:jc w:val="center"/>
              <w:rPr>
                <w:rFonts w:ascii="Times New Roman" w:eastAsia="Times New Roman" w:hAnsi="Times New Roman" w:cs="Times New Roman"/>
                <w:lang w:eastAsia="fr-FR"/>
              </w:rPr>
            </w:pPr>
          </w:p>
        </w:tc>
        <w:tc>
          <w:tcPr>
            <w:tcW w:w="2256"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6DF761FE" w14:textId="77777777" w:rsidR="00FE4BC1" w:rsidRPr="00096B1D" w:rsidRDefault="00FE4BC1" w:rsidP="000C315F">
            <w:pPr>
              <w:spacing w:line="240" w:lineRule="auto"/>
              <w:jc w:val="center"/>
              <w:rPr>
                <w:rFonts w:ascii="Calibri" w:eastAsia="Times New Roman" w:hAnsi="Calibri" w:cs="Calibri"/>
                <w:b/>
                <w:bCs/>
                <w:color w:val="FFFFFF"/>
                <w:lang w:eastAsia="fr-FR"/>
              </w:rPr>
            </w:pPr>
            <w:r w:rsidRPr="00096B1D">
              <w:rPr>
                <w:rFonts w:ascii="Calibri" w:eastAsia="Times New Roman" w:hAnsi="Calibri" w:cs="Calibri"/>
                <w:b/>
                <w:bCs/>
                <w:color w:val="FFFFFF"/>
                <w:lang w:eastAsia="fr-FR"/>
              </w:rPr>
              <w:t>Exportations</w:t>
            </w:r>
          </w:p>
        </w:tc>
        <w:tc>
          <w:tcPr>
            <w:tcW w:w="2166" w:type="dxa"/>
            <w:tcBorders>
              <w:top w:val="single" w:sz="4" w:space="0" w:color="auto"/>
              <w:left w:val="nil"/>
              <w:bottom w:val="single" w:sz="4" w:space="0" w:color="auto"/>
              <w:right w:val="single" w:sz="4" w:space="0" w:color="auto"/>
            </w:tcBorders>
            <w:shd w:val="clear" w:color="000000" w:fill="3366FF"/>
            <w:noWrap/>
            <w:vAlign w:val="center"/>
            <w:hideMark/>
          </w:tcPr>
          <w:p w14:paraId="46774EAD" w14:textId="77777777" w:rsidR="00FE4BC1" w:rsidRPr="00096B1D" w:rsidRDefault="00FE4BC1" w:rsidP="000C315F">
            <w:pPr>
              <w:spacing w:line="240" w:lineRule="auto"/>
              <w:jc w:val="center"/>
              <w:rPr>
                <w:rFonts w:ascii="Calibri" w:eastAsia="Times New Roman" w:hAnsi="Calibri" w:cs="Calibri"/>
                <w:b/>
                <w:bCs/>
                <w:color w:val="FFFFFF"/>
                <w:lang w:eastAsia="fr-FR"/>
              </w:rPr>
            </w:pPr>
            <w:r w:rsidRPr="00096B1D">
              <w:rPr>
                <w:rFonts w:ascii="Calibri" w:eastAsia="Times New Roman" w:hAnsi="Calibri" w:cs="Calibri"/>
                <w:b/>
                <w:bCs/>
                <w:color w:val="FFFFFF"/>
                <w:lang w:eastAsia="fr-FR"/>
              </w:rPr>
              <w:t>Importations</w:t>
            </w:r>
          </w:p>
        </w:tc>
        <w:tc>
          <w:tcPr>
            <w:tcW w:w="2084" w:type="dxa"/>
            <w:tcBorders>
              <w:top w:val="single" w:sz="4" w:space="0" w:color="auto"/>
              <w:left w:val="nil"/>
              <w:bottom w:val="single" w:sz="4" w:space="0" w:color="auto"/>
              <w:right w:val="single" w:sz="4" w:space="0" w:color="auto"/>
            </w:tcBorders>
            <w:shd w:val="clear" w:color="000000" w:fill="3366FF"/>
            <w:noWrap/>
            <w:vAlign w:val="center"/>
            <w:hideMark/>
          </w:tcPr>
          <w:p w14:paraId="6A1210FF" w14:textId="77777777" w:rsidR="00FE4BC1" w:rsidRPr="00096B1D" w:rsidRDefault="00FE4BC1" w:rsidP="000C315F">
            <w:pPr>
              <w:spacing w:line="240" w:lineRule="auto"/>
              <w:jc w:val="center"/>
              <w:rPr>
                <w:rFonts w:ascii="Calibri" w:eastAsia="Times New Roman" w:hAnsi="Calibri" w:cs="Calibri"/>
                <w:b/>
                <w:bCs/>
                <w:color w:val="FFFFFF"/>
                <w:lang w:eastAsia="fr-FR"/>
              </w:rPr>
            </w:pPr>
            <w:r w:rsidRPr="00096B1D">
              <w:rPr>
                <w:rFonts w:ascii="Calibri" w:eastAsia="Times New Roman" w:hAnsi="Calibri" w:cs="Calibri"/>
                <w:b/>
                <w:bCs/>
                <w:color w:val="FFFFFF"/>
                <w:lang w:eastAsia="fr-FR"/>
              </w:rPr>
              <w:t>Excédent sectoriel</w:t>
            </w:r>
          </w:p>
        </w:tc>
      </w:tr>
      <w:tr w:rsidR="00FE4BC1" w:rsidRPr="00096B1D" w14:paraId="5CFFE1E1" w14:textId="77777777" w:rsidTr="000C315F">
        <w:trPr>
          <w:trHeight w:val="672"/>
          <w:jc w:val="center"/>
        </w:trPr>
        <w:tc>
          <w:tcPr>
            <w:tcW w:w="492"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21A27C1F" w14:textId="77777777" w:rsidR="00FE4BC1" w:rsidRPr="00096B1D" w:rsidRDefault="00FE4BC1" w:rsidP="000C315F">
            <w:pPr>
              <w:spacing w:line="240" w:lineRule="auto"/>
              <w:jc w:val="center"/>
              <w:rPr>
                <w:rFonts w:ascii="Calibri" w:eastAsia="Times New Roman" w:hAnsi="Calibri" w:cs="Calibri"/>
                <w:b/>
                <w:bCs/>
                <w:color w:val="FFFFFF"/>
                <w:lang w:eastAsia="fr-FR"/>
              </w:rPr>
            </w:pPr>
            <w:r w:rsidRPr="00096B1D">
              <w:rPr>
                <w:rFonts w:ascii="Calibri" w:eastAsia="Times New Roman" w:hAnsi="Calibri" w:cs="Calibri"/>
                <w:b/>
                <w:bCs/>
                <w:color w:val="FFFFFF"/>
                <w:lang w:eastAsia="fr-FR"/>
              </w:rPr>
              <w:t>1.</w:t>
            </w:r>
          </w:p>
        </w:tc>
        <w:tc>
          <w:tcPr>
            <w:tcW w:w="2922" w:type="dxa"/>
            <w:tcBorders>
              <w:top w:val="single" w:sz="4" w:space="0" w:color="auto"/>
              <w:left w:val="nil"/>
              <w:bottom w:val="single" w:sz="4" w:space="0" w:color="auto"/>
              <w:right w:val="single" w:sz="4" w:space="0" w:color="auto"/>
            </w:tcBorders>
            <w:shd w:val="clear" w:color="000000" w:fill="3366FF"/>
            <w:vAlign w:val="center"/>
            <w:hideMark/>
          </w:tcPr>
          <w:p w14:paraId="71806B67" w14:textId="7EE70B68" w:rsidR="00FE4BC1" w:rsidRPr="00096B1D" w:rsidRDefault="001D5FD4" w:rsidP="000C315F">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Matériel de transport</w:t>
            </w:r>
          </w:p>
        </w:tc>
        <w:tc>
          <w:tcPr>
            <w:tcW w:w="2256" w:type="dxa"/>
            <w:tcBorders>
              <w:top w:val="nil"/>
              <w:left w:val="nil"/>
              <w:bottom w:val="single" w:sz="4" w:space="0" w:color="auto"/>
              <w:right w:val="single" w:sz="4" w:space="0" w:color="auto"/>
            </w:tcBorders>
            <w:shd w:val="clear" w:color="auto" w:fill="auto"/>
            <w:vAlign w:val="center"/>
            <w:hideMark/>
          </w:tcPr>
          <w:p w14:paraId="66A54CD2" w14:textId="0FF90BB0" w:rsidR="00FE4BC1" w:rsidRPr="00096B1D" w:rsidRDefault="001D5FD4"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6,9</w:t>
            </w:r>
          </w:p>
        </w:tc>
        <w:tc>
          <w:tcPr>
            <w:tcW w:w="2166" w:type="dxa"/>
            <w:tcBorders>
              <w:top w:val="nil"/>
              <w:left w:val="nil"/>
              <w:bottom w:val="single" w:sz="4" w:space="0" w:color="auto"/>
              <w:right w:val="single" w:sz="4" w:space="0" w:color="auto"/>
            </w:tcBorders>
            <w:shd w:val="clear" w:color="auto" w:fill="auto"/>
            <w:noWrap/>
            <w:vAlign w:val="center"/>
            <w:hideMark/>
          </w:tcPr>
          <w:p w14:paraId="6E80FE9C" w14:textId="61872127" w:rsidR="00FE4BC1" w:rsidRPr="00096B1D" w:rsidRDefault="00FE4BC1"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r w:rsidR="001D5FD4">
              <w:rPr>
                <w:rFonts w:ascii="Calibri" w:eastAsia="Times New Roman" w:hAnsi="Calibri" w:cs="Calibri"/>
                <w:color w:val="000000"/>
                <w:lang w:eastAsia="fr-FR"/>
              </w:rPr>
              <w:t>6</w:t>
            </w:r>
          </w:p>
        </w:tc>
        <w:tc>
          <w:tcPr>
            <w:tcW w:w="2084" w:type="dxa"/>
            <w:tcBorders>
              <w:top w:val="nil"/>
              <w:left w:val="nil"/>
              <w:bottom w:val="single" w:sz="4" w:space="0" w:color="auto"/>
              <w:right w:val="single" w:sz="4" w:space="0" w:color="auto"/>
            </w:tcBorders>
            <w:shd w:val="clear" w:color="auto" w:fill="auto"/>
            <w:noWrap/>
            <w:vAlign w:val="center"/>
            <w:hideMark/>
          </w:tcPr>
          <w:p w14:paraId="65B49D35" w14:textId="13A1DD06" w:rsidR="00FE4BC1" w:rsidRPr="00096B1D" w:rsidRDefault="001D5FD4"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4,4</w:t>
            </w:r>
          </w:p>
        </w:tc>
      </w:tr>
      <w:tr w:rsidR="001D5FD4" w:rsidRPr="00096B1D" w14:paraId="64845B02" w14:textId="77777777" w:rsidTr="000C315F">
        <w:trPr>
          <w:trHeight w:val="480"/>
          <w:jc w:val="center"/>
        </w:trPr>
        <w:tc>
          <w:tcPr>
            <w:tcW w:w="492" w:type="dxa"/>
            <w:tcBorders>
              <w:top w:val="nil"/>
              <w:left w:val="single" w:sz="4" w:space="0" w:color="auto"/>
              <w:bottom w:val="single" w:sz="4" w:space="0" w:color="auto"/>
              <w:right w:val="single" w:sz="4" w:space="0" w:color="auto"/>
            </w:tcBorders>
            <w:shd w:val="clear" w:color="000000" w:fill="3366FF"/>
            <w:vAlign w:val="center"/>
            <w:hideMark/>
          </w:tcPr>
          <w:p w14:paraId="5F895698" w14:textId="66FB71A2" w:rsidR="001D5FD4" w:rsidRPr="00096B1D" w:rsidRDefault="001D5FD4" w:rsidP="001D5FD4">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2</w:t>
            </w:r>
            <w:r w:rsidRPr="00096B1D">
              <w:rPr>
                <w:rFonts w:ascii="Calibri" w:eastAsia="Times New Roman" w:hAnsi="Calibri" w:cs="Calibri"/>
                <w:b/>
                <w:bCs/>
                <w:color w:val="FFFFFF"/>
                <w:lang w:eastAsia="fr-FR"/>
              </w:rPr>
              <w:t>.</w:t>
            </w:r>
          </w:p>
        </w:tc>
        <w:tc>
          <w:tcPr>
            <w:tcW w:w="2922" w:type="dxa"/>
            <w:tcBorders>
              <w:top w:val="nil"/>
              <w:left w:val="nil"/>
              <w:bottom w:val="single" w:sz="4" w:space="0" w:color="auto"/>
              <w:right w:val="single" w:sz="4" w:space="0" w:color="auto"/>
            </w:tcBorders>
            <w:shd w:val="clear" w:color="000000" w:fill="3366FF"/>
            <w:vAlign w:val="center"/>
            <w:hideMark/>
          </w:tcPr>
          <w:p w14:paraId="32CBE79A" w14:textId="360C1671" w:rsidR="001D5FD4" w:rsidRPr="00096B1D" w:rsidRDefault="001D5FD4" w:rsidP="001D5FD4">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Equipements mécaniques, matériel électrique, électronique et informatique</w:t>
            </w:r>
          </w:p>
        </w:tc>
        <w:tc>
          <w:tcPr>
            <w:tcW w:w="2256" w:type="dxa"/>
            <w:tcBorders>
              <w:top w:val="nil"/>
              <w:left w:val="nil"/>
              <w:bottom w:val="single" w:sz="4" w:space="0" w:color="auto"/>
              <w:right w:val="single" w:sz="4" w:space="0" w:color="auto"/>
            </w:tcBorders>
            <w:shd w:val="clear" w:color="auto" w:fill="auto"/>
            <w:vAlign w:val="center"/>
            <w:hideMark/>
          </w:tcPr>
          <w:p w14:paraId="5380C561" w14:textId="24919FD7" w:rsidR="001D5FD4" w:rsidRPr="00096B1D" w:rsidRDefault="001D5FD4" w:rsidP="001D5FD4">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6,5</w:t>
            </w:r>
          </w:p>
        </w:tc>
        <w:tc>
          <w:tcPr>
            <w:tcW w:w="2166" w:type="dxa"/>
            <w:tcBorders>
              <w:top w:val="nil"/>
              <w:left w:val="nil"/>
              <w:bottom w:val="single" w:sz="4" w:space="0" w:color="auto"/>
              <w:right w:val="single" w:sz="4" w:space="0" w:color="auto"/>
            </w:tcBorders>
            <w:shd w:val="clear" w:color="auto" w:fill="auto"/>
            <w:noWrap/>
            <w:vAlign w:val="center"/>
            <w:hideMark/>
          </w:tcPr>
          <w:p w14:paraId="0E20EA31" w14:textId="03288C9A" w:rsidR="001D5FD4" w:rsidRPr="00096B1D" w:rsidRDefault="001D5FD4" w:rsidP="001D5FD4">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2,7</w:t>
            </w:r>
          </w:p>
        </w:tc>
        <w:tc>
          <w:tcPr>
            <w:tcW w:w="2084" w:type="dxa"/>
            <w:tcBorders>
              <w:top w:val="nil"/>
              <w:left w:val="nil"/>
              <w:bottom w:val="single" w:sz="4" w:space="0" w:color="auto"/>
              <w:right w:val="single" w:sz="4" w:space="0" w:color="auto"/>
            </w:tcBorders>
            <w:shd w:val="clear" w:color="auto" w:fill="auto"/>
            <w:noWrap/>
            <w:vAlign w:val="center"/>
            <w:hideMark/>
          </w:tcPr>
          <w:p w14:paraId="1FC50603" w14:textId="23937D85" w:rsidR="001D5FD4" w:rsidRPr="00096B1D" w:rsidRDefault="001D5FD4" w:rsidP="001D5FD4">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3,8</w:t>
            </w:r>
          </w:p>
        </w:tc>
      </w:tr>
      <w:tr w:rsidR="001D5FD4" w:rsidRPr="00096B1D" w14:paraId="324F7B79" w14:textId="77777777" w:rsidTr="000C315F">
        <w:trPr>
          <w:trHeight w:val="576"/>
          <w:jc w:val="center"/>
        </w:trPr>
        <w:tc>
          <w:tcPr>
            <w:tcW w:w="492" w:type="dxa"/>
            <w:tcBorders>
              <w:top w:val="nil"/>
              <w:left w:val="single" w:sz="4" w:space="0" w:color="auto"/>
              <w:bottom w:val="single" w:sz="4" w:space="0" w:color="auto"/>
              <w:right w:val="single" w:sz="4" w:space="0" w:color="auto"/>
            </w:tcBorders>
            <w:shd w:val="clear" w:color="000000" w:fill="3366FF"/>
            <w:vAlign w:val="center"/>
            <w:hideMark/>
          </w:tcPr>
          <w:p w14:paraId="44A4453A" w14:textId="77777777" w:rsidR="001D5FD4" w:rsidRPr="00096B1D" w:rsidRDefault="001D5FD4" w:rsidP="001D5FD4">
            <w:pPr>
              <w:spacing w:line="240" w:lineRule="auto"/>
              <w:jc w:val="center"/>
              <w:rPr>
                <w:rFonts w:ascii="Calibri" w:eastAsia="Times New Roman" w:hAnsi="Calibri" w:cs="Calibri"/>
                <w:b/>
                <w:bCs/>
                <w:color w:val="FFFFFF"/>
                <w:lang w:eastAsia="fr-FR"/>
              </w:rPr>
            </w:pPr>
            <w:r w:rsidRPr="00096B1D">
              <w:rPr>
                <w:rFonts w:ascii="Calibri" w:eastAsia="Times New Roman" w:hAnsi="Calibri" w:cs="Calibri"/>
                <w:b/>
                <w:bCs/>
                <w:color w:val="FFFFFF"/>
                <w:lang w:eastAsia="fr-FR"/>
              </w:rPr>
              <w:t>3.</w:t>
            </w:r>
          </w:p>
        </w:tc>
        <w:tc>
          <w:tcPr>
            <w:tcW w:w="2922" w:type="dxa"/>
            <w:tcBorders>
              <w:top w:val="nil"/>
              <w:left w:val="nil"/>
              <w:bottom w:val="single" w:sz="4" w:space="0" w:color="auto"/>
              <w:right w:val="single" w:sz="4" w:space="0" w:color="auto"/>
            </w:tcBorders>
            <w:shd w:val="clear" w:color="000000" w:fill="3366FF"/>
            <w:vAlign w:val="center"/>
            <w:hideMark/>
          </w:tcPr>
          <w:p w14:paraId="6D009251" w14:textId="77777777" w:rsidR="001D5FD4" w:rsidRPr="00096B1D" w:rsidRDefault="001D5FD4" w:rsidP="001D5FD4">
            <w:pPr>
              <w:spacing w:line="240" w:lineRule="auto"/>
              <w:rPr>
                <w:rFonts w:ascii="Calibri" w:eastAsia="Times New Roman" w:hAnsi="Calibri" w:cs="Calibri"/>
                <w:b/>
                <w:bCs/>
                <w:color w:val="FFFFFF"/>
                <w:lang w:eastAsia="fr-FR"/>
              </w:rPr>
            </w:pPr>
            <w:r w:rsidRPr="0063091D">
              <w:rPr>
                <w:rFonts w:ascii="Calibri" w:eastAsia="Times New Roman" w:hAnsi="Calibri" w:cs="Calibri"/>
                <w:b/>
                <w:bCs/>
                <w:color w:val="FFFFFF"/>
                <w:lang w:eastAsia="fr-FR"/>
              </w:rPr>
              <w:t>Préparations pharmaceutiques</w:t>
            </w:r>
          </w:p>
        </w:tc>
        <w:tc>
          <w:tcPr>
            <w:tcW w:w="2256" w:type="dxa"/>
            <w:tcBorders>
              <w:top w:val="nil"/>
              <w:left w:val="nil"/>
              <w:bottom w:val="single" w:sz="4" w:space="0" w:color="auto"/>
              <w:right w:val="single" w:sz="4" w:space="0" w:color="auto"/>
            </w:tcBorders>
            <w:shd w:val="clear" w:color="auto" w:fill="auto"/>
            <w:vAlign w:val="center"/>
            <w:hideMark/>
          </w:tcPr>
          <w:p w14:paraId="49FA1BDF" w14:textId="59BE0AA8" w:rsidR="001D5FD4" w:rsidRPr="00096B1D" w:rsidRDefault="001D5FD4" w:rsidP="001D5FD4">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3,8</w:t>
            </w:r>
          </w:p>
        </w:tc>
        <w:tc>
          <w:tcPr>
            <w:tcW w:w="2166" w:type="dxa"/>
            <w:tcBorders>
              <w:top w:val="nil"/>
              <w:left w:val="nil"/>
              <w:bottom w:val="single" w:sz="4" w:space="0" w:color="auto"/>
              <w:right w:val="single" w:sz="4" w:space="0" w:color="auto"/>
            </w:tcBorders>
            <w:shd w:val="clear" w:color="auto" w:fill="auto"/>
            <w:noWrap/>
            <w:vAlign w:val="center"/>
            <w:hideMark/>
          </w:tcPr>
          <w:p w14:paraId="1B0C09F6" w14:textId="56F5F620" w:rsidR="001D5FD4" w:rsidRPr="00096B1D" w:rsidRDefault="001D5FD4" w:rsidP="001D5FD4">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p>
        </w:tc>
        <w:tc>
          <w:tcPr>
            <w:tcW w:w="2084" w:type="dxa"/>
            <w:tcBorders>
              <w:top w:val="nil"/>
              <w:left w:val="nil"/>
              <w:bottom w:val="single" w:sz="4" w:space="0" w:color="auto"/>
              <w:right w:val="single" w:sz="4" w:space="0" w:color="auto"/>
            </w:tcBorders>
            <w:shd w:val="clear" w:color="auto" w:fill="auto"/>
            <w:noWrap/>
            <w:vAlign w:val="center"/>
            <w:hideMark/>
          </w:tcPr>
          <w:p w14:paraId="37E6F4F0" w14:textId="7785351B" w:rsidR="001D5FD4" w:rsidRPr="00096B1D" w:rsidRDefault="001D5FD4" w:rsidP="001D5FD4">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1,7</w:t>
            </w:r>
          </w:p>
        </w:tc>
      </w:tr>
      <w:tr w:rsidR="001D5FD4" w:rsidRPr="00096B1D" w14:paraId="3AD386FF" w14:textId="77777777" w:rsidTr="000C315F">
        <w:trPr>
          <w:trHeight w:val="864"/>
          <w:jc w:val="center"/>
        </w:trPr>
        <w:tc>
          <w:tcPr>
            <w:tcW w:w="492" w:type="dxa"/>
            <w:tcBorders>
              <w:top w:val="nil"/>
              <w:left w:val="single" w:sz="4" w:space="0" w:color="auto"/>
              <w:bottom w:val="single" w:sz="4" w:space="0" w:color="auto"/>
              <w:right w:val="single" w:sz="4" w:space="0" w:color="auto"/>
            </w:tcBorders>
            <w:shd w:val="clear" w:color="000000" w:fill="3366FF"/>
            <w:vAlign w:val="center"/>
            <w:hideMark/>
          </w:tcPr>
          <w:p w14:paraId="2E409418" w14:textId="77777777" w:rsidR="001D5FD4" w:rsidRPr="00096B1D" w:rsidRDefault="001D5FD4" w:rsidP="001D5FD4">
            <w:pPr>
              <w:spacing w:line="240" w:lineRule="auto"/>
              <w:jc w:val="center"/>
              <w:rPr>
                <w:rFonts w:ascii="Calibri" w:eastAsia="Times New Roman" w:hAnsi="Calibri" w:cs="Calibri"/>
                <w:b/>
                <w:bCs/>
                <w:color w:val="FFFFFF"/>
                <w:lang w:eastAsia="fr-FR"/>
              </w:rPr>
            </w:pPr>
            <w:r w:rsidRPr="00096B1D">
              <w:rPr>
                <w:rFonts w:ascii="Calibri" w:eastAsia="Times New Roman" w:hAnsi="Calibri" w:cs="Calibri"/>
                <w:b/>
                <w:bCs/>
                <w:color w:val="FFFFFF"/>
                <w:lang w:eastAsia="fr-FR"/>
              </w:rPr>
              <w:t>4.</w:t>
            </w:r>
          </w:p>
        </w:tc>
        <w:tc>
          <w:tcPr>
            <w:tcW w:w="2922" w:type="dxa"/>
            <w:tcBorders>
              <w:top w:val="nil"/>
              <w:left w:val="nil"/>
              <w:bottom w:val="single" w:sz="4" w:space="0" w:color="auto"/>
              <w:right w:val="single" w:sz="4" w:space="0" w:color="auto"/>
            </w:tcBorders>
            <w:shd w:val="clear" w:color="000000" w:fill="3366FF"/>
            <w:vAlign w:val="center"/>
            <w:hideMark/>
          </w:tcPr>
          <w:p w14:paraId="7E7E2CF7" w14:textId="77777777" w:rsidR="001D5FD4" w:rsidRPr="00096B1D" w:rsidRDefault="001D5FD4" w:rsidP="001D5FD4">
            <w:pPr>
              <w:spacing w:line="240" w:lineRule="auto"/>
              <w:rPr>
                <w:rFonts w:ascii="Calibri" w:eastAsia="Times New Roman" w:hAnsi="Calibri" w:cs="Calibri"/>
                <w:b/>
                <w:bCs/>
                <w:color w:val="FFFFFF"/>
                <w:lang w:eastAsia="fr-FR"/>
              </w:rPr>
            </w:pPr>
            <w:r w:rsidRPr="0063091D">
              <w:rPr>
                <w:rFonts w:ascii="Calibri" w:eastAsia="Times New Roman" w:hAnsi="Calibri" w:cs="Calibri"/>
                <w:b/>
                <w:bCs/>
                <w:color w:val="FFFFFF"/>
                <w:lang w:eastAsia="fr-FR"/>
              </w:rPr>
              <w:t>Produits agricoles, sylvicoles, de la pêche et de l’aquaculture</w:t>
            </w:r>
          </w:p>
        </w:tc>
        <w:tc>
          <w:tcPr>
            <w:tcW w:w="2256" w:type="dxa"/>
            <w:tcBorders>
              <w:top w:val="nil"/>
              <w:left w:val="nil"/>
              <w:bottom w:val="single" w:sz="4" w:space="0" w:color="auto"/>
              <w:right w:val="single" w:sz="4" w:space="0" w:color="auto"/>
            </w:tcBorders>
            <w:shd w:val="clear" w:color="auto" w:fill="auto"/>
            <w:vAlign w:val="center"/>
            <w:hideMark/>
          </w:tcPr>
          <w:p w14:paraId="498FEE2D" w14:textId="30EC92CA" w:rsidR="001D5FD4" w:rsidRPr="00096B1D" w:rsidRDefault="001D5FD4" w:rsidP="001D5FD4">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2,3</w:t>
            </w:r>
          </w:p>
        </w:tc>
        <w:tc>
          <w:tcPr>
            <w:tcW w:w="2166" w:type="dxa"/>
            <w:tcBorders>
              <w:top w:val="nil"/>
              <w:left w:val="nil"/>
              <w:bottom w:val="single" w:sz="4" w:space="0" w:color="auto"/>
              <w:right w:val="single" w:sz="4" w:space="0" w:color="auto"/>
            </w:tcBorders>
            <w:shd w:val="clear" w:color="auto" w:fill="auto"/>
            <w:noWrap/>
            <w:vAlign w:val="center"/>
            <w:hideMark/>
          </w:tcPr>
          <w:p w14:paraId="31B1044C" w14:textId="5D6CBDB3" w:rsidR="001D5FD4" w:rsidRPr="00096B1D" w:rsidRDefault="001D5FD4" w:rsidP="001D5FD4">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1,1</w:t>
            </w:r>
          </w:p>
        </w:tc>
        <w:tc>
          <w:tcPr>
            <w:tcW w:w="2084" w:type="dxa"/>
            <w:tcBorders>
              <w:top w:val="nil"/>
              <w:left w:val="nil"/>
              <w:bottom w:val="single" w:sz="4" w:space="0" w:color="auto"/>
              <w:right w:val="single" w:sz="4" w:space="0" w:color="auto"/>
            </w:tcBorders>
            <w:shd w:val="clear" w:color="auto" w:fill="auto"/>
            <w:noWrap/>
            <w:vAlign w:val="center"/>
            <w:hideMark/>
          </w:tcPr>
          <w:p w14:paraId="6EFEAA2E" w14:textId="03FFD52F" w:rsidR="001D5FD4" w:rsidRPr="00096B1D" w:rsidRDefault="001D5FD4" w:rsidP="001D5FD4">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1,3</w:t>
            </w:r>
          </w:p>
        </w:tc>
      </w:tr>
      <w:tr w:rsidR="001D5FD4" w:rsidRPr="00096B1D" w14:paraId="098CF635" w14:textId="77777777" w:rsidTr="000C315F">
        <w:trPr>
          <w:trHeight w:val="288"/>
          <w:jc w:val="center"/>
        </w:trPr>
        <w:tc>
          <w:tcPr>
            <w:tcW w:w="492" w:type="dxa"/>
            <w:tcBorders>
              <w:top w:val="nil"/>
              <w:left w:val="nil"/>
              <w:bottom w:val="nil"/>
              <w:right w:val="nil"/>
            </w:tcBorders>
            <w:shd w:val="clear" w:color="auto" w:fill="auto"/>
            <w:noWrap/>
            <w:vAlign w:val="bottom"/>
            <w:hideMark/>
          </w:tcPr>
          <w:p w14:paraId="5FEEA7D9" w14:textId="77777777" w:rsidR="001D5FD4" w:rsidRPr="00096B1D" w:rsidRDefault="001D5FD4" w:rsidP="001D5FD4">
            <w:pPr>
              <w:spacing w:line="240" w:lineRule="auto"/>
              <w:jc w:val="center"/>
              <w:rPr>
                <w:rFonts w:ascii="Calibri" w:eastAsia="Times New Roman" w:hAnsi="Calibri" w:cs="Calibri"/>
                <w:color w:val="000000"/>
                <w:lang w:eastAsia="fr-FR"/>
              </w:rPr>
            </w:pPr>
          </w:p>
        </w:tc>
        <w:tc>
          <w:tcPr>
            <w:tcW w:w="2922" w:type="dxa"/>
            <w:tcBorders>
              <w:top w:val="nil"/>
              <w:left w:val="nil"/>
              <w:bottom w:val="nil"/>
              <w:right w:val="nil"/>
            </w:tcBorders>
            <w:shd w:val="clear" w:color="auto" w:fill="auto"/>
            <w:vAlign w:val="bottom"/>
            <w:hideMark/>
          </w:tcPr>
          <w:p w14:paraId="61AA070C" w14:textId="77777777" w:rsidR="001D5FD4" w:rsidRPr="00096B1D" w:rsidRDefault="001D5FD4" w:rsidP="001D5FD4">
            <w:pPr>
              <w:spacing w:line="240" w:lineRule="auto"/>
              <w:jc w:val="center"/>
              <w:rPr>
                <w:rFonts w:ascii="Times New Roman" w:eastAsia="Times New Roman" w:hAnsi="Times New Roman" w:cs="Times New Roman"/>
                <w:lang w:eastAsia="fr-FR"/>
              </w:rPr>
            </w:pPr>
          </w:p>
        </w:tc>
        <w:tc>
          <w:tcPr>
            <w:tcW w:w="2256" w:type="dxa"/>
            <w:tcBorders>
              <w:top w:val="nil"/>
              <w:left w:val="nil"/>
              <w:bottom w:val="nil"/>
              <w:right w:val="nil"/>
            </w:tcBorders>
            <w:shd w:val="clear" w:color="auto" w:fill="auto"/>
            <w:vAlign w:val="center"/>
            <w:hideMark/>
          </w:tcPr>
          <w:p w14:paraId="52DD41AF" w14:textId="77777777" w:rsidR="001D5FD4" w:rsidRPr="00096B1D" w:rsidRDefault="001D5FD4" w:rsidP="001D5FD4">
            <w:pPr>
              <w:spacing w:line="240" w:lineRule="auto"/>
              <w:rPr>
                <w:rFonts w:ascii="Times New Roman" w:eastAsia="Times New Roman" w:hAnsi="Times New Roman" w:cs="Times New Roman"/>
                <w:lang w:eastAsia="fr-FR"/>
              </w:rPr>
            </w:pPr>
          </w:p>
        </w:tc>
        <w:tc>
          <w:tcPr>
            <w:tcW w:w="2166" w:type="dxa"/>
            <w:tcBorders>
              <w:top w:val="nil"/>
              <w:left w:val="nil"/>
              <w:bottom w:val="nil"/>
              <w:right w:val="nil"/>
            </w:tcBorders>
            <w:shd w:val="clear" w:color="auto" w:fill="auto"/>
            <w:noWrap/>
            <w:vAlign w:val="center"/>
            <w:hideMark/>
          </w:tcPr>
          <w:p w14:paraId="0D2DA6C0" w14:textId="77777777" w:rsidR="001D5FD4" w:rsidRPr="00096B1D" w:rsidRDefault="001D5FD4" w:rsidP="001D5FD4">
            <w:pPr>
              <w:spacing w:line="240" w:lineRule="auto"/>
              <w:jc w:val="center"/>
              <w:rPr>
                <w:rFonts w:ascii="Times New Roman" w:eastAsia="Times New Roman" w:hAnsi="Times New Roman" w:cs="Times New Roman"/>
                <w:lang w:eastAsia="fr-FR"/>
              </w:rPr>
            </w:pPr>
          </w:p>
        </w:tc>
        <w:tc>
          <w:tcPr>
            <w:tcW w:w="2084" w:type="dxa"/>
            <w:tcBorders>
              <w:top w:val="nil"/>
              <w:left w:val="nil"/>
              <w:bottom w:val="nil"/>
              <w:right w:val="nil"/>
            </w:tcBorders>
            <w:shd w:val="clear" w:color="auto" w:fill="auto"/>
            <w:noWrap/>
            <w:vAlign w:val="center"/>
            <w:hideMark/>
          </w:tcPr>
          <w:p w14:paraId="2B62D4DD" w14:textId="77777777" w:rsidR="001D5FD4" w:rsidRPr="00096B1D" w:rsidRDefault="001D5FD4" w:rsidP="001D5FD4">
            <w:pPr>
              <w:spacing w:line="240" w:lineRule="auto"/>
              <w:jc w:val="center"/>
              <w:rPr>
                <w:rFonts w:ascii="Times New Roman" w:eastAsia="Times New Roman" w:hAnsi="Times New Roman" w:cs="Times New Roman"/>
                <w:lang w:eastAsia="fr-FR"/>
              </w:rPr>
            </w:pPr>
          </w:p>
        </w:tc>
      </w:tr>
      <w:tr w:rsidR="001D5FD4" w:rsidRPr="00096B1D" w14:paraId="1FCF74A4" w14:textId="77777777" w:rsidTr="000C315F">
        <w:trPr>
          <w:trHeight w:val="300"/>
          <w:jc w:val="center"/>
        </w:trPr>
        <w:tc>
          <w:tcPr>
            <w:tcW w:w="9920" w:type="dxa"/>
            <w:gridSpan w:val="5"/>
            <w:tcBorders>
              <w:top w:val="nil"/>
              <w:left w:val="nil"/>
              <w:bottom w:val="nil"/>
              <w:right w:val="nil"/>
            </w:tcBorders>
            <w:shd w:val="clear" w:color="auto" w:fill="auto"/>
            <w:vAlign w:val="bottom"/>
            <w:hideMark/>
          </w:tcPr>
          <w:p w14:paraId="7FCE1383" w14:textId="77777777" w:rsidR="001D5FD4" w:rsidRPr="00096B1D" w:rsidRDefault="001D5FD4" w:rsidP="001D5FD4">
            <w:pPr>
              <w:spacing w:line="240" w:lineRule="auto"/>
              <w:rPr>
                <w:rFonts w:ascii="Calibri" w:eastAsia="Times New Roman" w:hAnsi="Calibri" w:cs="Calibri"/>
                <w:i/>
                <w:iCs/>
                <w:color w:val="000000"/>
                <w:lang w:eastAsia="fr-FR"/>
              </w:rPr>
            </w:pPr>
            <w:r w:rsidRPr="00096B1D">
              <w:rPr>
                <w:rFonts w:ascii="Calibri" w:eastAsia="Times New Roman" w:hAnsi="Calibri" w:cs="Calibri"/>
                <w:i/>
                <w:iCs/>
                <w:color w:val="000000"/>
                <w:lang w:eastAsia="fr-FR"/>
              </w:rPr>
              <w:t>Source : DGDDI ; calculs : SE de Bruxelles</w:t>
            </w:r>
          </w:p>
        </w:tc>
      </w:tr>
    </w:tbl>
    <w:p w14:paraId="74BA685B" w14:textId="77777777" w:rsidR="00FE4BC1" w:rsidRDefault="00FE4BC1" w:rsidP="00FE4BC1">
      <w:pPr>
        <w:jc w:val="center"/>
        <w:rPr>
          <w:rFonts w:cs="Arial"/>
          <w:b/>
          <w:sz w:val="24"/>
          <w:szCs w:val="24"/>
        </w:rPr>
      </w:pPr>
    </w:p>
    <w:p w14:paraId="2E424E6A" w14:textId="44E25847" w:rsidR="00FE4BC1" w:rsidRDefault="00FE4BC1" w:rsidP="00FE4BC1">
      <w:pPr>
        <w:jc w:val="center"/>
        <w:rPr>
          <w:rFonts w:cs="Arial"/>
          <w:b/>
          <w:sz w:val="24"/>
          <w:szCs w:val="24"/>
        </w:rPr>
      </w:pPr>
      <w:r>
        <w:rPr>
          <w:rFonts w:cs="Arial"/>
          <w:b/>
          <w:sz w:val="24"/>
          <w:szCs w:val="24"/>
        </w:rPr>
        <w:t>Annexe 1</w:t>
      </w:r>
      <w:r w:rsidR="00947767">
        <w:rPr>
          <w:rFonts w:cs="Arial"/>
          <w:b/>
          <w:sz w:val="24"/>
          <w:szCs w:val="24"/>
        </w:rPr>
        <w:t>5</w:t>
      </w:r>
      <w:r>
        <w:rPr>
          <w:rFonts w:cs="Arial"/>
          <w:b/>
          <w:sz w:val="24"/>
          <w:szCs w:val="24"/>
        </w:rPr>
        <w:t xml:space="preserve"> : </w:t>
      </w:r>
    </w:p>
    <w:tbl>
      <w:tblPr>
        <w:tblW w:w="9920" w:type="dxa"/>
        <w:jc w:val="center"/>
        <w:tblCellMar>
          <w:left w:w="70" w:type="dxa"/>
          <w:right w:w="70" w:type="dxa"/>
        </w:tblCellMar>
        <w:tblLook w:val="04A0" w:firstRow="1" w:lastRow="0" w:firstColumn="1" w:lastColumn="0" w:noHBand="0" w:noVBand="1"/>
      </w:tblPr>
      <w:tblGrid>
        <w:gridCol w:w="507"/>
        <w:gridCol w:w="3011"/>
        <w:gridCol w:w="2294"/>
        <w:gridCol w:w="2126"/>
        <w:gridCol w:w="1982"/>
      </w:tblGrid>
      <w:tr w:rsidR="00FE4BC1" w:rsidRPr="00096B1D" w14:paraId="2F48BB51" w14:textId="77777777" w:rsidTr="000C315F">
        <w:trPr>
          <w:trHeight w:val="675"/>
          <w:jc w:val="center"/>
        </w:trPr>
        <w:tc>
          <w:tcPr>
            <w:tcW w:w="9920" w:type="dxa"/>
            <w:gridSpan w:val="5"/>
            <w:tcBorders>
              <w:top w:val="nil"/>
              <w:left w:val="nil"/>
              <w:bottom w:val="nil"/>
              <w:right w:val="nil"/>
            </w:tcBorders>
            <w:shd w:val="clear" w:color="auto" w:fill="auto"/>
            <w:vAlign w:val="bottom"/>
            <w:hideMark/>
          </w:tcPr>
          <w:p w14:paraId="40C70CF4" w14:textId="4C7F0E77" w:rsidR="00FE4BC1" w:rsidRPr="00096B1D" w:rsidRDefault="00FE4BC1" w:rsidP="000C315F">
            <w:pPr>
              <w:spacing w:line="240" w:lineRule="auto"/>
              <w:jc w:val="center"/>
              <w:rPr>
                <w:rFonts w:ascii="Calibri" w:eastAsia="Times New Roman" w:hAnsi="Calibri" w:cs="Calibri"/>
                <w:b/>
                <w:bCs/>
                <w:color w:val="000000"/>
                <w:sz w:val="26"/>
                <w:szCs w:val="26"/>
                <w:lang w:eastAsia="fr-FR"/>
              </w:rPr>
            </w:pPr>
            <w:r w:rsidRPr="00096B1D">
              <w:rPr>
                <w:rFonts w:ascii="Calibri" w:eastAsia="Times New Roman" w:hAnsi="Calibri" w:cs="Calibri"/>
                <w:b/>
                <w:bCs/>
                <w:color w:val="000000"/>
                <w:sz w:val="26"/>
                <w:szCs w:val="26"/>
                <w:lang w:eastAsia="fr-FR"/>
              </w:rPr>
              <w:t xml:space="preserve">Principaux </w:t>
            </w:r>
            <w:r>
              <w:rPr>
                <w:rFonts w:ascii="Calibri" w:eastAsia="Times New Roman" w:hAnsi="Calibri" w:cs="Calibri"/>
                <w:b/>
                <w:bCs/>
                <w:color w:val="000000"/>
                <w:sz w:val="26"/>
                <w:szCs w:val="26"/>
                <w:lang w:eastAsia="fr-FR"/>
              </w:rPr>
              <w:t>déficits</w:t>
            </w:r>
            <w:r w:rsidRPr="00096B1D">
              <w:rPr>
                <w:rFonts w:ascii="Calibri" w:eastAsia="Times New Roman" w:hAnsi="Calibri" w:cs="Calibri"/>
                <w:b/>
                <w:bCs/>
                <w:color w:val="000000"/>
                <w:sz w:val="26"/>
                <w:szCs w:val="26"/>
                <w:lang w:eastAsia="fr-FR"/>
              </w:rPr>
              <w:t xml:space="preserve"> sectoriels dans les échanges de biens France-Belgique en 202</w:t>
            </w:r>
            <w:r w:rsidR="001D5FD4">
              <w:rPr>
                <w:rFonts w:ascii="Calibri" w:eastAsia="Times New Roman" w:hAnsi="Calibri" w:cs="Calibri"/>
                <w:b/>
                <w:bCs/>
                <w:color w:val="000000"/>
                <w:sz w:val="26"/>
                <w:szCs w:val="26"/>
                <w:lang w:eastAsia="fr-FR"/>
              </w:rPr>
              <w:t>4</w:t>
            </w:r>
            <w:r w:rsidRPr="00096B1D">
              <w:rPr>
                <w:rFonts w:ascii="Calibri" w:eastAsia="Times New Roman" w:hAnsi="Calibri" w:cs="Calibri"/>
                <w:b/>
                <w:bCs/>
                <w:color w:val="000000"/>
                <w:sz w:val="26"/>
                <w:szCs w:val="26"/>
                <w:lang w:eastAsia="fr-FR"/>
              </w:rPr>
              <w:br/>
              <w:t>(en M</w:t>
            </w:r>
            <w:r>
              <w:rPr>
                <w:rFonts w:ascii="Calibri" w:eastAsia="Times New Roman" w:hAnsi="Calibri" w:cs="Calibri"/>
                <w:b/>
                <w:bCs/>
                <w:color w:val="000000"/>
                <w:sz w:val="26"/>
                <w:szCs w:val="26"/>
                <w:lang w:eastAsia="fr-FR"/>
              </w:rPr>
              <w:t xml:space="preserve">d </w:t>
            </w:r>
            <w:r w:rsidRPr="00096B1D">
              <w:rPr>
                <w:rFonts w:ascii="Calibri" w:eastAsia="Times New Roman" w:hAnsi="Calibri" w:cs="Calibri"/>
                <w:b/>
                <w:bCs/>
                <w:color w:val="000000"/>
                <w:sz w:val="26"/>
                <w:szCs w:val="26"/>
                <w:lang w:eastAsia="fr-FR"/>
              </w:rPr>
              <w:t>€, hors matériel militaire)</w:t>
            </w:r>
          </w:p>
        </w:tc>
      </w:tr>
      <w:tr w:rsidR="00FE4BC1" w:rsidRPr="00096B1D" w14:paraId="584BED22" w14:textId="77777777" w:rsidTr="000C315F">
        <w:trPr>
          <w:trHeight w:val="288"/>
          <w:jc w:val="center"/>
        </w:trPr>
        <w:tc>
          <w:tcPr>
            <w:tcW w:w="507" w:type="dxa"/>
            <w:tcBorders>
              <w:top w:val="nil"/>
              <w:left w:val="nil"/>
              <w:bottom w:val="nil"/>
              <w:right w:val="nil"/>
            </w:tcBorders>
            <w:shd w:val="clear" w:color="auto" w:fill="auto"/>
            <w:vAlign w:val="bottom"/>
            <w:hideMark/>
          </w:tcPr>
          <w:p w14:paraId="1446E1A1" w14:textId="77777777" w:rsidR="00FE4BC1" w:rsidRPr="00096B1D" w:rsidRDefault="00FE4BC1" w:rsidP="000C315F">
            <w:pPr>
              <w:spacing w:line="240" w:lineRule="auto"/>
              <w:jc w:val="center"/>
              <w:rPr>
                <w:rFonts w:ascii="Times New Roman" w:eastAsia="Times New Roman" w:hAnsi="Times New Roman" w:cs="Times New Roman"/>
                <w:lang w:eastAsia="fr-FR"/>
              </w:rPr>
            </w:pPr>
          </w:p>
        </w:tc>
        <w:tc>
          <w:tcPr>
            <w:tcW w:w="3011" w:type="dxa"/>
            <w:tcBorders>
              <w:top w:val="nil"/>
              <w:left w:val="nil"/>
              <w:bottom w:val="nil"/>
              <w:right w:val="nil"/>
            </w:tcBorders>
            <w:shd w:val="clear" w:color="auto" w:fill="auto"/>
            <w:vAlign w:val="bottom"/>
            <w:hideMark/>
          </w:tcPr>
          <w:p w14:paraId="7E4A90BC" w14:textId="77777777" w:rsidR="00FE4BC1" w:rsidRPr="00096B1D" w:rsidRDefault="00FE4BC1" w:rsidP="000C315F">
            <w:pPr>
              <w:spacing w:line="240" w:lineRule="auto"/>
              <w:jc w:val="center"/>
              <w:rPr>
                <w:rFonts w:ascii="Times New Roman" w:eastAsia="Times New Roman" w:hAnsi="Times New Roman" w:cs="Times New Roman"/>
                <w:lang w:eastAsia="fr-FR"/>
              </w:rPr>
            </w:pPr>
          </w:p>
        </w:tc>
        <w:tc>
          <w:tcPr>
            <w:tcW w:w="2294"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0D9F85CB" w14:textId="77777777" w:rsidR="00FE4BC1" w:rsidRPr="00096B1D" w:rsidRDefault="00FE4BC1" w:rsidP="000C315F">
            <w:pPr>
              <w:spacing w:line="240" w:lineRule="auto"/>
              <w:jc w:val="center"/>
              <w:rPr>
                <w:rFonts w:ascii="Calibri" w:eastAsia="Times New Roman" w:hAnsi="Calibri" w:cs="Calibri"/>
                <w:b/>
                <w:bCs/>
                <w:color w:val="FFFFFF"/>
                <w:lang w:eastAsia="fr-FR"/>
              </w:rPr>
            </w:pPr>
            <w:r w:rsidRPr="00096B1D">
              <w:rPr>
                <w:rFonts w:ascii="Calibri" w:eastAsia="Times New Roman" w:hAnsi="Calibri" w:cs="Calibri"/>
                <w:b/>
                <w:bCs/>
                <w:color w:val="FFFFFF"/>
                <w:lang w:eastAsia="fr-FR"/>
              </w:rPr>
              <w:t>Exportations</w:t>
            </w:r>
          </w:p>
        </w:tc>
        <w:tc>
          <w:tcPr>
            <w:tcW w:w="2126" w:type="dxa"/>
            <w:tcBorders>
              <w:top w:val="single" w:sz="4" w:space="0" w:color="auto"/>
              <w:left w:val="nil"/>
              <w:bottom w:val="single" w:sz="4" w:space="0" w:color="auto"/>
              <w:right w:val="single" w:sz="4" w:space="0" w:color="auto"/>
            </w:tcBorders>
            <w:shd w:val="clear" w:color="000000" w:fill="3366FF"/>
            <w:noWrap/>
            <w:vAlign w:val="center"/>
            <w:hideMark/>
          </w:tcPr>
          <w:p w14:paraId="3BDC7C36" w14:textId="77777777" w:rsidR="00FE4BC1" w:rsidRPr="00096B1D" w:rsidRDefault="00FE4BC1" w:rsidP="000C315F">
            <w:pPr>
              <w:spacing w:line="240" w:lineRule="auto"/>
              <w:jc w:val="center"/>
              <w:rPr>
                <w:rFonts w:ascii="Calibri" w:eastAsia="Times New Roman" w:hAnsi="Calibri" w:cs="Calibri"/>
                <w:b/>
                <w:bCs/>
                <w:color w:val="FFFFFF"/>
                <w:lang w:eastAsia="fr-FR"/>
              </w:rPr>
            </w:pPr>
            <w:r w:rsidRPr="00096B1D">
              <w:rPr>
                <w:rFonts w:ascii="Calibri" w:eastAsia="Times New Roman" w:hAnsi="Calibri" w:cs="Calibri"/>
                <w:b/>
                <w:bCs/>
                <w:color w:val="FFFFFF"/>
                <w:lang w:eastAsia="fr-FR"/>
              </w:rPr>
              <w:t>Importations</w:t>
            </w:r>
          </w:p>
        </w:tc>
        <w:tc>
          <w:tcPr>
            <w:tcW w:w="1982" w:type="dxa"/>
            <w:tcBorders>
              <w:top w:val="single" w:sz="4" w:space="0" w:color="auto"/>
              <w:left w:val="nil"/>
              <w:bottom w:val="single" w:sz="4" w:space="0" w:color="auto"/>
              <w:right w:val="single" w:sz="4" w:space="0" w:color="auto"/>
            </w:tcBorders>
            <w:shd w:val="clear" w:color="000000" w:fill="3366FF"/>
            <w:noWrap/>
            <w:vAlign w:val="center"/>
            <w:hideMark/>
          </w:tcPr>
          <w:p w14:paraId="1495F7B1" w14:textId="77777777" w:rsidR="00FE4BC1" w:rsidRPr="00096B1D" w:rsidRDefault="00FE4BC1" w:rsidP="000C315F">
            <w:pPr>
              <w:spacing w:line="240" w:lineRule="auto"/>
              <w:jc w:val="center"/>
              <w:rPr>
                <w:rFonts w:ascii="Calibri" w:eastAsia="Times New Roman" w:hAnsi="Calibri" w:cs="Calibri"/>
                <w:b/>
                <w:bCs/>
                <w:color w:val="FFFFFF"/>
                <w:lang w:eastAsia="fr-FR"/>
              </w:rPr>
            </w:pPr>
            <w:r w:rsidRPr="00096B1D">
              <w:rPr>
                <w:rFonts w:ascii="Calibri" w:eastAsia="Times New Roman" w:hAnsi="Calibri" w:cs="Calibri"/>
                <w:b/>
                <w:bCs/>
                <w:color w:val="FFFFFF"/>
                <w:lang w:eastAsia="fr-FR"/>
              </w:rPr>
              <w:t>Déficit sectoriel</w:t>
            </w:r>
          </w:p>
        </w:tc>
      </w:tr>
      <w:tr w:rsidR="00FE4BC1" w:rsidRPr="00096B1D" w14:paraId="3A8A6021" w14:textId="77777777" w:rsidTr="000C315F">
        <w:trPr>
          <w:trHeight w:val="672"/>
          <w:jc w:val="center"/>
        </w:trPr>
        <w:tc>
          <w:tcPr>
            <w:tcW w:w="507" w:type="dxa"/>
            <w:tcBorders>
              <w:top w:val="single" w:sz="4" w:space="0" w:color="auto"/>
              <w:left w:val="single" w:sz="4" w:space="0" w:color="auto"/>
              <w:bottom w:val="single" w:sz="4" w:space="0" w:color="auto"/>
              <w:right w:val="single" w:sz="4" w:space="0" w:color="auto"/>
            </w:tcBorders>
            <w:shd w:val="clear" w:color="000000" w:fill="3366FF"/>
            <w:vAlign w:val="center"/>
            <w:hideMark/>
          </w:tcPr>
          <w:p w14:paraId="73D51527" w14:textId="77777777" w:rsidR="00FE4BC1" w:rsidRPr="00096B1D" w:rsidRDefault="00FE4BC1" w:rsidP="000C315F">
            <w:pPr>
              <w:spacing w:line="240" w:lineRule="auto"/>
              <w:jc w:val="center"/>
              <w:rPr>
                <w:rFonts w:ascii="Calibri" w:eastAsia="Times New Roman" w:hAnsi="Calibri" w:cs="Calibri"/>
                <w:b/>
                <w:bCs/>
                <w:color w:val="FFFFFF"/>
                <w:lang w:eastAsia="fr-FR"/>
              </w:rPr>
            </w:pPr>
            <w:r w:rsidRPr="00096B1D">
              <w:rPr>
                <w:rFonts w:ascii="Calibri" w:eastAsia="Times New Roman" w:hAnsi="Calibri" w:cs="Calibri"/>
                <w:b/>
                <w:bCs/>
                <w:color w:val="FFFFFF"/>
                <w:lang w:eastAsia="fr-FR"/>
              </w:rPr>
              <w:t>1.</w:t>
            </w:r>
          </w:p>
        </w:tc>
        <w:tc>
          <w:tcPr>
            <w:tcW w:w="3011" w:type="dxa"/>
            <w:tcBorders>
              <w:top w:val="single" w:sz="4" w:space="0" w:color="auto"/>
              <w:left w:val="nil"/>
              <w:bottom w:val="single" w:sz="4" w:space="0" w:color="auto"/>
              <w:right w:val="single" w:sz="4" w:space="0" w:color="auto"/>
            </w:tcBorders>
            <w:shd w:val="clear" w:color="000000" w:fill="3366FF"/>
            <w:vAlign w:val="center"/>
            <w:hideMark/>
          </w:tcPr>
          <w:p w14:paraId="50997746" w14:textId="77777777" w:rsidR="00FE4BC1" w:rsidRPr="00096B1D" w:rsidRDefault="00FE4BC1" w:rsidP="000C315F">
            <w:pPr>
              <w:spacing w:line="240" w:lineRule="auto"/>
              <w:rPr>
                <w:rFonts w:ascii="Calibri" w:eastAsia="Times New Roman" w:hAnsi="Calibri" w:cs="Calibri"/>
                <w:b/>
                <w:bCs/>
                <w:color w:val="FFFFFF"/>
                <w:lang w:eastAsia="fr-FR"/>
              </w:rPr>
            </w:pPr>
            <w:r w:rsidRPr="0063091D">
              <w:rPr>
                <w:rFonts w:ascii="Calibri" w:eastAsia="Times New Roman" w:hAnsi="Calibri" w:cs="Calibri"/>
                <w:b/>
                <w:bCs/>
                <w:color w:val="FFFFFF"/>
                <w:lang w:eastAsia="fr-FR"/>
              </w:rPr>
              <w:t>Hydrocarbures naturels, autres produits des industries extractives, électricité, déchets</w:t>
            </w:r>
          </w:p>
        </w:tc>
        <w:tc>
          <w:tcPr>
            <w:tcW w:w="2294" w:type="dxa"/>
            <w:tcBorders>
              <w:top w:val="nil"/>
              <w:left w:val="nil"/>
              <w:bottom w:val="single" w:sz="4" w:space="0" w:color="auto"/>
              <w:right w:val="single" w:sz="4" w:space="0" w:color="auto"/>
            </w:tcBorders>
            <w:shd w:val="clear" w:color="auto" w:fill="auto"/>
            <w:vAlign w:val="center"/>
            <w:hideMark/>
          </w:tcPr>
          <w:p w14:paraId="2A8186E2" w14:textId="77777777" w:rsidR="00FE4BC1" w:rsidRPr="00096B1D" w:rsidRDefault="00FE4BC1"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2,3</w:t>
            </w:r>
          </w:p>
        </w:tc>
        <w:tc>
          <w:tcPr>
            <w:tcW w:w="2126" w:type="dxa"/>
            <w:tcBorders>
              <w:top w:val="nil"/>
              <w:left w:val="nil"/>
              <w:bottom w:val="single" w:sz="4" w:space="0" w:color="auto"/>
              <w:right w:val="single" w:sz="4" w:space="0" w:color="auto"/>
            </w:tcBorders>
            <w:shd w:val="clear" w:color="auto" w:fill="auto"/>
            <w:noWrap/>
            <w:vAlign w:val="center"/>
            <w:hideMark/>
          </w:tcPr>
          <w:p w14:paraId="46204665" w14:textId="5D8106D1" w:rsidR="00FE4BC1" w:rsidRPr="00096B1D" w:rsidRDefault="00FE4BC1"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216D8E">
              <w:rPr>
                <w:rFonts w:ascii="Calibri" w:eastAsia="Times New Roman" w:hAnsi="Calibri" w:cs="Calibri"/>
                <w:color w:val="000000"/>
                <w:lang w:eastAsia="fr-FR"/>
              </w:rPr>
              <w:t>4,0</w:t>
            </w:r>
          </w:p>
        </w:tc>
        <w:tc>
          <w:tcPr>
            <w:tcW w:w="1982" w:type="dxa"/>
            <w:tcBorders>
              <w:top w:val="nil"/>
              <w:left w:val="nil"/>
              <w:bottom w:val="single" w:sz="4" w:space="0" w:color="auto"/>
              <w:right w:val="single" w:sz="4" w:space="0" w:color="auto"/>
            </w:tcBorders>
            <w:shd w:val="clear" w:color="auto" w:fill="auto"/>
            <w:noWrap/>
            <w:vAlign w:val="center"/>
            <w:hideMark/>
          </w:tcPr>
          <w:p w14:paraId="5F3976AB" w14:textId="630081F4" w:rsidR="00FE4BC1" w:rsidRPr="00096B1D" w:rsidRDefault="00FE4BC1"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216D8E">
              <w:rPr>
                <w:rFonts w:ascii="Calibri" w:eastAsia="Times New Roman" w:hAnsi="Calibri" w:cs="Calibri"/>
                <w:color w:val="000000"/>
                <w:lang w:eastAsia="fr-FR"/>
              </w:rPr>
              <w:t>1,8</w:t>
            </w:r>
          </w:p>
        </w:tc>
      </w:tr>
      <w:tr w:rsidR="00FE4BC1" w:rsidRPr="00096B1D" w14:paraId="6D71502D" w14:textId="77777777" w:rsidTr="000C315F">
        <w:trPr>
          <w:trHeight w:val="480"/>
          <w:jc w:val="center"/>
        </w:trPr>
        <w:tc>
          <w:tcPr>
            <w:tcW w:w="507" w:type="dxa"/>
            <w:tcBorders>
              <w:top w:val="nil"/>
              <w:left w:val="single" w:sz="4" w:space="0" w:color="auto"/>
              <w:bottom w:val="single" w:sz="4" w:space="0" w:color="auto"/>
              <w:right w:val="single" w:sz="4" w:space="0" w:color="auto"/>
            </w:tcBorders>
            <w:shd w:val="clear" w:color="000000" w:fill="3366FF"/>
            <w:vAlign w:val="center"/>
            <w:hideMark/>
          </w:tcPr>
          <w:p w14:paraId="69969BF1" w14:textId="77777777" w:rsidR="00FE4BC1" w:rsidRPr="00096B1D" w:rsidRDefault="00FE4BC1" w:rsidP="000C315F">
            <w:pPr>
              <w:spacing w:line="240" w:lineRule="auto"/>
              <w:jc w:val="center"/>
              <w:rPr>
                <w:rFonts w:ascii="Calibri" w:eastAsia="Times New Roman" w:hAnsi="Calibri" w:cs="Calibri"/>
                <w:b/>
                <w:bCs/>
                <w:color w:val="FFFFFF"/>
                <w:lang w:eastAsia="fr-FR"/>
              </w:rPr>
            </w:pPr>
            <w:r w:rsidRPr="00096B1D">
              <w:rPr>
                <w:rFonts w:ascii="Calibri" w:eastAsia="Times New Roman" w:hAnsi="Calibri" w:cs="Calibri"/>
                <w:b/>
                <w:bCs/>
                <w:color w:val="FFFFFF"/>
                <w:lang w:eastAsia="fr-FR"/>
              </w:rPr>
              <w:t>2.</w:t>
            </w:r>
          </w:p>
        </w:tc>
        <w:tc>
          <w:tcPr>
            <w:tcW w:w="3011" w:type="dxa"/>
            <w:tcBorders>
              <w:top w:val="nil"/>
              <w:left w:val="nil"/>
              <w:bottom w:val="single" w:sz="4" w:space="0" w:color="auto"/>
              <w:right w:val="single" w:sz="4" w:space="0" w:color="auto"/>
            </w:tcBorders>
            <w:shd w:val="clear" w:color="000000" w:fill="3366FF"/>
            <w:vAlign w:val="center"/>
            <w:hideMark/>
          </w:tcPr>
          <w:p w14:paraId="51E9511B" w14:textId="77777777" w:rsidR="00FE4BC1" w:rsidRPr="00096B1D" w:rsidRDefault="00FE4BC1" w:rsidP="000C315F">
            <w:pPr>
              <w:spacing w:line="240" w:lineRule="auto"/>
              <w:rPr>
                <w:rFonts w:ascii="Calibri" w:eastAsia="Times New Roman" w:hAnsi="Calibri" w:cs="Calibri"/>
                <w:b/>
                <w:bCs/>
                <w:color w:val="FFFFFF"/>
                <w:lang w:eastAsia="fr-FR"/>
              </w:rPr>
            </w:pPr>
            <w:r w:rsidRPr="0063091D">
              <w:rPr>
                <w:rFonts w:ascii="Calibri" w:eastAsia="Times New Roman" w:hAnsi="Calibri" w:cs="Calibri"/>
                <w:b/>
                <w:bCs/>
                <w:color w:val="FFFFFF"/>
                <w:lang w:eastAsia="fr-FR"/>
              </w:rPr>
              <w:t>Produits métallurgiques et métalliques</w:t>
            </w:r>
          </w:p>
        </w:tc>
        <w:tc>
          <w:tcPr>
            <w:tcW w:w="2294" w:type="dxa"/>
            <w:tcBorders>
              <w:top w:val="nil"/>
              <w:left w:val="nil"/>
              <w:bottom w:val="single" w:sz="4" w:space="0" w:color="auto"/>
              <w:right w:val="single" w:sz="4" w:space="0" w:color="auto"/>
            </w:tcBorders>
            <w:shd w:val="clear" w:color="auto" w:fill="auto"/>
            <w:vAlign w:val="center"/>
            <w:hideMark/>
          </w:tcPr>
          <w:p w14:paraId="7ED94981" w14:textId="77777777" w:rsidR="00FE4BC1" w:rsidRPr="00096B1D" w:rsidRDefault="00FE4BC1"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2,5</w:t>
            </w:r>
          </w:p>
        </w:tc>
        <w:tc>
          <w:tcPr>
            <w:tcW w:w="2126" w:type="dxa"/>
            <w:tcBorders>
              <w:top w:val="nil"/>
              <w:left w:val="nil"/>
              <w:bottom w:val="single" w:sz="4" w:space="0" w:color="auto"/>
              <w:right w:val="single" w:sz="4" w:space="0" w:color="auto"/>
            </w:tcBorders>
            <w:shd w:val="clear" w:color="auto" w:fill="auto"/>
            <w:noWrap/>
            <w:vAlign w:val="center"/>
            <w:hideMark/>
          </w:tcPr>
          <w:p w14:paraId="70E5CBC0" w14:textId="2FC3B991" w:rsidR="00FE4BC1" w:rsidRPr="00096B1D" w:rsidRDefault="00FE4BC1"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w:t>
            </w:r>
            <w:r w:rsidR="00216D8E">
              <w:rPr>
                <w:rFonts w:ascii="Calibri" w:eastAsia="Times New Roman" w:hAnsi="Calibri" w:cs="Calibri"/>
                <w:color w:val="000000"/>
                <w:lang w:eastAsia="fr-FR"/>
              </w:rPr>
              <w:t>1</w:t>
            </w:r>
          </w:p>
        </w:tc>
        <w:tc>
          <w:tcPr>
            <w:tcW w:w="1982" w:type="dxa"/>
            <w:tcBorders>
              <w:top w:val="nil"/>
              <w:left w:val="nil"/>
              <w:bottom w:val="single" w:sz="4" w:space="0" w:color="auto"/>
              <w:right w:val="single" w:sz="4" w:space="0" w:color="auto"/>
            </w:tcBorders>
            <w:shd w:val="clear" w:color="auto" w:fill="auto"/>
            <w:noWrap/>
            <w:vAlign w:val="center"/>
            <w:hideMark/>
          </w:tcPr>
          <w:p w14:paraId="3AC6888D" w14:textId="698F2BDB" w:rsidR="00FE4BC1" w:rsidRPr="00096B1D" w:rsidRDefault="00FE4BC1"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w:t>
            </w:r>
            <w:r w:rsidR="00216D8E">
              <w:rPr>
                <w:rFonts w:ascii="Calibri" w:eastAsia="Times New Roman" w:hAnsi="Calibri" w:cs="Calibri"/>
                <w:color w:val="000000"/>
                <w:lang w:eastAsia="fr-FR"/>
              </w:rPr>
              <w:t>2,6</w:t>
            </w:r>
          </w:p>
        </w:tc>
      </w:tr>
      <w:tr w:rsidR="00FE4BC1" w:rsidRPr="00096B1D" w14:paraId="18873CA0" w14:textId="77777777" w:rsidTr="000C315F">
        <w:trPr>
          <w:trHeight w:val="576"/>
          <w:jc w:val="center"/>
        </w:trPr>
        <w:tc>
          <w:tcPr>
            <w:tcW w:w="507" w:type="dxa"/>
            <w:tcBorders>
              <w:top w:val="nil"/>
              <w:left w:val="single" w:sz="4" w:space="0" w:color="auto"/>
              <w:bottom w:val="single" w:sz="4" w:space="0" w:color="auto"/>
              <w:right w:val="single" w:sz="4" w:space="0" w:color="auto"/>
            </w:tcBorders>
            <w:shd w:val="clear" w:color="000000" w:fill="3366FF"/>
            <w:vAlign w:val="center"/>
            <w:hideMark/>
          </w:tcPr>
          <w:p w14:paraId="2F1DCF13" w14:textId="77777777" w:rsidR="00FE4BC1" w:rsidRPr="00096B1D" w:rsidRDefault="00FE4BC1" w:rsidP="000C315F">
            <w:pPr>
              <w:spacing w:line="240" w:lineRule="auto"/>
              <w:jc w:val="center"/>
              <w:rPr>
                <w:rFonts w:ascii="Calibri" w:eastAsia="Times New Roman" w:hAnsi="Calibri" w:cs="Calibri"/>
                <w:b/>
                <w:bCs/>
                <w:color w:val="FFFFFF"/>
                <w:lang w:eastAsia="fr-FR"/>
              </w:rPr>
            </w:pPr>
            <w:r w:rsidRPr="00096B1D">
              <w:rPr>
                <w:rFonts w:ascii="Calibri" w:eastAsia="Times New Roman" w:hAnsi="Calibri" w:cs="Calibri"/>
                <w:b/>
                <w:bCs/>
                <w:color w:val="FFFFFF"/>
                <w:lang w:eastAsia="fr-FR"/>
              </w:rPr>
              <w:t>3.</w:t>
            </w:r>
          </w:p>
        </w:tc>
        <w:tc>
          <w:tcPr>
            <w:tcW w:w="3011" w:type="dxa"/>
            <w:tcBorders>
              <w:top w:val="nil"/>
              <w:left w:val="nil"/>
              <w:bottom w:val="single" w:sz="4" w:space="0" w:color="auto"/>
              <w:right w:val="single" w:sz="4" w:space="0" w:color="auto"/>
            </w:tcBorders>
            <w:shd w:val="clear" w:color="000000" w:fill="3366FF"/>
            <w:vAlign w:val="center"/>
            <w:hideMark/>
          </w:tcPr>
          <w:p w14:paraId="259DE824" w14:textId="40D26C4C" w:rsidR="00FE4BC1" w:rsidRPr="00096B1D" w:rsidRDefault="00216D8E" w:rsidP="000C315F">
            <w:pPr>
              <w:spacing w:line="240" w:lineRule="auto"/>
              <w:rPr>
                <w:rFonts w:ascii="Calibri" w:eastAsia="Times New Roman" w:hAnsi="Calibri" w:cs="Calibri"/>
                <w:b/>
                <w:bCs/>
                <w:color w:val="FFFFFF"/>
                <w:lang w:eastAsia="fr-FR"/>
              </w:rPr>
            </w:pPr>
            <w:r w:rsidRPr="00CA341B">
              <w:rPr>
                <w:rFonts w:ascii="Calibri" w:eastAsia="Times New Roman" w:hAnsi="Calibri" w:cs="Calibri"/>
                <w:b/>
                <w:bCs/>
                <w:color w:val="FFFFFF"/>
                <w:lang w:eastAsia="fr-FR"/>
              </w:rPr>
              <w:t>Produits chimiques, parfums et cosmétiques</w:t>
            </w:r>
            <w:r w:rsidRPr="00096B1D">
              <w:rPr>
                <w:rFonts w:ascii="Calibri" w:eastAsia="Times New Roman" w:hAnsi="Calibri" w:cs="Calibri"/>
                <w:b/>
                <w:bCs/>
                <w:color w:val="FFFFFF"/>
                <w:lang w:eastAsia="fr-FR"/>
              </w:rPr>
              <w:t xml:space="preserve"> </w:t>
            </w:r>
          </w:p>
        </w:tc>
        <w:tc>
          <w:tcPr>
            <w:tcW w:w="2294" w:type="dxa"/>
            <w:tcBorders>
              <w:top w:val="nil"/>
              <w:left w:val="nil"/>
              <w:bottom w:val="single" w:sz="4" w:space="0" w:color="auto"/>
              <w:right w:val="single" w:sz="4" w:space="0" w:color="auto"/>
            </w:tcBorders>
            <w:shd w:val="clear" w:color="auto" w:fill="auto"/>
            <w:vAlign w:val="center"/>
            <w:hideMark/>
          </w:tcPr>
          <w:p w14:paraId="35DF778F" w14:textId="64DE6D24" w:rsidR="00FE4BC1" w:rsidRPr="00096B1D" w:rsidRDefault="00216D8E"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5,3</w:t>
            </w:r>
          </w:p>
        </w:tc>
        <w:tc>
          <w:tcPr>
            <w:tcW w:w="2126" w:type="dxa"/>
            <w:tcBorders>
              <w:top w:val="nil"/>
              <w:left w:val="nil"/>
              <w:bottom w:val="single" w:sz="4" w:space="0" w:color="auto"/>
              <w:right w:val="single" w:sz="4" w:space="0" w:color="auto"/>
            </w:tcBorders>
            <w:shd w:val="clear" w:color="auto" w:fill="auto"/>
            <w:noWrap/>
            <w:vAlign w:val="center"/>
            <w:hideMark/>
          </w:tcPr>
          <w:p w14:paraId="58FA718E" w14:textId="43CDBEC9" w:rsidR="00FE4BC1" w:rsidRPr="00096B1D" w:rsidRDefault="00216D8E"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7,6</w:t>
            </w:r>
          </w:p>
        </w:tc>
        <w:tc>
          <w:tcPr>
            <w:tcW w:w="1982" w:type="dxa"/>
            <w:tcBorders>
              <w:top w:val="nil"/>
              <w:left w:val="nil"/>
              <w:bottom w:val="single" w:sz="4" w:space="0" w:color="auto"/>
              <w:right w:val="single" w:sz="4" w:space="0" w:color="auto"/>
            </w:tcBorders>
            <w:shd w:val="clear" w:color="auto" w:fill="auto"/>
            <w:noWrap/>
            <w:vAlign w:val="center"/>
            <w:hideMark/>
          </w:tcPr>
          <w:p w14:paraId="1AE32ECD" w14:textId="3E952DA7" w:rsidR="00FE4BC1" w:rsidRPr="00096B1D" w:rsidRDefault="00FE4BC1"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r w:rsidR="00216D8E">
              <w:rPr>
                <w:rFonts w:ascii="Calibri" w:eastAsia="Times New Roman" w:hAnsi="Calibri" w:cs="Calibri"/>
                <w:color w:val="000000"/>
                <w:lang w:eastAsia="fr-FR"/>
              </w:rPr>
              <w:t>3</w:t>
            </w:r>
          </w:p>
        </w:tc>
      </w:tr>
      <w:tr w:rsidR="00FE4BC1" w:rsidRPr="00096B1D" w14:paraId="4CB4FFF6" w14:textId="77777777" w:rsidTr="000C315F">
        <w:trPr>
          <w:trHeight w:val="864"/>
          <w:jc w:val="center"/>
        </w:trPr>
        <w:tc>
          <w:tcPr>
            <w:tcW w:w="507" w:type="dxa"/>
            <w:tcBorders>
              <w:top w:val="nil"/>
              <w:left w:val="single" w:sz="4" w:space="0" w:color="auto"/>
              <w:bottom w:val="single" w:sz="4" w:space="0" w:color="auto"/>
              <w:right w:val="single" w:sz="4" w:space="0" w:color="auto"/>
            </w:tcBorders>
            <w:shd w:val="clear" w:color="000000" w:fill="3366FF"/>
            <w:vAlign w:val="center"/>
            <w:hideMark/>
          </w:tcPr>
          <w:p w14:paraId="172D8AE9" w14:textId="77777777" w:rsidR="00FE4BC1" w:rsidRPr="00096B1D" w:rsidRDefault="00FE4BC1" w:rsidP="000C315F">
            <w:pPr>
              <w:spacing w:line="240" w:lineRule="auto"/>
              <w:jc w:val="center"/>
              <w:rPr>
                <w:rFonts w:ascii="Calibri" w:eastAsia="Times New Roman" w:hAnsi="Calibri" w:cs="Calibri"/>
                <w:b/>
                <w:bCs/>
                <w:color w:val="FFFFFF"/>
                <w:lang w:eastAsia="fr-FR"/>
              </w:rPr>
            </w:pPr>
            <w:r w:rsidRPr="00096B1D">
              <w:rPr>
                <w:rFonts w:ascii="Calibri" w:eastAsia="Times New Roman" w:hAnsi="Calibri" w:cs="Calibri"/>
                <w:b/>
                <w:bCs/>
                <w:color w:val="FFFFFF"/>
                <w:lang w:eastAsia="fr-FR"/>
              </w:rPr>
              <w:t>4.</w:t>
            </w:r>
          </w:p>
        </w:tc>
        <w:tc>
          <w:tcPr>
            <w:tcW w:w="3011" w:type="dxa"/>
            <w:tcBorders>
              <w:top w:val="nil"/>
              <w:left w:val="nil"/>
              <w:bottom w:val="single" w:sz="4" w:space="0" w:color="auto"/>
              <w:right w:val="single" w:sz="4" w:space="0" w:color="auto"/>
            </w:tcBorders>
            <w:shd w:val="clear" w:color="000000" w:fill="3366FF"/>
            <w:vAlign w:val="center"/>
            <w:hideMark/>
          </w:tcPr>
          <w:p w14:paraId="4936DCBE" w14:textId="77777777" w:rsidR="00FE4BC1" w:rsidRPr="00096B1D" w:rsidRDefault="00FE4BC1" w:rsidP="000C315F">
            <w:pPr>
              <w:spacing w:line="240" w:lineRule="auto"/>
              <w:rPr>
                <w:rFonts w:ascii="Calibri" w:eastAsia="Times New Roman" w:hAnsi="Calibri" w:cs="Calibri"/>
                <w:b/>
                <w:bCs/>
                <w:color w:val="FFFFFF"/>
                <w:lang w:eastAsia="fr-FR"/>
              </w:rPr>
            </w:pPr>
            <w:r w:rsidRPr="00CA341B">
              <w:rPr>
                <w:rFonts w:ascii="Calibri" w:eastAsia="Times New Roman" w:hAnsi="Calibri" w:cs="Calibri"/>
                <w:b/>
                <w:bCs/>
                <w:color w:val="FFFFFF"/>
                <w:lang w:eastAsia="fr-FR"/>
              </w:rPr>
              <w:t>Produits des industries agroalimentaires</w:t>
            </w:r>
            <w:r w:rsidRPr="00096B1D">
              <w:rPr>
                <w:rFonts w:ascii="Calibri" w:eastAsia="Times New Roman" w:hAnsi="Calibri" w:cs="Calibri"/>
                <w:b/>
                <w:bCs/>
                <w:color w:val="FFFFFF"/>
                <w:lang w:eastAsia="fr-FR"/>
              </w:rPr>
              <w:t xml:space="preserve"> </w:t>
            </w:r>
          </w:p>
        </w:tc>
        <w:tc>
          <w:tcPr>
            <w:tcW w:w="2294" w:type="dxa"/>
            <w:tcBorders>
              <w:top w:val="nil"/>
              <w:left w:val="nil"/>
              <w:bottom w:val="single" w:sz="4" w:space="0" w:color="auto"/>
              <w:right w:val="single" w:sz="4" w:space="0" w:color="auto"/>
            </w:tcBorders>
            <w:shd w:val="clear" w:color="auto" w:fill="auto"/>
            <w:vAlign w:val="center"/>
            <w:hideMark/>
          </w:tcPr>
          <w:p w14:paraId="58BF4588" w14:textId="71A6C8F0" w:rsidR="00FE4BC1" w:rsidRPr="00096B1D" w:rsidRDefault="00FE4BC1"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w:t>
            </w:r>
            <w:r w:rsidR="00216D8E">
              <w:rPr>
                <w:rFonts w:ascii="Calibri" w:eastAsia="Times New Roman" w:hAnsi="Calibri" w:cs="Calibri"/>
                <w:color w:val="000000"/>
                <w:lang w:eastAsia="fr-FR"/>
              </w:rPr>
              <w:t>9</w:t>
            </w:r>
          </w:p>
        </w:tc>
        <w:tc>
          <w:tcPr>
            <w:tcW w:w="2126" w:type="dxa"/>
            <w:tcBorders>
              <w:top w:val="nil"/>
              <w:left w:val="nil"/>
              <w:bottom w:val="single" w:sz="4" w:space="0" w:color="auto"/>
              <w:right w:val="single" w:sz="4" w:space="0" w:color="auto"/>
            </w:tcBorders>
            <w:shd w:val="clear" w:color="auto" w:fill="auto"/>
            <w:noWrap/>
            <w:vAlign w:val="center"/>
            <w:hideMark/>
          </w:tcPr>
          <w:p w14:paraId="3CDB4A73" w14:textId="77777777" w:rsidR="00FE4BC1" w:rsidRPr="00096B1D" w:rsidRDefault="00FE4BC1"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8,2</w:t>
            </w:r>
          </w:p>
        </w:tc>
        <w:tc>
          <w:tcPr>
            <w:tcW w:w="1982" w:type="dxa"/>
            <w:tcBorders>
              <w:top w:val="nil"/>
              <w:left w:val="nil"/>
              <w:bottom w:val="single" w:sz="4" w:space="0" w:color="auto"/>
              <w:right w:val="single" w:sz="4" w:space="0" w:color="auto"/>
            </w:tcBorders>
            <w:shd w:val="clear" w:color="auto" w:fill="auto"/>
            <w:noWrap/>
            <w:vAlign w:val="center"/>
            <w:hideMark/>
          </w:tcPr>
          <w:p w14:paraId="43C3E1AA" w14:textId="51E64238" w:rsidR="00FE4BC1" w:rsidRPr="00096B1D" w:rsidRDefault="00FE4BC1"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216D8E">
              <w:rPr>
                <w:rFonts w:ascii="Calibri" w:eastAsia="Times New Roman" w:hAnsi="Calibri" w:cs="Calibri"/>
                <w:color w:val="000000"/>
                <w:lang w:eastAsia="fr-FR"/>
              </w:rPr>
              <w:t>2</w:t>
            </w:r>
          </w:p>
        </w:tc>
      </w:tr>
      <w:tr w:rsidR="00FE4BC1" w:rsidRPr="00096B1D" w14:paraId="730928AD" w14:textId="77777777" w:rsidTr="000C315F">
        <w:trPr>
          <w:trHeight w:val="576"/>
          <w:jc w:val="center"/>
        </w:trPr>
        <w:tc>
          <w:tcPr>
            <w:tcW w:w="507" w:type="dxa"/>
            <w:tcBorders>
              <w:top w:val="nil"/>
              <w:left w:val="single" w:sz="4" w:space="0" w:color="auto"/>
              <w:bottom w:val="single" w:sz="4" w:space="0" w:color="auto"/>
              <w:right w:val="single" w:sz="4" w:space="0" w:color="auto"/>
            </w:tcBorders>
            <w:shd w:val="clear" w:color="000000" w:fill="3366FF"/>
            <w:vAlign w:val="center"/>
            <w:hideMark/>
          </w:tcPr>
          <w:p w14:paraId="56CC6BF7" w14:textId="77777777" w:rsidR="00FE4BC1" w:rsidRPr="00096B1D" w:rsidRDefault="00FE4BC1" w:rsidP="000C315F">
            <w:pPr>
              <w:spacing w:line="240" w:lineRule="auto"/>
              <w:jc w:val="center"/>
              <w:rPr>
                <w:rFonts w:ascii="Calibri" w:eastAsia="Times New Roman" w:hAnsi="Calibri" w:cs="Calibri"/>
                <w:b/>
                <w:bCs/>
                <w:color w:val="FFFFFF"/>
                <w:lang w:eastAsia="fr-FR"/>
              </w:rPr>
            </w:pPr>
            <w:r w:rsidRPr="00096B1D">
              <w:rPr>
                <w:rFonts w:ascii="Calibri" w:eastAsia="Times New Roman" w:hAnsi="Calibri" w:cs="Calibri"/>
                <w:b/>
                <w:bCs/>
                <w:color w:val="FFFFFF"/>
                <w:lang w:eastAsia="fr-FR"/>
              </w:rPr>
              <w:t>5.</w:t>
            </w:r>
          </w:p>
        </w:tc>
        <w:tc>
          <w:tcPr>
            <w:tcW w:w="3011" w:type="dxa"/>
            <w:tcBorders>
              <w:top w:val="nil"/>
              <w:left w:val="nil"/>
              <w:bottom w:val="single" w:sz="4" w:space="0" w:color="auto"/>
              <w:right w:val="single" w:sz="4" w:space="0" w:color="auto"/>
            </w:tcBorders>
            <w:shd w:val="clear" w:color="000000" w:fill="3366FF"/>
            <w:vAlign w:val="center"/>
            <w:hideMark/>
          </w:tcPr>
          <w:p w14:paraId="7B56B646" w14:textId="63916990" w:rsidR="00FE4BC1" w:rsidRPr="00096B1D" w:rsidRDefault="00216D8E" w:rsidP="000C315F">
            <w:pPr>
              <w:spacing w:line="240" w:lineRule="auto"/>
              <w:rPr>
                <w:rFonts w:ascii="Calibri" w:eastAsia="Times New Roman" w:hAnsi="Calibri" w:cs="Calibri"/>
                <w:b/>
                <w:bCs/>
                <w:color w:val="FFFFFF"/>
                <w:lang w:eastAsia="fr-FR"/>
              </w:rPr>
            </w:pPr>
            <w:r w:rsidRPr="00096B1D">
              <w:rPr>
                <w:rFonts w:ascii="Calibri" w:eastAsia="Times New Roman" w:hAnsi="Calibri" w:cs="Calibri"/>
                <w:b/>
                <w:bCs/>
                <w:color w:val="FFFFFF"/>
                <w:lang w:eastAsia="fr-FR"/>
              </w:rPr>
              <w:t xml:space="preserve">Produits du raffinage du pétrole                                                                                                                         </w:t>
            </w:r>
          </w:p>
        </w:tc>
        <w:tc>
          <w:tcPr>
            <w:tcW w:w="2294" w:type="dxa"/>
            <w:tcBorders>
              <w:top w:val="nil"/>
              <w:left w:val="nil"/>
              <w:bottom w:val="single" w:sz="4" w:space="0" w:color="auto"/>
              <w:right w:val="single" w:sz="4" w:space="0" w:color="auto"/>
            </w:tcBorders>
            <w:shd w:val="clear" w:color="auto" w:fill="auto"/>
            <w:vAlign w:val="center"/>
            <w:hideMark/>
          </w:tcPr>
          <w:p w14:paraId="489B8993" w14:textId="31C02DFC" w:rsidR="00FE4BC1" w:rsidRPr="00096B1D" w:rsidRDefault="00216D8E"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2,4</w:t>
            </w:r>
          </w:p>
        </w:tc>
        <w:tc>
          <w:tcPr>
            <w:tcW w:w="2126" w:type="dxa"/>
            <w:tcBorders>
              <w:top w:val="nil"/>
              <w:left w:val="nil"/>
              <w:bottom w:val="single" w:sz="4" w:space="0" w:color="auto"/>
              <w:right w:val="single" w:sz="4" w:space="0" w:color="auto"/>
            </w:tcBorders>
            <w:shd w:val="clear" w:color="auto" w:fill="auto"/>
            <w:noWrap/>
            <w:vAlign w:val="center"/>
            <w:hideMark/>
          </w:tcPr>
          <w:p w14:paraId="11F9A6D8" w14:textId="7008A88E" w:rsidR="00FE4BC1" w:rsidRPr="00096B1D" w:rsidRDefault="00216D8E"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3,6</w:t>
            </w:r>
          </w:p>
        </w:tc>
        <w:tc>
          <w:tcPr>
            <w:tcW w:w="1982" w:type="dxa"/>
            <w:tcBorders>
              <w:top w:val="nil"/>
              <w:left w:val="nil"/>
              <w:bottom w:val="single" w:sz="4" w:space="0" w:color="auto"/>
              <w:right w:val="single" w:sz="4" w:space="0" w:color="auto"/>
            </w:tcBorders>
            <w:shd w:val="clear" w:color="auto" w:fill="auto"/>
            <w:noWrap/>
            <w:vAlign w:val="center"/>
            <w:hideMark/>
          </w:tcPr>
          <w:p w14:paraId="31826929" w14:textId="77777777" w:rsidR="00FE4BC1" w:rsidRPr="00096B1D" w:rsidRDefault="00FE4BC1"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-1,2</w:t>
            </w:r>
          </w:p>
        </w:tc>
      </w:tr>
      <w:tr w:rsidR="00FE4BC1" w:rsidRPr="00096B1D" w14:paraId="70C5CFCC" w14:textId="77777777" w:rsidTr="000C315F">
        <w:trPr>
          <w:trHeight w:val="864"/>
          <w:jc w:val="center"/>
        </w:trPr>
        <w:tc>
          <w:tcPr>
            <w:tcW w:w="507" w:type="dxa"/>
            <w:tcBorders>
              <w:top w:val="nil"/>
              <w:left w:val="single" w:sz="4" w:space="0" w:color="auto"/>
              <w:bottom w:val="single" w:sz="4" w:space="0" w:color="auto"/>
              <w:right w:val="single" w:sz="4" w:space="0" w:color="auto"/>
            </w:tcBorders>
            <w:shd w:val="clear" w:color="000000" w:fill="3366FF"/>
            <w:vAlign w:val="center"/>
            <w:hideMark/>
          </w:tcPr>
          <w:p w14:paraId="416A6C6F" w14:textId="77777777" w:rsidR="00FE4BC1" w:rsidRPr="00096B1D" w:rsidRDefault="00FE4BC1" w:rsidP="000C315F">
            <w:pPr>
              <w:spacing w:line="240" w:lineRule="auto"/>
              <w:jc w:val="center"/>
              <w:rPr>
                <w:rFonts w:ascii="Calibri" w:eastAsia="Times New Roman" w:hAnsi="Calibri" w:cs="Calibri"/>
                <w:b/>
                <w:bCs/>
                <w:color w:val="FFFFFF"/>
                <w:lang w:eastAsia="fr-FR"/>
              </w:rPr>
            </w:pPr>
            <w:r w:rsidRPr="00096B1D">
              <w:rPr>
                <w:rFonts w:ascii="Calibri" w:eastAsia="Times New Roman" w:hAnsi="Calibri" w:cs="Calibri"/>
                <w:b/>
                <w:bCs/>
                <w:color w:val="FFFFFF"/>
                <w:lang w:eastAsia="fr-FR"/>
              </w:rPr>
              <w:t>6.</w:t>
            </w:r>
          </w:p>
        </w:tc>
        <w:tc>
          <w:tcPr>
            <w:tcW w:w="3011" w:type="dxa"/>
            <w:tcBorders>
              <w:top w:val="nil"/>
              <w:left w:val="nil"/>
              <w:bottom w:val="single" w:sz="4" w:space="0" w:color="auto"/>
              <w:right w:val="single" w:sz="4" w:space="0" w:color="auto"/>
            </w:tcBorders>
            <w:shd w:val="clear" w:color="000000" w:fill="3366FF"/>
            <w:vAlign w:val="center"/>
            <w:hideMark/>
          </w:tcPr>
          <w:p w14:paraId="2ACEB445" w14:textId="77777777" w:rsidR="00FE4BC1" w:rsidRPr="00096B1D" w:rsidRDefault="00FE4BC1" w:rsidP="000C315F">
            <w:pPr>
              <w:spacing w:line="240" w:lineRule="auto"/>
              <w:rPr>
                <w:rFonts w:ascii="Calibri" w:eastAsia="Times New Roman" w:hAnsi="Calibri" w:cs="Calibri"/>
                <w:b/>
                <w:bCs/>
                <w:color w:val="FFFFFF"/>
                <w:lang w:eastAsia="fr-FR"/>
              </w:rPr>
            </w:pPr>
            <w:r w:rsidRPr="00CA341B">
              <w:rPr>
                <w:rFonts w:ascii="Calibri" w:eastAsia="Times New Roman" w:hAnsi="Calibri" w:cs="Calibri"/>
                <w:b/>
                <w:bCs/>
                <w:color w:val="FFFFFF"/>
                <w:lang w:eastAsia="fr-FR"/>
              </w:rPr>
              <w:t>Produits en caoutchouc et en plastique, produits minéraux</w:t>
            </w:r>
          </w:p>
        </w:tc>
        <w:tc>
          <w:tcPr>
            <w:tcW w:w="2294" w:type="dxa"/>
            <w:tcBorders>
              <w:top w:val="nil"/>
              <w:left w:val="nil"/>
              <w:bottom w:val="single" w:sz="4" w:space="0" w:color="auto"/>
              <w:right w:val="single" w:sz="4" w:space="0" w:color="auto"/>
            </w:tcBorders>
            <w:shd w:val="clear" w:color="auto" w:fill="auto"/>
            <w:vAlign w:val="center"/>
            <w:hideMark/>
          </w:tcPr>
          <w:p w14:paraId="56E67BA7" w14:textId="4A412BA8" w:rsidR="00FE4BC1" w:rsidRPr="00096B1D" w:rsidRDefault="00216D8E"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1,9</w:t>
            </w:r>
          </w:p>
        </w:tc>
        <w:tc>
          <w:tcPr>
            <w:tcW w:w="2126" w:type="dxa"/>
            <w:tcBorders>
              <w:top w:val="nil"/>
              <w:left w:val="nil"/>
              <w:bottom w:val="single" w:sz="4" w:space="0" w:color="auto"/>
              <w:right w:val="single" w:sz="4" w:space="0" w:color="auto"/>
            </w:tcBorders>
            <w:shd w:val="clear" w:color="auto" w:fill="auto"/>
            <w:noWrap/>
            <w:vAlign w:val="center"/>
            <w:hideMark/>
          </w:tcPr>
          <w:p w14:paraId="6322A589" w14:textId="1D199EAF" w:rsidR="00FE4BC1" w:rsidRPr="00096B1D" w:rsidRDefault="00FE4BC1"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r w:rsidR="00216D8E">
              <w:rPr>
                <w:rFonts w:ascii="Calibri" w:eastAsia="Times New Roman" w:hAnsi="Calibri" w:cs="Calibri"/>
                <w:color w:val="000000"/>
                <w:lang w:eastAsia="fr-FR"/>
              </w:rPr>
              <w:t>3</w:t>
            </w:r>
          </w:p>
        </w:tc>
        <w:tc>
          <w:tcPr>
            <w:tcW w:w="1982" w:type="dxa"/>
            <w:tcBorders>
              <w:top w:val="nil"/>
              <w:left w:val="nil"/>
              <w:bottom w:val="single" w:sz="4" w:space="0" w:color="auto"/>
              <w:right w:val="single" w:sz="4" w:space="0" w:color="auto"/>
            </w:tcBorders>
            <w:shd w:val="clear" w:color="auto" w:fill="auto"/>
            <w:noWrap/>
            <w:vAlign w:val="center"/>
            <w:hideMark/>
          </w:tcPr>
          <w:p w14:paraId="433559E0" w14:textId="672C0879" w:rsidR="00FE4BC1" w:rsidRPr="00096B1D" w:rsidRDefault="00FE4BC1"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w:t>
            </w:r>
            <w:r w:rsidR="00216D8E">
              <w:rPr>
                <w:rFonts w:ascii="Calibri" w:eastAsia="Times New Roman" w:hAnsi="Calibri" w:cs="Calibri"/>
                <w:color w:val="000000"/>
                <w:lang w:eastAsia="fr-FR"/>
              </w:rPr>
              <w:t>4</w:t>
            </w:r>
          </w:p>
        </w:tc>
      </w:tr>
      <w:tr w:rsidR="00FE4BC1" w:rsidRPr="00096B1D" w14:paraId="0B930694" w14:textId="77777777" w:rsidTr="000C315F">
        <w:trPr>
          <w:trHeight w:val="288"/>
          <w:jc w:val="center"/>
        </w:trPr>
        <w:tc>
          <w:tcPr>
            <w:tcW w:w="507" w:type="dxa"/>
            <w:tcBorders>
              <w:top w:val="nil"/>
              <w:left w:val="nil"/>
              <w:bottom w:val="nil"/>
              <w:right w:val="nil"/>
            </w:tcBorders>
            <w:shd w:val="clear" w:color="auto" w:fill="auto"/>
            <w:noWrap/>
            <w:vAlign w:val="bottom"/>
            <w:hideMark/>
          </w:tcPr>
          <w:p w14:paraId="6FC1B4C0" w14:textId="77777777" w:rsidR="00FE4BC1" w:rsidRPr="00096B1D" w:rsidRDefault="00FE4BC1" w:rsidP="000C315F">
            <w:pPr>
              <w:spacing w:line="240" w:lineRule="auto"/>
              <w:jc w:val="center"/>
              <w:rPr>
                <w:rFonts w:ascii="Calibri" w:eastAsia="Times New Roman" w:hAnsi="Calibri" w:cs="Calibri"/>
                <w:color w:val="000000"/>
                <w:lang w:eastAsia="fr-FR"/>
              </w:rPr>
            </w:pPr>
          </w:p>
        </w:tc>
        <w:tc>
          <w:tcPr>
            <w:tcW w:w="3011" w:type="dxa"/>
            <w:tcBorders>
              <w:top w:val="nil"/>
              <w:left w:val="nil"/>
              <w:bottom w:val="nil"/>
              <w:right w:val="nil"/>
            </w:tcBorders>
            <w:shd w:val="clear" w:color="auto" w:fill="auto"/>
            <w:vAlign w:val="bottom"/>
            <w:hideMark/>
          </w:tcPr>
          <w:p w14:paraId="75401C76" w14:textId="77777777" w:rsidR="00FE4BC1" w:rsidRPr="00096B1D" w:rsidRDefault="00FE4BC1" w:rsidP="000C315F">
            <w:pPr>
              <w:spacing w:line="240" w:lineRule="auto"/>
              <w:jc w:val="center"/>
              <w:rPr>
                <w:rFonts w:ascii="Times New Roman" w:eastAsia="Times New Roman" w:hAnsi="Times New Roman" w:cs="Times New Roman"/>
                <w:lang w:eastAsia="fr-FR"/>
              </w:rPr>
            </w:pPr>
          </w:p>
        </w:tc>
        <w:tc>
          <w:tcPr>
            <w:tcW w:w="2294" w:type="dxa"/>
            <w:tcBorders>
              <w:top w:val="nil"/>
              <w:left w:val="nil"/>
              <w:bottom w:val="nil"/>
              <w:right w:val="nil"/>
            </w:tcBorders>
            <w:shd w:val="clear" w:color="auto" w:fill="auto"/>
            <w:vAlign w:val="center"/>
            <w:hideMark/>
          </w:tcPr>
          <w:p w14:paraId="3790DEAB" w14:textId="77777777" w:rsidR="00FE4BC1" w:rsidRPr="00096B1D" w:rsidRDefault="00FE4BC1" w:rsidP="000C315F">
            <w:pPr>
              <w:spacing w:line="240" w:lineRule="auto"/>
              <w:rPr>
                <w:rFonts w:ascii="Times New Roman" w:eastAsia="Times New Roman" w:hAnsi="Times New Roman" w:cs="Times New Roman"/>
                <w:lang w:eastAsia="fr-FR"/>
              </w:rPr>
            </w:pPr>
          </w:p>
        </w:tc>
        <w:tc>
          <w:tcPr>
            <w:tcW w:w="2126" w:type="dxa"/>
            <w:tcBorders>
              <w:top w:val="nil"/>
              <w:left w:val="nil"/>
              <w:bottom w:val="nil"/>
              <w:right w:val="nil"/>
            </w:tcBorders>
            <w:shd w:val="clear" w:color="auto" w:fill="auto"/>
            <w:noWrap/>
            <w:vAlign w:val="center"/>
            <w:hideMark/>
          </w:tcPr>
          <w:p w14:paraId="4BBB0D14" w14:textId="77777777" w:rsidR="00FE4BC1" w:rsidRPr="00096B1D" w:rsidRDefault="00FE4BC1" w:rsidP="000C315F">
            <w:pPr>
              <w:spacing w:line="240" w:lineRule="auto"/>
              <w:jc w:val="center"/>
              <w:rPr>
                <w:rFonts w:ascii="Times New Roman" w:eastAsia="Times New Roman" w:hAnsi="Times New Roman" w:cs="Times New Roman"/>
                <w:lang w:eastAsia="fr-FR"/>
              </w:rPr>
            </w:pPr>
          </w:p>
        </w:tc>
        <w:tc>
          <w:tcPr>
            <w:tcW w:w="1982" w:type="dxa"/>
            <w:tcBorders>
              <w:top w:val="nil"/>
              <w:left w:val="nil"/>
              <w:bottom w:val="nil"/>
              <w:right w:val="nil"/>
            </w:tcBorders>
            <w:shd w:val="clear" w:color="auto" w:fill="auto"/>
            <w:noWrap/>
            <w:vAlign w:val="center"/>
            <w:hideMark/>
          </w:tcPr>
          <w:p w14:paraId="61F192A1" w14:textId="77777777" w:rsidR="00FE4BC1" w:rsidRPr="00096B1D" w:rsidRDefault="00FE4BC1" w:rsidP="000C315F">
            <w:pPr>
              <w:spacing w:line="240" w:lineRule="auto"/>
              <w:jc w:val="center"/>
              <w:rPr>
                <w:rFonts w:ascii="Times New Roman" w:eastAsia="Times New Roman" w:hAnsi="Times New Roman" w:cs="Times New Roman"/>
                <w:lang w:eastAsia="fr-FR"/>
              </w:rPr>
            </w:pPr>
          </w:p>
        </w:tc>
      </w:tr>
      <w:tr w:rsidR="00FE4BC1" w:rsidRPr="00096B1D" w14:paraId="41615F8C" w14:textId="77777777" w:rsidTr="000C315F">
        <w:trPr>
          <w:trHeight w:val="300"/>
          <w:jc w:val="center"/>
        </w:trPr>
        <w:tc>
          <w:tcPr>
            <w:tcW w:w="9920" w:type="dxa"/>
            <w:gridSpan w:val="5"/>
            <w:tcBorders>
              <w:top w:val="nil"/>
              <w:left w:val="nil"/>
              <w:bottom w:val="nil"/>
              <w:right w:val="nil"/>
            </w:tcBorders>
            <w:shd w:val="clear" w:color="auto" w:fill="auto"/>
            <w:vAlign w:val="bottom"/>
            <w:hideMark/>
          </w:tcPr>
          <w:p w14:paraId="2270184F" w14:textId="77777777" w:rsidR="00FE4BC1" w:rsidRPr="00096B1D" w:rsidRDefault="00FE4BC1" w:rsidP="000C315F">
            <w:pPr>
              <w:spacing w:line="240" w:lineRule="auto"/>
              <w:rPr>
                <w:rFonts w:ascii="Calibri" w:eastAsia="Times New Roman" w:hAnsi="Calibri" w:cs="Calibri"/>
                <w:i/>
                <w:iCs/>
                <w:color w:val="000000"/>
                <w:lang w:eastAsia="fr-FR"/>
              </w:rPr>
            </w:pPr>
            <w:r w:rsidRPr="00096B1D">
              <w:rPr>
                <w:rFonts w:ascii="Calibri" w:eastAsia="Times New Roman" w:hAnsi="Calibri" w:cs="Calibri"/>
                <w:i/>
                <w:iCs/>
                <w:color w:val="000000"/>
                <w:lang w:eastAsia="fr-FR"/>
              </w:rPr>
              <w:t>Source : DGDDI ; calculs : SE de Bruxelles</w:t>
            </w:r>
          </w:p>
        </w:tc>
      </w:tr>
    </w:tbl>
    <w:p w14:paraId="72742DAE" w14:textId="2D690A41" w:rsidR="00824896" w:rsidRDefault="00824896" w:rsidP="00824896">
      <w:pPr>
        <w:jc w:val="center"/>
        <w:rPr>
          <w:rFonts w:cs="Arial"/>
          <w:b/>
          <w:sz w:val="24"/>
          <w:szCs w:val="24"/>
        </w:rPr>
      </w:pPr>
    </w:p>
    <w:p w14:paraId="26E6A7A6" w14:textId="5650CA11" w:rsidR="007525DE" w:rsidRDefault="007525DE">
      <w:r>
        <w:br w:type="page"/>
      </w:r>
    </w:p>
    <w:p w14:paraId="7F89E644" w14:textId="4A857B85" w:rsidR="000B22F0" w:rsidRDefault="000B22F0" w:rsidP="000B22F0">
      <w:pPr>
        <w:jc w:val="center"/>
        <w:rPr>
          <w:rFonts w:cs="Arial"/>
          <w:b/>
          <w:sz w:val="24"/>
          <w:szCs w:val="24"/>
        </w:rPr>
      </w:pPr>
      <w:r>
        <w:rPr>
          <w:rFonts w:ascii="Segoe UI" w:hAnsi="Segoe UI" w:cs="Segoe UI"/>
          <w:bCs/>
          <w:noProof/>
          <w:color w:val="000091" w:themeColor="text1"/>
          <w:sz w:val="24"/>
          <w:szCs w:val="28"/>
        </w:rPr>
        <w:lastRenderedPageBreak/>
        <mc:AlternateContent>
          <mc:Choice Requires="wps">
            <w:drawing>
              <wp:anchor distT="0" distB="0" distL="114300" distR="114300" simplePos="0" relativeHeight="251689984" behindDoc="1" locked="0" layoutInCell="1" allowOverlap="1" wp14:anchorId="2E663FED" wp14:editId="517C11C9">
                <wp:simplePos x="0" y="0"/>
                <wp:positionH relativeFrom="page">
                  <wp:posOffset>-58329</wp:posOffset>
                </wp:positionH>
                <wp:positionV relativeFrom="paragraph">
                  <wp:posOffset>-456474</wp:posOffset>
                </wp:positionV>
                <wp:extent cx="7677150" cy="10687050"/>
                <wp:effectExtent l="0" t="0" r="0" b="0"/>
                <wp:wrapNone/>
                <wp:docPr id="24" name="Rectangle 24"/>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208F0" id="Rectangle 24" o:spid="_x0000_s1026" style="position:absolute;margin-left:-4.6pt;margin-top:-35.95pt;width:604.5pt;height:841.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" fillcolor="#fef8e8" stroked="f" strokeweight="1pt">
                <w10:wrap anchorx="page"/>
              </v:rect>
            </w:pict>
          </mc:Fallback>
        </mc:AlternateContent>
      </w:r>
      <w:r>
        <w:rPr>
          <w:rFonts w:cs="Arial"/>
          <w:b/>
          <w:sz w:val="24"/>
          <w:szCs w:val="24"/>
        </w:rPr>
        <w:t>Annexe 1</w:t>
      </w:r>
      <w:r w:rsidR="00947767">
        <w:rPr>
          <w:rFonts w:cs="Arial"/>
          <w:b/>
          <w:sz w:val="24"/>
          <w:szCs w:val="24"/>
        </w:rPr>
        <w:t>6</w:t>
      </w:r>
      <w:r>
        <w:rPr>
          <w:rFonts w:cs="Arial"/>
          <w:b/>
          <w:sz w:val="24"/>
          <w:szCs w:val="24"/>
        </w:rPr>
        <w:t xml:space="preserve"> : </w:t>
      </w:r>
    </w:p>
    <w:tbl>
      <w:tblPr>
        <w:tblW w:w="10420" w:type="dxa"/>
        <w:jc w:val="center"/>
        <w:tblCellMar>
          <w:left w:w="70" w:type="dxa"/>
          <w:right w:w="70" w:type="dxa"/>
        </w:tblCellMar>
        <w:tblLook w:val="04A0" w:firstRow="1" w:lastRow="0" w:firstColumn="1" w:lastColumn="0" w:noHBand="0" w:noVBand="1"/>
      </w:tblPr>
      <w:tblGrid>
        <w:gridCol w:w="4783"/>
        <w:gridCol w:w="1880"/>
        <w:gridCol w:w="1701"/>
        <w:gridCol w:w="2056"/>
      </w:tblGrid>
      <w:tr w:rsidR="000B22F0" w:rsidRPr="005804E2" w14:paraId="6DD5B2C9" w14:textId="77777777" w:rsidTr="000C315F">
        <w:trPr>
          <w:trHeight w:val="690"/>
          <w:jc w:val="center"/>
        </w:trPr>
        <w:tc>
          <w:tcPr>
            <w:tcW w:w="10420" w:type="dxa"/>
            <w:gridSpan w:val="4"/>
            <w:tcBorders>
              <w:top w:val="nil"/>
              <w:left w:val="nil"/>
              <w:bottom w:val="nil"/>
              <w:right w:val="nil"/>
            </w:tcBorders>
            <w:shd w:val="clear" w:color="auto" w:fill="auto"/>
            <w:vAlign w:val="center"/>
            <w:hideMark/>
          </w:tcPr>
          <w:p w14:paraId="6853B1B7" w14:textId="77777777" w:rsidR="000B22F0" w:rsidRPr="005804E2" w:rsidRDefault="000B22F0" w:rsidP="000C315F">
            <w:pPr>
              <w:spacing w:line="240" w:lineRule="auto"/>
              <w:jc w:val="center"/>
              <w:rPr>
                <w:rFonts w:ascii="Calibri" w:eastAsia="Times New Roman" w:hAnsi="Calibri" w:cs="Calibri"/>
                <w:b/>
                <w:bCs/>
                <w:color w:val="000000"/>
                <w:sz w:val="26"/>
                <w:szCs w:val="26"/>
                <w:lang w:eastAsia="fr-FR"/>
              </w:rPr>
            </w:pPr>
            <w:r w:rsidRPr="005804E2">
              <w:rPr>
                <w:rFonts w:ascii="Calibri" w:eastAsia="Times New Roman" w:hAnsi="Calibri" w:cs="Calibri"/>
                <w:b/>
                <w:bCs/>
                <w:color w:val="000000"/>
                <w:sz w:val="26"/>
                <w:szCs w:val="26"/>
                <w:lang w:eastAsia="fr-FR"/>
              </w:rPr>
              <w:t>Principales variations par poste d'exportation entre 20</w:t>
            </w:r>
            <w:r>
              <w:rPr>
                <w:rFonts w:ascii="Calibri" w:eastAsia="Times New Roman" w:hAnsi="Calibri" w:cs="Calibri"/>
                <w:b/>
                <w:bCs/>
                <w:color w:val="000000"/>
                <w:sz w:val="26"/>
                <w:szCs w:val="26"/>
                <w:lang w:eastAsia="fr-FR"/>
              </w:rPr>
              <w:t xml:space="preserve">23 </w:t>
            </w:r>
            <w:r w:rsidRPr="005804E2">
              <w:rPr>
                <w:rFonts w:ascii="Calibri" w:eastAsia="Times New Roman" w:hAnsi="Calibri" w:cs="Calibri"/>
                <w:b/>
                <w:bCs/>
                <w:color w:val="000000"/>
                <w:sz w:val="26"/>
                <w:szCs w:val="26"/>
                <w:lang w:eastAsia="fr-FR"/>
              </w:rPr>
              <w:t>et 202</w:t>
            </w:r>
            <w:r>
              <w:rPr>
                <w:rFonts w:ascii="Calibri" w:eastAsia="Times New Roman" w:hAnsi="Calibri" w:cs="Calibri"/>
                <w:b/>
                <w:bCs/>
                <w:color w:val="000000"/>
                <w:sz w:val="26"/>
                <w:szCs w:val="26"/>
                <w:lang w:eastAsia="fr-FR"/>
              </w:rPr>
              <w:t>4</w:t>
            </w:r>
            <w:r w:rsidRPr="005804E2">
              <w:rPr>
                <w:rFonts w:ascii="Calibri" w:eastAsia="Times New Roman" w:hAnsi="Calibri" w:cs="Calibri"/>
                <w:b/>
                <w:bCs/>
                <w:color w:val="000000"/>
                <w:sz w:val="26"/>
                <w:szCs w:val="26"/>
                <w:lang w:eastAsia="fr-FR"/>
              </w:rPr>
              <w:br/>
            </w:r>
            <w:r>
              <w:rPr>
                <w:rFonts w:ascii="Calibri" w:eastAsia="Times New Roman" w:hAnsi="Calibri" w:cs="Calibri"/>
                <w:b/>
                <w:bCs/>
                <w:color w:val="000000"/>
                <w:sz w:val="26"/>
                <w:szCs w:val="26"/>
                <w:lang w:eastAsia="fr-FR"/>
              </w:rPr>
              <w:t>(en Md €, hors matériel militaire</w:t>
            </w:r>
            <w:r w:rsidRPr="005804E2">
              <w:rPr>
                <w:rFonts w:ascii="Calibri" w:eastAsia="Times New Roman" w:hAnsi="Calibri" w:cs="Calibri"/>
                <w:b/>
                <w:bCs/>
                <w:color w:val="000000"/>
                <w:sz w:val="26"/>
                <w:szCs w:val="26"/>
                <w:lang w:eastAsia="fr-FR"/>
              </w:rPr>
              <w:t>)</w:t>
            </w:r>
          </w:p>
        </w:tc>
      </w:tr>
      <w:tr w:rsidR="000B22F0" w:rsidRPr="005804E2" w14:paraId="265FF508" w14:textId="77777777" w:rsidTr="000C315F">
        <w:trPr>
          <w:trHeight w:val="120"/>
          <w:jc w:val="center"/>
        </w:trPr>
        <w:tc>
          <w:tcPr>
            <w:tcW w:w="4783" w:type="dxa"/>
            <w:tcBorders>
              <w:top w:val="nil"/>
              <w:left w:val="nil"/>
              <w:bottom w:val="nil"/>
              <w:right w:val="nil"/>
            </w:tcBorders>
            <w:shd w:val="clear" w:color="auto" w:fill="auto"/>
            <w:vAlign w:val="bottom"/>
            <w:hideMark/>
          </w:tcPr>
          <w:p w14:paraId="3A38CC25" w14:textId="77777777" w:rsidR="000B22F0" w:rsidRPr="005804E2" w:rsidRDefault="000B22F0" w:rsidP="000C315F">
            <w:pPr>
              <w:spacing w:line="240" w:lineRule="auto"/>
              <w:jc w:val="center"/>
              <w:rPr>
                <w:rFonts w:ascii="Calibri" w:eastAsia="Times New Roman" w:hAnsi="Calibri" w:cs="Calibri"/>
                <w:b/>
                <w:bCs/>
                <w:color w:val="000000"/>
                <w:sz w:val="26"/>
                <w:szCs w:val="26"/>
                <w:lang w:eastAsia="fr-FR"/>
              </w:rPr>
            </w:pPr>
          </w:p>
        </w:tc>
        <w:tc>
          <w:tcPr>
            <w:tcW w:w="1880" w:type="dxa"/>
            <w:tcBorders>
              <w:top w:val="nil"/>
              <w:left w:val="nil"/>
              <w:bottom w:val="nil"/>
              <w:right w:val="nil"/>
            </w:tcBorders>
            <w:shd w:val="clear" w:color="auto" w:fill="auto"/>
            <w:noWrap/>
            <w:vAlign w:val="bottom"/>
            <w:hideMark/>
          </w:tcPr>
          <w:p w14:paraId="2FFC7C7C" w14:textId="77777777" w:rsidR="000B22F0" w:rsidRPr="005804E2" w:rsidRDefault="000B22F0" w:rsidP="000C315F">
            <w:pPr>
              <w:spacing w:line="240" w:lineRule="auto"/>
              <w:rPr>
                <w:rFonts w:ascii="Times New Roman" w:eastAsia="Times New Roman" w:hAnsi="Times New Roman" w:cs="Times New Roman"/>
                <w:lang w:eastAsia="fr-FR"/>
              </w:rPr>
            </w:pPr>
          </w:p>
        </w:tc>
        <w:tc>
          <w:tcPr>
            <w:tcW w:w="1701" w:type="dxa"/>
            <w:tcBorders>
              <w:top w:val="nil"/>
              <w:left w:val="nil"/>
              <w:bottom w:val="nil"/>
              <w:right w:val="nil"/>
            </w:tcBorders>
            <w:shd w:val="clear" w:color="auto" w:fill="auto"/>
            <w:noWrap/>
            <w:vAlign w:val="bottom"/>
            <w:hideMark/>
          </w:tcPr>
          <w:p w14:paraId="0440811C" w14:textId="77777777" w:rsidR="000B22F0" w:rsidRPr="005804E2" w:rsidRDefault="000B22F0" w:rsidP="000C315F">
            <w:pPr>
              <w:spacing w:line="240" w:lineRule="auto"/>
              <w:rPr>
                <w:rFonts w:ascii="Times New Roman" w:eastAsia="Times New Roman" w:hAnsi="Times New Roman" w:cs="Times New Roman"/>
                <w:lang w:eastAsia="fr-FR"/>
              </w:rPr>
            </w:pPr>
          </w:p>
        </w:tc>
        <w:tc>
          <w:tcPr>
            <w:tcW w:w="2056" w:type="dxa"/>
            <w:tcBorders>
              <w:top w:val="nil"/>
              <w:left w:val="nil"/>
              <w:bottom w:val="nil"/>
              <w:right w:val="nil"/>
            </w:tcBorders>
            <w:shd w:val="clear" w:color="auto" w:fill="auto"/>
            <w:noWrap/>
            <w:vAlign w:val="bottom"/>
            <w:hideMark/>
          </w:tcPr>
          <w:p w14:paraId="39A5BD67" w14:textId="77777777" w:rsidR="000B22F0" w:rsidRPr="005804E2" w:rsidRDefault="000B22F0" w:rsidP="000C315F">
            <w:pPr>
              <w:spacing w:line="240" w:lineRule="auto"/>
              <w:rPr>
                <w:rFonts w:ascii="Times New Roman" w:eastAsia="Times New Roman" w:hAnsi="Times New Roman" w:cs="Times New Roman"/>
                <w:lang w:eastAsia="fr-FR"/>
              </w:rPr>
            </w:pPr>
          </w:p>
        </w:tc>
      </w:tr>
      <w:tr w:rsidR="000B22F0" w:rsidRPr="005804E2" w14:paraId="3BBB5FA5" w14:textId="77777777" w:rsidTr="000C315F">
        <w:trPr>
          <w:trHeight w:val="888"/>
          <w:jc w:val="center"/>
        </w:trPr>
        <w:tc>
          <w:tcPr>
            <w:tcW w:w="4783" w:type="dxa"/>
            <w:tcBorders>
              <w:top w:val="nil"/>
              <w:left w:val="nil"/>
              <w:bottom w:val="nil"/>
              <w:right w:val="nil"/>
            </w:tcBorders>
            <w:shd w:val="clear" w:color="auto" w:fill="auto"/>
            <w:vAlign w:val="bottom"/>
            <w:hideMark/>
          </w:tcPr>
          <w:p w14:paraId="4A47FADD" w14:textId="77777777" w:rsidR="000B22F0" w:rsidRPr="005804E2" w:rsidRDefault="000B22F0" w:rsidP="000C315F">
            <w:pPr>
              <w:spacing w:line="240" w:lineRule="auto"/>
              <w:rPr>
                <w:rFonts w:ascii="Times New Roman" w:eastAsia="Times New Roman" w:hAnsi="Times New Roman" w:cs="Times New Roman"/>
                <w:lang w:eastAsia="fr-FR"/>
              </w:rPr>
            </w:pPr>
          </w:p>
        </w:tc>
        <w:tc>
          <w:tcPr>
            <w:tcW w:w="1880" w:type="dxa"/>
            <w:tcBorders>
              <w:top w:val="single" w:sz="12" w:space="0" w:color="auto"/>
              <w:left w:val="single" w:sz="12" w:space="0" w:color="auto"/>
              <w:bottom w:val="single" w:sz="4" w:space="0" w:color="auto"/>
              <w:right w:val="single" w:sz="4" w:space="0" w:color="auto"/>
            </w:tcBorders>
            <w:shd w:val="clear" w:color="000000" w:fill="3366FF"/>
            <w:noWrap/>
            <w:vAlign w:val="center"/>
            <w:hideMark/>
          </w:tcPr>
          <w:p w14:paraId="466FCAA6" w14:textId="77777777" w:rsidR="000B22F0" w:rsidRPr="005804E2" w:rsidRDefault="000B22F0" w:rsidP="000C315F">
            <w:pPr>
              <w:spacing w:line="240" w:lineRule="auto"/>
              <w:jc w:val="center"/>
              <w:rPr>
                <w:rFonts w:ascii="Calibri" w:eastAsia="Times New Roman" w:hAnsi="Calibri" w:cs="Calibri"/>
                <w:b/>
                <w:bCs/>
                <w:color w:val="FFFFFF"/>
                <w:lang w:eastAsia="fr-FR"/>
              </w:rPr>
            </w:pPr>
            <w:r w:rsidRPr="005804E2">
              <w:rPr>
                <w:rFonts w:ascii="Calibri" w:eastAsia="Times New Roman" w:hAnsi="Calibri" w:cs="Calibri"/>
                <w:b/>
                <w:bCs/>
                <w:color w:val="FFFFFF"/>
                <w:lang w:eastAsia="fr-FR"/>
              </w:rPr>
              <w:t>20</w:t>
            </w:r>
            <w:r>
              <w:rPr>
                <w:rFonts w:ascii="Calibri" w:eastAsia="Times New Roman" w:hAnsi="Calibri" w:cs="Calibri"/>
                <w:b/>
                <w:bCs/>
                <w:color w:val="FFFFFF"/>
                <w:lang w:eastAsia="fr-FR"/>
              </w:rPr>
              <w:t>23</w:t>
            </w:r>
          </w:p>
        </w:tc>
        <w:tc>
          <w:tcPr>
            <w:tcW w:w="1701" w:type="dxa"/>
            <w:tcBorders>
              <w:top w:val="single" w:sz="12" w:space="0" w:color="auto"/>
              <w:left w:val="nil"/>
              <w:bottom w:val="single" w:sz="4" w:space="0" w:color="auto"/>
              <w:right w:val="single" w:sz="4" w:space="0" w:color="auto"/>
            </w:tcBorders>
            <w:shd w:val="clear" w:color="000000" w:fill="3366FF"/>
            <w:noWrap/>
            <w:vAlign w:val="center"/>
            <w:hideMark/>
          </w:tcPr>
          <w:p w14:paraId="49BE1E64" w14:textId="77777777" w:rsidR="000B22F0" w:rsidRPr="005804E2" w:rsidRDefault="000B22F0" w:rsidP="000C315F">
            <w:pPr>
              <w:spacing w:line="240" w:lineRule="auto"/>
              <w:jc w:val="center"/>
              <w:rPr>
                <w:rFonts w:ascii="Calibri" w:eastAsia="Times New Roman" w:hAnsi="Calibri" w:cs="Calibri"/>
                <w:b/>
                <w:bCs/>
                <w:color w:val="FFFFFF"/>
                <w:lang w:eastAsia="fr-FR"/>
              </w:rPr>
            </w:pPr>
            <w:r w:rsidRPr="005804E2">
              <w:rPr>
                <w:rFonts w:ascii="Calibri" w:eastAsia="Times New Roman" w:hAnsi="Calibri" w:cs="Calibri"/>
                <w:b/>
                <w:bCs/>
                <w:color w:val="FFFFFF"/>
                <w:lang w:eastAsia="fr-FR"/>
              </w:rPr>
              <w:t>202</w:t>
            </w:r>
            <w:r>
              <w:rPr>
                <w:rFonts w:ascii="Calibri" w:eastAsia="Times New Roman" w:hAnsi="Calibri" w:cs="Calibri"/>
                <w:b/>
                <w:bCs/>
                <w:color w:val="FFFFFF"/>
                <w:lang w:eastAsia="fr-FR"/>
              </w:rPr>
              <w:t>4</w:t>
            </w:r>
          </w:p>
        </w:tc>
        <w:tc>
          <w:tcPr>
            <w:tcW w:w="2056" w:type="dxa"/>
            <w:tcBorders>
              <w:top w:val="single" w:sz="12" w:space="0" w:color="auto"/>
              <w:left w:val="nil"/>
              <w:bottom w:val="single" w:sz="4" w:space="0" w:color="auto"/>
              <w:right w:val="single" w:sz="12" w:space="0" w:color="auto"/>
            </w:tcBorders>
            <w:shd w:val="clear" w:color="000000" w:fill="3366FF"/>
            <w:vAlign w:val="center"/>
            <w:hideMark/>
          </w:tcPr>
          <w:p w14:paraId="1DA0C53C" w14:textId="77777777" w:rsidR="000B22F0" w:rsidRPr="005804E2" w:rsidRDefault="000B22F0" w:rsidP="000C315F">
            <w:pPr>
              <w:spacing w:line="240" w:lineRule="auto"/>
              <w:jc w:val="center"/>
              <w:rPr>
                <w:rFonts w:ascii="Calibri" w:eastAsia="Times New Roman" w:hAnsi="Calibri" w:cs="Calibri"/>
                <w:b/>
                <w:bCs/>
                <w:color w:val="FFFFFF"/>
                <w:lang w:eastAsia="fr-FR"/>
              </w:rPr>
            </w:pPr>
            <w:r w:rsidRPr="005804E2">
              <w:rPr>
                <w:rFonts w:ascii="Calibri" w:eastAsia="Times New Roman" w:hAnsi="Calibri" w:cs="Calibri"/>
                <w:b/>
                <w:bCs/>
                <w:color w:val="FFFFFF"/>
                <w:lang w:eastAsia="fr-FR"/>
              </w:rPr>
              <w:t xml:space="preserve">Variation annuelle </w:t>
            </w:r>
            <w:r w:rsidRPr="005804E2">
              <w:rPr>
                <w:rFonts w:ascii="Calibri" w:eastAsia="Times New Roman" w:hAnsi="Calibri" w:cs="Calibri"/>
                <w:b/>
                <w:bCs/>
                <w:color w:val="FFFFFF"/>
                <w:lang w:eastAsia="fr-FR"/>
              </w:rPr>
              <w:br/>
              <w:t>en %</w:t>
            </w:r>
          </w:p>
        </w:tc>
      </w:tr>
      <w:tr w:rsidR="000B22F0" w:rsidRPr="005804E2" w14:paraId="5C8E2B22" w14:textId="77777777" w:rsidTr="000C315F">
        <w:trPr>
          <w:trHeight w:val="588"/>
          <w:jc w:val="center"/>
        </w:trPr>
        <w:tc>
          <w:tcPr>
            <w:tcW w:w="4783" w:type="dxa"/>
            <w:tcBorders>
              <w:top w:val="single" w:sz="12" w:space="0" w:color="auto"/>
              <w:left w:val="single" w:sz="12" w:space="0" w:color="auto"/>
              <w:bottom w:val="single" w:sz="4" w:space="0" w:color="auto"/>
              <w:right w:val="single" w:sz="4" w:space="0" w:color="auto"/>
            </w:tcBorders>
            <w:shd w:val="clear" w:color="000000" w:fill="3366FF"/>
            <w:vAlign w:val="center"/>
            <w:hideMark/>
          </w:tcPr>
          <w:p w14:paraId="1E511668" w14:textId="77777777" w:rsidR="000B22F0" w:rsidRPr="005804E2" w:rsidRDefault="000B22F0" w:rsidP="000C315F">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Produits pétroliers, raffinés et coke</w:t>
            </w:r>
          </w:p>
        </w:tc>
        <w:tc>
          <w:tcPr>
            <w:tcW w:w="1880" w:type="dxa"/>
            <w:tcBorders>
              <w:top w:val="nil"/>
              <w:left w:val="nil"/>
              <w:bottom w:val="single" w:sz="4" w:space="0" w:color="auto"/>
              <w:right w:val="single" w:sz="4" w:space="0" w:color="auto"/>
            </w:tcBorders>
            <w:shd w:val="clear" w:color="auto" w:fill="auto"/>
            <w:noWrap/>
            <w:vAlign w:val="center"/>
            <w:hideMark/>
          </w:tcPr>
          <w:p w14:paraId="27D568FA"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2,0</w:t>
            </w:r>
          </w:p>
        </w:tc>
        <w:tc>
          <w:tcPr>
            <w:tcW w:w="1701" w:type="dxa"/>
            <w:tcBorders>
              <w:top w:val="nil"/>
              <w:left w:val="nil"/>
              <w:bottom w:val="single" w:sz="4" w:space="0" w:color="auto"/>
              <w:right w:val="single" w:sz="4" w:space="0" w:color="auto"/>
            </w:tcBorders>
            <w:shd w:val="clear" w:color="auto" w:fill="auto"/>
            <w:noWrap/>
            <w:vAlign w:val="center"/>
            <w:hideMark/>
          </w:tcPr>
          <w:p w14:paraId="41290674"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2,4</w:t>
            </w:r>
          </w:p>
        </w:tc>
        <w:tc>
          <w:tcPr>
            <w:tcW w:w="2056" w:type="dxa"/>
            <w:tcBorders>
              <w:top w:val="nil"/>
              <w:left w:val="nil"/>
              <w:bottom w:val="single" w:sz="4" w:space="0" w:color="auto"/>
              <w:right w:val="single" w:sz="12" w:space="0" w:color="auto"/>
            </w:tcBorders>
            <w:shd w:val="clear" w:color="auto" w:fill="auto"/>
            <w:vAlign w:val="center"/>
            <w:hideMark/>
          </w:tcPr>
          <w:p w14:paraId="5DE95C7E"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+18,4</w:t>
            </w:r>
          </w:p>
        </w:tc>
      </w:tr>
      <w:tr w:rsidR="000B22F0" w:rsidRPr="005804E2" w14:paraId="068A35F5" w14:textId="77777777" w:rsidTr="000C315F">
        <w:trPr>
          <w:trHeight w:val="576"/>
          <w:jc w:val="center"/>
        </w:trPr>
        <w:tc>
          <w:tcPr>
            <w:tcW w:w="4783" w:type="dxa"/>
            <w:tcBorders>
              <w:top w:val="nil"/>
              <w:left w:val="single" w:sz="12" w:space="0" w:color="auto"/>
              <w:bottom w:val="nil"/>
              <w:right w:val="single" w:sz="4" w:space="0" w:color="auto"/>
            </w:tcBorders>
            <w:shd w:val="clear" w:color="000000" w:fill="3366FF"/>
            <w:vAlign w:val="center"/>
            <w:hideMark/>
          </w:tcPr>
          <w:p w14:paraId="55199DA1" w14:textId="77777777" w:rsidR="000B22F0" w:rsidRPr="005804E2" w:rsidRDefault="000B22F0" w:rsidP="000C315F">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Hydrocarbures naturels</w:t>
            </w:r>
          </w:p>
        </w:tc>
        <w:tc>
          <w:tcPr>
            <w:tcW w:w="1880" w:type="dxa"/>
            <w:tcBorders>
              <w:top w:val="nil"/>
              <w:left w:val="nil"/>
              <w:bottom w:val="single" w:sz="4" w:space="0" w:color="auto"/>
              <w:right w:val="single" w:sz="4" w:space="0" w:color="auto"/>
            </w:tcBorders>
            <w:shd w:val="clear" w:color="auto" w:fill="auto"/>
            <w:noWrap/>
            <w:vAlign w:val="center"/>
            <w:hideMark/>
          </w:tcPr>
          <w:p w14:paraId="52C10101"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0,1</w:t>
            </w:r>
          </w:p>
        </w:tc>
        <w:tc>
          <w:tcPr>
            <w:tcW w:w="1701" w:type="dxa"/>
            <w:tcBorders>
              <w:top w:val="nil"/>
              <w:left w:val="nil"/>
              <w:bottom w:val="single" w:sz="4" w:space="0" w:color="auto"/>
              <w:right w:val="single" w:sz="4" w:space="0" w:color="auto"/>
            </w:tcBorders>
            <w:shd w:val="clear" w:color="auto" w:fill="auto"/>
            <w:noWrap/>
            <w:vAlign w:val="center"/>
            <w:hideMark/>
          </w:tcPr>
          <w:p w14:paraId="51506332"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0,1</w:t>
            </w:r>
          </w:p>
        </w:tc>
        <w:tc>
          <w:tcPr>
            <w:tcW w:w="2056" w:type="dxa"/>
            <w:tcBorders>
              <w:top w:val="nil"/>
              <w:left w:val="nil"/>
              <w:bottom w:val="single" w:sz="4" w:space="0" w:color="auto"/>
              <w:right w:val="single" w:sz="12" w:space="0" w:color="auto"/>
            </w:tcBorders>
            <w:shd w:val="clear" w:color="auto" w:fill="auto"/>
            <w:vAlign w:val="center"/>
            <w:hideMark/>
          </w:tcPr>
          <w:p w14:paraId="13FA5B38"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+10,7</w:t>
            </w:r>
          </w:p>
        </w:tc>
      </w:tr>
      <w:tr w:rsidR="000B22F0" w:rsidRPr="005804E2" w14:paraId="2377526A" w14:textId="77777777" w:rsidTr="000C315F">
        <w:trPr>
          <w:trHeight w:val="576"/>
          <w:jc w:val="center"/>
        </w:trPr>
        <w:tc>
          <w:tcPr>
            <w:tcW w:w="4783" w:type="dxa"/>
            <w:tcBorders>
              <w:top w:val="single" w:sz="4" w:space="0" w:color="auto"/>
              <w:left w:val="single" w:sz="12" w:space="0" w:color="auto"/>
              <w:bottom w:val="single" w:sz="4" w:space="0" w:color="auto"/>
              <w:right w:val="single" w:sz="4" w:space="0" w:color="auto"/>
            </w:tcBorders>
            <w:shd w:val="clear" w:color="000000" w:fill="3366FF"/>
            <w:vAlign w:val="center"/>
            <w:hideMark/>
          </w:tcPr>
          <w:p w14:paraId="7F44BDD5" w14:textId="77777777" w:rsidR="000B22F0" w:rsidRPr="005804E2" w:rsidRDefault="000B22F0" w:rsidP="000C315F">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Electricité et gaz manufacturé</w:t>
            </w:r>
          </w:p>
        </w:tc>
        <w:tc>
          <w:tcPr>
            <w:tcW w:w="1880" w:type="dxa"/>
            <w:tcBorders>
              <w:top w:val="nil"/>
              <w:left w:val="nil"/>
              <w:bottom w:val="single" w:sz="4" w:space="0" w:color="auto"/>
              <w:right w:val="single" w:sz="4" w:space="0" w:color="auto"/>
            </w:tcBorders>
            <w:shd w:val="clear" w:color="auto" w:fill="auto"/>
            <w:noWrap/>
            <w:vAlign w:val="center"/>
            <w:hideMark/>
          </w:tcPr>
          <w:p w14:paraId="0B339FAD"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0,8</w:t>
            </w:r>
          </w:p>
        </w:tc>
        <w:tc>
          <w:tcPr>
            <w:tcW w:w="1701" w:type="dxa"/>
            <w:tcBorders>
              <w:top w:val="nil"/>
              <w:left w:val="nil"/>
              <w:bottom w:val="single" w:sz="4" w:space="0" w:color="auto"/>
              <w:right w:val="single" w:sz="4" w:space="0" w:color="auto"/>
            </w:tcBorders>
            <w:shd w:val="clear" w:color="auto" w:fill="auto"/>
            <w:noWrap/>
            <w:vAlign w:val="center"/>
            <w:hideMark/>
          </w:tcPr>
          <w:p w14:paraId="568156BC"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0,9</w:t>
            </w:r>
          </w:p>
        </w:tc>
        <w:tc>
          <w:tcPr>
            <w:tcW w:w="2056" w:type="dxa"/>
            <w:tcBorders>
              <w:top w:val="nil"/>
              <w:left w:val="nil"/>
              <w:bottom w:val="single" w:sz="4" w:space="0" w:color="auto"/>
              <w:right w:val="single" w:sz="12" w:space="0" w:color="auto"/>
            </w:tcBorders>
            <w:shd w:val="clear" w:color="auto" w:fill="auto"/>
            <w:vAlign w:val="center"/>
            <w:hideMark/>
          </w:tcPr>
          <w:p w14:paraId="3AE94E8D"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+9,4</w:t>
            </w:r>
          </w:p>
        </w:tc>
      </w:tr>
      <w:tr w:rsidR="000B22F0" w:rsidRPr="005804E2" w14:paraId="126A7523" w14:textId="77777777" w:rsidTr="000C315F">
        <w:trPr>
          <w:trHeight w:val="576"/>
          <w:jc w:val="center"/>
        </w:trPr>
        <w:tc>
          <w:tcPr>
            <w:tcW w:w="4783" w:type="dxa"/>
            <w:tcBorders>
              <w:top w:val="nil"/>
              <w:left w:val="single" w:sz="12" w:space="0" w:color="auto"/>
              <w:bottom w:val="single" w:sz="4" w:space="0" w:color="auto"/>
              <w:right w:val="single" w:sz="4" w:space="0" w:color="auto"/>
            </w:tcBorders>
            <w:shd w:val="clear" w:color="000000" w:fill="3366FF"/>
            <w:vAlign w:val="center"/>
            <w:hideMark/>
          </w:tcPr>
          <w:p w14:paraId="33A16228" w14:textId="77777777" w:rsidR="000B22F0" w:rsidRPr="005804E2" w:rsidRDefault="000B22F0" w:rsidP="000C315F">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Produits informatiques, électroniques et optiques</w:t>
            </w:r>
          </w:p>
        </w:tc>
        <w:tc>
          <w:tcPr>
            <w:tcW w:w="1880" w:type="dxa"/>
            <w:tcBorders>
              <w:top w:val="nil"/>
              <w:left w:val="nil"/>
              <w:bottom w:val="single" w:sz="4" w:space="0" w:color="auto"/>
              <w:right w:val="single" w:sz="4" w:space="0" w:color="auto"/>
            </w:tcBorders>
            <w:shd w:val="clear" w:color="auto" w:fill="auto"/>
            <w:noWrap/>
            <w:vAlign w:val="center"/>
            <w:hideMark/>
          </w:tcPr>
          <w:p w14:paraId="513F7478"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4,4</w:t>
            </w:r>
          </w:p>
        </w:tc>
        <w:tc>
          <w:tcPr>
            <w:tcW w:w="1701" w:type="dxa"/>
            <w:tcBorders>
              <w:top w:val="nil"/>
              <w:left w:val="nil"/>
              <w:bottom w:val="single" w:sz="4" w:space="0" w:color="auto"/>
              <w:right w:val="single" w:sz="4" w:space="0" w:color="auto"/>
            </w:tcBorders>
            <w:shd w:val="clear" w:color="auto" w:fill="auto"/>
            <w:noWrap/>
            <w:vAlign w:val="center"/>
            <w:hideMark/>
          </w:tcPr>
          <w:p w14:paraId="0A63F491"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2,5</w:t>
            </w:r>
          </w:p>
        </w:tc>
        <w:tc>
          <w:tcPr>
            <w:tcW w:w="2056" w:type="dxa"/>
            <w:tcBorders>
              <w:top w:val="nil"/>
              <w:left w:val="nil"/>
              <w:bottom w:val="single" w:sz="4" w:space="0" w:color="auto"/>
              <w:right w:val="single" w:sz="12" w:space="0" w:color="auto"/>
            </w:tcBorders>
            <w:shd w:val="clear" w:color="auto" w:fill="auto"/>
            <w:vAlign w:val="center"/>
            <w:hideMark/>
          </w:tcPr>
          <w:p w14:paraId="37AA1167"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-42,0</w:t>
            </w:r>
          </w:p>
        </w:tc>
      </w:tr>
      <w:tr w:rsidR="000B22F0" w:rsidRPr="005804E2" w14:paraId="7DA4DC60" w14:textId="77777777" w:rsidTr="000C315F">
        <w:trPr>
          <w:trHeight w:val="585"/>
          <w:jc w:val="center"/>
        </w:trPr>
        <w:tc>
          <w:tcPr>
            <w:tcW w:w="4783" w:type="dxa"/>
            <w:tcBorders>
              <w:top w:val="nil"/>
              <w:left w:val="single" w:sz="12" w:space="0" w:color="auto"/>
              <w:bottom w:val="single" w:sz="4" w:space="0" w:color="auto"/>
              <w:right w:val="single" w:sz="4" w:space="0" w:color="auto"/>
            </w:tcBorders>
            <w:shd w:val="clear" w:color="000000" w:fill="3366FF"/>
            <w:vAlign w:val="center"/>
            <w:hideMark/>
          </w:tcPr>
          <w:p w14:paraId="191C7597" w14:textId="77777777" w:rsidR="000B22F0" w:rsidRPr="005804E2" w:rsidRDefault="000B22F0" w:rsidP="000C315F">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Produits chimiques, parfums et cosmétiques</w:t>
            </w:r>
          </w:p>
        </w:tc>
        <w:tc>
          <w:tcPr>
            <w:tcW w:w="1880" w:type="dxa"/>
            <w:tcBorders>
              <w:top w:val="nil"/>
              <w:left w:val="nil"/>
              <w:bottom w:val="single" w:sz="4" w:space="0" w:color="auto"/>
              <w:right w:val="single" w:sz="4" w:space="0" w:color="auto"/>
            </w:tcBorders>
            <w:shd w:val="clear" w:color="auto" w:fill="auto"/>
            <w:noWrap/>
            <w:vAlign w:val="center"/>
            <w:hideMark/>
          </w:tcPr>
          <w:p w14:paraId="73D7EC55"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6,4</w:t>
            </w:r>
          </w:p>
        </w:tc>
        <w:tc>
          <w:tcPr>
            <w:tcW w:w="1701" w:type="dxa"/>
            <w:tcBorders>
              <w:top w:val="nil"/>
              <w:left w:val="nil"/>
              <w:bottom w:val="single" w:sz="4" w:space="0" w:color="auto"/>
              <w:right w:val="single" w:sz="4" w:space="0" w:color="auto"/>
            </w:tcBorders>
            <w:shd w:val="clear" w:color="auto" w:fill="auto"/>
            <w:noWrap/>
            <w:vAlign w:val="center"/>
            <w:hideMark/>
          </w:tcPr>
          <w:p w14:paraId="3D9267D9"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5,3</w:t>
            </w:r>
          </w:p>
        </w:tc>
        <w:tc>
          <w:tcPr>
            <w:tcW w:w="2056" w:type="dxa"/>
            <w:tcBorders>
              <w:top w:val="nil"/>
              <w:left w:val="nil"/>
              <w:bottom w:val="single" w:sz="4" w:space="0" w:color="auto"/>
              <w:right w:val="single" w:sz="12" w:space="0" w:color="auto"/>
            </w:tcBorders>
            <w:shd w:val="clear" w:color="auto" w:fill="auto"/>
            <w:vAlign w:val="center"/>
            <w:hideMark/>
          </w:tcPr>
          <w:p w14:paraId="34A6CA1F"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-18,2</w:t>
            </w:r>
          </w:p>
        </w:tc>
      </w:tr>
      <w:tr w:rsidR="000B22F0" w:rsidRPr="005804E2" w14:paraId="101D4B2D" w14:textId="77777777" w:rsidTr="000C315F">
        <w:trPr>
          <w:trHeight w:val="300"/>
          <w:jc w:val="center"/>
        </w:trPr>
        <w:tc>
          <w:tcPr>
            <w:tcW w:w="4783" w:type="dxa"/>
            <w:tcBorders>
              <w:top w:val="nil"/>
              <w:left w:val="nil"/>
              <w:bottom w:val="nil"/>
              <w:right w:val="nil"/>
            </w:tcBorders>
            <w:shd w:val="clear" w:color="auto" w:fill="auto"/>
            <w:vAlign w:val="bottom"/>
            <w:hideMark/>
          </w:tcPr>
          <w:p w14:paraId="38A75C44" w14:textId="77777777" w:rsidR="000B22F0" w:rsidRPr="005804E2" w:rsidRDefault="000B22F0" w:rsidP="000C315F">
            <w:pPr>
              <w:spacing w:line="240" w:lineRule="auto"/>
              <w:jc w:val="center"/>
              <w:rPr>
                <w:rFonts w:ascii="Calibri" w:eastAsia="Times New Roman" w:hAnsi="Calibri" w:cs="Calibri"/>
                <w:color w:val="000000"/>
                <w:lang w:eastAsia="fr-FR"/>
              </w:rPr>
            </w:pPr>
          </w:p>
        </w:tc>
        <w:tc>
          <w:tcPr>
            <w:tcW w:w="1880" w:type="dxa"/>
            <w:tcBorders>
              <w:top w:val="nil"/>
              <w:left w:val="nil"/>
              <w:bottom w:val="nil"/>
              <w:right w:val="nil"/>
            </w:tcBorders>
            <w:shd w:val="clear" w:color="auto" w:fill="auto"/>
            <w:noWrap/>
            <w:vAlign w:val="bottom"/>
            <w:hideMark/>
          </w:tcPr>
          <w:p w14:paraId="078B6D41" w14:textId="77777777" w:rsidR="000B22F0" w:rsidRPr="005804E2" w:rsidRDefault="000B22F0" w:rsidP="000C315F">
            <w:pPr>
              <w:spacing w:line="240" w:lineRule="auto"/>
              <w:rPr>
                <w:rFonts w:ascii="Times New Roman" w:eastAsia="Times New Roman" w:hAnsi="Times New Roman" w:cs="Times New Roman"/>
                <w:lang w:eastAsia="fr-FR"/>
              </w:rPr>
            </w:pPr>
          </w:p>
        </w:tc>
        <w:tc>
          <w:tcPr>
            <w:tcW w:w="1701" w:type="dxa"/>
            <w:tcBorders>
              <w:top w:val="nil"/>
              <w:left w:val="nil"/>
              <w:bottom w:val="nil"/>
              <w:right w:val="nil"/>
            </w:tcBorders>
            <w:shd w:val="clear" w:color="auto" w:fill="auto"/>
            <w:noWrap/>
            <w:vAlign w:val="bottom"/>
            <w:hideMark/>
          </w:tcPr>
          <w:p w14:paraId="0AEB1435" w14:textId="77777777" w:rsidR="000B22F0" w:rsidRPr="005804E2" w:rsidRDefault="000B22F0" w:rsidP="000C315F">
            <w:pPr>
              <w:spacing w:line="240" w:lineRule="auto"/>
              <w:rPr>
                <w:rFonts w:ascii="Times New Roman" w:eastAsia="Times New Roman" w:hAnsi="Times New Roman" w:cs="Times New Roman"/>
                <w:lang w:eastAsia="fr-FR"/>
              </w:rPr>
            </w:pPr>
          </w:p>
        </w:tc>
        <w:tc>
          <w:tcPr>
            <w:tcW w:w="2056" w:type="dxa"/>
            <w:tcBorders>
              <w:top w:val="single" w:sz="12" w:space="0" w:color="auto"/>
              <w:left w:val="nil"/>
              <w:bottom w:val="nil"/>
              <w:right w:val="nil"/>
            </w:tcBorders>
            <w:shd w:val="clear" w:color="auto" w:fill="auto"/>
            <w:noWrap/>
            <w:vAlign w:val="bottom"/>
            <w:hideMark/>
          </w:tcPr>
          <w:p w14:paraId="7772F491" w14:textId="77777777" w:rsidR="000B22F0" w:rsidRPr="005804E2" w:rsidRDefault="000B22F0" w:rsidP="000C315F">
            <w:pPr>
              <w:spacing w:line="240" w:lineRule="auto"/>
              <w:rPr>
                <w:rFonts w:ascii="Calibri" w:eastAsia="Times New Roman" w:hAnsi="Calibri" w:cs="Calibri"/>
                <w:color w:val="000000"/>
                <w:lang w:eastAsia="fr-FR"/>
              </w:rPr>
            </w:pPr>
            <w:r w:rsidRPr="005804E2">
              <w:rPr>
                <w:rFonts w:ascii="Calibri" w:eastAsia="Times New Roman" w:hAnsi="Calibri" w:cs="Calibri"/>
                <w:color w:val="000000"/>
                <w:lang w:eastAsia="fr-FR"/>
              </w:rPr>
              <w:t> </w:t>
            </w:r>
          </w:p>
        </w:tc>
      </w:tr>
      <w:tr w:rsidR="000B22F0" w:rsidRPr="005804E2" w14:paraId="10785F4B" w14:textId="77777777" w:rsidTr="000C315F">
        <w:trPr>
          <w:trHeight w:val="300"/>
          <w:jc w:val="center"/>
        </w:trPr>
        <w:tc>
          <w:tcPr>
            <w:tcW w:w="10420" w:type="dxa"/>
            <w:gridSpan w:val="4"/>
            <w:tcBorders>
              <w:top w:val="nil"/>
              <w:left w:val="nil"/>
              <w:bottom w:val="nil"/>
              <w:right w:val="nil"/>
            </w:tcBorders>
            <w:shd w:val="clear" w:color="auto" w:fill="auto"/>
            <w:vAlign w:val="bottom"/>
            <w:hideMark/>
          </w:tcPr>
          <w:p w14:paraId="4ED9B16C" w14:textId="77777777" w:rsidR="000B22F0" w:rsidRPr="005804E2" w:rsidRDefault="000B22F0" w:rsidP="000C315F">
            <w:pPr>
              <w:spacing w:line="240" w:lineRule="auto"/>
              <w:rPr>
                <w:rFonts w:ascii="Calibri" w:eastAsia="Times New Roman" w:hAnsi="Calibri" w:cs="Calibri"/>
                <w:i/>
                <w:iCs/>
                <w:color w:val="000000"/>
                <w:lang w:eastAsia="fr-FR"/>
              </w:rPr>
            </w:pPr>
            <w:r w:rsidRPr="005804E2">
              <w:rPr>
                <w:rFonts w:ascii="Calibri" w:eastAsia="Times New Roman" w:hAnsi="Calibri" w:cs="Calibri"/>
                <w:i/>
                <w:iCs/>
                <w:color w:val="000000"/>
                <w:lang w:eastAsia="fr-FR"/>
              </w:rPr>
              <w:t>Source : DGDDI ; calculs : SE de Bruxelles</w:t>
            </w:r>
          </w:p>
        </w:tc>
      </w:tr>
    </w:tbl>
    <w:p w14:paraId="74EC78AA" w14:textId="77777777" w:rsidR="000B22F0" w:rsidRDefault="000B22F0" w:rsidP="000B22F0">
      <w:pPr>
        <w:jc w:val="center"/>
        <w:rPr>
          <w:rFonts w:cs="Arial"/>
          <w:b/>
          <w:sz w:val="24"/>
          <w:szCs w:val="24"/>
        </w:rPr>
      </w:pPr>
    </w:p>
    <w:p w14:paraId="2EDE0958" w14:textId="27A9C6CF" w:rsidR="000B22F0" w:rsidRDefault="000B22F0" w:rsidP="000B22F0">
      <w:pPr>
        <w:jc w:val="center"/>
        <w:rPr>
          <w:rFonts w:cs="Arial"/>
          <w:b/>
          <w:sz w:val="24"/>
          <w:szCs w:val="24"/>
        </w:rPr>
      </w:pPr>
      <w:r>
        <w:rPr>
          <w:rFonts w:cs="Arial"/>
          <w:b/>
          <w:sz w:val="24"/>
          <w:szCs w:val="24"/>
        </w:rPr>
        <w:t>Annexe 1</w:t>
      </w:r>
      <w:r w:rsidR="00947767">
        <w:rPr>
          <w:rFonts w:cs="Arial"/>
          <w:b/>
          <w:sz w:val="24"/>
          <w:szCs w:val="24"/>
        </w:rPr>
        <w:t>7</w:t>
      </w:r>
      <w:r>
        <w:rPr>
          <w:rFonts w:cs="Arial"/>
          <w:b/>
          <w:sz w:val="24"/>
          <w:szCs w:val="24"/>
        </w:rPr>
        <w:t> :</w:t>
      </w:r>
    </w:p>
    <w:tbl>
      <w:tblPr>
        <w:tblW w:w="10420" w:type="dxa"/>
        <w:tblCellMar>
          <w:left w:w="70" w:type="dxa"/>
          <w:right w:w="70" w:type="dxa"/>
        </w:tblCellMar>
        <w:tblLook w:val="04A0" w:firstRow="1" w:lastRow="0" w:firstColumn="1" w:lastColumn="0" w:noHBand="0" w:noVBand="1"/>
      </w:tblPr>
      <w:tblGrid>
        <w:gridCol w:w="3358"/>
        <w:gridCol w:w="2171"/>
        <w:gridCol w:w="2268"/>
        <w:gridCol w:w="2623"/>
      </w:tblGrid>
      <w:tr w:rsidR="000B22F0" w:rsidRPr="005804E2" w14:paraId="405BB399" w14:textId="77777777" w:rsidTr="000C315F">
        <w:trPr>
          <w:trHeight w:val="690"/>
        </w:trPr>
        <w:tc>
          <w:tcPr>
            <w:tcW w:w="10420" w:type="dxa"/>
            <w:gridSpan w:val="4"/>
            <w:tcBorders>
              <w:top w:val="nil"/>
              <w:left w:val="nil"/>
              <w:bottom w:val="nil"/>
              <w:right w:val="nil"/>
            </w:tcBorders>
            <w:shd w:val="clear" w:color="auto" w:fill="auto"/>
            <w:vAlign w:val="center"/>
            <w:hideMark/>
          </w:tcPr>
          <w:p w14:paraId="17194AEA" w14:textId="77777777" w:rsidR="000B22F0" w:rsidRPr="005804E2" w:rsidRDefault="000B22F0" w:rsidP="000C315F">
            <w:pPr>
              <w:spacing w:line="240" w:lineRule="auto"/>
              <w:jc w:val="center"/>
              <w:rPr>
                <w:rFonts w:ascii="Calibri" w:eastAsia="Times New Roman" w:hAnsi="Calibri" w:cs="Calibri"/>
                <w:b/>
                <w:bCs/>
                <w:color w:val="000000"/>
                <w:sz w:val="26"/>
                <w:szCs w:val="26"/>
                <w:lang w:eastAsia="fr-FR"/>
              </w:rPr>
            </w:pPr>
            <w:r w:rsidRPr="005804E2">
              <w:rPr>
                <w:rFonts w:ascii="Calibri" w:eastAsia="Times New Roman" w:hAnsi="Calibri" w:cs="Calibri"/>
                <w:b/>
                <w:bCs/>
                <w:color w:val="000000"/>
                <w:sz w:val="26"/>
                <w:szCs w:val="26"/>
                <w:lang w:eastAsia="fr-FR"/>
              </w:rPr>
              <w:t>Principales variations par poste d'importation entre 20</w:t>
            </w:r>
            <w:r>
              <w:rPr>
                <w:rFonts w:ascii="Calibri" w:eastAsia="Times New Roman" w:hAnsi="Calibri" w:cs="Calibri"/>
                <w:b/>
                <w:bCs/>
                <w:color w:val="000000"/>
                <w:sz w:val="26"/>
                <w:szCs w:val="26"/>
                <w:lang w:eastAsia="fr-FR"/>
              </w:rPr>
              <w:t>23</w:t>
            </w:r>
            <w:r w:rsidRPr="005804E2">
              <w:rPr>
                <w:rFonts w:ascii="Calibri" w:eastAsia="Times New Roman" w:hAnsi="Calibri" w:cs="Calibri"/>
                <w:b/>
                <w:bCs/>
                <w:color w:val="000000"/>
                <w:sz w:val="26"/>
                <w:szCs w:val="26"/>
                <w:lang w:eastAsia="fr-FR"/>
              </w:rPr>
              <w:t xml:space="preserve"> et 202</w:t>
            </w:r>
            <w:r>
              <w:rPr>
                <w:rFonts w:ascii="Calibri" w:eastAsia="Times New Roman" w:hAnsi="Calibri" w:cs="Calibri"/>
                <w:b/>
                <w:bCs/>
                <w:color w:val="000000"/>
                <w:sz w:val="26"/>
                <w:szCs w:val="26"/>
                <w:lang w:eastAsia="fr-FR"/>
              </w:rPr>
              <w:t>4</w:t>
            </w:r>
            <w:r w:rsidRPr="005804E2">
              <w:rPr>
                <w:rFonts w:ascii="Calibri" w:eastAsia="Times New Roman" w:hAnsi="Calibri" w:cs="Calibri"/>
                <w:b/>
                <w:bCs/>
                <w:color w:val="000000"/>
                <w:sz w:val="26"/>
                <w:szCs w:val="26"/>
                <w:lang w:eastAsia="fr-FR"/>
              </w:rPr>
              <w:t xml:space="preserve"> </w:t>
            </w:r>
            <w:r w:rsidRPr="005804E2">
              <w:rPr>
                <w:rFonts w:ascii="Calibri" w:eastAsia="Times New Roman" w:hAnsi="Calibri" w:cs="Calibri"/>
                <w:b/>
                <w:bCs/>
                <w:color w:val="000000"/>
                <w:sz w:val="26"/>
                <w:szCs w:val="26"/>
                <w:lang w:eastAsia="fr-FR"/>
              </w:rPr>
              <w:br/>
            </w:r>
            <w:r>
              <w:rPr>
                <w:rFonts w:ascii="Calibri" w:eastAsia="Times New Roman" w:hAnsi="Calibri" w:cs="Calibri"/>
                <w:b/>
                <w:bCs/>
                <w:color w:val="000000"/>
                <w:sz w:val="26"/>
                <w:szCs w:val="26"/>
                <w:lang w:eastAsia="fr-FR"/>
              </w:rPr>
              <w:t>(en Md €, hors matériel militaire</w:t>
            </w:r>
            <w:r w:rsidRPr="005804E2">
              <w:rPr>
                <w:rFonts w:ascii="Calibri" w:eastAsia="Times New Roman" w:hAnsi="Calibri" w:cs="Calibri"/>
                <w:b/>
                <w:bCs/>
                <w:color w:val="000000"/>
                <w:sz w:val="26"/>
                <w:szCs w:val="26"/>
                <w:lang w:eastAsia="fr-FR"/>
              </w:rPr>
              <w:t>)</w:t>
            </w:r>
          </w:p>
        </w:tc>
      </w:tr>
      <w:tr w:rsidR="000B22F0" w:rsidRPr="005804E2" w14:paraId="62A7E294" w14:textId="77777777" w:rsidTr="000C315F">
        <w:trPr>
          <w:trHeight w:val="864"/>
        </w:trPr>
        <w:tc>
          <w:tcPr>
            <w:tcW w:w="3358" w:type="dxa"/>
            <w:tcBorders>
              <w:top w:val="nil"/>
              <w:left w:val="nil"/>
              <w:bottom w:val="nil"/>
              <w:right w:val="nil"/>
            </w:tcBorders>
            <w:shd w:val="clear" w:color="auto" w:fill="auto"/>
            <w:vAlign w:val="bottom"/>
            <w:hideMark/>
          </w:tcPr>
          <w:p w14:paraId="1905BE17" w14:textId="77777777" w:rsidR="000B22F0" w:rsidRPr="005804E2" w:rsidRDefault="000B22F0" w:rsidP="000C315F">
            <w:pPr>
              <w:spacing w:line="240" w:lineRule="auto"/>
              <w:rPr>
                <w:rFonts w:ascii="Times New Roman" w:eastAsia="Times New Roman" w:hAnsi="Times New Roman" w:cs="Times New Roman"/>
                <w:lang w:eastAsia="fr-FR"/>
              </w:rPr>
            </w:pPr>
          </w:p>
        </w:tc>
        <w:tc>
          <w:tcPr>
            <w:tcW w:w="2171" w:type="dxa"/>
            <w:tcBorders>
              <w:top w:val="single" w:sz="4" w:space="0" w:color="auto"/>
              <w:left w:val="single" w:sz="4" w:space="0" w:color="auto"/>
              <w:bottom w:val="single" w:sz="4" w:space="0" w:color="auto"/>
              <w:right w:val="single" w:sz="4" w:space="0" w:color="auto"/>
            </w:tcBorders>
            <w:shd w:val="clear" w:color="000000" w:fill="3366FF"/>
            <w:noWrap/>
            <w:vAlign w:val="center"/>
            <w:hideMark/>
          </w:tcPr>
          <w:p w14:paraId="0C5A331A" w14:textId="77777777" w:rsidR="000B22F0" w:rsidRPr="005804E2" w:rsidRDefault="000B22F0" w:rsidP="000C315F">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2023</w:t>
            </w:r>
          </w:p>
        </w:tc>
        <w:tc>
          <w:tcPr>
            <w:tcW w:w="2268" w:type="dxa"/>
            <w:tcBorders>
              <w:top w:val="single" w:sz="4" w:space="0" w:color="auto"/>
              <w:left w:val="nil"/>
              <w:bottom w:val="single" w:sz="4" w:space="0" w:color="auto"/>
              <w:right w:val="single" w:sz="4" w:space="0" w:color="auto"/>
            </w:tcBorders>
            <w:shd w:val="clear" w:color="000000" w:fill="3366FF"/>
            <w:noWrap/>
            <w:vAlign w:val="center"/>
            <w:hideMark/>
          </w:tcPr>
          <w:p w14:paraId="7B672F81" w14:textId="77777777" w:rsidR="000B22F0" w:rsidRPr="005804E2" w:rsidRDefault="000B22F0" w:rsidP="000C315F">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2024</w:t>
            </w:r>
          </w:p>
        </w:tc>
        <w:tc>
          <w:tcPr>
            <w:tcW w:w="2623" w:type="dxa"/>
            <w:tcBorders>
              <w:top w:val="single" w:sz="4" w:space="0" w:color="auto"/>
              <w:left w:val="nil"/>
              <w:bottom w:val="single" w:sz="4" w:space="0" w:color="auto"/>
              <w:right w:val="single" w:sz="4" w:space="0" w:color="auto"/>
            </w:tcBorders>
            <w:shd w:val="clear" w:color="000000" w:fill="3366FF"/>
            <w:vAlign w:val="center"/>
            <w:hideMark/>
          </w:tcPr>
          <w:p w14:paraId="40965782" w14:textId="77777777" w:rsidR="000B22F0" w:rsidRPr="005804E2" w:rsidRDefault="000B22F0" w:rsidP="000C315F">
            <w:pPr>
              <w:spacing w:line="240" w:lineRule="auto"/>
              <w:jc w:val="center"/>
              <w:rPr>
                <w:rFonts w:ascii="Calibri" w:eastAsia="Times New Roman" w:hAnsi="Calibri" w:cs="Calibri"/>
                <w:b/>
                <w:bCs/>
                <w:color w:val="FFFFFF"/>
                <w:lang w:eastAsia="fr-FR"/>
              </w:rPr>
            </w:pPr>
            <w:r w:rsidRPr="005804E2">
              <w:rPr>
                <w:rFonts w:ascii="Calibri" w:eastAsia="Times New Roman" w:hAnsi="Calibri" w:cs="Calibri"/>
                <w:b/>
                <w:bCs/>
                <w:color w:val="FFFFFF"/>
                <w:lang w:eastAsia="fr-FR"/>
              </w:rPr>
              <w:t xml:space="preserve">Variation annuelle </w:t>
            </w:r>
            <w:r w:rsidRPr="005804E2">
              <w:rPr>
                <w:rFonts w:ascii="Calibri" w:eastAsia="Times New Roman" w:hAnsi="Calibri" w:cs="Calibri"/>
                <w:b/>
                <w:bCs/>
                <w:color w:val="FFFFFF"/>
                <w:lang w:eastAsia="fr-FR"/>
              </w:rPr>
              <w:br/>
              <w:t xml:space="preserve">   en %</w:t>
            </w:r>
          </w:p>
        </w:tc>
      </w:tr>
      <w:tr w:rsidR="000B22F0" w:rsidRPr="005804E2" w14:paraId="1BC8A596" w14:textId="77777777" w:rsidTr="000C315F">
        <w:trPr>
          <w:trHeight w:val="576"/>
        </w:trPr>
        <w:tc>
          <w:tcPr>
            <w:tcW w:w="3358" w:type="dxa"/>
            <w:tcBorders>
              <w:top w:val="single" w:sz="4" w:space="0" w:color="auto"/>
              <w:left w:val="single" w:sz="4" w:space="0" w:color="auto"/>
              <w:bottom w:val="single" w:sz="4" w:space="0" w:color="auto"/>
              <w:right w:val="single" w:sz="4" w:space="0" w:color="auto"/>
            </w:tcBorders>
            <w:shd w:val="clear" w:color="000000" w:fill="3366FF"/>
            <w:vAlign w:val="center"/>
          </w:tcPr>
          <w:p w14:paraId="5DAC2520" w14:textId="77777777" w:rsidR="000B22F0" w:rsidRPr="005804E2" w:rsidRDefault="000B22F0" w:rsidP="000C315F">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Déchets industriels et ménagers</w:t>
            </w:r>
          </w:p>
        </w:tc>
        <w:tc>
          <w:tcPr>
            <w:tcW w:w="2171" w:type="dxa"/>
            <w:tcBorders>
              <w:top w:val="nil"/>
              <w:left w:val="nil"/>
              <w:bottom w:val="single" w:sz="4" w:space="0" w:color="auto"/>
              <w:right w:val="single" w:sz="4" w:space="0" w:color="auto"/>
            </w:tcBorders>
            <w:shd w:val="clear" w:color="auto" w:fill="auto"/>
            <w:noWrap/>
            <w:vAlign w:val="center"/>
          </w:tcPr>
          <w:p w14:paraId="301922E7"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0,3</w:t>
            </w:r>
          </w:p>
        </w:tc>
        <w:tc>
          <w:tcPr>
            <w:tcW w:w="2268" w:type="dxa"/>
            <w:tcBorders>
              <w:top w:val="nil"/>
              <w:left w:val="nil"/>
              <w:bottom w:val="single" w:sz="4" w:space="0" w:color="auto"/>
              <w:right w:val="single" w:sz="4" w:space="0" w:color="auto"/>
            </w:tcBorders>
            <w:shd w:val="clear" w:color="auto" w:fill="auto"/>
            <w:noWrap/>
            <w:vAlign w:val="center"/>
          </w:tcPr>
          <w:p w14:paraId="4F5CCF6F"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0,4</w:t>
            </w:r>
          </w:p>
        </w:tc>
        <w:tc>
          <w:tcPr>
            <w:tcW w:w="2623" w:type="dxa"/>
            <w:tcBorders>
              <w:top w:val="nil"/>
              <w:left w:val="nil"/>
              <w:bottom w:val="single" w:sz="4" w:space="0" w:color="auto"/>
              <w:right w:val="single" w:sz="4" w:space="0" w:color="auto"/>
            </w:tcBorders>
            <w:shd w:val="clear" w:color="auto" w:fill="auto"/>
            <w:vAlign w:val="center"/>
          </w:tcPr>
          <w:p w14:paraId="368EB529"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+17,5</w:t>
            </w:r>
          </w:p>
        </w:tc>
      </w:tr>
      <w:tr w:rsidR="000B22F0" w:rsidRPr="005804E2" w14:paraId="5D624FB4" w14:textId="77777777" w:rsidTr="000C315F">
        <w:trPr>
          <w:trHeight w:val="576"/>
        </w:trPr>
        <w:tc>
          <w:tcPr>
            <w:tcW w:w="3358" w:type="dxa"/>
            <w:tcBorders>
              <w:top w:val="nil"/>
              <w:left w:val="single" w:sz="4" w:space="0" w:color="auto"/>
              <w:bottom w:val="single" w:sz="4" w:space="0" w:color="auto"/>
              <w:right w:val="single" w:sz="4" w:space="0" w:color="auto"/>
            </w:tcBorders>
            <w:shd w:val="clear" w:color="000000" w:fill="3366FF"/>
            <w:vAlign w:val="center"/>
          </w:tcPr>
          <w:p w14:paraId="7B852E1A" w14:textId="77777777" w:rsidR="000B22F0" w:rsidRPr="005804E2" w:rsidRDefault="000B22F0" w:rsidP="000C315F">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 xml:space="preserve">Produits agricoles, sylvicoles, de la pêche et de l’aquaculture </w:t>
            </w:r>
          </w:p>
        </w:tc>
        <w:tc>
          <w:tcPr>
            <w:tcW w:w="2171" w:type="dxa"/>
            <w:tcBorders>
              <w:top w:val="nil"/>
              <w:left w:val="nil"/>
              <w:bottom w:val="single" w:sz="4" w:space="0" w:color="auto"/>
              <w:right w:val="single" w:sz="4" w:space="0" w:color="auto"/>
            </w:tcBorders>
            <w:shd w:val="clear" w:color="auto" w:fill="auto"/>
            <w:noWrap/>
            <w:vAlign w:val="center"/>
          </w:tcPr>
          <w:p w14:paraId="3F4687A4"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w:t>
            </w:r>
          </w:p>
        </w:tc>
        <w:tc>
          <w:tcPr>
            <w:tcW w:w="2268" w:type="dxa"/>
            <w:tcBorders>
              <w:top w:val="nil"/>
              <w:left w:val="nil"/>
              <w:bottom w:val="single" w:sz="4" w:space="0" w:color="auto"/>
              <w:right w:val="single" w:sz="4" w:space="0" w:color="auto"/>
            </w:tcBorders>
            <w:shd w:val="clear" w:color="auto" w:fill="auto"/>
            <w:noWrap/>
            <w:vAlign w:val="center"/>
          </w:tcPr>
          <w:p w14:paraId="0FCE8383"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1,1</w:t>
            </w:r>
          </w:p>
        </w:tc>
        <w:tc>
          <w:tcPr>
            <w:tcW w:w="2623" w:type="dxa"/>
            <w:tcBorders>
              <w:top w:val="nil"/>
              <w:left w:val="nil"/>
              <w:bottom w:val="single" w:sz="4" w:space="0" w:color="auto"/>
              <w:right w:val="single" w:sz="4" w:space="0" w:color="auto"/>
            </w:tcBorders>
            <w:shd w:val="clear" w:color="auto" w:fill="auto"/>
            <w:vAlign w:val="center"/>
          </w:tcPr>
          <w:p w14:paraId="0097DF68"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+5,1</w:t>
            </w:r>
          </w:p>
        </w:tc>
      </w:tr>
      <w:tr w:rsidR="000B22F0" w:rsidRPr="005804E2" w14:paraId="1334FAD4" w14:textId="77777777" w:rsidTr="000C315F">
        <w:trPr>
          <w:trHeight w:val="576"/>
        </w:trPr>
        <w:tc>
          <w:tcPr>
            <w:tcW w:w="3358" w:type="dxa"/>
            <w:tcBorders>
              <w:top w:val="nil"/>
              <w:left w:val="single" w:sz="4" w:space="0" w:color="auto"/>
              <w:bottom w:val="single" w:sz="4" w:space="0" w:color="auto"/>
              <w:right w:val="single" w:sz="4" w:space="0" w:color="auto"/>
            </w:tcBorders>
            <w:shd w:val="clear" w:color="000000" w:fill="3366FF"/>
            <w:vAlign w:val="center"/>
          </w:tcPr>
          <w:p w14:paraId="1F988BB4" w14:textId="77777777" w:rsidR="000B22F0" w:rsidRPr="005804E2" w:rsidRDefault="000B22F0" w:rsidP="000C315F">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Produits informatiques, électroniques et optiques</w:t>
            </w:r>
          </w:p>
        </w:tc>
        <w:tc>
          <w:tcPr>
            <w:tcW w:w="2171" w:type="dxa"/>
            <w:tcBorders>
              <w:top w:val="nil"/>
              <w:left w:val="nil"/>
              <w:bottom w:val="single" w:sz="4" w:space="0" w:color="auto"/>
              <w:right w:val="single" w:sz="4" w:space="0" w:color="auto"/>
            </w:tcBorders>
            <w:shd w:val="clear" w:color="auto" w:fill="auto"/>
            <w:noWrap/>
            <w:vAlign w:val="center"/>
          </w:tcPr>
          <w:p w14:paraId="3A343921"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0,3</w:t>
            </w:r>
          </w:p>
        </w:tc>
        <w:tc>
          <w:tcPr>
            <w:tcW w:w="2268" w:type="dxa"/>
            <w:tcBorders>
              <w:top w:val="nil"/>
              <w:left w:val="nil"/>
              <w:bottom w:val="single" w:sz="4" w:space="0" w:color="auto"/>
              <w:right w:val="single" w:sz="4" w:space="0" w:color="auto"/>
            </w:tcBorders>
            <w:shd w:val="clear" w:color="auto" w:fill="auto"/>
            <w:noWrap/>
            <w:vAlign w:val="center"/>
          </w:tcPr>
          <w:p w14:paraId="00807E6F"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0,3</w:t>
            </w:r>
          </w:p>
        </w:tc>
        <w:tc>
          <w:tcPr>
            <w:tcW w:w="2623" w:type="dxa"/>
            <w:tcBorders>
              <w:top w:val="nil"/>
              <w:left w:val="nil"/>
              <w:bottom w:val="single" w:sz="4" w:space="0" w:color="auto"/>
              <w:right w:val="single" w:sz="4" w:space="0" w:color="auto"/>
            </w:tcBorders>
            <w:shd w:val="clear" w:color="auto" w:fill="auto"/>
            <w:vAlign w:val="center"/>
          </w:tcPr>
          <w:p w14:paraId="5C7F1AD3"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+4,2</w:t>
            </w:r>
          </w:p>
        </w:tc>
      </w:tr>
      <w:tr w:rsidR="000B22F0" w:rsidRPr="005804E2" w14:paraId="7E6744DC" w14:textId="77777777" w:rsidTr="000C315F">
        <w:trPr>
          <w:trHeight w:val="576"/>
        </w:trPr>
        <w:tc>
          <w:tcPr>
            <w:tcW w:w="3358" w:type="dxa"/>
            <w:tcBorders>
              <w:top w:val="nil"/>
              <w:left w:val="single" w:sz="4" w:space="0" w:color="auto"/>
              <w:bottom w:val="single" w:sz="4" w:space="0" w:color="auto"/>
              <w:right w:val="single" w:sz="4" w:space="0" w:color="auto"/>
            </w:tcBorders>
            <w:shd w:val="clear" w:color="000000" w:fill="3366FF"/>
            <w:vAlign w:val="center"/>
          </w:tcPr>
          <w:p w14:paraId="728764B7" w14:textId="77777777" w:rsidR="000B22F0" w:rsidRPr="005804E2" w:rsidRDefault="000B22F0" w:rsidP="000C315F">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 xml:space="preserve">Electricité et gaz manufacturé </w:t>
            </w:r>
          </w:p>
        </w:tc>
        <w:tc>
          <w:tcPr>
            <w:tcW w:w="2171" w:type="dxa"/>
            <w:tcBorders>
              <w:top w:val="nil"/>
              <w:left w:val="nil"/>
              <w:bottom w:val="single" w:sz="4" w:space="0" w:color="auto"/>
              <w:right w:val="single" w:sz="4" w:space="0" w:color="auto"/>
            </w:tcBorders>
            <w:shd w:val="clear" w:color="auto" w:fill="auto"/>
            <w:noWrap/>
            <w:vAlign w:val="center"/>
          </w:tcPr>
          <w:p w14:paraId="4F2FA82E"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0,6</w:t>
            </w:r>
          </w:p>
        </w:tc>
        <w:tc>
          <w:tcPr>
            <w:tcW w:w="2268" w:type="dxa"/>
            <w:tcBorders>
              <w:top w:val="nil"/>
              <w:left w:val="nil"/>
              <w:bottom w:val="single" w:sz="4" w:space="0" w:color="auto"/>
              <w:right w:val="single" w:sz="4" w:space="0" w:color="auto"/>
            </w:tcBorders>
            <w:shd w:val="clear" w:color="auto" w:fill="auto"/>
            <w:noWrap/>
            <w:vAlign w:val="center"/>
          </w:tcPr>
          <w:p w14:paraId="7253D588"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0,1</w:t>
            </w:r>
          </w:p>
        </w:tc>
        <w:tc>
          <w:tcPr>
            <w:tcW w:w="2623" w:type="dxa"/>
            <w:tcBorders>
              <w:top w:val="nil"/>
              <w:left w:val="nil"/>
              <w:bottom w:val="single" w:sz="4" w:space="0" w:color="auto"/>
              <w:right w:val="single" w:sz="4" w:space="0" w:color="auto"/>
            </w:tcBorders>
            <w:shd w:val="clear" w:color="auto" w:fill="auto"/>
            <w:vAlign w:val="center"/>
          </w:tcPr>
          <w:p w14:paraId="1533C708"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-74,8</w:t>
            </w:r>
          </w:p>
        </w:tc>
      </w:tr>
      <w:tr w:rsidR="000B22F0" w:rsidRPr="005804E2" w14:paraId="2C3938D0" w14:textId="77777777" w:rsidTr="000C315F">
        <w:trPr>
          <w:trHeight w:val="576"/>
        </w:trPr>
        <w:tc>
          <w:tcPr>
            <w:tcW w:w="3358" w:type="dxa"/>
            <w:tcBorders>
              <w:top w:val="nil"/>
              <w:left w:val="single" w:sz="4" w:space="0" w:color="auto"/>
              <w:bottom w:val="single" w:sz="4" w:space="0" w:color="auto"/>
              <w:right w:val="single" w:sz="4" w:space="0" w:color="auto"/>
            </w:tcBorders>
            <w:shd w:val="clear" w:color="000000" w:fill="3366FF"/>
            <w:vAlign w:val="center"/>
            <w:hideMark/>
          </w:tcPr>
          <w:p w14:paraId="5AC9ACA6" w14:textId="77777777" w:rsidR="000B22F0" w:rsidRPr="005804E2" w:rsidRDefault="000B22F0" w:rsidP="000C315F">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Hydrocarbures naturels</w:t>
            </w:r>
          </w:p>
        </w:tc>
        <w:tc>
          <w:tcPr>
            <w:tcW w:w="2171" w:type="dxa"/>
            <w:tcBorders>
              <w:top w:val="nil"/>
              <w:left w:val="nil"/>
              <w:bottom w:val="single" w:sz="4" w:space="0" w:color="auto"/>
              <w:right w:val="single" w:sz="4" w:space="0" w:color="auto"/>
            </w:tcBorders>
            <w:shd w:val="clear" w:color="auto" w:fill="auto"/>
            <w:noWrap/>
            <w:vAlign w:val="center"/>
            <w:hideMark/>
          </w:tcPr>
          <w:p w14:paraId="05F1388C"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18,8</w:t>
            </w:r>
          </w:p>
        </w:tc>
        <w:tc>
          <w:tcPr>
            <w:tcW w:w="2268" w:type="dxa"/>
            <w:tcBorders>
              <w:top w:val="nil"/>
              <w:left w:val="nil"/>
              <w:bottom w:val="single" w:sz="4" w:space="0" w:color="auto"/>
              <w:right w:val="single" w:sz="4" w:space="0" w:color="auto"/>
            </w:tcBorders>
            <w:shd w:val="clear" w:color="auto" w:fill="auto"/>
            <w:noWrap/>
            <w:vAlign w:val="center"/>
            <w:hideMark/>
          </w:tcPr>
          <w:p w14:paraId="1212F6FA"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13,5</w:t>
            </w:r>
          </w:p>
        </w:tc>
        <w:tc>
          <w:tcPr>
            <w:tcW w:w="2623" w:type="dxa"/>
            <w:tcBorders>
              <w:top w:val="nil"/>
              <w:left w:val="nil"/>
              <w:bottom w:val="single" w:sz="4" w:space="0" w:color="auto"/>
              <w:right w:val="single" w:sz="4" w:space="0" w:color="auto"/>
            </w:tcBorders>
            <w:shd w:val="clear" w:color="auto" w:fill="auto"/>
            <w:vAlign w:val="center"/>
            <w:hideMark/>
          </w:tcPr>
          <w:p w14:paraId="7C999D6C" w14:textId="77777777" w:rsidR="000B22F0" w:rsidRPr="005804E2" w:rsidRDefault="000B22F0" w:rsidP="000C315F">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-28,1</w:t>
            </w:r>
          </w:p>
        </w:tc>
      </w:tr>
      <w:tr w:rsidR="000B22F0" w:rsidRPr="005804E2" w14:paraId="09E6C33A" w14:textId="77777777" w:rsidTr="000C315F">
        <w:trPr>
          <w:trHeight w:val="288"/>
        </w:trPr>
        <w:tc>
          <w:tcPr>
            <w:tcW w:w="3358" w:type="dxa"/>
            <w:tcBorders>
              <w:top w:val="nil"/>
              <w:left w:val="nil"/>
              <w:bottom w:val="nil"/>
              <w:right w:val="nil"/>
            </w:tcBorders>
            <w:shd w:val="clear" w:color="auto" w:fill="auto"/>
            <w:noWrap/>
            <w:vAlign w:val="bottom"/>
            <w:hideMark/>
          </w:tcPr>
          <w:p w14:paraId="2A4551B7" w14:textId="77777777" w:rsidR="000B22F0" w:rsidRPr="005804E2" w:rsidRDefault="000B22F0" w:rsidP="000C315F">
            <w:pPr>
              <w:spacing w:line="240" w:lineRule="auto"/>
              <w:jc w:val="center"/>
              <w:rPr>
                <w:rFonts w:ascii="Calibri" w:eastAsia="Times New Roman" w:hAnsi="Calibri" w:cs="Calibri"/>
                <w:color w:val="000000"/>
                <w:lang w:eastAsia="fr-FR"/>
              </w:rPr>
            </w:pPr>
          </w:p>
        </w:tc>
        <w:tc>
          <w:tcPr>
            <w:tcW w:w="2171" w:type="dxa"/>
            <w:tcBorders>
              <w:top w:val="nil"/>
              <w:left w:val="nil"/>
              <w:bottom w:val="nil"/>
              <w:right w:val="nil"/>
            </w:tcBorders>
            <w:shd w:val="clear" w:color="auto" w:fill="auto"/>
            <w:noWrap/>
            <w:vAlign w:val="bottom"/>
            <w:hideMark/>
          </w:tcPr>
          <w:p w14:paraId="405C9E44" w14:textId="77777777" w:rsidR="000B22F0" w:rsidRPr="005804E2" w:rsidRDefault="000B22F0" w:rsidP="000C315F">
            <w:pPr>
              <w:spacing w:line="240" w:lineRule="auto"/>
              <w:rPr>
                <w:rFonts w:ascii="Times New Roman" w:eastAsia="Times New Roman" w:hAnsi="Times New Roman" w:cs="Times New Roman"/>
                <w:lang w:eastAsia="fr-FR"/>
              </w:rPr>
            </w:pPr>
          </w:p>
        </w:tc>
        <w:tc>
          <w:tcPr>
            <w:tcW w:w="2268" w:type="dxa"/>
            <w:tcBorders>
              <w:top w:val="nil"/>
              <w:left w:val="nil"/>
              <w:bottom w:val="nil"/>
              <w:right w:val="nil"/>
            </w:tcBorders>
            <w:shd w:val="clear" w:color="auto" w:fill="auto"/>
            <w:noWrap/>
            <w:vAlign w:val="bottom"/>
            <w:hideMark/>
          </w:tcPr>
          <w:p w14:paraId="3C3066CD" w14:textId="77777777" w:rsidR="000B22F0" w:rsidRPr="005804E2" w:rsidRDefault="000B22F0" w:rsidP="000C315F">
            <w:pPr>
              <w:spacing w:line="240" w:lineRule="auto"/>
              <w:rPr>
                <w:rFonts w:ascii="Times New Roman" w:eastAsia="Times New Roman" w:hAnsi="Times New Roman" w:cs="Times New Roman"/>
                <w:lang w:eastAsia="fr-FR"/>
              </w:rPr>
            </w:pPr>
          </w:p>
        </w:tc>
        <w:tc>
          <w:tcPr>
            <w:tcW w:w="2623" w:type="dxa"/>
            <w:tcBorders>
              <w:top w:val="nil"/>
              <w:left w:val="nil"/>
              <w:bottom w:val="nil"/>
              <w:right w:val="nil"/>
            </w:tcBorders>
            <w:shd w:val="clear" w:color="auto" w:fill="auto"/>
            <w:noWrap/>
            <w:vAlign w:val="bottom"/>
            <w:hideMark/>
          </w:tcPr>
          <w:p w14:paraId="27E4A6FB" w14:textId="77777777" w:rsidR="000B22F0" w:rsidRPr="005804E2" w:rsidRDefault="000B22F0" w:rsidP="000C315F">
            <w:pPr>
              <w:spacing w:line="240" w:lineRule="auto"/>
              <w:rPr>
                <w:rFonts w:ascii="Times New Roman" w:eastAsia="Times New Roman" w:hAnsi="Times New Roman" w:cs="Times New Roman"/>
                <w:lang w:eastAsia="fr-FR"/>
              </w:rPr>
            </w:pPr>
          </w:p>
        </w:tc>
      </w:tr>
      <w:tr w:rsidR="000B22F0" w:rsidRPr="005804E2" w14:paraId="425ABF36" w14:textId="77777777" w:rsidTr="000C315F">
        <w:trPr>
          <w:trHeight w:val="288"/>
        </w:trPr>
        <w:tc>
          <w:tcPr>
            <w:tcW w:w="10420" w:type="dxa"/>
            <w:gridSpan w:val="4"/>
            <w:tcBorders>
              <w:top w:val="nil"/>
              <w:left w:val="nil"/>
              <w:bottom w:val="nil"/>
              <w:right w:val="nil"/>
            </w:tcBorders>
            <w:shd w:val="clear" w:color="auto" w:fill="auto"/>
            <w:vAlign w:val="bottom"/>
            <w:hideMark/>
          </w:tcPr>
          <w:p w14:paraId="74DC4BF4" w14:textId="77777777" w:rsidR="000B22F0" w:rsidRPr="005804E2" w:rsidRDefault="000B22F0" w:rsidP="000C315F">
            <w:pPr>
              <w:spacing w:line="240" w:lineRule="auto"/>
              <w:rPr>
                <w:rFonts w:ascii="Calibri" w:eastAsia="Times New Roman" w:hAnsi="Calibri" w:cs="Calibri"/>
                <w:i/>
                <w:iCs/>
                <w:color w:val="000000"/>
                <w:lang w:eastAsia="fr-FR"/>
              </w:rPr>
            </w:pPr>
            <w:r w:rsidRPr="005804E2">
              <w:rPr>
                <w:rFonts w:ascii="Calibri" w:eastAsia="Times New Roman" w:hAnsi="Calibri" w:cs="Calibri"/>
                <w:i/>
                <w:iCs/>
                <w:color w:val="000000"/>
                <w:lang w:eastAsia="fr-FR"/>
              </w:rPr>
              <w:t>Source : DGDDI ; calculs : SE de Bruxelles</w:t>
            </w:r>
          </w:p>
        </w:tc>
      </w:tr>
    </w:tbl>
    <w:p w14:paraId="7464DF17" w14:textId="22794B20" w:rsidR="0064186B" w:rsidRDefault="0064186B" w:rsidP="002C383C">
      <w:pPr>
        <w:tabs>
          <w:tab w:val="left" w:pos="2745"/>
        </w:tabs>
        <w:jc w:val="center"/>
      </w:pPr>
    </w:p>
    <w:p w14:paraId="2243CED0" w14:textId="77777777" w:rsidR="0064186B" w:rsidRDefault="0064186B">
      <w:r>
        <w:br w:type="page"/>
      </w:r>
    </w:p>
    <w:bookmarkStart w:id="1" w:name="_Hlk167884657"/>
    <w:p w14:paraId="2ADE3ED3" w14:textId="2EC17647" w:rsidR="002B3B7D" w:rsidRDefault="002B3B7D" w:rsidP="002B3B7D">
      <w:pPr>
        <w:jc w:val="center"/>
        <w:rPr>
          <w:rFonts w:cs="Arial"/>
          <w:b/>
          <w:sz w:val="24"/>
          <w:szCs w:val="24"/>
        </w:rPr>
      </w:pPr>
      <w:r>
        <w:rPr>
          <w:rFonts w:ascii="Segoe UI" w:hAnsi="Segoe UI" w:cs="Segoe UI"/>
          <w:bCs/>
          <w:noProof/>
          <w:color w:val="000091" w:themeColor="text1"/>
          <w:sz w:val="24"/>
          <w:szCs w:val="28"/>
        </w:rPr>
        <w:lastRenderedPageBreak/>
        <mc:AlternateContent>
          <mc:Choice Requires="wps">
            <w:drawing>
              <wp:anchor distT="0" distB="0" distL="114300" distR="114300" simplePos="0" relativeHeight="251697152" behindDoc="1" locked="0" layoutInCell="1" allowOverlap="1" wp14:anchorId="0AD38926" wp14:editId="7594D990">
                <wp:simplePos x="0" y="0"/>
                <wp:positionH relativeFrom="page">
                  <wp:posOffset>-157756</wp:posOffset>
                </wp:positionH>
                <wp:positionV relativeFrom="paragraph">
                  <wp:posOffset>-476471</wp:posOffset>
                </wp:positionV>
                <wp:extent cx="7677150" cy="10687050"/>
                <wp:effectExtent l="0" t="0" r="0" b="0"/>
                <wp:wrapNone/>
                <wp:docPr id="29" name="Rectangle 29"/>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A585E" id="Rectangle 29" o:spid="_x0000_s1026" style="position:absolute;margin-left:-12.4pt;margin-top:-37.5pt;width:604.5pt;height:841.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" fillcolor="#fef8e8" stroked="f" strokeweight="1pt">
                <w10:wrap anchorx="page"/>
              </v:rect>
            </w:pict>
          </mc:Fallback>
        </mc:AlternateContent>
      </w:r>
      <w:r>
        <w:rPr>
          <w:rFonts w:cs="Arial"/>
          <w:b/>
          <w:sz w:val="24"/>
          <w:szCs w:val="24"/>
        </w:rPr>
        <w:t>Annexe 1</w:t>
      </w:r>
      <w:r w:rsidR="00947767">
        <w:rPr>
          <w:rFonts w:cs="Arial"/>
          <w:b/>
          <w:sz w:val="24"/>
          <w:szCs w:val="24"/>
        </w:rPr>
        <w:t>8</w:t>
      </w:r>
      <w:r>
        <w:rPr>
          <w:rFonts w:cs="Arial"/>
          <w:b/>
          <w:sz w:val="24"/>
          <w:szCs w:val="24"/>
        </w:rPr>
        <w:t xml:space="preserve"> : Balance des services - </w:t>
      </w:r>
      <w:r w:rsidRPr="00A77957">
        <w:rPr>
          <w:rFonts w:ascii="Calibri" w:eastAsia="Times New Roman" w:hAnsi="Calibri" w:cs="Calibri"/>
          <w:b/>
          <w:bCs/>
          <w:color w:val="000000"/>
          <w:lang w:eastAsia="fr-FR"/>
        </w:rPr>
        <w:t>Exportations/importations et solde commercial France/Belgique depuis 201</w:t>
      </w:r>
      <w:r>
        <w:rPr>
          <w:rFonts w:ascii="Calibri" w:eastAsia="Times New Roman" w:hAnsi="Calibri" w:cs="Calibri"/>
          <w:b/>
          <w:bCs/>
          <w:color w:val="000000"/>
          <w:lang w:eastAsia="fr-FR"/>
        </w:rPr>
        <w:t xml:space="preserve">8 </w:t>
      </w:r>
      <w:r w:rsidRPr="00A77957">
        <w:rPr>
          <w:rFonts w:ascii="Calibri" w:eastAsia="Times New Roman" w:hAnsi="Calibri" w:cs="Calibri"/>
          <w:b/>
          <w:bCs/>
          <w:color w:val="000000"/>
          <w:sz w:val="24"/>
          <w:szCs w:val="24"/>
          <w:lang w:eastAsia="fr-FR"/>
        </w:rPr>
        <w:t>(en Md€)</w:t>
      </w:r>
    </w:p>
    <w:p w14:paraId="246C4043" w14:textId="2E094D09" w:rsidR="002B3B7D" w:rsidRDefault="002B3B7D">
      <w:pPr>
        <w:rPr>
          <w:rFonts w:cs="Arial"/>
          <w:b/>
          <w:sz w:val="24"/>
          <w:szCs w:val="24"/>
        </w:rPr>
      </w:pPr>
      <w:r w:rsidRPr="002B3B7D">
        <w:rPr>
          <w:rFonts w:cs="Arial"/>
          <w:b/>
          <w:noProof/>
          <w:sz w:val="24"/>
          <w:szCs w:val="24"/>
        </w:rPr>
        <w:drawing>
          <wp:anchor distT="0" distB="0" distL="114300" distR="114300" simplePos="0" relativeHeight="251698176" behindDoc="1" locked="0" layoutInCell="1" allowOverlap="1" wp14:anchorId="10A5C6D5" wp14:editId="4FB78569">
            <wp:simplePos x="0" y="0"/>
            <wp:positionH relativeFrom="column">
              <wp:posOffset>704436</wp:posOffset>
            </wp:positionH>
            <wp:positionV relativeFrom="paragraph">
              <wp:posOffset>249113</wp:posOffset>
            </wp:positionV>
            <wp:extent cx="4410691" cy="2686425"/>
            <wp:effectExtent l="0" t="0" r="9525" b="0"/>
            <wp:wrapTight wrapText="bothSides">
              <wp:wrapPolygon edited="0">
                <wp:start x="0" y="0"/>
                <wp:lineTo x="0" y="21447"/>
                <wp:lineTo x="21553" y="21447"/>
                <wp:lineTo x="21553" y="0"/>
                <wp:lineTo x="0" y="0"/>
              </wp:wrapPolygon>
            </wp:wrapTight>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410691" cy="2686425"/>
                    </a:xfrm>
                    <a:prstGeom prst="rect">
                      <a:avLst/>
                    </a:prstGeom>
                  </pic:spPr>
                </pic:pic>
              </a:graphicData>
            </a:graphic>
          </wp:anchor>
        </w:drawing>
      </w:r>
    </w:p>
    <w:p w14:paraId="1B4CF7F7" w14:textId="4B1CE1A5" w:rsidR="002B3B7D" w:rsidRDefault="002B3B7D">
      <w:pPr>
        <w:rPr>
          <w:rFonts w:cs="Arial"/>
          <w:b/>
          <w:sz w:val="24"/>
          <w:szCs w:val="24"/>
        </w:rPr>
      </w:pPr>
    </w:p>
    <w:p w14:paraId="4101697D" w14:textId="77777777" w:rsidR="002B3B7D" w:rsidRDefault="002B3B7D">
      <w:pPr>
        <w:rPr>
          <w:rFonts w:cs="Arial"/>
          <w:b/>
          <w:sz w:val="24"/>
          <w:szCs w:val="24"/>
        </w:rPr>
      </w:pPr>
    </w:p>
    <w:p w14:paraId="10AD022B" w14:textId="3DD0DEA5" w:rsidR="002B3B7D" w:rsidRDefault="002B3B7D">
      <w:pPr>
        <w:rPr>
          <w:rFonts w:cs="Arial"/>
          <w:b/>
          <w:sz w:val="24"/>
          <w:szCs w:val="24"/>
        </w:rPr>
      </w:pPr>
    </w:p>
    <w:p w14:paraId="18DF133D" w14:textId="77777777" w:rsidR="002B3B7D" w:rsidRDefault="002B3B7D">
      <w:pPr>
        <w:rPr>
          <w:rFonts w:cs="Arial"/>
          <w:b/>
          <w:sz w:val="24"/>
          <w:szCs w:val="24"/>
        </w:rPr>
      </w:pPr>
    </w:p>
    <w:p w14:paraId="18615FE7" w14:textId="77777777" w:rsidR="002B3B7D" w:rsidRDefault="002B3B7D">
      <w:pPr>
        <w:rPr>
          <w:rFonts w:cs="Arial"/>
          <w:b/>
          <w:sz w:val="24"/>
          <w:szCs w:val="24"/>
        </w:rPr>
      </w:pPr>
    </w:p>
    <w:p w14:paraId="6B6FE6C6" w14:textId="77777777" w:rsidR="002B3B7D" w:rsidRDefault="002B3B7D">
      <w:pPr>
        <w:rPr>
          <w:rFonts w:cs="Arial"/>
          <w:b/>
          <w:sz w:val="24"/>
          <w:szCs w:val="24"/>
        </w:rPr>
      </w:pPr>
    </w:p>
    <w:p w14:paraId="5D31E539" w14:textId="55A4F5AD" w:rsidR="002B3B7D" w:rsidRDefault="002B3B7D">
      <w:pPr>
        <w:rPr>
          <w:rFonts w:cs="Arial"/>
          <w:b/>
          <w:sz w:val="24"/>
          <w:szCs w:val="24"/>
        </w:rPr>
      </w:pPr>
    </w:p>
    <w:p w14:paraId="69A0FB35" w14:textId="6DA2F2E4" w:rsidR="002B3B7D" w:rsidRDefault="002B3B7D">
      <w:pPr>
        <w:rPr>
          <w:rFonts w:cs="Arial"/>
          <w:b/>
          <w:sz w:val="24"/>
          <w:szCs w:val="24"/>
        </w:rPr>
      </w:pPr>
    </w:p>
    <w:p w14:paraId="1F4D0E24" w14:textId="296F7A88" w:rsidR="002B3B7D" w:rsidRDefault="002B3B7D">
      <w:pPr>
        <w:rPr>
          <w:rFonts w:cs="Arial"/>
          <w:b/>
          <w:sz w:val="24"/>
          <w:szCs w:val="24"/>
        </w:rPr>
      </w:pPr>
    </w:p>
    <w:p w14:paraId="34BC8873" w14:textId="77777777" w:rsidR="002B3B7D" w:rsidRDefault="002B3B7D">
      <w:pPr>
        <w:rPr>
          <w:rFonts w:cs="Arial"/>
          <w:b/>
          <w:sz w:val="24"/>
          <w:szCs w:val="24"/>
        </w:rPr>
      </w:pPr>
    </w:p>
    <w:p w14:paraId="2BC1795E" w14:textId="39ADFAB8" w:rsidR="002B3B7D" w:rsidRDefault="002B3B7D">
      <w:pPr>
        <w:rPr>
          <w:rFonts w:cs="Arial"/>
          <w:b/>
          <w:sz w:val="24"/>
          <w:szCs w:val="24"/>
        </w:rPr>
      </w:pPr>
      <w:r>
        <w:rPr>
          <w:rFonts w:cs="Arial"/>
          <w:b/>
          <w:sz w:val="24"/>
          <w:szCs w:val="24"/>
        </w:rPr>
        <w:br w:type="page"/>
      </w:r>
    </w:p>
    <w:p w14:paraId="1E61C048" w14:textId="007087DC" w:rsidR="0064186B" w:rsidRPr="00EF7C49" w:rsidRDefault="0064186B" w:rsidP="0064186B">
      <w:pPr>
        <w:jc w:val="center"/>
        <w:rPr>
          <w:rFonts w:cs="Arial"/>
          <w:b/>
          <w:sz w:val="24"/>
          <w:szCs w:val="24"/>
        </w:rPr>
      </w:pPr>
      <w:r>
        <w:rPr>
          <w:rFonts w:ascii="Segoe UI" w:hAnsi="Segoe UI" w:cs="Segoe UI"/>
          <w:bCs/>
          <w:noProof/>
          <w:color w:val="000091" w:themeColor="text1"/>
          <w:sz w:val="24"/>
          <w:szCs w:val="28"/>
        </w:rPr>
        <w:lastRenderedPageBreak/>
        <mc:AlternateContent>
          <mc:Choice Requires="wps">
            <w:drawing>
              <wp:anchor distT="0" distB="0" distL="114300" distR="114300" simplePos="0" relativeHeight="251695104" behindDoc="1" locked="0" layoutInCell="1" allowOverlap="1" wp14:anchorId="63E4297A" wp14:editId="7FC8E5AA">
                <wp:simplePos x="0" y="0"/>
                <wp:positionH relativeFrom="page">
                  <wp:posOffset>-79919</wp:posOffset>
                </wp:positionH>
                <wp:positionV relativeFrom="paragraph">
                  <wp:posOffset>-436063</wp:posOffset>
                </wp:positionV>
                <wp:extent cx="7677150" cy="10687050"/>
                <wp:effectExtent l="0" t="0" r="0" b="0"/>
                <wp:wrapNone/>
                <wp:docPr id="26" name="Rectangle 26"/>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F5A48" id="Rectangle 26" o:spid="_x0000_s1026" style="position:absolute;margin-left:-6.3pt;margin-top:-34.35pt;width:604.5pt;height:841.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" fillcolor="#fef8e8" stroked="f" strokeweight="1pt">
                <w10:wrap anchorx="page"/>
              </v:rect>
            </w:pict>
          </mc:Fallback>
        </mc:AlternateContent>
      </w:r>
      <w:r w:rsidRPr="005804E2">
        <w:rPr>
          <w:rFonts w:cs="Arial"/>
          <w:b/>
          <w:sz w:val="24"/>
          <w:szCs w:val="24"/>
        </w:rPr>
        <w:t>Annexe 1</w:t>
      </w:r>
      <w:r w:rsidR="00947767">
        <w:rPr>
          <w:rFonts w:cs="Arial"/>
          <w:b/>
          <w:sz w:val="24"/>
          <w:szCs w:val="24"/>
        </w:rPr>
        <w:t>9</w:t>
      </w:r>
      <w:r>
        <w:rPr>
          <w:rFonts w:cs="Arial"/>
          <w:b/>
          <w:sz w:val="24"/>
          <w:szCs w:val="24"/>
        </w:rPr>
        <w:t> :</w:t>
      </w:r>
    </w:p>
    <w:tbl>
      <w:tblPr>
        <w:tblW w:w="6840" w:type="dxa"/>
        <w:jc w:val="center"/>
        <w:tblCellMar>
          <w:left w:w="70" w:type="dxa"/>
          <w:right w:w="70" w:type="dxa"/>
        </w:tblCellMar>
        <w:tblLook w:val="04A0" w:firstRow="1" w:lastRow="0" w:firstColumn="1" w:lastColumn="0" w:noHBand="0" w:noVBand="1"/>
      </w:tblPr>
      <w:tblGrid>
        <w:gridCol w:w="480"/>
        <w:gridCol w:w="1960"/>
        <w:gridCol w:w="1960"/>
        <w:gridCol w:w="2440"/>
      </w:tblGrid>
      <w:tr w:rsidR="0064186B" w:rsidRPr="005804E2" w14:paraId="34EC1F53" w14:textId="77777777" w:rsidTr="00F71BA7">
        <w:trPr>
          <w:trHeight w:val="80"/>
          <w:jc w:val="center"/>
        </w:trPr>
        <w:tc>
          <w:tcPr>
            <w:tcW w:w="6840" w:type="dxa"/>
            <w:gridSpan w:val="4"/>
            <w:tcBorders>
              <w:top w:val="nil"/>
              <w:left w:val="nil"/>
              <w:bottom w:val="nil"/>
              <w:right w:val="nil"/>
            </w:tcBorders>
            <w:shd w:val="clear" w:color="auto" w:fill="auto"/>
            <w:vAlign w:val="bottom"/>
            <w:hideMark/>
          </w:tcPr>
          <w:p w14:paraId="271A3EE8" w14:textId="1E12C874" w:rsidR="0064186B" w:rsidRPr="005804E2" w:rsidRDefault="0064186B" w:rsidP="00F71BA7">
            <w:pPr>
              <w:spacing w:line="240" w:lineRule="auto"/>
              <w:jc w:val="center"/>
              <w:rPr>
                <w:rFonts w:ascii="Calibri" w:eastAsia="Times New Roman" w:hAnsi="Calibri" w:cs="Calibri"/>
                <w:b/>
                <w:bCs/>
                <w:color w:val="000000"/>
                <w:sz w:val="26"/>
                <w:szCs w:val="26"/>
                <w:lang w:eastAsia="fr-FR"/>
              </w:rPr>
            </w:pPr>
            <w:bookmarkStart w:id="2" w:name="_Hlk168066602"/>
            <w:r w:rsidRPr="005804E2">
              <w:rPr>
                <w:rFonts w:ascii="Calibri" w:eastAsia="Times New Roman" w:hAnsi="Calibri" w:cs="Calibri"/>
                <w:b/>
                <w:bCs/>
                <w:color w:val="000000"/>
                <w:sz w:val="26"/>
                <w:szCs w:val="26"/>
                <w:lang w:eastAsia="fr-FR"/>
              </w:rPr>
              <w:t>Stock d'IDE français à l'étranger (20</w:t>
            </w:r>
            <w:r>
              <w:rPr>
                <w:rFonts w:ascii="Calibri" w:eastAsia="Times New Roman" w:hAnsi="Calibri" w:cs="Calibri"/>
                <w:b/>
                <w:bCs/>
                <w:color w:val="000000"/>
                <w:sz w:val="26"/>
                <w:szCs w:val="26"/>
                <w:lang w:eastAsia="fr-FR"/>
              </w:rPr>
              <w:t>2</w:t>
            </w:r>
            <w:r w:rsidR="005D2078">
              <w:rPr>
                <w:rFonts w:ascii="Calibri" w:eastAsia="Times New Roman" w:hAnsi="Calibri" w:cs="Calibri"/>
                <w:b/>
                <w:bCs/>
                <w:color w:val="000000"/>
                <w:sz w:val="26"/>
                <w:szCs w:val="26"/>
                <w:lang w:eastAsia="fr-FR"/>
              </w:rPr>
              <w:t>4</w:t>
            </w:r>
            <w:r w:rsidRPr="005804E2">
              <w:rPr>
                <w:rFonts w:ascii="Calibri" w:eastAsia="Times New Roman" w:hAnsi="Calibri" w:cs="Calibri"/>
                <w:b/>
                <w:bCs/>
                <w:color w:val="000000"/>
                <w:sz w:val="26"/>
                <w:szCs w:val="26"/>
                <w:lang w:eastAsia="fr-FR"/>
              </w:rPr>
              <w:t>)</w:t>
            </w:r>
          </w:p>
        </w:tc>
      </w:tr>
      <w:tr w:rsidR="0064186B" w:rsidRPr="005804E2" w14:paraId="19016FB2" w14:textId="77777777" w:rsidTr="00F71BA7">
        <w:trPr>
          <w:trHeight w:val="630"/>
          <w:jc w:val="center"/>
        </w:trPr>
        <w:tc>
          <w:tcPr>
            <w:tcW w:w="480" w:type="dxa"/>
            <w:tcBorders>
              <w:top w:val="nil"/>
              <w:left w:val="nil"/>
              <w:bottom w:val="nil"/>
              <w:right w:val="nil"/>
            </w:tcBorders>
            <w:shd w:val="clear" w:color="auto" w:fill="auto"/>
            <w:vAlign w:val="bottom"/>
            <w:hideMark/>
          </w:tcPr>
          <w:p w14:paraId="617A9335" w14:textId="77777777" w:rsidR="0064186B" w:rsidRPr="005804E2" w:rsidRDefault="0064186B" w:rsidP="00F71BA7">
            <w:pPr>
              <w:spacing w:line="240" w:lineRule="auto"/>
              <w:rPr>
                <w:rFonts w:ascii="Times New Roman" w:eastAsia="Times New Roman" w:hAnsi="Times New Roman" w:cs="Times New Roman"/>
                <w:lang w:eastAsia="fr-FR"/>
              </w:rPr>
            </w:pPr>
          </w:p>
        </w:tc>
        <w:tc>
          <w:tcPr>
            <w:tcW w:w="1960" w:type="dxa"/>
            <w:tcBorders>
              <w:top w:val="nil"/>
              <w:left w:val="nil"/>
              <w:bottom w:val="nil"/>
              <w:right w:val="nil"/>
            </w:tcBorders>
            <w:shd w:val="clear" w:color="auto" w:fill="auto"/>
            <w:vAlign w:val="bottom"/>
            <w:hideMark/>
          </w:tcPr>
          <w:p w14:paraId="366E5336" w14:textId="77777777" w:rsidR="0064186B" w:rsidRPr="005804E2" w:rsidRDefault="0064186B" w:rsidP="00F71BA7">
            <w:pPr>
              <w:spacing w:line="240" w:lineRule="auto"/>
              <w:rPr>
                <w:rFonts w:ascii="Times New Roman" w:eastAsia="Times New Roman" w:hAnsi="Times New Roman" w:cs="Times New Roman"/>
                <w:lang w:eastAsia="fr-FR"/>
              </w:rPr>
            </w:pPr>
          </w:p>
        </w:tc>
        <w:tc>
          <w:tcPr>
            <w:tcW w:w="1960" w:type="dxa"/>
            <w:tcBorders>
              <w:top w:val="nil"/>
              <w:left w:val="single" w:sz="12" w:space="0" w:color="auto"/>
              <w:bottom w:val="single" w:sz="4" w:space="0" w:color="auto"/>
              <w:right w:val="single" w:sz="12" w:space="0" w:color="auto"/>
            </w:tcBorders>
            <w:shd w:val="clear" w:color="000000" w:fill="3366FF"/>
            <w:vAlign w:val="center"/>
            <w:hideMark/>
          </w:tcPr>
          <w:p w14:paraId="417B1B3B" w14:textId="77777777" w:rsidR="0064186B" w:rsidRPr="005804E2" w:rsidRDefault="0064186B" w:rsidP="00F71BA7">
            <w:pPr>
              <w:spacing w:line="240" w:lineRule="auto"/>
              <w:jc w:val="center"/>
              <w:rPr>
                <w:rFonts w:ascii="Calibri" w:eastAsia="Times New Roman" w:hAnsi="Calibri" w:cs="Calibri"/>
                <w:b/>
                <w:bCs/>
                <w:color w:val="FFFFFF"/>
                <w:lang w:eastAsia="fr-FR"/>
              </w:rPr>
            </w:pPr>
            <w:r w:rsidRPr="005804E2">
              <w:rPr>
                <w:rFonts w:ascii="Calibri" w:eastAsia="Times New Roman" w:hAnsi="Calibri" w:cs="Calibri"/>
                <w:b/>
                <w:bCs/>
                <w:color w:val="FFFFFF"/>
                <w:lang w:eastAsia="fr-FR"/>
              </w:rPr>
              <w:t>En Md€</w:t>
            </w:r>
          </w:p>
        </w:tc>
        <w:tc>
          <w:tcPr>
            <w:tcW w:w="2440" w:type="dxa"/>
            <w:tcBorders>
              <w:top w:val="single" w:sz="12" w:space="0" w:color="auto"/>
              <w:left w:val="nil"/>
              <w:bottom w:val="single" w:sz="4" w:space="0" w:color="auto"/>
              <w:right w:val="single" w:sz="12" w:space="0" w:color="auto"/>
            </w:tcBorders>
            <w:shd w:val="clear" w:color="000000" w:fill="3366FF"/>
            <w:vAlign w:val="center"/>
            <w:hideMark/>
          </w:tcPr>
          <w:p w14:paraId="2AD06D64" w14:textId="77777777" w:rsidR="0064186B" w:rsidRPr="005804E2" w:rsidRDefault="0064186B" w:rsidP="00F71BA7">
            <w:pPr>
              <w:spacing w:line="240" w:lineRule="auto"/>
              <w:jc w:val="center"/>
              <w:rPr>
                <w:rFonts w:ascii="Calibri" w:eastAsia="Times New Roman" w:hAnsi="Calibri" w:cs="Calibri"/>
                <w:b/>
                <w:bCs/>
                <w:color w:val="FFFFFF"/>
                <w:lang w:eastAsia="fr-FR"/>
              </w:rPr>
            </w:pPr>
            <w:r w:rsidRPr="005804E2">
              <w:rPr>
                <w:rFonts w:ascii="Calibri" w:eastAsia="Times New Roman" w:hAnsi="Calibri" w:cs="Calibri"/>
                <w:b/>
                <w:bCs/>
                <w:color w:val="FFFFFF"/>
                <w:lang w:eastAsia="fr-FR"/>
              </w:rPr>
              <w:t>Part dans le total des IDE</w:t>
            </w:r>
            <w:r w:rsidRPr="005804E2">
              <w:rPr>
                <w:rFonts w:ascii="Calibri" w:eastAsia="Times New Roman" w:hAnsi="Calibri" w:cs="Calibri"/>
                <w:b/>
                <w:bCs/>
                <w:color w:val="FFFFFF"/>
                <w:lang w:eastAsia="fr-FR"/>
              </w:rPr>
              <w:br/>
              <w:t>(en %)</w:t>
            </w:r>
          </w:p>
        </w:tc>
      </w:tr>
      <w:tr w:rsidR="0064186B" w:rsidRPr="005804E2" w14:paraId="0659482A" w14:textId="77777777" w:rsidTr="00F71BA7">
        <w:trPr>
          <w:trHeight w:val="315"/>
          <w:jc w:val="center"/>
        </w:trPr>
        <w:tc>
          <w:tcPr>
            <w:tcW w:w="480" w:type="dxa"/>
            <w:tcBorders>
              <w:top w:val="single" w:sz="12" w:space="0" w:color="auto"/>
              <w:left w:val="single" w:sz="12" w:space="0" w:color="auto"/>
              <w:bottom w:val="single" w:sz="4" w:space="0" w:color="auto"/>
              <w:right w:val="single" w:sz="4" w:space="0" w:color="auto"/>
            </w:tcBorders>
            <w:shd w:val="clear" w:color="000000" w:fill="3366FF"/>
            <w:vAlign w:val="center"/>
            <w:hideMark/>
          </w:tcPr>
          <w:p w14:paraId="6726B563" w14:textId="77777777" w:rsidR="0064186B" w:rsidRPr="005804E2" w:rsidRDefault="0064186B" w:rsidP="00F71BA7">
            <w:pPr>
              <w:spacing w:line="240" w:lineRule="auto"/>
              <w:jc w:val="center"/>
              <w:rPr>
                <w:rFonts w:ascii="Calibri" w:eastAsia="Times New Roman" w:hAnsi="Calibri" w:cs="Calibri"/>
                <w:b/>
                <w:bCs/>
                <w:color w:val="FFFFFF"/>
                <w:lang w:eastAsia="fr-FR"/>
              </w:rPr>
            </w:pPr>
            <w:r w:rsidRPr="005804E2">
              <w:rPr>
                <w:rFonts w:ascii="Calibri" w:eastAsia="Times New Roman" w:hAnsi="Calibri" w:cs="Calibri"/>
                <w:b/>
                <w:bCs/>
                <w:color w:val="FFFFFF"/>
                <w:lang w:eastAsia="fr-FR"/>
              </w:rPr>
              <w:t>1.</w:t>
            </w:r>
          </w:p>
        </w:tc>
        <w:tc>
          <w:tcPr>
            <w:tcW w:w="1960" w:type="dxa"/>
            <w:tcBorders>
              <w:top w:val="single" w:sz="12" w:space="0" w:color="auto"/>
              <w:left w:val="nil"/>
              <w:bottom w:val="single" w:sz="4" w:space="0" w:color="auto"/>
              <w:right w:val="single" w:sz="4" w:space="0" w:color="auto"/>
            </w:tcBorders>
            <w:shd w:val="clear" w:color="000000" w:fill="3366FF"/>
            <w:vAlign w:val="center"/>
            <w:hideMark/>
          </w:tcPr>
          <w:p w14:paraId="530979DF" w14:textId="4699090F" w:rsidR="0064186B" w:rsidRPr="005804E2" w:rsidRDefault="00B74E4E"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Etats-Unis</w:t>
            </w:r>
          </w:p>
        </w:tc>
        <w:tc>
          <w:tcPr>
            <w:tcW w:w="1960" w:type="dxa"/>
            <w:tcBorders>
              <w:top w:val="nil"/>
              <w:left w:val="nil"/>
              <w:bottom w:val="single" w:sz="4" w:space="0" w:color="auto"/>
              <w:right w:val="nil"/>
            </w:tcBorders>
            <w:shd w:val="clear" w:color="auto" w:fill="auto"/>
            <w:vAlign w:val="center"/>
            <w:hideMark/>
          </w:tcPr>
          <w:p w14:paraId="2D9530DC" w14:textId="4D74F5B2" w:rsidR="0064186B" w:rsidRPr="005804E2" w:rsidRDefault="0064186B"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2</w:t>
            </w:r>
            <w:r w:rsidR="00952459">
              <w:rPr>
                <w:rFonts w:ascii="Calibri" w:eastAsia="Times New Roman" w:hAnsi="Calibri" w:cs="Calibri"/>
                <w:lang w:eastAsia="fr-FR"/>
              </w:rPr>
              <w:t>40</w:t>
            </w:r>
          </w:p>
        </w:tc>
        <w:tc>
          <w:tcPr>
            <w:tcW w:w="2440" w:type="dxa"/>
            <w:tcBorders>
              <w:top w:val="nil"/>
              <w:left w:val="single" w:sz="4" w:space="0" w:color="auto"/>
              <w:bottom w:val="single" w:sz="4" w:space="0" w:color="auto"/>
              <w:right w:val="single" w:sz="12" w:space="0" w:color="auto"/>
            </w:tcBorders>
            <w:shd w:val="clear" w:color="auto" w:fill="auto"/>
            <w:noWrap/>
            <w:vAlign w:val="center"/>
            <w:hideMark/>
          </w:tcPr>
          <w:p w14:paraId="4F804163" w14:textId="32BFE69B" w:rsidR="0064186B" w:rsidRPr="005804E2"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5D2078">
              <w:rPr>
                <w:rFonts w:ascii="Calibri" w:eastAsia="Times New Roman" w:hAnsi="Calibri" w:cs="Calibri"/>
                <w:color w:val="000000"/>
                <w:lang w:eastAsia="fr-FR"/>
              </w:rPr>
              <w:t>6,0</w:t>
            </w:r>
          </w:p>
        </w:tc>
      </w:tr>
      <w:tr w:rsidR="0064186B" w:rsidRPr="005804E2" w14:paraId="4BAF2384" w14:textId="77777777" w:rsidTr="00F71BA7">
        <w:trPr>
          <w:trHeight w:val="300"/>
          <w:jc w:val="center"/>
        </w:trPr>
        <w:tc>
          <w:tcPr>
            <w:tcW w:w="480" w:type="dxa"/>
            <w:tcBorders>
              <w:top w:val="nil"/>
              <w:left w:val="single" w:sz="12" w:space="0" w:color="auto"/>
              <w:bottom w:val="single" w:sz="4" w:space="0" w:color="auto"/>
              <w:right w:val="single" w:sz="4" w:space="0" w:color="auto"/>
            </w:tcBorders>
            <w:shd w:val="clear" w:color="000000" w:fill="3366FF"/>
            <w:vAlign w:val="center"/>
            <w:hideMark/>
          </w:tcPr>
          <w:p w14:paraId="2A321487" w14:textId="77777777" w:rsidR="0064186B" w:rsidRPr="005804E2" w:rsidRDefault="0064186B" w:rsidP="00F71BA7">
            <w:pPr>
              <w:spacing w:line="240" w:lineRule="auto"/>
              <w:jc w:val="center"/>
              <w:rPr>
                <w:rFonts w:ascii="Calibri" w:eastAsia="Times New Roman" w:hAnsi="Calibri" w:cs="Calibri"/>
                <w:b/>
                <w:bCs/>
                <w:color w:val="FFFFFF"/>
                <w:lang w:eastAsia="fr-FR"/>
              </w:rPr>
            </w:pPr>
            <w:r w:rsidRPr="005804E2">
              <w:rPr>
                <w:rFonts w:ascii="Calibri" w:eastAsia="Times New Roman" w:hAnsi="Calibri" w:cs="Calibri"/>
                <w:b/>
                <w:bCs/>
                <w:color w:val="FFFFFF"/>
                <w:lang w:eastAsia="fr-FR"/>
              </w:rPr>
              <w:t>2.</w:t>
            </w:r>
          </w:p>
        </w:tc>
        <w:tc>
          <w:tcPr>
            <w:tcW w:w="1960" w:type="dxa"/>
            <w:tcBorders>
              <w:top w:val="nil"/>
              <w:left w:val="nil"/>
              <w:bottom w:val="single" w:sz="4" w:space="0" w:color="auto"/>
              <w:right w:val="single" w:sz="4" w:space="0" w:color="auto"/>
            </w:tcBorders>
            <w:shd w:val="clear" w:color="000000" w:fill="3366FF"/>
            <w:vAlign w:val="center"/>
            <w:hideMark/>
          </w:tcPr>
          <w:p w14:paraId="5E4A4B65" w14:textId="0E5E3F1B" w:rsidR="0064186B" w:rsidRPr="005804E2" w:rsidRDefault="00B74E4E"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Pays-Bas</w:t>
            </w:r>
          </w:p>
        </w:tc>
        <w:tc>
          <w:tcPr>
            <w:tcW w:w="1960" w:type="dxa"/>
            <w:tcBorders>
              <w:top w:val="nil"/>
              <w:left w:val="nil"/>
              <w:bottom w:val="single" w:sz="4" w:space="0" w:color="auto"/>
              <w:right w:val="nil"/>
            </w:tcBorders>
            <w:shd w:val="clear" w:color="auto" w:fill="auto"/>
            <w:vAlign w:val="center"/>
            <w:hideMark/>
          </w:tcPr>
          <w:p w14:paraId="633B3F0D" w14:textId="572DFA28" w:rsidR="0064186B" w:rsidRPr="005804E2" w:rsidRDefault="0064186B"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2</w:t>
            </w:r>
            <w:r w:rsidR="00952459">
              <w:rPr>
                <w:rFonts w:ascii="Calibri" w:eastAsia="Times New Roman" w:hAnsi="Calibri" w:cs="Calibri"/>
                <w:lang w:eastAsia="fr-FR"/>
              </w:rPr>
              <w:t>07</w:t>
            </w:r>
          </w:p>
        </w:tc>
        <w:tc>
          <w:tcPr>
            <w:tcW w:w="2440" w:type="dxa"/>
            <w:tcBorders>
              <w:top w:val="nil"/>
              <w:left w:val="single" w:sz="4" w:space="0" w:color="auto"/>
              <w:bottom w:val="single" w:sz="4" w:space="0" w:color="auto"/>
              <w:right w:val="single" w:sz="12" w:space="0" w:color="auto"/>
            </w:tcBorders>
            <w:shd w:val="clear" w:color="auto" w:fill="auto"/>
            <w:noWrap/>
            <w:vAlign w:val="center"/>
            <w:hideMark/>
          </w:tcPr>
          <w:p w14:paraId="72EEBBFF" w14:textId="5D839D76" w:rsidR="0064186B" w:rsidRPr="005804E2"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5D2078">
              <w:rPr>
                <w:rFonts w:ascii="Calibri" w:eastAsia="Times New Roman" w:hAnsi="Calibri" w:cs="Calibri"/>
                <w:color w:val="000000"/>
                <w:lang w:eastAsia="fr-FR"/>
              </w:rPr>
              <w:t>3,8</w:t>
            </w:r>
          </w:p>
        </w:tc>
      </w:tr>
      <w:tr w:rsidR="0064186B" w:rsidRPr="005804E2" w14:paraId="190BC6F3" w14:textId="77777777" w:rsidTr="00F71BA7">
        <w:trPr>
          <w:trHeight w:val="300"/>
          <w:jc w:val="center"/>
        </w:trPr>
        <w:tc>
          <w:tcPr>
            <w:tcW w:w="480" w:type="dxa"/>
            <w:tcBorders>
              <w:top w:val="nil"/>
              <w:left w:val="single" w:sz="12" w:space="0" w:color="auto"/>
              <w:bottom w:val="single" w:sz="4" w:space="0" w:color="auto"/>
              <w:right w:val="single" w:sz="4" w:space="0" w:color="auto"/>
            </w:tcBorders>
            <w:shd w:val="clear" w:color="000000" w:fill="3366FF"/>
            <w:vAlign w:val="center"/>
            <w:hideMark/>
          </w:tcPr>
          <w:p w14:paraId="18F25ECA" w14:textId="77777777" w:rsidR="0064186B" w:rsidRPr="00FC258A" w:rsidRDefault="0064186B" w:rsidP="00F71BA7">
            <w:pPr>
              <w:spacing w:line="240" w:lineRule="auto"/>
              <w:jc w:val="center"/>
              <w:rPr>
                <w:rFonts w:ascii="Calibri" w:eastAsia="Times New Roman" w:hAnsi="Calibri" w:cs="Calibri"/>
                <w:b/>
                <w:bCs/>
                <w:color w:val="FFFFFF" w:themeColor="background1"/>
                <w:lang w:eastAsia="fr-FR"/>
              </w:rPr>
            </w:pPr>
            <w:r w:rsidRPr="00FC258A">
              <w:rPr>
                <w:rFonts w:ascii="Calibri" w:eastAsia="Times New Roman" w:hAnsi="Calibri" w:cs="Calibri"/>
                <w:b/>
                <w:bCs/>
                <w:color w:val="FFFFFF" w:themeColor="background1"/>
                <w:lang w:eastAsia="fr-FR"/>
              </w:rPr>
              <w:t>3.</w:t>
            </w:r>
          </w:p>
        </w:tc>
        <w:tc>
          <w:tcPr>
            <w:tcW w:w="1960" w:type="dxa"/>
            <w:tcBorders>
              <w:top w:val="nil"/>
              <w:left w:val="nil"/>
              <w:bottom w:val="single" w:sz="4" w:space="0" w:color="auto"/>
              <w:right w:val="single" w:sz="4" w:space="0" w:color="auto"/>
            </w:tcBorders>
            <w:shd w:val="clear" w:color="000000" w:fill="3366FF"/>
            <w:vAlign w:val="center"/>
            <w:hideMark/>
          </w:tcPr>
          <w:p w14:paraId="252B2B13" w14:textId="77777777" w:rsidR="0064186B" w:rsidRPr="00FC258A" w:rsidRDefault="0064186B" w:rsidP="00F71BA7">
            <w:pPr>
              <w:spacing w:line="240" w:lineRule="auto"/>
              <w:rPr>
                <w:rFonts w:ascii="Calibri" w:eastAsia="Times New Roman" w:hAnsi="Calibri" w:cs="Calibri"/>
                <w:b/>
                <w:bCs/>
                <w:color w:val="FFFFFF" w:themeColor="background1"/>
                <w:lang w:eastAsia="fr-FR"/>
              </w:rPr>
            </w:pPr>
            <w:r w:rsidRPr="00FC258A">
              <w:rPr>
                <w:rFonts w:ascii="Calibri" w:eastAsia="Times New Roman" w:hAnsi="Calibri" w:cs="Calibri"/>
                <w:b/>
                <w:bCs/>
                <w:color w:val="FFFFFF" w:themeColor="background1"/>
                <w:lang w:eastAsia="fr-FR"/>
              </w:rPr>
              <w:t>Royaume-Uni</w:t>
            </w:r>
          </w:p>
        </w:tc>
        <w:tc>
          <w:tcPr>
            <w:tcW w:w="1960" w:type="dxa"/>
            <w:tcBorders>
              <w:top w:val="nil"/>
              <w:left w:val="nil"/>
              <w:bottom w:val="single" w:sz="4" w:space="0" w:color="auto"/>
              <w:right w:val="nil"/>
            </w:tcBorders>
            <w:shd w:val="clear" w:color="auto" w:fill="auto"/>
            <w:vAlign w:val="center"/>
            <w:hideMark/>
          </w:tcPr>
          <w:p w14:paraId="04203A84" w14:textId="65F8A099" w:rsidR="0064186B" w:rsidRPr="00FC258A" w:rsidRDefault="0064186B"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1</w:t>
            </w:r>
            <w:r w:rsidR="00952459">
              <w:rPr>
                <w:rFonts w:ascii="Calibri" w:eastAsia="Times New Roman" w:hAnsi="Calibri" w:cs="Calibri"/>
                <w:lang w:eastAsia="fr-FR"/>
              </w:rPr>
              <w:t>48</w:t>
            </w:r>
          </w:p>
        </w:tc>
        <w:tc>
          <w:tcPr>
            <w:tcW w:w="2440" w:type="dxa"/>
            <w:tcBorders>
              <w:top w:val="nil"/>
              <w:left w:val="single" w:sz="4" w:space="0" w:color="auto"/>
              <w:bottom w:val="single" w:sz="4" w:space="0" w:color="auto"/>
              <w:right w:val="single" w:sz="12" w:space="0" w:color="auto"/>
            </w:tcBorders>
            <w:shd w:val="clear" w:color="auto" w:fill="auto"/>
            <w:noWrap/>
            <w:vAlign w:val="center"/>
            <w:hideMark/>
          </w:tcPr>
          <w:p w14:paraId="63719FC9" w14:textId="152DCFEF" w:rsidR="0064186B" w:rsidRPr="00FC258A" w:rsidRDefault="005D2078"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9,9</w:t>
            </w:r>
          </w:p>
        </w:tc>
      </w:tr>
      <w:tr w:rsidR="0064186B" w:rsidRPr="005804E2" w14:paraId="001B87BA" w14:textId="77777777" w:rsidTr="00F71BA7">
        <w:trPr>
          <w:trHeight w:val="300"/>
          <w:jc w:val="center"/>
        </w:trPr>
        <w:tc>
          <w:tcPr>
            <w:tcW w:w="480" w:type="dxa"/>
            <w:tcBorders>
              <w:top w:val="nil"/>
              <w:left w:val="single" w:sz="12" w:space="0" w:color="auto"/>
              <w:bottom w:val="single" w:sz="4" w:space="0" w:color="auto"/>
              <w:right w:val="single" w:sz="4" w:space="0" w:color="auto"/>
            </w:tcBorders>
            <w:shd w:val="clear" w:color="000000" w:fill="3366FF"/>
            <w:vAlign w:val="center"/>
            <w:hideMark/>
          </w:tcPr>
          <w:p w14:paraId="73DC2573" w14:textId="77777777" w:rsidR="0064186B" w:rsidRPr="00FC258A" w:rsidRDefault="0064186B" w:rsidP="00F71BA7">
            <w:pPr>
              <w:spacing w:line="240" w:lineRule="auto"/>
              <w:jc w:val="center"/>
              <w:rPr>
                <w:rFonts w:ascii="Calibri" w:eastAsia="Times New Roman" w:hAnsi="Calibri" w:cs="Calibri"/>
                <w:b/>
                <w:bCs/>
                <w:color w:val="FF0000"/>
                <w:lang w:eastAsia="fr-FR"/>
              </w:rPr>
            </w:pPr>
            <w:r w:rsidRPr="00FC258A">
              <w:rPr>
                <w:rFonts w:ascii="Calibri" w:eastAsia="Times New Roman" w:hAnsi="Calibri" w:cs="Calibri"/>
                <w:b/>
                <w:bCs/>
                <w:color w:val="FF0000"/>
                <w:lang w:eastAsia="fr-FR"/>
              </w:rPr>
              <w:t>4.</w:t>
            </w:r>
          </w:p>
        </w:tc>
        <w:tc>
          <w:tcPr>
            <w:tcW w:w="1960" w:type="dxa"/>
            <w:tcBorders>
              <w:top w:val="nil"/>
              <w:left w:val="nil"/>
              <w:bottom w:val="single" w:sz="4" w:space="0" w:color="auto"/>
              <w:right w:val="single" w:sz="4" w:space="0" w:color="auto"/>
            </w:tcBorders>
            <w:shd w:val="clear" w:color="000000" w:fill="3366FF"/>
            <w:vAlign w:val="center"/>
            <w:hideMark/>
          </w:tcPr>
          <w:p w14:paraId="5F95B06D" w14:textId="77777777" w:rsidR="0064186B" w:rsidRPr="00FC258A" w:rsidRDefault="0064186B" w:rsidP="00F71BA7">
            <w:pPr>
              <w:spacing w:line="240" w:lineRule="auto"/>
              <w:rPr>
                <w:rFonts w:ascii="Calibri" w:eastAsia="Times New Roman" w:hAnsi="Calibri" w:cs="Calibri"/>
                <w:b/>
                <w:bCs/>
                <w:color w:val="FF0000"/>
                <w:lang w:eastAsia="fr-FR"/>
              </w:rPr>
            </w:pPr>
            <w:r w:rsidRPr="00FC258A">
              <w:rPr>
                <w:rFonts w:ascii="Calibri" w:eastAsia="Times New Roman" w:hAnsi="Calibri" w:cs="Calibri"/>
                <w:b/>
                <w:bCs/>
                <w:color w:val="FF0000"/>
                <w:lang w:eastAsia="fr-FR"/>
              </w:rPr>
              <w:t>Belgique</w:t>
            </w:r>
          </w:p>
        </w:tc>
        <w:tc>
          <w:tcPr>
            <w:tcW w:w="1960" w:type="dxa"/>
            <w:tcBorders>
              <w:top w:val="nil"/>
              <w:left w:val="nil"/>
              <w:bottom w:val="single" w:sz="4" w:space="0" w:color="auto"/>
              <w:right w:val="nil"/>
            </w:tcBorders>
            <w:shd w:val="clear" w:color="auto" w:fill="auto"/>
            <w:vAlign w:val="center"/>
            <w:hideMark/>
          </w:tcPr>
          <w:p w14:paraId="0C9E24FC" w14:textId="2E333AAA" w:rsidR="0064186B" w:rsidRPr="00FC258A" w:rsidRDefault="0064186B" w:rsidP="00F71BA7">
            <w:pPr>
              <w:spacing w:line="240" w:lineRule="auto"/>
              <w:jc w:val="center"/>
              <w:rPr>
                <w:rFonts w:ascii="Calibri" w:eastAsia="Times New Roman" w:hAnsi="Calibri" w:cs="Calibri"/>
                <w:color w:val="FF0000"/>
                <w:lang w:eastAsia="fr-FR"/>
              </w:rPr>
            </w:pPr>
            <w:r>
              <w:rPr>
                <w:rFonts w:ascii="Calibri" w:eastAsia="Times New Roman" w:hAnsi="Calibri" w:cs="Calibri"/>
                <w:color w:val="FF0000"/>
                <w:lang w:eastAsia="fr-FR"/>
              </w:rPr>
              <w:t>1</w:t>
            </w:r>
            <w:r w:rsidR="00952459">
              <w:rPr>
                <w:rFonts w:ascii="Calibri" w:eastAsia="Times New Roman" w:hAnsi="Calibri" w:cs="Calibri"/>
                <w:color w:val="FF0000"/>
                <w:lang w:eastAsia="fr-FR"/>
              </w:rPr>
              <w:t>26</w:t>
            </w:r>
          </w:p>
        </w:tc>
        <w:tc>
          <w:tcPr>
            <w:tcW w:w="2440" w:type="dxa"/>
            <w:tcBorders>
              <w:top w:val="nil"/>
              <w:left w:val="single" w:sz="4" w:space="0" w:color="auto"/>
              <w:bottom w:val="single" w:sz="4" w:space="0" w:color="auto"/>
              <w:right w:val="single" w:sz="12" w:space="0" w:color="auto"/>
            </w:tcBorders>
            <w:shd w:val="clear" w:color="auto" w:fill="auto"/>
            <w:noWrap/>
            <w:vAlign w:val="center"/>
            <w:hideMark/>
          </w:tcPr>
          <w:p w14:paraId="29FD93CA" w14:textId="6B797858" w:rsidR="0064186B" w:rsidRPr="00FC258A" w:rsidRDefault="005D2078" w:rsidP="00F71BA7">
            <w:pPr>
              <w:spacing w:line="240" w:lineRule="auto"/>
              <w:jc w:val="center"/>
              <w:rPr>
                <w:rFonts w:ascii="Calibri" w:eastAsia="Times New Roman" w:hAnsi="Calibri" w:cs="Calibri"/>
                <w:color w:val="FF0000"/>
                <w:lang w:eastAsia="fr-FR"/>
              </w:rPr>
            </w:pPr>
            <w:r>
              <w:rPr>
                <w:rFonts w:ascii="Calibri" w:eastAsia="Times New Roman" w:hAnsi="Calibri" w:cs="Calibri"/>
                <w:color w:val="FF0000"/>
                <w:lang w:eastAsia="fr-FR"/>
              </w:rPr>
              <w:t>8,4</w:t>
            </w:r>
          </w:p>
        </w:tc>
      </w:tr>
      <w:tr w:rsidR="0064186B" w:rsidRPr="005804E2" w14:paraId="3DF3B8E9" w14:textId="77777777" w:rsidTr="00F71BA7">
        <w:trPr>
          <w:trHeight w:val="300"/>
          <w:jc w:val="center"/>
        </w:trPr>
        <w:tc>
          <w:tcPr>
            <w:tcW w:w="480" w:type="dxa"/>
            <w:tcBorders>
              <w:top w:val="nil"/>
              <w:left w:val="single" w:sz="12" w:space="0" w:color="auto"/>
              <w:bottom w:val="single" w:sz="4" w:space="0" w:color="auto"/>
              <w:right w:val="single" w:sz="4" w:space="0" w:color="auto"/>
            </w:tcBorders>
            <w:shd w:val="clear" w:color="000000" w:fill="3366FF"/>
            <w:vAlign w:val="center"/>
            <w:hideMark/>
          </w:tcPr>
          <w:p w14:paraId="3B3287CB" w14:textId="77777777" w:rsidR="0064186B" w:rsidRPr="005804E2" w:rsidRDefault="0064186B" w:rsidP="00F71BA7">
            <w:pPr>
              <w:spacing w:line="240" w:lineRule="auto"/>
              <w:jc w:val="center"/>
              <w:rPr>
                <w:rFonts w:ascii="Calibri" w:eastAsia="Times New Roman" w:hAnsi="Calibri" w:cs="Calibri"/>
                <w:b/>
                <w:bCs/>
                <w:color w:val="FFFFFF"/>
                <w:lang w:eastAsia="fr-FR"/>
              </w:rPr>
            </w:pPr>
            <w:r w:rsidRPr="005804E2">
              <w:rPr>
                <w:rFonts w:ascii="Calibri" w:eastAsia="Times New Roman" w:hAnsi="Calibri" w:cs="Calibri"/>
                <w:b/>
                <w:bCs/>
                <w:color w:val="FFFFFF"/>
                <w:lang w:eastAsia="fr-FR"/>
              </w:rPr>
              <w:t>5.</w:t>
            </w:r>
          </w:p>
        </w:tc>
        <w:tc>
          <w:tcPr>
            <w:tcW w:w="1960" w:type="dxa"/>
            <w:tcBorders>
              <w:top w:val="nil"/>
              <w:left w:val="nil"/>
              <w:bottom w:val="single" w:sz="4" w:space="0" w:color="auto"/>
              <w:right w:val="single" w:sz="4" w:space="0" w:color="auto"/>
            </w:tcBorders>
            <w:shd w:val="clear" w:color="000000" w:fill="3366FF"/>
            <w:vAlign w:val="center"/>
            <w:hideMark/>
          </w:tcPr>
          <w:p w14:paraId="1C904A72" w14:textId="77777777" w:rsidR="0064186B" w:rsidRPr="005804E2" w:rsidRDefault="0064186B" w:rsidP="00F71BA7">
            <w:pPr>
              <w:spacing w:line="240" w:lineRule="auto"/>
              <w:rPr>
                <w:rFonts w:ascii="Calibri" w:eastAsia="Times New Roman" w:hAnsi="Calibri" w:cs="Calibri"/>
                <w:b/>
                <w:bCs/>
                <w:color w:val="FFFFFF"/>
                <w:lang w:eastAsia="fr-FR"/>
              </w:rPr>
            </w:pPr>
            <w:r w:rsidRPr="005804E2">
              <w:rPr>
                <w:rFonts w:ascii="Calibri" w:eastAsia="Times New Roman" w:hAnsi="Calibri" w:cs="Calibri"/>
                <w:b/>
                <w:bCs/>
                <w:color w:val="FFFFFF"/>
                <w:lang w:eastAsia="fr-FR"/>
              </w:rPr>
              <w:t>Italie</w:t>
            </w:r>
          </w:p>
        </w:tc>
        <w:tc>
          <w:tcPr>
            <w:tcW w:w="1960" w:type="dxa"/>
            <w:tcBorders>
              <w:top w:val="nil"/>
              <w:left w:val="nil"/>
              <w:bottom w:val="single" w:sz="4" w:space="0" w:color="auto"/>
              <w:right w:val="nil"/>
            </w:tcBorders>
            <w:shd w:val="clear" w:color="auto" w:fill="auto"/>
            <w:vAlign w:val="center"/>
            <w:hideMark/>
          </w:tcPr>
          <w:p w14:paraId="6684B527" w14:textId="05BFF804" w:rsidR="0064186B" w:rsidRPr="005804E2" w:rsidRDefault="0064186B"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8</w:t>
            </w:r>
            <w:r w:rsidR="00952459">
              <w:rPr>
                <w:rFonts w:ascii="Calibri" w:eastAsia="Times New Roman" w:hAnsi="Calibri" w:cs="Calibri"/>
                <w:lang w:eastAsia="fr-FR"/>
              </w:rPr>
              <w:t>7</w:t>
            </w:r>
          </w:p>
        </w:tc>
        <w:tc>
          <w:tcPr>
            <w:tcW w:w="2440" w:type="dxa"/>
            <w:tcBorders>
              <w:top w:val="nil"/>
              <w:left w:val="single" w:sz="4" w:space="0" w:color="auto"/>
              <w:bottom w:val="single" w:sz="4" w:space="0" w:color="auto"/>
              <w:right w:val="single" w:sz="12" w:space="0" w:color="auto"/>
            </w:tcBorders>
            <w:shd w:val="clear" w:color="auto" w:fill="auto"/>
            <w:noWrap/>
            <w:vAlign w:val="center"/>
            <w:hideMark/>
          </w:tcPr>
          <w:p w14:paraId="0C268CC9" w14:textId="77777777" w:rsidR="0064186B" w:rsidRPr="005804E2"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5,8</w:t>
            </w:r>
          </w:p>
        </w:tc>
      </w:tr>
      <w:tr w:rsidR="0064186B" w:rsidRPr="005804E2" w14:paraId="54F4F885" w14:textId="77777777" w:rsidTr="00F71BA7">
        <w:trPr>
          <w:trHeight w:val="300"/>
          <w:jc w:val="center"/>
        </w:trPr>
        <w:tc>
          <w:tcPr>
            <w:tcW w:w="480" w:type="dxa"/>
            <w:tcBorders>
              <w:top w:val="nil"/>
              <w:left w:val="single" w:sz="12" w:space="0" w:color="auto"/>
              <w:bottom w:val="single" w:sz="4" w:space="0" w:color="auto"/>
              <w:right w:val="single" w:sz="4" w:space="0" w:color="auto"/>
            </w:tcBorders>
            <w:shd w:val="clear" w:color="000000" w:fill="3366FF"/>
            <w:vAlign w:val="center"/>
            <w:hideMark/>
          </w:tcPr>
          <w:p w14:paraId="4A099DD5" w14:textId="77777777" w:rsidR="0064186B" w:rsidRPr="005804E2" w:rsidRDefault="0064186B" w:rsidP="00F71BA7">
            <w:pPr>
              <w:spacing w:line="240" w:lineRule="auto"/>
              <w:jc w:val="center"/>
              <w:rPr>
                <w:rFonts w:ascii="Calibri" w:eastAsia="Times New Roman" w:hAnsi="Calibri" w:cs="Calibri"/>
                <w:b/>
                <w:bCs/>
                <w:color w:val="FFFFFF"/>
                <w:lang w:eastAsia="fr-FR"/>
              </w:rPr>
            </w:pPr>
            <w:r w:rsidRPr="005804E2">
              <w:rPr>
                <w:rFonts w:ascii="Calibri" w:eastAsia="Times New Roman" w:hAnsi="Calibri" w:cs="Calibri"/>
                <w:b/>
                <w:bCs/>
                <w:color w:val="FFFFFF"/>
                <w:lang w:eastAsia="fr-FR"/>
              </w:rPr>
              <w:t>6.</w:t>
            </w:r>
          </w:p>
        </w:tc>
        <w:tc>
          <w:tcPr>
            <w:tcW w:w="1960" w:type="dxa"/>
            <w:tcBorders>
              <w:top w:val="nil"/>
              <w:left w:val="nil"/>
              <w:bottom w:val="single" w:sz="4" w:space="0" w:color="auto"/>
              <w:right w:val="single" w:sz="4" w:space="0" w:color="auto"/>
            </w:tcBorders>
            <w:shd w:val="clear" w:color="000000" w:fill="3366FF"/>
            <w:vAlign w:val="center"/>
            <w:hideMark/>
          </w:tcPr>
          <w:p w14:paraId="6DF8D063" w14:textId="77777777" w:rsidR="0064186B" w:rsidRPr="005804E2" w:rsidRDefault="0064186B"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Espagne</w:t>
            </w:r>
          </w:p>
        </w:tc>
        <w:tc>
          <w:tcPr>
            <w:tcW w:w="1960" w:type="dxa"/>
            <w:tcBorders>
              <w:top w:val="nil"/>
              <w:left w:val="nil"/>
              <w:bottom w:val="single" w:sz="4" w:space="0" w:color="auto"/>
              <w:right w:val="nil"/>
            </w:tcBorders>
            <w:shd w:val="clear" w:color="auto" w:fill="auto"/>
            <w:vAlign w:val="center"/>
            <w:hideMark/>
          </w:tcPr>
          <w:p w14:paraId="7D5F6843" w14:textId="30A2B32A" w:rsidR="0064186B" w:rsidRPr="005804E2" w:rsidRDefault="0064186B"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8</w:t>
            </w:r>
            <w:r w:rsidR="00952459">
              <w:rPr>
                <w:rFonts w:ascii="Calibri" w:eastAsia="Times New Roman" w:hAnsi="Calibri" w:cs="Calibri"/>
                <w:lang w:eastAsia="fr-FR"/>
              </w:rPr>
              <w:t>2</w:t>
            </w:r>
          </w:p>
        </w:tc>
        <w:tc>
          <w:tcPr>
            <w:tcW w:w="2440" w:type="dxa"/>
            <w:tcBorders>
              <w:top w:val="nil"/>
              <w:left w:val="single" w:sz="4" w:space="0" w:color="auto"/>
              <w:bottom w:val="single" w:sz="4" w:space="0" w:color="auto"/>
              <w:right w:val="single" w:sz="12" w:space="0" w:color="auto"/>
            </w:tcBorders>
            <w:shd w:val="clear" w:color="auto" w:fill="auto"/>
            <w:noWrap/>
            <w:vAlign w:val="center"/>
            <w:hideMark/>
          </w:tcPr>
          <w:p w14:paraId="502FCDBF" w14:textId="77777777" w:rsidR="0064186B" w:rsidRPr="005804E2"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5,5</w:t>
            </w:r>
          </w:p>
        </w:tc>
      </w:tr>
      <w:tr w:rsidR="0064186B" w:rsidRPr="005804E2" w14:paraId="04FCC0D8" w14:textId="77777777" w:rsidTr="00F71BA7">
        <w:trPr>
          <w:trHeight w:val="300"/>
          <w:jc w:val="center"/>
        </w:trPr>
        <w:tc>
          <w:tcPr>
            <w:tcW w:w="480" w:type="dxa"/>
            <w:tcBorders>
              <w:top w:val="nil"/>
              <w:left w:val="single" w:sz="12" w:space="0" w:color="auto"/>
              <w:bottom w:val="single" w:sz="4" w:space="0" w:color="auto"/>
              <w:right w:val="single" w:sz="4" w:space="0" w:color="auto"/>
            </w:tcBorders>
            <w:shd w:val="clear" w:color="000000" w:fill="3366FF"/>
            <w:vAlign w:val="center"/>
            <w:hideMark/>
          </w:tcPr>
          <w:p w14:paraId="54EEE1E1" w14:textId="77777777" w:rsidR="0064186B" w:rsidRPr="005804E2" w:rsidRDefault="0064186B" w:rsidP="00F71BA7">
            <w:pPr>
              <w:spacing w:line="240" w:lineRule="auto"/>
              <w:jc w:val="center"/>
              <w:rPr>
                <w:rFonts w:ascii="Calibri" w:eastAsia="Times New Roman" w:hAnsi="Calibri" w:cs="Calibri"/>
                <w:b/>
                <w:bCs/>
                <w:color w:val="FFFFFF"/>
                <w:lang w:eastAsia="fr-FR"/>
              </w:rPr>
            </w:pPr>
            <w:r w:rsidRPr="005804E2">
              <w:rPr>
                <w:rFonts w:ascii="Calibri" w:eastAsia="Times New Roman" w:hAnsi="Calibri" w:cs="Calibri"/>
                <w:b/>
                <w:bCs/>
                <w:color w:val="FFFFFF"/>
                <w:lang w:eastAsia="fr-FR"/>
              </w:rPr>
              <w:t>7.</w:t>
            </w:r>
          </w:p>
        </w:tc>
        <w:tc>
          <w:tcPr>
            <w:tcW w:w="1960" w:type="dxa"/>
            <w:tcBorders>
              <w:top w:val="nil"/>
              <w:left w:val="nil"/>
              <w:bottom w:val="single" w:sz="4" w:space="0" w:color="auto"/>
              <w:right w:val="single" w:sz="4" w:space="0" w:color="auto"/>
            </w:tcBorders>
            <w:shd w:val="clear" w:color="000000" w:fill="3366FF"/>
            <w:vAlign w:val="center"/>
            <w:hideMark/>
          </w:tcPr>
          <w:p w14:paraId="6B5C4D3A" w14:textId="77777777" w:rsidR="0064186B" w:rsidRPr="005804E2" w:rsidRDefault="0064186B" w:rsidP="00F71BA7">
            <w:pPr>
              <w:spacing w:line="240" w:lineRule="auto"/>
              <w:rPr>
                <w:rFonts w:ascii="Calibri" w:eastAsia="Times New Roman" w:hAnsi="Calibri" w:cs="Calibri"/>
                <w:b/>
                <w:bCs/>
                <w:color w:val="FFFFFF"/>
                <w:lang w:eastAsia="fr-FR"/>
              </w:rPr>
            </w:pPr>
            <w:r w:rsidRPr="005804E2">
              <w:rPr>
                <w:rFonts w:ascii="Calibri" w:eastAsia="Times New Roman" w:hAnsi="Calibri" w:cs="Calibri"/>
                <w:b/>
                <w:bCs/>
                <w:color w:val="FFFFFF"/>
                <w:lang w:eastAsia="fr-FR"/>
              </w:rPr>
              <w:t>Luxembourg</w:t>
            </w:r>
          </w:p>
        </w:tc>
        <w:tc>
          <w:tcPr>
            <w:tcW w:w="1960" w:type="dxa"/>
            <w:tcBorders>
              <w:top w:val="nil"/>
              <w:left w:val="nil"/>
              <w:bottom w:val="single" w:sz="4" w:space="0" w:color="auto"/>
              <w:right w:val="nil"/>
            </w:tcBorders>
            <w:shd w:val="clear" w:color="auto" w:fill="auto"/>
            <w:vAlign w:val="center"/>
            <w:hideMark/>
          </w:tcPr>
          <w:p w14:paraId="4F0B97C4" w14:textId="1FA8B863" w:rsidR="0064186B" w:rsidRPr="005804E2" w:rsidRDefault="00952459"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81</w:t>
            </w:r>
          </w:p>
        </w:tc>
        <w:tc>
          <w:tcPr>
            <w:tcW w:w="2440" w:type="dxa"/>
            <w:tcBorders>
              <w:top w:val="nil"/>
              <w:left w:val="single" w:sz="4" w:space="0" w:color="auto"/>
              <w:bottom w:val="single" w:sz="4" w:space="0" w:color="auto"/>
              <w:right w:val="single" w:sz="12" w:space="0" w:color="auto"/>
            </w:tcBorders>
            <w:shd w:val="clear" w:color="auto" w:fill="auto"/>
            <w:noWrap/>
            <w:vAlign w:val="center"/>
            <w:hideMark/>
          </w:tcPr>
          <w:p w14:paraId="0ACA110C" w14:textId="6A5883A6" w:rsidR="0064186B" w:rsidRPr="005804E2"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w:t>
            </w:r>
            <w:r w:rsidR="005D2078">
              <w:rPr>
                <w:rFonts w:ascii="Calibri" w:eastAsia="Times New Roman" w:hAnsi="Calibri" w:cs="Calibri"/>
                <w:color w:val="000000"/>
                <w:lang w:eastAsia="fr-FR"/>
              </w:rPr>
              <w:t>4</w:t>
            </w:r>
          </w:p>
        </w:tc>
      </w:tr>
      <w:tr w:rsidR="0064186B" w:rsidRPr="005804E2" w14:paraId="5C53C703" w14:textId="77777777" w:rsidTr="00F71BA7">
        <w:trPr>
          <w:trHeight w:val="300"/>
          <w:jc w:val="center"/>
        </w:trPr>
        <w:tc>
          <w:tcPr>
            <w:tcW w:w="480" w:type="dxa"/>
            <w:tcBorders>
              <w:top w:val="nil"/>
              <w:left w:val="single" w:sz="12" w:space="0" w:color="auto"/>
              <w:bottom w:val="single" w:sz="4" w:space="0" w:color="auto"/>
              <w:right w:val="single" w:sz="4" w:space="0" w:color="auto"/>
            </w:tcBorders>
            <w:shd w:val="clear" w:color="000000" w:fill="3366FF"/>
            <w:vAlign w:val="center"/>
            <w:hideMark/>
          </w:tcPr>
          <w:p w14:paraId="6F7EDCE2" w14:textId="77777777" w:rsidR="0064186B" w:rsidRPr="005804E2" w:rsidRDefault="0064186B" w:rsidP="00F71BA7">
            <w:pPr>
              <w:spacing w:line="240" w:lineRule="auto"/>
              <w:jc w:val="center"/>
              <w:rPr>
                <w:rFonts w:ascii="Calibri" w:eastAsia="Times New Roman" w:hAnsi="Calibri" w:cs="Calibri"/>
                <w:b/>
                <w:bCs/>
                <w:color w:val="FFFFFF"/>
                <w:lang w:eastAsia="fr-FR"/>
              </w:rPr>
            </w:pPr>
            <w:r w:rsidRPr="005804E2">
              <w:rPr>
                <w:rFonts w:ascii="Calibri" w:eastAsia="Times New Roman" w:hAnsi="Calibri" w:cs="Calibri"/>
                <w:b/>
                <w:bCs/>
                <w:color w:val="FFFFFF"/>
                <w:lang w:eastAsia="fr-FR"/>
              </w:rPr>
              <w:t>8.</w:t>
            </w:r>
          </w:p>
        </w:tc>
        <w:tc>
          <w:tcPr>
            <w:tcW w:w="1960" w:type="dxa"/>
            <w:tcBorders>
              <w:top w:val="nil"/>
              <w:left w:val="nil"/>
              <w:bottom w:val="single" w:sz="4" w:space="0" w:color="auto"/>
              <w:right w:val="single" w:sz="4" w:space="0" w:color="auto"/>
            </w:tcBorders>
            <w:shd w:val="clear" w:color="000000" w:fill="3366FF"/>
            <w:vAlign w:val="center"/>
            <w:hideMark/>
          </w:tcPr>
          <w:p w14:paraId="70ECAFB4" w14:textId="77777777" w:rsidR="0064186B" w:rsidRPr="005804E2" w:rsidRDefault="0064186B"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Allemagn</w:t>
            </w:r>
            <w:r w:rsidRPr="005804E2">
              <w:rPr>
                <w:rFonts w:ascii="Calibri" w:eastAsia="Times New Roman" w:hAnsi="Calibri" w:cs="Calibri"/>
                <w:b/>
                <w:bCs/>
                <w:color w:val="FFFFFF"/>
                <w:lang w:eastAsia="fr-FR"/>
              </w:rPr>
              <w:t>e</w:t>
            </w:r>
          </w:p>
        </w:tc>
        <w:tc>
          <w:tcPr>
            <w:tcW w:w="1960" w:type="dxa"/>
            <w:tcBorders>
              <w:top w:val="nil"/>
              <w:left w:val="nil"/>
              <w:bottom w:val="single" w:sz="4" w:space="0" w:color="auto"/>
              <w:right w:val="nil"/>
            </w:tcBorders>
            <w:shd w:val="clear" w:color="auto" w:fill="auto"/>
            <w:vAlign w:val="center"/>
            <w:hideMark/>
          </w:tcPr>
          <w:p w14:paraId="431D71EB" w14:textId="7C7BD760" w:rsidR="0064186B" w:rsidRPr="005804E2" w:rsidRDefault="0064186B"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6</w:t>
            </w:r>
            <w:r w:rsidR="00952459">
              <w:rPr>
                <w:rFonts w:ascii="Calibri" w:eastAsia="Times New Roman" w:hAnsi="Calibri" w:cs="Calibri"/>
                <w:lang w:eastAsia="fr-FR"/>
              </w:rPr>
              <w:t>8</w:t>
            </w:r>
          </w:p>
        </w:tc>
        <w:tc>
          <w:tcPr>
            <w:tcW w:w="2440" w:type="dxa"/>
            <w:tcBorders>
              <w:top w:val="nil"/>
              <w:left w:val="single" w:sz="4" w:space="0" w:color="auto"/>
              <w:bottom w:val="single" w:sz="4" w:space="0" w:color="auto"/>
              <w:right w:val="single" w:sz="12" w:space="0" w:color="auto"/>
            </w:tcBorders>
            <w:shd w:val="clear" w:color="auto" w:fill="auto"/>
            <w:noWrap/>
            <w:vAlign w:val="center"/>
            <w:hideMark/>
          </w:tcPr>
          <w:p w14:paraId="5BA82301" w14:textId="2A3F0016" w:rsidR="0064186B" w:rsidRPr="005804E2"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w:t>
            </w:r>
            <w:r w:rsidR="005D2078">
              <w:rPr>
                <w:rFonts w:ascii="Calibri" w:eastAsia="Times New Roman" w:hAnsi="Calibri" w:cs="Calibri"/>
                <w:color w:val="000000"/>
                <w:lang w:eastAsia="fr-FR"/>
              </w:rPr>
              <w:t>5</w:t>
            </w:r>
          </w:p>
        </w:tc>
      </w:tr>
      <w:tr w:rsidR="0064186B" w:rsidRPr="005804E2" w14:paraId="3707E568" w14:textId="77777777" w:rsidTr="00F71BA7">
        <w:trPr>
          <w:trHeight w:val="300"/>
          <w:jc w:val="center"/>
        </w:trPr>
        <w:tc>
          <w:tcPr>
            <w:tcW w:w="480" w:type="dxa"/>
            <w:tcBorders>
              <w:top w:val="nil"/>
              <w:left w:val="single" w:sz="12" w:space="0" w:color="auto"/>
              <w:bottom w:val="single" w:sz="4" w:space="0" w:color="auto"/>
              <w:right w:val="single" w:sz="4" w:space="0" w:color="auto"/>
            </w:tcBorders>
            <w:shd w:val="clear" w:color="000000" w:fill="3366FF"/>
            <w:vAlign w:val="center"/>
            <w:hideMark/>
          </w:tcPr>
          <w:p w14:paraId="15069C47" w14:textId="77777777" w:rsidR="0064186B" w:rsidRPr="005804E2" w:rsidRDefault="0064186B" w:rsidP="00F71BA7">
            <w:pPr>
              <w:spacing w:line="240" w:lineRule="auto"/>
              <w:jc w:val="center"/>
              <w:rPr>
                <w:rFonts w:ascii="Calibri" w:eastAsia="Times New Roman" w:hAnsi="Calibri" w:cs="Calibri"/>
                <w:b/>
                <w:bCs/>
                <w:color w:val="FFFFFF"/>
                <w:lang w:eastAsia="fr-FR"/>
              </w:rPr>
            </w:pPr>
            <w:r w:rsidRPr="005804E2">
              <w:rPr>
                <w:rFonts w:ascii="Calibri" w:eastAsia="Times New Roman" w:hAnsi="Calibri" w:cs="Calibri"/>
                <w:b/>
                <w:bCs/>
                <w:color w:val="FFFFFF"/>
                <w:lang w:eastAsia="fr-FR"/>
              </w:rPr>
              <w:t>9.</w:t>
            </w:r>
          </w:p>
        </w:tc>
        <w:tc>
          <w:tcPr>
            <w:tcW w:w="1960" w:type="dxa"/>
            <w:tcBorders>
              <w:top w:val="nil"/>
              <w:left w:val="nil"/>
              <w:bottom w:val="single" w:sz="4" w:space="0" w:color="auto"/>
              <w:right w:val="single" w:sz="4" w:space="0" w:color="auto"/>
            </w:tcBorders>
            <w:shd w:val="clear" w:color="000000" w:fill="3366FF"/>
            <w:vAlign w:val="center"/>
            <w:hideMark/>
          </w:tcPr>
          <w:p w14:paraId="39A60FA2" w14:textId="0F0FDAAC" w:rsidR="0064186B" w:rsidRPr="005804E2" w:rsidRDefault="00B74E4E"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Suisse</w:t>
            </w:r>
          </w:p>
        </w:tc>
        <w:tc>
          <w:tcPr>
            <w:tcW w:w="1960" w:type="dxa"/>
            <w:tcBorders>
              <w:top w:val="nil"/>
              <w:left w:val="nil"/>
              <w:bottom w:val="single" w:sz="4" w:space="0" w:color="auto"/>
              <w:right w:val="nil"/>
            </w:tcBorders>
            <w:shd w:val="clear" w:color="auto" w:fill="auto"/>
            <w:vAlign w:val="center"/>
            <w:hideMark/>
          </w:tcPr>
          <w:p w14:paraId="32B28A67" w14:textId="4322F634" w:rsidR="0064186B" w:rsidRPr="005804E2" w:rsidRDefault="0064186B"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3</w:t>
            </w:r>
            <w:r w:rsidR="00952459">
              <w:rPr>
                <w:rFonts w:ascii="Calibri" w:eastAsia="Times New Roman" w:hAnsi="Calibri" w:cs="Calibri"/>
                <w:lang w:eastAsia="fr-FR"/>
              </w:rPr>
              <w:t>7</w:t>
            </w:r>
          </w:p>
        </w:tc>
        <w:tc>
          <w:tcPr>
            <w:tcW w:w="2440" w:type="dxa"/>
            <w:tcBorders>
              <w:top w:val="nil"/>
              <w:left w:val="single" w:sz="4" w:space="0" w:color="auto"/>
              <w:bottom w:val="single" w:sz="4" w:space="0" w:color="auto"/>
              <w:right w:val="single" w:sz="12" w:space="0" w:color="auto"/>
            </w:tcBorders>
            <w:shd w:val="clear" w:color="auto" w:fill="auto"/>
            <w:noWrap/>
            <w:vAlign w:val="center"/>
            <w:hideMark/>
          </w:tcPr>
          <w:p w14:paraId="06744F03" w14:textId="7EAF8B38" w:rsidR="0064186B" w:rsidRPr="005804E2"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r w:rsidR="005D2078">
              <w:rPr>
                <w:rFonts w:ascii="Calibri" w:eastAsia="Times New Roman" w:hAnsi="Calibri" w:cs="Calibri"/>
                <w:color w:val="000000"/>
                <w:lang w:eastAsia="fr-FR"/>
              </w:rPr>
              <w:t>5</w:t>
            </w:r>
          </w:p>
        </w:tc>
      </w:tr>
      <w:tr w:rsidR="0064186B" w:rsidRPr="005804E2" w14:paraId="74122775" w14:textId="77777777" w:rsidTr="00F71BA7">
        <w:trPr>
          <w:trHeight w:val="300"/>
          <w:jc w:val="center"/>
        </w:trPr>
        <w:tc>
          <w:tcPr>
            <w:tcW w:w="480" w:type="dxa"/>
            <w:tcBorders>
              <w:top w:val="nil"/>
              <w:left w:val="single" w:sz="12" w:space="0" w:color="auto"/>
              <w:bottom w:val="single" w:sz="4" w:space="0" w:color="auto"/>
              <w:right w:val="single" w:sz="4" w:space="0" w:color="auto"/>
            </w:tcBorders>
            <w:shd w:val="clear" w:color="000000" w:fill="3366FF"/>
            <w:vAlign w:val="center"/>
            <w:hideMark/>
          </w:tcPr>
          <w:p w14:paraId="44F88CEA" w14:textId="77777777" w:rsidR="0064186B" w:rsidRPr="005804E2" w:rsidRDefault="0064186B" w:rsidP="00F71BA7">
            <w:pPr>
              <w:spacing w:line="240" w:lineRule="auto"/>
              <w:jc w:val="center"/>
              <w:rPr>
                <w:rFonts w:ascii="Calibri" w:eastAsia="Times New Roman" w:hAnsi="Calibri" w:cs="Calibri"/>
                <w:b/>
                <w:bCs/>
                <w:color w:val="FFFFFF"/>
                <w:lang w:eastAsia="fr-FR"/>
              </w:rPr>
            </w:pPr>
            <w:r w:rsidRPr="005804E2">
              <w:rPr>
                <w:rFonts w:ascii="Calibri" w:eastAsia="Times New Roman" w:hAnsi="Calibri" w:cs="Calibri"/>
                <w:b/>
                <w:bCs/>
                <w:color w:val="FFFFFF"/>
                <w:lang w:eastAsia="fr-FR"/>
              </w:rPr>
              <w:t>10.</w:t>
            </w:r>
          </w:p>
        </w:tc>
        <w:tc>
          <w:tcPr>
            <w:tcW w:w="1960" w:type="dxa"/>
            <w:tcBorders>
              <w:top w:val="nil"/>
              <w:left w:val="nil"/>
              <w:bottom w:val="single" w:sz="4" w:space="0" w:color="auto"/>
              <w:right w:val="single" w:sz="4" w:space="0" w:color="auto"/>
            </w:tcBorders>
            <w:shd w:val="clear" w:color="000000" w:fill="3366FF"/>
            <w:vAlign w:val="center"/>
            <w:hideMark/>
          </w:tcPr>
          <w:p w14:paraId="0E42C773" w14:textId="08A7C48C" w:rsidR="0064186B" w:rsidRPr="005804E2" w:rsidRDefault="00B74E4E"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Bermudes</w:t>
            </w:r>
          </w:p>
        </w:tc>
        <w:tc>
          <w:tcPr>
            <w:tcW w:w="1960" w:type="dxa"/>
            <w:tcBorders>
              <w:top w:val="nil"/>
              <w:left w:val="nil"/>
              <w:bottom w:val="single" w:sz="4" w:space="0" w:color="auto"/>
              <w:right w:val="nil"/>
            </w:tcBorders>
            <w:shd w:val="clear" w:color="auto" w:fill="auto"/>
            <w:vAlign w:val="center"/>
            <w:hideMark/>
          </w:tcPr>
          <w:p w14:paraId="32EA4378" w14:textId="13B6D78F" w:rsidR="0064186B" w:rsidRPr="005804E2" w:rsidRDefault="00952459"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34</w:t>
            </w:r>
          </w:p>
        </w:tc>
        <w:tc>
          <w:tcPr>
            <w:tcW w:w="2440" w:type="dxa"/>
            <w:tcBorders>
              <w:top w:val="nil"/>
              <w:left w:val="single" w:sz="4" w:space="0" w:color="auto"/>
              <w:bottom w:val="single" w:sz="4" w:space="0" w:color="auto"/>
              <w:right w:val="single" w:sz="12" w:space="0" w:color="auto"/>
            </w:tcBorders>
            <w:shd w:val="clear" w:color="auto" w:fill="auto"/>
            <w:noWrap/>
            <w:vAlign w:val="center"/>
            <w:hideMark/>
          </w:tcPr>
          <w:p w14:paraId="602B3160" w14:textId="640A30DA" w:rsidR="0064186B" w:rsidRPr="005804E2"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r w:rsidR="005D2078">
              <w:rPr>
                <w:rFonts w:ascii="Calibri" w:eastAsia="Times New Roman" w:hAnsi="Calibri" w:cs="Calibri"/>
                <w:color w:val="000000"/>
                <w:lang w:eastAsia="fr-FR"/>
              </w:rPr>
              <w:t>,3</w:t>
            </w:r>
          </w:p>
        </w:tc>
      </w:tr>
      <w:tr w:rsidR="0064186B" w:rsidRPr="005804E2" w14:paraId="5ABBD35F" w14:textId="77777777" w:rsidTr="00F71BA7">
        <w:trPr>
          <w:trHeight w:val="315"/>
          <w:jc w:val="center"/>
        </w:trPr>
        <w:tc>
          <w:tcPr>
            <w:tcW w:w="480" w:type="dxa"/>
            <w:tcBorders>
              <w:top w:val="nil"/>
              <w:left w:val="single" w:sz="12" w:space="0" w:color="auto"/>
              <w:bottom w:val="single" w:sz="12" w:space="0" w:color="auto"/>
              <w:right w:val="single" w:sz="4" w:space="0" w:color="auto"/>
            </w:tcBorders>
            <w:shd w:val="clear" w:color="000000" w:fill="3366FF"/>
            <w:vAlign w:val="center"/>
            <w:hideMark/>
          </w:tcPr>
          <w:p w14:paraId="7780AFCF" w14:textId="77777777" w:rsidR="0064186B" w:rsidRPr="005804E2" w:rsidRDefault="0064186B" w:rsidP="00F71BA7">
            <w:pPr>
              <w:spacing w:line="240" w:lineRule="auto"/>
              <w:jc w:val="center"/>
              <w:rPr>
                <w:rFonts w:ascii="Calibri" w:eastAsia="Times New Roman" w:hAnsi="Calibri" w:cs="Calibri"/>
                <w:b/>
                <w:bCs/>
                <w:color w:val="FFFFFF"/>
                <w:lang w:eastAsia="fr-FR"/>
              </w:rPr>
            </w:pPr>
            <w:r w:rsidRPr="005804E2">
              <w:rPr>
                <w:rFonts w:ascii="Calibri" w:eastAsia="Times New Roman" w:hAnsi="Calibri" w:cs="Calibri"/>
                <w:b/>
                <w:bCs/>
                <w:color w:val="FFFFFF"/>
                <w:lang w:eastAsia="fr-FR"/>
              </w:rPr>
              <w:t>-</w:t>
            </w:r>
          </w:p>
        </w:tc>
        <w:tc>
          <w:tcPr>
            <w:tcW w:w="1960" w:type="dxa"/>
            <w:tcBorders>
              <w:top w:val="nil"/>
              <w:left w:val="nil"/>
              <w:bottom w:val="single" w:sz="12" w:space="0" w:color="auto"/>
              <w:right w:val="single" w:sz="4" w:space="0" w:color="auto"/>
            </w:tcBorders>
            <w:shd w:val="clear" w:color="000000" w:fill="3366FF"/>
            <w:vAlign w:val="center"/>
            <w:hideMark/>
          </w:tcPr>
          <w:p w14:paraId="1EE57F3A" w14:textId="77777777" w:rsidR="0064186B" w:rsidRPr="005804E2" w:rsidRDefault="0064186B" w:rsidP="00F71BA7">
            <w:pPr>
              <w:spacing w:line="240" w:lineRule="auto"/>
              <w:rPr>
                <w:rFonts w:ascii="Calibri" w:eastAsia="Times New Roman" w:hAnsi="Calibri" w:cs="Calibri"/>
                <w:b/>
                <w:bCs/>
                <w:color w:val="FFFFFF"/>
                <w:lang w:eastAsia="fr-FR"/>
              </w:rPr>
            </w:pPr>
            <w:r w:rsidRPr="005804E2">
              <w:rPr>
                <w:rFonts w:ascii="Calibri" w:eastAsia="Times New Roman" w:hAnsi="Calibri" w:cs="Calibri"/>
                <w:b/>
                <w:bCs/>
                <w:color w:val="FFFFFF"/>
                <w:lang w:eastAsia="fr-FR"/>
              </w:rPr>
              <w:t>Monde</w:t>
            </w:r>
          </w:p>
        </w:tc>
        <w:tc>
          <w:tcPr>
            <w:tcW w:w="1960" w:type="dxa"/>
            <w:tcBorders>
              <w:top w:val="nil"/>
              <w:left w:val="nil"/>
              <w:bottom w:val="single" w:sz="12" w:space="0" w:color="auto"/>
              <w:right w:val="nil"/>
            </w:tcBorders>
            <w:shd w:val="clear" w:color="auto" w:fill="auto"/>
            <w:vAlign w:val="center"/>
            <w:hideMark/>
          </w:tcPr>
          <w:p w14:paraId="654EA49E" w14:textId="0BDBF82C" w:rsidR="0064186B" w:rsidRPr="005804E2" w:rsidRDefault="0064186B"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1</w:t>
            </w:r>
            <w:r w:rsidR="00952459">
              <w:rPr>
                <w:rFonts w:ascii="Calibri" w:eastAsia="Times New Roman" w:hAnsi="Calibri" w:cs="Calibri"/>
                <w:lang w:eastAsia="fr-FR"/>
              </w:rPr>
              <w:t>499</w:t>
            </w:r>
          </w:p>
        </w:tc>
        <w:tc>
          <w:tcPr>
            <w:tcW w:w="2440" w:type="dxa"/>
            <w:tcBorders>
              <w:top w:val="nil"/>
              <w:left w:val="single" w:sz="4" w:space="0" w:color="auto"/>
              <w:bottom w:val="single" w:sz="12" w:space="0" w:color="auto"/>
              <w:right w:val="single" w:sz="12" w:space="0" w:color="auto"/>
            </w:tcBorders>
            <w:shd w:val="clear" w:color="auto" w:fill="auto"/>
            <w:noWrap/>
            <w:vAlign w:val="center"/>
            <w:hideMark/>
          </w:tcPr>
          <w:p w14:paraId="150E255B" w14:textId="77777777" w:rsidR="0064186B" w:rsidRPr="005804E2"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100</w:t>
            </w:r>
          </w:p>
        </w:tc>
      </w:tr>
      <w:bookmarkEnd w:id="2"/>
      <w:tr w:rsidR="0064186B" w:rsidRPr="005804E2" w14:paraId="493DFFF2" w14:textId="77777777" w:rsidTr="00F71BA7">
        <w:trPr>
          <w:trHeight w:val="315"/>
          <w:jc w:val="center"/>
        </w:trPr>
        <w:tc>
          <w:tcPr>
            <w:tcW w:w="480" w:type="dxa"/>
            <w:tcBorders>
              <w:top w:val="nil"/>
              <w:left w:val="nil"/>
              <w:bottom w:val="nil"/>
              <w:right w:val="nil"/>
            </w:tcBorders>
            <w:shd w:val="clear" w:color="auto" w:fill="auto"/>
            <w:noWrap/>
            <w:vAlign w:val="bottom"/>
            <w:hideMark/>
          </w:tcPr>
          <w:p w14:paraId="72A8D001" w14:textId="77777777" w:rsidR="0064186B" w:rsidRPr="005804E2" w:rsidRDefault="0064186B" w:rsidP="00F71BA7">
            <w:pPr>
              <w:spacing w:line="240" w:lineRule="auto"/>
              <w:jc w:val="center"/>
              <w:rPr>
                <w:rFonts w:ascii="Calibri" w:eastAsia="Times New Roman" w:hAnsi="Calibri" w:cs="Calibri"/>
                <w:color w:val="000000"/>
                <w:lang w:eastAsia="fr-FR"/>
              </w:rPr>
            </w:pPr>
          </w:p>
        </w:tc>
        <w:tc>
          <w:tcPr>
            <w:tcW w:w="1960" w:type="dxa"/>
            <w:tcBorders>
              <w:top w:val="nil"/>
              <w:left w:val="nil"/>
              <w:bottom w:val="nil"/>
              <w:right w:val="nil"/>
            </w:tcBorders>
            <w:shd w:val="clear" w:color="auto" w:fill="auto"/>
            <w:noWrap/>
            <w:vAlign w:val="bottom"/>
            <w:hideMark/>
          </w:tcPr>
          <w:p w14:paraId="5140B72A" w14:textId="77777777" w:rsidR="0064186B" w:rsidRPr="005804E2" w:rsidRDefault="0064186B" w:rsidP="00F71BA7">
            <w:pPr>
              <w:spacing w:line="240" w:lineRule="auto"/>
              <w:rPr>
                <w:rFonts w:ascii="Times New Roman" w:eastAsia="Times New Roman" w:hAnsi="Times New Roman" w:cs="Times New Roman"/>
                <w:lang w:eastAsia="fr-FR"/>
              </w:rPr>
            </w:pPr>
          </w:p>
        </w:tc>
        <w:tc>
          <w:tcPr>
            <w:tcW w:w="1960" w:type="dxa"/>
            <w:tcBorders>
              <w:top w:val="nil"/>
              <w:left w:val="nil"/>
              <w:bottom w:val="nil"/>
              <w:right w:val="nil"/>
            </w:tcBorders>
            <w:shd w:val="clear" w:color="auto" w:fill="auto"/>
            <w:noWrap/>
            <w:vAlign w:val="bottom"/>
            <w:hideMark/>
          </w:tcPr>
          <w:p w14:paraId="3ABFA963" w14:textId="77777777" w:rsidR="0064186B" w:rsidRPr="005804E2" w:rsidRDefault="0064186B" w:rsidP="00F71BA7">
            <w:pPr>
              <w:spacing w:line="240" w:lineRule="auto"/>
              <w:rPr>
                <w:rFonts w:ascii="Times New Roman" w:eastAsia="Times New Roman" w:hAnsi="Times New Roman" w:cs="Times New Roman"/>
                <w:lang w:eastAsia="fr-FR"/>
              </w:rPr>
            </w:pPr>
          </w:p>
        </w:tc>
        <w:tc>
          <w:tcPr>
            <w:tcW w:w="2440" w:type="dxa"/>
            <w:tcBorders>
              <w:top w:val="nil"/>
              <w:left w:val="nil"/>
              <w:bottom w:val="nil"/>
              <w:right w:val="nil"/>
            </w:tcBorders>
            <w:shd w:val="clear" w:color="auto" w:fill="auto"/>
            <w:noWrap/>
            <w:vAlign w:val="bottom"/>
            <w:hideMark/>
          </w:tcPr>
          <w:p w14:paraId="65D220B7" w14:textId="77777777" w:rsidR="0064186B" w:rsidRPr="005804E2" w:rsidRDefault="0064186B" w:rsidP="00F71BA7">
            <w:pPr>
              <w:spacing w:line="240" w:lineRule="auto"/>
              <w:rPr>
                <w:rFonts w:ascii="Times New Roman" w:eastAsia="Times New Roman" w:hAnsi="Times New Roman" w:cs="Times New Roman"/>
                <w:lang w:eastAsia="fr-FR"/>
              </w:rPr>
            </w:pPr>
          </w:p>
        </w:tc>
      </w:tr>
      <w:bookmarkEnd w:id="1"/>
      <w:tr w:rsidR="0064186B" w:rsidRPr="005804E2" w14:paraId="4DB863DD" w14:textId="77777777" w:rsidTr="00F71BA7">
        <w:trPr>
          <w:trHeight w:val="450"/>
          <w:jc w:val="center"/>
        </w:trPr>
        <w:tc>
          <w:tcPr>
            <w:tcW w:w="6840" w:type="dxa"/>
            <w:gridSpan w:val="4"/>
            <w:tcBorders>
              <w:top w:val="nil"/>
              <w:left w:val="nil"/>
              <w:bottom w:val="nil"/>
              <w:right w:val="nil"/>
            </w:tcBorders>
            <w:shd w:val="clear" w:color="auto" w:fill="auto"/>
            <w:hideMark/>
          </w:tcPr>
          <w:p w14:paraId="6A90BD3B" w14:textId="77777777" w:rsidR="0064186B" w:rsidRPr="005804E2" w:rsidRDefault="0064186B" w:rsidP="00F71BA7">
            <w:pPr>
              <w:spacing w:line="240" w:lineRule="auto"/>
              <w:rPr>
                <w:rFonts w:ascii="Calibri" w:eastAsia="Times New Roman" w:hAnsi="Calibri" w:cs="Calibri"/>
                <w:i/>
                <w:iCs/>
                <w:color w:val="000000"/>
                <w:lang w:eastAsia="fr-FR"/>
              </w:rPr>
            </w:pPr>
            <w:r w:rsidRPr="005804E2">
              <w:rPr>
                <w:rFonts w:ascii="Calibri" w:eastAsia="Times New Roman" w:hAnsi="Calibri" w:cs="Calibri"/>
                <w:i/>
                <w:iCs/>
                <w:color w:val="000000"/>
                <w:lang w:eastAsia="fr-FR"/>
              </w:rPr>
              <w:t>Source : Banque de France ; calculs : SE de Bruxelles</w:t>
            </w:r>
          </w:p>
        </w:tc>
      </w:tr>
    </w:tbl>
    <w:p w14:paraId="35DBF08C" w14:textId="77777777" w:rsidR="0064186B" w:rsidRPr="005804E2" w:rsidRDefault="0064186B" w:rsidP="0064186B">
      <w:pPr>
        <w:spacing w:line="240" w:lineRule="auto"/>
        <w:rPr>
          <w:rFonts w:ascii="Segoe UI" w:eastAsia="Calibri" w:hAnsi="Segoe UI" w:cs="Segoe UI"/>
          <w:b/>
          <w:szCs w:val="24"/>
        </w:rPr>
      </w:pPr>
    </w:p>
    <w:p w14:paraId="51A80DD7" w14:textId="7C7D33BC" w:rsidR="0064186B" w:rsidRDefault="0064186B" w:rsidP="0064186B">
      <w:pPr>
        <w:jc w:val="center"/>
        <w:rPr>
          <w:rFonts w:cs="Arial"/>
          <w:b/>
          <w:sz w:val="24"/>
          <w:szCs w:val="24"/>
        </w:rPr>
      </w:pPr>
      <w:r>
        <w:rPr>
          <w:rFonts w:cs="Arial"/>
          <w:b/>
          <w:sz w:val="24"/>
          <w:szCs w:val="24"/>
        </w:rPr>
        <w:t xml:space="preserve">Annexe </w:t>
      </w:r>
      <w:r w:rsidR="00947767">
        <w:rPr>
          <w:rFonts w:cs="Arial"/>
          <w:b/>
          <w:sz w:val="24"/>
          <w:szCs w:val="24"/>
        </w:rPr>
        <w:t>20</w:t>
      </w:r>
      <w:r>
        <w:rPr>
          <w:rFonts w:cs="Arial"/>
          <w:b/>
          <w:sz w:val="24"/>
          <w:szCs w:val="24"/>
        </w:rPr>
        <w:t> : Evolution du stock d’IDE français en Belgique (en M</w:t>
      </w:r>
      <w:r w:rsidRPr="00D406D7">
        <w:rPr>
          <w:rFonts w:eastAsia="Calibri" w:cs="Arial"/>
          <w:b/>
          <w:bCs/>
          <w:color w:val="000000"/>
          <w:sz w:val="24"/>
          <w:szCs w:val="24"/>
        </w:rPr>
        <w:t>€</w:t>
      </w:r>
      <w:r>
        <w:rPr>
          <w:rFonts w:eastAsia="Calibri" w:cs="Arial"/>
          <w:b/>
          <w:bCs/>
          <w:color w:val="000000"/>
          <w:sz w:val="24"/>
          <w:szCs w:val="24"/>
        </w:rPr>
        <w:t>)</w:t>
      </w:r>
    </w:p>
    <w:p w14:paraId="3727C8EC" w14:textId="4712F00D" w:rsidR="0064186B" w:rsidRDefault="005D2078" w:rsidP="0064186B">
      <w:pPr>
        <w:spacing w:after="200" w:line="276" w:lineRule="auto"/>
        <w:contextualSpacing/>
        <w:jc w:val="center"/>
        <w:rPr>
          <w:rFonts w:eastAsia="Calibri" w:cs="Arial"/>
          <w:caps/>
          <w:sz w:val="24"/>
          <w:szCs w:val="24"/>
        </w:rPr>
      </w:pPr>
      <w:r w:rsidRPr="005D2078">
        <w:rPr>
          <w:rFonts w:eastAsia="Calibri" w:cs="Arial"/>
          <w:caps/>
          <w:noProof/>
          <w:sz w:val="24"/>
          <w:szCs w:val="24"/>
        </w:rPr>
        <w:drawing>
          <wp:inline distT="0" distB="0" distL="0" distR="0" wp14:anchorId="3C9001E2" wp14:editId="7BA508CD">
            <wp:extent cx="5925377" cy="3429479"/>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25377" cy="3429479"/>
                    </a:xfrm>
                    <a:prstGeom prst="rect">
                      <a:avLst/>
                    </a:prstGeom>
                  </pic:spPr>
                </pic:pic>
              </a:graphicData>
            </a:graphic>
          </wp:inline>
        </w:drawing>
      </w:r>
    </w:p>
    <w:p w14:paraId="0C53DB15" w14:textId="77777777" w:rsidR="0064186B" w:rsidRDefault="0064186B" w:rsidP="0064186B">
      <w:pPr>
        <w:spacing w:after="200" w:line="276" w:lineRule="auto"/>
        <w:contextualSpacing/>
        <w:jc w:val="center"/>
        <w:rPr>
          <w:rFonts w:eastAsia="Calibri" w:cs="Arial"/>
          <w:caps/>
          <w:sz w:val="24"/>
          <w:szCs w:val="24"/>
        </w:rPr>
      </w:pPr>
    </w:p>
    <w:p w14:paraId="080863D6" w14:textId="77777777" w:rsidR="0064186B" w:rsidRDefault="0064186B" w:rsidP="0064186B">
      <w:pPr>
        <w:rPr>
          <w:rFonts w:ascii="Segoe UI" w:eastAsia="Calibri" w:hAnsi="Segoe UI" w:cs="Segoe UI"/>
          <w:szCs w:val="24"/>
        </w:rPr>
      </w:pPr>
      <w:r>
        <w:rPr>
          <w:rFonts w:ascii="Segoe UI" w:eastAsia="Calibri" w:hAnsi="Segoe UI" w:cs="Segoe UI"/>
          <w:szCs w:val="24"/>
        </w:rPr>
        <w:br w:type="page"/>
      </w:r>
    </w:p>
    <w:tbl>
      <w:tblPr>
        <w:tblpPr w:leftFromText="141" w:rightFromText="141" w:vertAnchor="text" w:horzAnchor="margin" w:tblpXSpec="center" w:tblpY="299"/>
        <w:tblW w:w="6240" w:type="dxa"/>
        <w:tblCellMar>
          <w:left w:w="70" w:type="dxa"/>
          <w:right w:w="70" w:type="dxa"/>
        </w:tblCellMar>
        <w:tblLook w:val="04A0" w:firstRow="1" w:lastRow="0" w:firstColumn="1" w:lastColumn="0" w:noHBand="0" w:noVBand="1"/>
      </w:tblPr>
      <w:tblGrid>
        <w:gridCol w:w="480"/>
        <w:gridCol w:w="1660"/>
        <w:gridCol w:w="1660"/>
        <w:gridCol w:w="2440"/>
      </w:tblGrid>
      <w:tr w:rsidR="0064186B" w14:paraId="7EC1A54D" w14:textId="77777777" w:rsidTr="00F71BA7">
        <w:trPr>
          <w:trHeight w:val="780"/>
        </w:trPr>
        <w:tc>
          <w:tcPr>
            <w:tcW w:w="6240" w:type="dxa"/>
            <w:gridSpan w:val="4"/>
            <w:vAlign w:val="bottom"/>
            <w:hideMark/>
          </w:tcPr>
          <w:p w14:paraId="44EACCDA" w14:textId="77777777" w:rsidR="0064186B" w:rsidRDefault="0064186B" w:rsidP="00F71BA7">
            <w:pPr>
              <w:spacing w:line="240" w:lineRule="auto"/>
              <w:jc w:val="center"/>
              <w:rPr>
                <w:rFonts w:ascii="Calibri" w:eastAsia="Times New Roman" w:hAnsi="Calibri" w:cs="Calibri"/>
                <w:b/>
                <w:bCs/>
                <w:color w:val="000000"/>
                <w:sz w:val="26"/>
                <w:szCs w:val="26"/>
                <w:lang w:eastAsia="fr-FR"/>
              </w:rPr>
            </w:pPr>
            <w:bookmarkStart w:id="3" w:name="_Hlk167884727"/>
            <w:r>
              <w:rPr>
                <w:rFonts w:ascii="Calibri" w:eastAsia="Times New Roman" w:hAnsi="Calibri" w:cs="Calibri"/>
                <w:b/>
                <w:bCs/>
                <w:color w:val="000000"/>
                <w:sz w:val="26"/>
                <w:szCs w:val="26"/>
                <w:lang w:eastAsia="fr-FR"/>
              </w:rPr>
              <w:lastRenderedPageBreak/>
              <w:t>Stock d'IDE en France par pays d'origine immédiate (2023)</w:t>
            </w:r>
          </w:p>
        </w:tc>
      </w:tr>
      <w:tr w:rsidR="0064186B" w14:paraId="480FDC48" w14:textId="77777777" w:rsidTr="00F71BA7">
        <w:trPr>
          <w:trHeight w:val="690"/>
        </w:trPr>
        <w:tc>
          <w:tcPr>
            <w:tcW w:w="480" w:type="dxa"/>
            <w:vAlign w:val="bottom"/>
            <w:hideMark/>
          </w:tcPr>
          <w:p w14:paraId="65EF8091" w14:textId="77777777" w:rsidR="0064186B" w:rsidRDefault="0064186B" w:rsidP="00F71BA7">
            <w:pPr>
              <w:rPr>
                <w:lang w:eastAsia="fr-FR"/>
              </w:rPr>
            </w:pPr>
          </w:p>
        </w:tc>
        <w:tc>
          <w:tcPr>
            <w:tcW w:w="1660" w:type="dxa"/>
            <w:vAlign w:val="bottom"/>
            <w:hideMark/>
          </w:tcPr>
          <w:p w14:paraId="302435C9" w14:textId="77777777" w:rsidR="0064186B" w:rsidRDefault="0064186B" w:rsidP="00F71BA7">
            <w:pPr>
              <w:rPr>
                <w:lang w:eastAsia="fr-FR"/>
              </w:rPr>
            </w:pPr>
          </w:p>
        </w:tc>
        <w:tc>
          <w:tcPr>
            <w:tcW w:w="1660" w:type="dxa"/>
            <w:tcBorders>
              <w:top w:val="single" w:sz="12" w:space="0" w:color="auto"/>
              <w:left w:val="single" w:sz="12" w:space="0" w:color="auto"/>
              <w:bottom w:val="single" w:sz="4" w:space="0" w:color="auto"/>
              <w:right w:val="single" w:sz="4" w:space="0" w:color="auto"/>
            </w:tcBorders>
            <w:shd w:val="clear" w:color="auto" w:fill="3366FF"/>
            <w:noWrap/>
            <w:vAlign w:val="center"/>
            <w:hideMark/>
          </w:tcPr>
          <w:p w14:paraId="78302434"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En Md€</w:t>
            </w:r>
          </w:p>
        </w:tc>
        <w:tc>
          <w:tcPr>
            <w:tcW w:w="2440" w:type="dxa"/>
            <w:tcBorders>
              <w:top w:val="single" w:sz="12" w:space="0" w:color="auto"/>
              <w:left w:val="nil"/>
              <w:bottom w:val="single" w:sz="4" w:space="0" w:color="auto"/>
              <w:right w:val="single" w:sz="12" w:space="0" w:color="auto"/>
            </w:tcBorders>
            <w:shd w:val="clear" w:color="auto" w:fill="3366FF"/>
            <w:vAlign w:val="center"/>
            <w:hideMark/>
          </w:tcPr>
          <w:p w14:paraId="69E9C3F7"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Part dans le total des IDE</w:t>
            </w:r>
            <w:r>
              <w:rPr>
                <w:rFonts w:ascii="Calibri" w:eastAsia="Times New Roman" w:hAnsi="Calibri" w:cs="Calibri"/>
                <w:b/>
                <w:bCs/>
                <w:color w:val="FFFFFF"/>
                <w:lang w:eastAsia="fr-FR"/>
              </w:rPr>
              <w:br/>
              <w:t>(en %)</w:t>
            </w:r>
          </w:p>
        </w:tc>
      </w:tr>
      <w:tr w:rsidR="0064186B" w14:paraId="4D73DC95" w14:textId="77777777" w:rsidTr="00F71BA7">
        <w:trPr>
          <w:trHeight w:val="315"/>
        </w:trPr>
        <w:tc>
          <w:tcPr>
            <w:tcW w:w="480" w:type="dxa"/>
            <w:tcBorders>
              <w:top w:val="single" w:sz="12" w:space="0" w:color="auto"/>
              <w:left w:val="single" w:sz="12" w:space="0" w:color="auto"/>
              <w:bottom w:val="single" w:sz="4" w:space="0" w:color="auto"/>
              <w:right w:val="single" w:sz="4" w:space="0" w:color="auto"/>
            </w:tcBorders>
            <w:shd w:val="clear" w:color="auto" w:fill="3366FF"/>
            <w:vAlign w:val="center"/>
            <w:hideMark/>
          </w:tcPr>
          <w:p w14:paraId="2382922C"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1.</w:t>
            </w:r>
          </w:p>
        </w:tc>
        <w:tc>
          <w:tcPr>
            <w:tcW w:w="1660" w:type="dxa"/>
            <w:tcBorders>
              <w:top w:val="single" w:sz="12" w:space="0" w:color="auto"/>
              <w:left w:val="nil"/>
              <w:bottom w:val="single" w:sz="4" w:space="0" w:color="auto"/>
              <w:right w:val="single" w:sz="4" w:space="0" w:color="auto"/>
            </w:tcBorders>
            <w:shd w:val="clear" w:color="auto" w:fill="3366FF"/>
            <w:vAlign w:val="center"/>
            <w:hideMark/>
          </w:tcPr>
          <w:p w14:paraId="632E578E" w14:textId="77777777" w:rsidR="0064186B" w:rsidRDefault="0064186B"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Luxembourg</w:t>
            </w:r>
          </w:p>
        </w:tc>
        <w:tc>
          <w:tcPr>
            <w:tcW w:w="1660" w:type="dxa"/>
            <w:tcBorders>
              <w:top w:val="nil"/>
              <w:left w:val="nil"/>
              <w:bottom w:val="single" w:sz="4" w:space="0" w:color="auto"/>
              <w:right w:val="single" w:sz="4" w:space="0" w:color="auto"/>
            </w:tcBorders>
            <w:vAlign w:val="center"/>
            <w:hideMark/>
          </w:tcPr>
          <w:p w14:paraId="03E1DDEC" w14:textId="5BC41CEF" w:rsidR="0064186B" w:rsidRDefault="0064186B"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1</w:t>
            </w:r>
            <w:r w:rsidR="00860E62">
              <w:rPr>
                <w:rFonts w:ascii="Calibri" w:eastAsia="Times New Roman" w:hAnsi="Calibri" w:cs="Calibri"/>
                <w:lang w:eastAsia="fr-FR"/>
              </w:rPr>
              <w:t>87</w:t>
            </w:r>
          </w:p>
        </w:tc>
        <w:tc>
          <w:tcPr>
            <w:tcW w:w="2440" w:type="dxa"/>
            <w:tcBorders>
              <w:top w:val="nil"/>
              <w:left w:val="nil"/>
              <w:bottom w:val="single" w:sz="4" w:space="0" w:color="auto"/>
              <w:right w:val="single" w:sz="12" w:space="0" w:color="auto"/>
            </w:tcBorders>
            <w:noWrap/>
            <w:vAlign w:val="center"/>
            <w:hideMark/>
          </w:tcPr>
          <w:p w14:paraId="0B0B5977" w14:textId="33792538"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20,</w:t>
            </w:r>
            <w:r w:rsidR="00A64C16">
              <w:rPr>
                <w:rFonts w:ascii="Calibri" w:eastAsia="Times New Roman" w:hAnsi="Calibri" w:cs="Calibri"/>
                <w:color w:val="000000"/>
                <w:lang w:eastAsia="fr-FR"/>
              </w:rPr>
              <w:t>1</w:t>
            </w:r>
          </w:p>
        </w:tc>
      </w:tr>
      <w:tr w:rsidR="0064186B" w14:paraId="6D0609C1" w14:textId="77777777" w:rsidTr="00F71BA7">
        <w:trPr>
          <w:trHeight w:val="300"/>
        </w:trPr>
        <w:tc>
          <w:tcPr>
            <w:tcW w:w="480" w:type="dxa"/>
            <w:tcBorders>
              <w:top w:val="nil"/>
              <w:left w:val="single" w:sz="12" w:space="0" w:color="auto"/>
              <w:bottom w:val="single" w:sz="4" w:space="0" w:color="auto"/>
              <w:right w:val="single" w:sz="4" w:space="0" w:color="auto"/>
            </w:tcBorders>
            <w:shd w:val="clear" w:color="auto" w:fill="3366FF"/>
            <w:vAlign w:val="center"/>
            <w:hideMark/>
          </w:tcPr>
          <w:p w14:paraId="70E21C5D"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2.</w:t>
            </w:r>
          </w:p>
        </w:tc>
        <w:tc>
          <w:tcPr>
            <w:tcW w:w="1660" w:type="dxa"/>
            <w:tcBorders>
              <w:top w:val="nil"/>
              <w:left w:val="nil"/>
              <w:bottom w:val="single" w:sz="4" w:space="0" w:color="auto"/>
              <w:right w:val="single" w:sz="4" w:space="0" w:color="auto"/>
            </w:tcBorders>
            <w:shd w:val="clear" w:color="auto" w:fill="3366FF"/>
            <w:vAlign w:val="center"/>
            <w:hideMark/>
          </w:tcPr>
          <w:p w14:paraId="2D670CA1" w14:textId="77777777" w:rsidR="0064186B" w:rsidRDefault="0064186B"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Pays-Bas</w:t>
            </w:r>
          </w:p>
        </w:tc>
        <w:tc>
          <w:tcPr>
            <w:tcW w:w="1660" w:type="dxa"/>
            <w:tcBorders>
              <w:top w:val="nil"/>
              <w:left w:val="nil"/>
              <w:bottom w:val="single" w:sz="4" w:space="0" w:color="auto"/>
              <w:right w:val="nil"/>
            </w:tcBorders>
            <w:vAlign w:val="center"/>
            <w:hideMark/>
          </w:tcPr>
          <w:p w14:paraId="655C453E" w14:textId="1DD5092A" w:rsidR="0064186B" w:rsidRDefault="0064186B"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1</w:t>
            </w:r>
            <w:r w:rsidR="00860E62">
              <w:rPr>
                <w:rFonts w:ascii="Calibri" w:eastAsia="Times New Roman" w:hAnsi="Calibri" w:cs="Calibri"/>
                <w:lang w:eastAsia="fr-FR"/>
              </w:rPr>
              <w:t>28</w:t>
            </w:r>
          </w:p>
        </w:tc>
        <w:tc>
          <w:tcPr>
            <w:tcW w:w="2440" w:type="dxa"/>
            <w:tcBorders>
              <w:top w:val="nil"/>
              <w:left w:val="single" w:sz="4" w:space="0" w:color="auto"/>
              <w:bottom w:val="single" w:sz="4" w:space="0" w:color="auto"/>
              <w:right w:val="single" w:sz="12" w:space="0" w:color="auto"/>
            </w:tcBorders>
            <w:noWrap/>
            <w:vAlign w:val="center"/>
            <w:hideMark/>
          </w:tcPr>
          <w:p w14:paraId="1FD943AD" w14:textId="0E2F4999"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13</w:t>
            </w:r>
            <w:r w:rsidR="00A64C16">
              <w:rPr>
                <w:rFonts w:ascii="Calibri" w:eastAsia="Times New Roman" w:hAnsi="Calibri" w:cs="Calibri"/>
                <w:color w:val="000000"/>
                <w:lang w:eastAsia="fr-FR"/>
              </w:rPr>
              <w:t>,7</w:t>
            </w:r>
          </w:p>
        </w:tc>
      </w:tr>
      <w:tr w:rsidR="0064186B" w14:paraId="6D36EB91" w14:textId="77777777" w:rsidTr="00F71BA7">
        <w:trPr>
          <w:trHeight w:val="300"/>
        </w:trPr>
        <w:tc>
          <w:tcPr>
            <w:tcW w:w="480" w:type="dxa"/>
            <w:tcBorders>
              <w:top w:val="nil"/>
              <w:left w:val="single" w:sz="12" w:space="0" w:color="auto"/>
              <w:bottom w:val="single" w:sz="4" w:space="0" w:color="auto"/>
              <w:right w:val="single" w:sz="4" w:space="0" w:color="auto"/>
            </w:tcBorders>
            <w:shd w:val="clear" w:color="auto" w:fill="3366FF"/>
            <w:vAlign w:val="center"/>
            <w:hideMark/>
          </w:tcPr>
          <w:p w14:paraId="1BB11D03"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3.</w:t>
            </w:r>
          </w:p>
        </w:tc>
        <w:tc>
          <w:tcPr>
            <w:tcW w:w="1660" w:type="dxa"/>
            <w:tcBorders>
              <w:top w:val="nil"/>
              <w:left w:val="nil"/>
              <w:bottom w:val="single" w:sz="4" w:space="0" w:color="auto"/>
              <w:right w:val="single" w:sz="4" w:space="0" w:color="auto"/>
            </w:tcBorders>
            <w:shd w:val="clear" w:color="auto" w:fill="3366FF"/>
            <w:vAlign w:val="center"/>
            <w:hideMark/>
          </w:tcPr>
          <w:p w14:paraId="74B2C524" w14:textId="77777777" w:rsidR="0064186B" w:rsidRDefault="0064186B"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Suisse</w:t>
            </w:r>
          </w:p>
        </w:tc>
        <w:tc>
          <w:tcPr>
            <w:tcW w:w="1660" w:type="dxa"/>
            <w:tcBorders>
              <w:top w:val="nil"/>
              <w:left w:val="nil"/>
              <w:bottom w:val="single" w:sz="4" w:space="0" w:color="auto"/>
              <w:right w:val="nil"/>
            </w:tcBorders>
            <w:vAlign w:val="center"/>
            <w:hideMark/>
          </w:tcPr>
          <w:p w14:paraId="0941FA1B" w14:textId="30DB9E1C" w:rsidR="0064186B" w:rsidRDefault="00860E62"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125</w:t>
            </w:r>
          </w:p>
        </w:tc>
        <w:tc>
          <w:tcPr>
            <w:tcW w:w="2440" w:type="dxa"/>
            <w:tcBorders>
              <w:top w:val="nil"/>
              <w:left w:val="single" w:sz="4" w:space="0" w:color="auto"/>
              <w:bottom w:val="single" w:sz="4" w:space="0" w:color="auto"/>
              <w:right w:val="single" w:sz="12" w:space="0" w:color="auto"/>
            </w:tcBorders>
            <w:noWrap/>
            <w:vAlign w:val="center"/>
            <w:hideMark/>
          </w:tcPr>
          <w:p w14:paraId="43249362" w14:textId="5950A05F"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A64C16">
              <w:rPr>
                <w:rFonts w:ascii="Calibri" w:eastAsia="Times New Roman" w:hAnsi="Calibri" w:cs="Calibri"/>
                <w:color w:val="000000"/>
                <w:lang w:eastAsia="fr-FR"/>
              </w:rPr>
              <w:t>3,4</w:t>
            </w:r>
          </w:p>
        </w:tc>
      </w:tr>
      <w:tr w:rsidR="0064186B" w14:paraId="7F3546CA" w14:textId="77777777" w:rsidTr="00F71BA7">
        <w:trPr>
          <w:trHeight w:val="300"/>
        </w:trPr>
        <w:tc>
          <w:tcPr>
            <w:tcW w:w="480" w:type="dxa"/>
            <w:tcBorders>
              <w:top w:val="nil"/>
              <w:left w:val="single" w:sz="12" w:space="0" w:color="auto"/>
              <w:bottom w:val="single" w:sz="4" w:space="0" w:color="auto"/>
              <w:right w:val="single" w:sz="4" w:space="0" w:color="auto"/>
            </w:tcBorders>
            <w:shd w:val="clear" w:color="auto" w:fill="3366FF"/>
            <w:vAlign w:val="center"/>
            <w:hideMark/>
          </w:tcPr>
          <w:p w14:paraId="6EF81920"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4.</w:t>
            </w:r>
          </w:p>
        </w:tc>
        <w:tc>
          <w:tcPr>
            <w:tcW w:w="1660" w:type="dxa"/>
            <w:tcBorders>
              <w:top w:val="nil"/>
              <w:left w:val="nil"/>
              <w:bottom w:val="single" w:sz="4" w:space="0" w:color="auto"/>
              <w:right w:val="single" w:sz="4" w:space="0" w:color="auto"/>
            </w:tcBorders>
            <w:shd w:val="clear" w:color="auto" w:fill="3366FF"/>
            <w:vAlign w:val="center"/>
            <w:hideMark/>
          </w:tcPr>
          <w:p w14:paraId="3EE8DFC7" w14:textId="61F2B0C0" w:rsidR="0064186B" w:rsidRDefault="00860E62"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Royaume-Uni</w:t>
            </w:r>
          </w:p>
        </w:tc>
        <w:tc>
          <w:tcPr>
            <w:tcW w:w="1660" w:type="dxa"/>
            <w:tcBorders>
              <w:top w:val="nil"/>
              <w:left w:val="nil"/>
              <w:bottom w:val="single" w:sz="4" w:space="0" w:color="auto"/>
              <w:right w:val="nil"/>
            </w:tcBorders>
            <w:vAlign w:val="center"/>
            <w:hideMark/>
          </w:tcPr>
          <w:p w14:paraId="06DDB894" w14:textId="134D3DEF" w:rsidR="0064186B" w:rsidRDefault="0064186B"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10</w:t>
            </w:r>
            <w:r w:rsidR="00860E62">
              <w:rPr>
                <w:rFonts w:ascii="Calibri" w:eastAsia="Times New Roman" w:hAnsi="Calibri" w:cs="Calibri"/>
                <w:lang w:eastAsia="fr-FR"/>
              </w:rPr>
              <w:t>4</w:t>
            </w:r>
          </w:p>
        </w:tc>
        <w:tc>
          <w:tcPr>
            <w:tcW w:w="2440" w:type="dxa"/>
            <w:tcBorders>
              <w:top w:val="nil"/>
              <w:left w:val="single" w:sz="4" w:space="0" w:color="auto"/>
              <w:bottom w:val="single" w:sz="4" w:space="0" w:color="auto"/>
              <w:right w:val="single" w:sz="12" w:space="0" w:color="auto"/>
            </w:tcBorders>
            <w:noWrap/>
            <w:vAlign w:val="center"/>
            <w:hideMark/>
          </w:tcPr>
          <w:p w14:paraId="02FEACBB" w14:textId="77777777"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11,2</w:t>
            </w:r>
          </w:p>
        </w:tc>
      </w:tr>
      <w:tr w:rsidR="0064186B" w14:paraId="3FB2A3F5" w14:textId="77777777" w:rsidTr="00F71BA7">
        <w:trPr>
          <w:trHeight w:val="300"/>
        </w:trPr>
        <w:tc>
          <w:tcPr>
            <w:tcW w:w="480" w:type="dxa"/>
            <w:tcBorders>
              <w:top w:val="nil"/>
              <w:left w:val="single" w:sz="12" w:space="0" w:color="auto"/>
              <w:bottom w:val="single" w:sz="4" w:space="0" w:color="auto"/>
              <w:right w:val="single" w:sz="4" w:space="0" w:color="auto"/>
            </w:tcBorders>
            <w:shd w:val="clear" w:color="auto" w:fill="3366FF"/>
            <w:vAlign w:val="center"/>
            <w:hideMark/>
          </w:tcPr>
          <w:p w14:paraId="39E9B0D1"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5.</w:t>
            </w:r>
          </w:p>
        </w:tc>
        <w:tc>
          <w:tcPr>
            <w:tcW w:w="1660" w:type="dxa"/>
            <w:tcBorders>
              <w:top w:val="nil"/>
              <w:left w:val="nil"/>
              <w:bottom w:val="single" w:sz="4" w:space="0" w:color="auto"/>
              <w:right w:val="single" w:sz="4" w:space="0" w:color="auto"/>
            </w:tcBorders>
            <w:shd w:val="clear" w:color="auto" w:fill="3366FF"/>
            <w:vAlign w:val="center"/>
            <w:hideMark/>
          </w:tcPr>
          <w:p w14:paraId="55310F07" w14:textId="17B41FBE" w:rsidR="0064186B" w:rsidRDefault="00860E62"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Allemagne</w:t>
            </w:r>
          </w:p>
        </w:tc>
        <w:tc>
          <w:tcPr>
            <w:tcW w:w="1660" w:type="dxa"/>
            <w:tcBorders>
              <w:top w:val="nil"/>
              <w:left w:val="nil"/>
              <w:bottom w:val="single" w:sz="4" w:space="0" w:color="auto"/>
              <w:right w:val="nil"/>
            </w:tcBorders>
            <w:vAlign w:val="center"/>
            <w:hideMark/>
          </w:tcPr>
          <w:p w14:paraId="561A55DC" w14:textId="44DDF447" w:rsidR="0064186B" w:rsidRDefault="0064186B"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9</w:t>
            </w:r>
            <w:r w:rsidR="00860E62">
              <w:rPr>
                <w:rFonts w:ascii="Calibri" w:eastAsia="Times New Roman" w:hAnsi="Calibri" w:cs="Calibri"/>
                <w:lang w:eastAsia="fr-FR"/>
              </w:rPr>
              <w:t>9</w:t>
            </w:r>
          </w:p>
        </w:tc>
        <w:tc>
          <w:tcPr>
            <w:tcW w:w="2440" w:type="dxa"/>
            <w:tcBorders>
              <w:top w:val="nil"/>
              <w:left w:val="single" w:sz="4" w:space="0" w:color="auto"/>
              <w:bottom w:val="single" w:sz="4" w:space="0" w:color="auto"/>
              <w:right w:val="single" w:sz="12" w:space="0" w:color="auto"/>
            </w:tcBorders>
            <w:noWrap/>
            <w:vAlign w:val="center"/>
            <w:hideMark/>
          </w:tcPr>
          <w:p w14:paraId="4B5CBC5A" w14:textId="0001C81B"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w:t>
            </w:r>
            <w:r w:rsidR="00A64C16">
              <w:rPr>
                <w:rFonts w:ascii="Calibri" w:eastAsia="Times New Roman" w:hAnsi="Calibri" w:cs="Calibri"/>
                <w:color w:val="000000"/>
                <w:lang w:eastAsia="fr-FR"/>
              </w:rPr>
              <w:t>6</w:t>
            </w:r>
          </w:p>
        </w:tc>
      </w:tr>
      <w:tr w:rsidR="0064186B" w14:paraId="26CE0110" w14:textId="77777777" w:rsidTr="00F71BA7">
        <w:trPr>
          <w:trHeight w:val="300"/>
        </w:trPr>
        <w:tc>
          <w:tcPr>
            <w:tcW w:w="480" w:type="dxa"/>
            <w:tcBorders>
              <w:top w:val="nil"/>
              <w:left w:val="single" w:sz="12" w:space="0" w:color="auto"/>
              <w:bottom w:val="single" w:sz="4" w:space="0" w:color="auto"/>
              <w:right w:val="single" w:sz="4" w:space="0" w:color="auto"/>
            </w:tcBorders>
            <w:shd w:val="clear" w:color="auto" w:fill="3366FF"/>
            <w:vAlign w:val="center"/>
            <w:hideMark/>
          </w:tcPr>
          <w:p w14:paraId="4348D0FC" w14:textId="77777777" w:rsidR="0064186B" w:rsidRPr="00E43D2B" w:rsidRDefault="0064186B" w:rsidP="00F71BA7">
            <w:pPr>
              <w:spacing w:line="240" w:lineRule="auto"/>
              <w:jc w:val="center"/>
              <w:rPr>
                <w:rFonts w:ascii="Calibri" w:eastAsia="Times New Roman" w:hAnsi="Calibri" w:cs="Calibri"/>
                <w:b/>
                <w:bCs/>
                <w:color w:val="FF0000"/>
                <w:lang w:eastAsia="fr-FR"/>
              </w:rPr>
            </w:pPr>
            <w:r w:rsidRPr="00E43D2B">
              <w:rPr>
                <w:rFonts w:ascii="Calibri" w:eastAsia="Times New Roman" w:hAnsi="Calibri" w:cs="Calibri"/>
                <w:b/>
                <w:bCs/>
                <w:color w:val="FF0000"/>
                <w:lang w:eastAsia="fr-FR"/>
              </w:rPr>
              <w:t>6.</w:t>
            </w:r>
          </w:p>
        </w:tc>
        <w:tc>
          <w:tcPr>
            <w:tcW w:w="1660" w:type="dxa"/>
            <w:tcBorders>
              <w:top w:val="nil"/>
              <w:left w:val="nil"/>
              <w:bottom w:val="single" w:sz="4" w:space="0" w:color="auto"/>
              <w:right w:val="single" w:sz="4" w:space="0" w:color="auto"/>
            </w:tcBorders>
            <w:shd w:val="clear" w:color="auto" w:fill="3366FF"/>
            <w:vAlign w:val="center"/>
            <w:hideMark/>
          </w:tcPr>
          <w:p w14:paraId="5B862B5D" w14:textId="77777777" w:rsidR="0064186B" w:rsidRPr="00E43D2B" w:rsidRDefault="0064186B" w:rsidP="00F71BA7">
            <w:pPr>
              <w:spacing w:line="240" w:lineRule="auto"/>
              <w:rPr>
                <w:rFonts w:ascii="Calibri" w:eastAsia="Times New Roman" w:hAnsi="Calibri" w:cs="Calibri"/>
                <w:b/>
                <w:bCs/>
                <w:color w:val="FF0000"/>
                <w:lang w:eastAsia="fr-FR"/>
              </w:rPr>
            </w:pPr>
            <w:r>
              <w:rPr>
                <w:rFonts w:ascii="Calibri" w:eastAsia="Times New Roman" w:hAnsi="Calibri" w:cs="Calibri"/>
                <w:b/>
                <w:bCs/>
                <w:color w:val="FF0000"/>
                <w:lang w:eastAsia="fr-FR"/>
              </w:rPr>
              <w:t>Belgique</w:t>
            </w:r>
          </w:p>
        </w:tc>
        <w:tc>
          <w:tcPr>
            <w:tcW w:w="1660" w:type="dxa"/>
            <w:tcBorders>
              <w:top w:val="nil"/>
              <w:left w:val="nil"/>
              <w:bottom w:val="single" w:sz="4" w:space="0" w:color="auto"/>
              <w:right w:val="nil"/>
            </w:tcBorders>
            <w:vAlign w:val="center"/>
            <w:hideMark/>
          </w:tcPr>
          <w:p w14:paraId="453A6421" w14:textId="6E7DC35F" w:rsidR="0064186B" w:rsidRPr="00E43D2B" w:rsidRDefault="00860E62" w:rsidP="00F71BA7">
            <w:pPr>
              <w:spacing w:line="240" w:lineRule="auto"/>
              <w:jc w:val="center"/>
              <w:rPr>
                <w:rFonts w:ascii="Calibri" w:eastAsia="Times New Roman" w:hAnsi="Calibri" w:cs="Calibri"/>
                <w:color w:val="FF0000"/>
                <w:lang w:eastAsia="fr-FR"/>
              </w:rPr>
            </w:pPr>
            <w:r>
              <w:rPr>
                <w:rFonts w:ascii="Calibri" w:eastAsia="Times New Roman" w:hAnsi="Calibri" w:cs="Calibri"/>
                <w:color w:val="FF0000"/>
                <w:lang w:eastAsia="fr-FR"/>
              </w:rPr>
              <w:t>66</w:t>
            </w:r>
          </w:p>
        </w:tc>
        <w:tc>
          <w:tcPr>
            <w:tcW w:w="2440" w:type="dxa"/>
            <w:tcBorders>
              <w:top w:val="nil"/>
              <w:left w:val="single" w:sz="4" w:space="0" w:color="auto"/>
              <w:bottom w:val="single" w:sz="4" w:space="0" w:color="auto"/>
              <w:right w:val="single" w:sz="12" w:space="0" w:color="auto"/>
            </w:tcBorders>
            <w:noWrap/>
            <w:vAlign w:val="center"/>
            <w:hideMark/>
          </w:tcPr>
          <w:p w14:paraId="6C201B8E" w14:textId="1727C664" w:rsidR="0064186B" w:rsidRDefault="00A64C16"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7,1</w:t>
            </w:r>
          </w:p>
        </w:tc>
      </w:tr>
      <w:tr w:rsidR="0064186B" w14:paraId="6CFB5262" w14:textId="77777777" w:rsidTr="00F71BA7">
        <w:trPr>
          <w:trHeight w:val="300"/>
        </w:trPr>
        <w:tc>
          <w:tcPr>
            <w:tcW w:w="480" w:type="dxa"/>
            <w:tcBorders>
              <w:top w:val="nil"/>
              <w:left w:val="single" w:sz="12" w:space="0" w:color="auto"/>
              <w:bottom w:val="single" w:sz="4" w:space="0" w:color="auto"/>
              <w:right w:val="single" w:sz="4" w:space="0" w:color="auto"/>
            </w:tcBorders>
            <w:shd w:val="clear" w:color="auto" w:fill="3366FF"/>
            <w:vAlign w:val="center"/>
            <w:hideMark/>
          </w:tcPr>
          <w:p w14:paraId="480B7AA2" w14:textId="77777777" w:rsidR="0064186B" w:rsidRPr="00E43D2B" w:rsidRDefault="0064186B" w:rsidP="00F71BA7">
            <w:pPr>
              <w:spacing w:line="240" w:lineRule="auto"/>
              <w:jc w:val="center"/>
              <w:rPr>
                <w:rFonts w:ascii="Calibri" w:eastAsia="Times New Roman" w:hAnsi="Calibri" w:cs="Calibri"/>
                <w:b/>
                <w:bCs/>
                <w:color w:val="FFFFFF" w:themeColor="background1"/>
                <w:lang w:eastAsia="fr-FR"/>
              </w:rPr>
            </w:pPr>
            <w:r w:rsidRPr="00E43D2B">
              <w:rPr>
                <w:rFonts w:ascii="Calibri" w:eastAsia="Times New Roman" w:hAnsi="Calibri" w:cs="Calibri"/>
                <w:b/>
                <w:bCs/>
                <w:color w:val="FFFFFF" w:themeColor="background1"/>
                <w:lang w:eastAsia="fr-FR"/>
              </w:rPr>
              <w:t>7.</w:t>
            </w:r>
          </w:p>
        </w:tc>
        <w:tc>
          <w:tcPr>
            <w:tcW w:w="1660" w:type="dxa"/>
            <w:tcBorders>
              <w:top w:val="nil"/>
              <w:left w:val="nil"/>
              <w:bottom w:val="single" w:sz="4" w:space="0" w:color="auto"/>
              <w:right w:val="single" w:sz="4" w:space="0" w:color="auto"/>
            </w:tcBorders>
            <w:shd w:val="clear" w:color="auto" w:fill="3366FF"/>
            <w:vAlign w:val="center"/>
            <w:hideMark/>
          </w:tcPr>
          <w:p w14:paraId="7B6C7F0D" w14:textId="77777777" w:rsidR="0064186B" w:rsidRPr="00E43D2B" w:rsidRDefault="0064186B" w:rsidP="00F71BA7">
            <w:pPr>
              <w:spacing w:line="240" w:lineRule="auto"/>
              <w:rPr>
                <w:rFonts w:ascii="Calibri" w:eastAsia="Times New Roman" w:hAnsi="Calibri" w:cs="Calibri"/>
                <w:b/>
                <w:bCs/>
                <w:color w:val="FFFFFF" w:themeColor="background1"/>
                <w:lang w:eastAsia="fr-FR"/>
              </w:rPr>
            </w:pPr>
            <w:r>
              <w:rPr>
                <w:rFonts w:ascii="Calibri" w:eastAsia="Times New Roman" w:hAnsi="Calibri" w:cs="Calibri"/>
                <w:b/>
                <w:bCs/>
                <w:color w:val="FFFFFF" w:themeColor="background1"/>
                <w:lang w:eastAsia="fr-FR"/>
              </w:rPr>
              <w:t>Etats-Unis</w:t>
            </w:r>
          </w:p>
        </w:tc>
        <w:tc>
          <w:tcPr>
            <w:tcW w:w="1660" w:type="dxa"/>
            <w:tcBorders>
              <w:top w:val="nil"/>
              <w:left w:val="nil"/>
              <w:bottom w:val="single" w:sz="4" w:space="0" w:color="auto"/>
              <w:right w:val="nil"/>
            </w:tcBorders>
            <w:vAlign w:val="center"/>
            <w:hideMark/>
          </w:tcPr>
          <w:p w14:paraId="0C530CA3" w14:textId="02495ADF" w:rsidR="0064186B" w:rsidRPr="00E43D2B" w:rsidRDefault="00860E62"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58</w:t>
            </w:r>
          </w:p>
        </w:tc>
        <w:tc>
          <w:tcPr>
            <w:tcW w:w="2440" w:type="dxa"/>
            <w:tcBorders>
              <w:top w:val="nil"/>
              <w:left w:val="single" w:sz="4" w:space="0" w:color="auto"/>
              <w:bottom w:val="single" w:sz="4" w:space="0" w:color="auto"/>
              <w:right w:val="single" w:sz="12" w:space="0" w:color="auto"/>
            </w:tcBorders>
            <w:noWrap/>
            <w:vAlign w:val="center"/>
            <w:hideMark/>
          </w:tcPr>
          <w:p w14:paraId="691886E1" w14:textId="563512A7" w:rsidR="0064186B" w:rsidRDefault="0064186B" w:rsidP="00F71BA7">
            <w:pPr>
              <w:spacing w:line="240" w:lineRule="auto"/>
              <w:jc w:val="center"/>
              <w:rPr>
                <w:rFonts w:ascii="Calibri" w:eastAsia="Times New Roman" w:hAnsi="Calibri" w:cs="Calibri"/>
                <w:color w:val="FF0000"/>
                <w:lang w:eastAsia="fr-FR"/>
              </w:rPr>
            </w:pPr>
            <w:r w:rsidRPr="00382539">
              <w:rPr>
                <w:rFonts w:ascii="Calibri" w:eastAsia="Times New Roman" w:hAnsi="Calibri" w:cs="Calibri"/>
                <w:lang w:eastAsia="fr-FR"/>
              </w:rPr>
              <w:t>6,</w:t>
            </w:r>
            <w:r w:rsidR="00A64C16">
              <w:rPr>
                <w:rFonts w:ascii="Calibri" w:eastAsia="Times New Roman" w:hAnsi="Calibri" w:cs="Calibri"/>
                <w:lang w:eastAsia="fr-FR"/>
              </w:rPr>
              <w:t>2</w:t>
            </w:r>
          </w:p>
        </w:tc>
      </w:tr>
      <w:tr w:rsidR="0064186B" w14:paraId="108636F5" w14:textId="77777777" w:rsidTr="00F71BA7">
        <w:trPr>
          <w:trHeight w:val="300"/>
        </w:trPr>
        <w:tc>
          <w:tcPr>
            <w:tcW w:w="480" w:type="dxa"/>
            <w:tcBorders>
              <w:top w:val="nil"/>
              <w:left w:val="single" w:sz="12" w:space="0" w:color="auto"/>
              <w:bottom w:val="single" w:sz="4" w:space="0" w:color="auto"/>
              <w:right w:val="single" w:sz="4" w:space="0" w:color="auto"/>
            </w:tcBorders>
            <w:shd w:val="clear" w:color="auto" w:fill="3366FF"/>
            <w:vAlign w:val="center"/>
            <w:hideMark/>
          </w:tcPr>
          <w:p w14:paraId="009461FB"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8.</w:t>
            </w:r>
          </w:p>
        </w:tc>
        <w:tc>
          <w:tcPr>
            <w:tcW w:w="1660" w:type="dxa"/>
            <w:tcBorders>
              <w:top w:val="nil"/>
              <w:left w:val="nil"/>
              <w:bottom w:val="single" w:sz="4" w:space="0" w:color="auto"/>
              <w:right w:val="single" w:sz="4" w:space="0" w:color="auto"/>
            </w:tcBorders>
            <w:shd w:val="clear" w:color="auto" w:fill="3366FF"/>
            <w:vAlign w:val="center"/>
            <w:hideMark/>
          </w:tcPr>
          <w:p w14:paraId="577F8EB5" w14:textId="77777777" w:rsidR="0064186B" w:rsidRDefault="0064186B"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Espagne</w:t>
            </w:r>
          </w:p>
        </w:tc>
        <w:tc>
          <w:tcPr>
            <w:tcW w:w="1660" w:type="dxa"/>
            <w:tcBorders>
              <w:top w:val="nil"/>
              <w:left w:val="nil"/>
              <w:bottom w:val="single" w:sz="4" w:space="0" w:color="auto"/>
              <w:right w:val="nil"/>
            </w:tcBorders>
            <w:vAlign w:val="center"/>
            <w:hideMark/>
          </w:tcPr>
          <w:p w14:paraId="53929C42" w14:textId="10E75FB5" w:rsidR="0064186B" w:rsidRDefault="0064186B"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3</w:t>
            </w:r>
            <w:r w:rsidR="00860E62">
              <w:rPr>
                <w:rFonts w:ascii="Calibri" w:eastAsia="Times New Roman" w:hAnsi="Calibri" w:cs="Calibri"/>
                <w:lang w:eastAsia="fr-FR"/>
              </w:rPr>
              <w:t>2</w:t>
            </w:r>
          </w:p>
        </w:tc>
        <w:tc>
          <w:tcPr>
            <w:tcW w:w="2440" w:type="dxa"/>
            <w:tcBorders>
              <w:top w:val="nil"/>
              <w:left w:val="single" w:sz="4" w:space="0" w:color="auto"/>
              <w:bottom w:val="single" w:sz="4" w:space="0" w:color="auto"/>
              <w:right w:val="single" w:sz="12" w:space="0" w:color="auto"/>
            </w:tcBorders>
            <w:noWrap/>
            <w:vAlign w:val="center"/>
            <w:hideMark/>
          </w:tcPr>
          <w:p w14:paraId="3A816180" w14:textId="77777777"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3,4</w:t>
            </w:r>
          </w:p>
        </w:tc>
      </w:tr>
      <w:tr w:rsidR="0064186B" w14:paraId="3005DC83" w14:textId="77777777" w:rsidTr="00F71BA7">
        <w:trPr>
          <w:trHeight w:val="300"/>
        </w:trPr>
        <w:tc>
          <w:tcPr>
            <w:tcW w:w="480" w:type="dxa"/>
            <w:tcBorders>
              <w:top w:val="nil"/>
              <w:left w:val="single" w:sz="12" w:space="0" w:color="auto"/>
              <w:bottom w:val="single" w:sz="4" w:space="0" w:color="auto"/>
              <w:right w:val="single" w:sz="4" w:space="0" w:color="auto"/>
            </w:tcBorders>
            <w:shd w:val="clear" w:color="auto" w:fill="3366FF"/>
            <w:vAlign w:val="center"/>
            <w:hideMark/>
          </w:tcPr>
          <w:p w14:paraId="07F7051D"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9.</w:t>
            </w:r>
          </w:p>
        </w:tc>
        <w:tc>
          <w:tcPr>
            <w:tcW w:w="1660" w:type="dxa"/>
            <w:tcBorders>
              <w:top w:val="nil"/>
              <w:left w:val="nil"/>
              <w:bottom w:val="single" w:sz="4" w:space="0" w:color="auto"/>
              <w:right w:val="single" w:sz="4" w:space="0" w:color="auto"/>
            </w:tcBorders>
            <w:shd w:val="clear" w:color="auto" w:fill="3366FF"/>
            <w:vAlign w:val="center"/>
            <w:hideMark/>
          </w:tcPr>
          <w:p w14:paraId="2A8BCE2D" w14:textId="77777777" w:rsidR="0064186B" w:rsidRDefault="0064186B"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Italie</w:t>
            </w:r>
          </w:p>
        </w:tc>
        <w:tc>
          <w:tcPr>
            <w:tcW w:w="1660" w:type="dxa"/>
            <w:tcBorders>
              <w:top w:val="nil"/>
              <w:left w:val="nil"/>
              <w:bottom w:val="single" w:sz="4" w:space="0" w:color="auto"/>
              <w:right w:val="nil"/>
            </w:tcBorders>
            <w:vAlign w:val="center"/>
            <w:hideMark/>
          </w:tcPr>
          <w:p w14:paraId="5071675E" w14:textId="70129735" w:rsidR="0064186B" w:rsidRDefault="00860E62"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24</w:t>
            </w:r>
          </w:p>
        </w:tc>
        <w:tc>
          <w:tcPr>
            <w:tcW w:w="2440" w:type="dxa"/>
            <w:tcBorders>
              <w:top w:val="nil"/>
              <w:left w:val="single" w:sz="4" w:space="0" w:color="auto"/>
              <w:bottom w:val="single" w:sz="4" w:space="0" w:color="auto"/>
              <w:right w:val="single" w:sz="12" w:space="0" w:color="auto"/>
            </w:tcBorders>
            <w:noWrap/>
            <w:vAlign w:val="center"/>
            <w:hideMark/>
          </w:tcPr>
          <w:p w14:paraId="299764E1" w14:textId="64CCBB3D"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r w:rsidR="00A64C16">
              <w:rPr>
                <w:rFonts w:ascii="Calibri" w:eastAsia="Times New Roman" w:hAnsi="Calibri" w:cs="Calibri"/>
                <w:color w:val="000000"/>
                <w:lang w:eastAsia="fr-FR"/>
              </w:rPr>
              <w:t>6</w:t>
            </w:r>
          </w:p>
        </w:tc>
      </w:tr>
      <w:tr w:rsidR="0064186B" w14:paraId="0DAF6F4A" w14:textId="77777777" w:rsidTr="00F71BA7">
        <w:trPr>
          <w:trHeight w:val="300"/>
        </w:trPr>
        <w:tc>
          <w:tcPr>
            <w:tcW w:w="480" w:type="dxa"/>
            <w:tcBorders>
              <w:top w:val="nil"/>
              <w:left w:val="single" w:sz="12" w:space="0" w:color="auto"/>
              <w:bottom w:val="nil"/>
              <w:right w:val="single" w:sz="4" w:space="0" w:color="auto"/>
            </w:tcBorders>
            <w:shd w:val="clear" w:color="auto" w:fill="3366FF"/>
            <w:vAlign w:val="center"/>
            <w:hideMark/>
          </w:tcPr>
          <w:p w14:paraId="6BE96015"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10.</w:t>
            </w:r>
          </w:p>
        </w:tc>
        <w:tc>
          <w:tcPr>
            <w:tcW w:w="1660" w:type="dxa"/>
            <w:tcBorders>
              <w:top w:val="nil"/>
              <w:left w:val="nil"/>
              <w:bottom w:val="nil"/>
              <w:right w:val="single" w:sz="4" w:space="0" w:color="auto"/>
            </w:tcBorders>
            <w:shd w:val="clear" w:color="auto" w:fill="3366FF"/>
            <w:vAlign w:val="center"/>
            <w:hideMark/>
          </w:tcPr>
          <w:p w14:paraId="7318054E" w14:textId="77777777" w:rsidR="0064186B" w:rsidRDefault="0064186B"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Japon</w:t>
            </w:r>
          </w:p>
        </w:tc>
        <w:tc>
          <w:tcPr>
            <w:tcW w:w="1660" w:type="dxa"/>
            <w:vAlign w:val="center"/>
            <w:hideMark/>
          </w:tcPr>
          <w:p w14:paraId="7B906EF4" w14:textId="24B5E3A2" w:rsidR="0064186B" w:rsidRDefault="0064186B"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1</w:t>
            </w:r>
            <w:r w:rsidR="00860E62">
              <w:rPr>
                <w:rFonts w:ascii="Calibri" w:eastAsia="Times New Roman" w:hAnsi="Calibri" w:cs="Calibri"/>
                <w:lang w:eastAsia="fr-FR"/>
              </w:rPr>
              <w:t>3</w:t>
            </w:r>
          </w:p>
        </w:tc>
        <w:tc>
          <w:tcPr>
            <w:tcW w:w="2440" w:type="dxa"/>
            <w:tcBorders>
              <w:top w:val="nil"/>
              <w:left w:val="single" w:sz="4" w:space="0" w:color="auto"/>
              <w:bottom w:val="nil"/>
              <w:right w:val="single" w:sz="12" w:space="0" w:color="auto"/>
            </w:tcBorders>
            <w:noWrap/>
            <w:vAlign w:val="center"/>
            <w:hideMark/>
          </w:tcPr>
          <w:p w14:paraId="6EFD7CF3" w14:textId="09577EF7"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A64C16">
              <w:rPr>
                <w:rFonts w:ascii="Calibri" w:eastAsia="Times New Roman" w:hAnsi="Calibri" w:cs="Calibri"/>
                <w:color w:val="000000"/>
                <w:lang w:eastAsia="fr-FR"/>
              </w:rPr>
              <w:t>4</w:t>
            </w:r>
          </w:p>
        </w:tc>
      </w:tr>
      <w:tr w:rsidR="0064186B" w14:paraId="06B0B93B" w14:textId="77777777" w:rsidTr="00F71BA7">
        <w:trPr>
          <w:trHeight w:val="315"/>
        </w:trPr>
        <w:tc>
          <w:tcPr>
            <w:tcW w:w="480" w:type="dxa"/>
            <w:tcBorders>
              <w:top w:val="single" w:sz="4" w:space="0" w:color="auto"/>
              <w:left w:val="single" w:sz="12" w:space="0" w:color="auto"/>
              <w:bottom w:val="single" w:sz="12" w:space="0" w:color="auto"/>
              <w:right w:val="single" w:sz="4" w:space="0" w:color="auto"/>
            </w:tcBorders>
            <w:shd w:val="clear" w:color="auto" w:fill="3366FF"/>
            <w:vAlign w:val="center"/>
            <w:hideMark/>
          </w:tcPr>
          <w:p w14:paraId="1E4D2AD9"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w:t>
            </w:r>
          </w:p>
        </w:tc>
        <w:tc>
          <w:tcPr>
            <w:tcW w:w="1660" w:type="dxa"/>
            <w:tcBorders>
              <w:top w:val="single" w:sz="4" w:space="0" w:color="auto"/>
              <w:left w:val="nil"/>
              <w:bottom w:val="single" w:sz="12" w:space="0" w:color="auto"/>
              <w:right w:val="single" w:sz="4" w:space="0" w:color="auto"/>
            </w:tcBorders>
            <w:shd w:val="clear" w:color="auto" w:fill="3366FF"/>
            <w:vAlign w:val="center"/>
            <w:hideMark/>
          </w:tcPr>
          <w:p w14:paraId="11718CD1" w14:textId="77777777" w:rsidR="0064186B" w:rsidRDefault="0064186B"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Monde</w:t>
            </w:r>
          </w:p>
        </w:tc>
        <w:tc>
          <w:tcPr>
            <w:tcW w:w="1660" w:type="dxa"/>
            <w:tcBorders>
              <w:top w:val="single" w:sz="4" w:space="0" w:color="auto"/>
              <w:left w:val="nil"/>
              <w:bottom w:val="single" w:sz="12" w:space="0" w:color="auto"/>
              <w:right w:val="nil"/>
            </w:tcBorders>
            <w:vAlign w:val="center"/>
            <w:hideMark/>
          </w:tcPr>
          <w:p w14:paraId="4C33FA6D" w14:textId="0BE5A006" w:rsidR="0064186B" w:rsidRDefault="0064186B"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9</w:t>
            </w:r>
            <w:r w:rsidR="00A64C16">
              <w:rPr>
                <w:rFonts w:ascii="Calibri" w:eastAsia="Times New Roman" w:hAnsi="Calibri" w:cs="Calibri"/>
                <w:lang w:eastAsia="fr-FR"/>
              </w:rPr>
              <w:t>31</w:t>
            </w:r>
          </w:p>
        </w:tc>
        <w:tc>
          <w:tcPr>
            <w:tcW w:w="2440" w:type="dxa"/>
            <w:tcBorders>
              <w:top w:val="single" w:sz="4" w:space="0" w:color="auto"/>
              <w:left w:val="single" w:sz="4" w:space="0" w:color="auto"/>
              <w:bottom w:val="single" w:sz="12" w:space="0" w:color="auto"/>
              <w:right w:val="single" w:sz="12" w:space="0" w:color="auto"/>
            </w:tcBorders>
            <w:noWrap/>
            <w:vAlign w:val="center"/>
            <w:hideMark/>
          </w:tcPr>
          <w:p w14:paraId="011B12E6" w14:textId="77777777"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100</w:t>
            </w:r>
          </w:p>
        </w:tc>
      </w:tr>
      <w:tr w:rsidR="0064186B" w14:paraId="6498CD88" w14:textId="77777777" w:rsidTr="00F71BA7">
        <w:trPr>
          <w:trHeight w:val="300"/>
        </w:trPr>
        <w:tc>
          <w:tcPr>
            <w:tcW w:w="6240" w:type="dxa"/>
            <w:gridSpan w:val="4"/>
            <w:hideMark/>
          </w:tcPr>
          <w:p w14:paraId="44BEBE56" w14:textId="77777777" w:rsidR="0064186B" w:rsidRDefault="0064186B" w:rsidP="00F71BA7">
            <w:pPr>
              <w:spacing w:line="240" w:lineRule="auto"/>
              <w:rPr>
                <w:rFonts w:ascii="Calibri" w:eastAsia="Times New Roman" w:hAnsi="Calibri" w:cs="Calibri"/>
                <w:i/>
                <w:iCs/>
                <w:color w:val="000000"/>
                <w:lang w:eastAsia="fr-FR"/>
              </w:rPr>
            </w:pPr>
            <w:r>
              <w:rPr>
                <w:rFonts w:ascii="Calibri" w:eastAsia="Times New Roman" w:hAnsi="Calibri" w:cs="Calibri"/>
                <w:i/>
                <w:iCs/>
                <w:color w:val="000000"/>
                <w:lang w:eastAsia="fr-FR"/>
              </w:rPr>
              <w:t>Source : Banque de France ; calculs : SE de Bruxelles</w:t>
            </w:r>
          </w:p>
        </w:tc>
      </w:tr>
    </w:tbl>
    <w:p w14:paraId="5511CC4C" w14:textId="333184BC" w:rsidR="0064186B" w:rsidRDefault="0064186B" w:rsidP="0064186B">
      <w:pPr>
        <w:spacing w:line="240" w:lineRule="auto"/>
        <w:jc w:val="center"/>
        <w:rPr>
          <w:rFonts w:ascii="Segoe UI" w:eastAsia="Calibri" w:hAnsi="Segoe UI" w:cs="Segoe UI"/>
          <w:b/>
          <w:szCs w:val="24"/>
        </w:rPr>
      </w:pPr>
      <w:r>
        <w:rPr>
          <w:rFonts w:ascii="Segoe UI" w:hAnsi="Segoe UI" w:cs="Segoe UI"/>
          <w:bCs/>
          <w:noProof/>
          <w:color w:val="000091" w:themeColor="text1"/>
          <w:sz w:val="24"/>
          <w:szCs w:val="28"/>
        </w:rPr>
        <mc:AlternateContent>
          <mc:Choice Requires="wps">
            <w:drawing>
              <wp:anchor distT="0" distB="0" distL="114300" distR="114300" simplePos="0" relativeHeight="251693056" behindDoc="1" locked="0" layoutInCell="1" allowOverlap="1" wp14:anchorId="7FDF89C3" wp14:editId="3DB50922">
                <wp:simplePos x="0" y="0"/>
                <wp:positionH relativeFrom="page">
                  <wp:posOffset>-97790</wp:posOffset>
                </wp:positionH>
                <wp:positionV relativeFrom="paragraph">
                  <wp:posOffset>-762635</wp:posOffset>
                </wp:positionV>
                <wp:extent cx="7677150" cy="10687050"/>
                <wp:effectExtent l="0" t="0" r="0" b="0"/>
                <wp:wrapNone/>
                <wp:docPr id="19" name="Rectangle 19"/>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99C26" id="Rectangle 19" o:spid="_x0000_s1026" style="position:absolute;margin-left:-7.7pt;margin-top:-60.05pt;width:604.5pt;height:841.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" fillcolor="#fef8e8" stroked="f" strokeweight="1pt">
                <w10:wrap anchorx="page"/>
              </v:rect>
            </w:pict>
          </mc:Fallback>
        </mc:AlternateContent>
      </w:r>
      <w:r>
        <w:rPr>
          <w:rFonts w:cs="Arial"/>
          <w:b/>
          <w:sz w:val="24"/>
          <w:szCs w:val="24"/>
        </w:rPr>
        <w:t xml:space="preserve">Annexe </w:t>
      </w:r>
      <w:r w:rsidR="00947767">
        <w:rPr>
          <w:rFonts w:cs="Arial"/>
          <w:b/>
          <w:sz w:val="24"/>
          <w:szCs w:val="24"/>
        </w:rPr>
        <w:t>21</w:t>
      </w:r>
      <w:r>
        <w:rPr>
          <w:rFonts w:cs="Arial"/>
          <w:b/>
          <w:sz w:val="24"/>
          <w:szCs w:val="24"/>
        </w:rPr>
        <w:t> :</w:t>
      </w:r>
    </w:p>
    <w:p w14:paraId="26D75D0C" w14:textId="77777777" w:rsidR="0064186B" w:rsidRDefault="0064186B" w:rsidP="0064186B">
      <w:pPr>
        <w:spacing w:after="0" w:line="240" w:lineRule="auto"/>
        <w:jc w:val="center"/>
        <w:rPr>
          <w:rFonts w:ascii="Segoe UI" w:eastAsia="Calibri" w:hAnsi="Segoe UI" w:cs="Segoe UI"/>
          <w:b/>
          <w:szCs w:val="24"/>
        </w:rPr>
      </w:pPr>
    </w:p>
    <w:p w14:paraId="2F195C3E" w14:textId="77777777" w:rsidR="0064186B" w:rsidRPr="00382539" w:rsidRDefault="0064186B" w:rsidP="0064186B">
      <w:pPr>
        <w:spacing w:after="0" w:line="240" w:lineRule="auto"/>
        <w:jc w:val="center"/>
        <w:rPr>
          <w:rFonts w:ascii="Segoe UI" w:eastAsia="Calibri" w:hAnsi="Segoe UI" w:cs="Segoe UI"/>
          <w:b/>
          <w:szCs w:val="24"/>
        </w:rPr>
      </w:pPr>
    </w:p>
    <w:tbl>
      <w:tblPr>
        <w:tblW w:w="6280" w:type="dxa"/>
        <w:jc w:val="center"/>
        <w:tblCellMar>
          <w:left w:w="70" w:type="dxa"/>
          <w:right w:w="70" w:type="dxa"/>
        </w:tblCellMar>
        <w:tblLook w:val="04A0" w:firstRow="1" w:lastRow="0" w:firstColumn="1" w:lastColumn="0" w:noHBand="0" w:noVBand="1"/>
      </w:tblPr>
      <w:tblGrid>
        <w:gridCol w:w="480"/>
        <w:gridCol w:w="1647"/>
        <w:gridCol w:w="1701"/>
        <w:gridCol w:w="2452"/>
      </w:tblGrid>
      <w:tr w:rsidR="0064186B" w14:paraId="125BDC95" w14:textId="77777777" w:rsidTr="00F71BA7">
        <w:trPr>
          <w:trHeight w:val="735"/>
          <w:jc w:val="center"/>
        </w:trPr>
        <w:tc>
          <w:tcPr>
            <w:tcW w:w="6280" w:type="dxa"/>
            <w:gridSpan w:val="4"/>
            <w:vAlign w:val="bottom"/>
            <w:hideMark/>
          </w:tcPr>
          <w:p w14:paraId="7AF489EA" w14:textId="197E7E1F" w:rsidR="0064186B" w:rsidRDefault="0064186B" w:rsidP="00F71BA7">
            <w:pPr>
              <w:spacing w:line="240" w:lineRule="auto"/>
              <w:jc w:val="center"/>
              <w:rPr>
                <w:rFonts w:ascii="Calibri" w:eastAsia="Times New Roman" w:hAnsi="Calibri" w:cs="Calibri"/>
                <w:b/>
                <w:bCs/>
                <w:color w:val="000000"/>
                <w:sz w:val="26"/>
                <w:szCs w:val="26"/>
                <w:lang w:eastAsia="fr-FR"/>
              </w:rPr>
            </w:pPr>
            <w:r>
              <w:rPr>
                <w:rFonts w:cs="Arial"/>
                <w:b/>
                <w:sz w:val="24"/>
                <w:szCs w:val="24"/>
              </w:rPr>
              <w:t xml:space="preserve">Annexe </w:t>
            </w:r>
            <w:r w:rsidR="00947767">
              <w:rPr>
                <w:rFonts w:cs="Arial"/>
                <w:b/>
                <w:sz w:val="24"/>
                <w:szCs w:val="24"/>
              </w:rPr>
              <w:t>22</w:t>
            </w:r>
            <w:r>
              <w:rPr>
                <w:rFonts w:cs="Arial"/>
                <w:b/>
                <w:sz w:val="24"/>
                <w:szCs w:val="24"/>
              </w:rPr>
              <w:t xml:space="preserve"> :</w:t>
            </w:r>
            <w:r w:rsidR="00EB1F13">
              <w:rPr>
                <w:rFonts w:cs="Arial"/>
                <w:b/>
                <w:sz w:val="24"/>
                <w:szCs w:val="24"/>
              </w:rPr>
              <w:t xml:space="preserve"> </w:t>
            </w:r>
            <w:r>
              <w:rPr>
                <w:rFonts w:ascii="Calibri" w:eastAsia="Times New Roman" w:hAnsi="Calibri" w:cs="Calibri"/>
                <w:b/>
                <w:bCs/>
                <w:color w:val="000000"/>
                <w:sz w:val="26"/>
                <w:szCs w:val="26"/>
                <w:lang w:eastAsia="fr-FR"/>
              </w:rPr>
              <w:t>Stock d'IDE en France par pays de l'investisseur ultime (202</w:t>
            </w:r>
            <w:r w:rsidR="00EB1F13">
              <w:rPr>
                <w:rFonts w:ascii="Calibri" w:eastAsia="Times New Roman" w:hAnsi="Calibri" w:cs="Calibri"/>
                <w:b/>
                <w:bCs/>
                <w:color w:val="000000"/>
                <w:sz w:val="26"/>
                <w:szCs w:val="26"/>
                <w:lang w:eastAsia="fr-FR"/>
              </w:rPr>
              <w:t>4</w:t>
            </w:r>
            <w:r>
              <w:rPr>
                <w:rFonts w:ascii="Calibri" w:eastAsia="Times New Roman" w:hAnsi="Calibri" w:cs="Calibri"/>
                <w:b/>
                <w:bCs/>
                <w:color w:val="000000"/>
                <w:sz w:val="26"/>
                <w:szCs w:val="26"/>
                <w:lang w:eastAsia="fr-FR"/>
              </w:rPr>
              <w:t>)</w:t>
            </w:r>
          </w:p>
        </w:tc>
      </w:tr>
      <w:tr w:rsidR="0064186B" w14:paraId="2659240C" w14:textId="77777777" w:rsidTr="00F71BA7">
        <w:trPr>
          <w:trHeight w:val="630"/>
          <w:jc w:val="center"/>
        </w:trPr>
        <w:tc>
          <w:tcPr>
            <w:tcW w:w="480" w:type="dxa"/>
            <w:vAlign w:val="bottom"/>
            <w:hideMark/>
          </w:tcPr>
          <w:p w14:paraId="6929FC4B" w14:textId="77777777" w:rsidR="0064186B" w:rsidRDefault="0064186B" w:rsidP="00F71BA7">
            <w:pPr>
              <w:rPr>
                <w:lang w:eastAsia="fr-FR"/>
              </w:rPr>
            </w:pPr>
          </w:p>
        </w:tc>
        <w:tc>
          <w:tcPr>
            <w:tcW w:w="1647" w:type="dxa"/>
            <w:vAlign w:val="bottom"/>
            <w:hideMark/>
          </w:tcPr>
          <w:p w14:paraId="0AC0C3FB" w14:textId="77777777" w:rsidR="0064186B" w:rsidRDefault="0064186B" w:rsidP="00F71BA7">
            <w:pPr>
              <w:rPr>
                <w:lang w:eastAsia="fr-FR"/>
              </w:rPr>
            </w:pPr>
          </w:p>
        </w:tc>
        <w:tc>
          <w:tcPr>
            <w:tcW w:w="1701" w:type="dxa"/>
            <w:tcBorders>
              <w:top w:val="single" w:sz="12" w:space="0" w:color="auto"/>
              <w:left w:val="single" w:sz="12" w:space="0" w:color="auto"/>
              <w:bottom w:val="single" w:sz="4" w:space="0" w:color="auto"/>
              <w:right w:val="single" w:sz="4" w:space="0" w:color="auto"/>
            </w:tcBorders>
            <w:shd w:val="clear" w:color="auto" w:fill="3366FF"/>
            <w:noWrap/>
            <w:vAlign w:val="center"/>
            <w:hideMark/>
          </w:tcPr>
          <w:p w14:paraId="202B3BE4"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En Md€</w:t>
            </w:r>
          </w:p>
        </w:tc>
        <w:tc>
          <w:tcPr>
            <w:tcW w:w="2452" w:type="dxa"/>
            <w:tcBorders>
              <w:top w:val="single" w:sz="12" w:space="0" w:color="auto"/>
              <w:left w:val="nil"/>
              <w:bottom w:val="single" w:sz="4" w:space="0" w:color="auto"/>
              <w:right w:val="single" w:sz="12" w:space="0" w:color="auto"/>
            </w:tcBorders>
            <w:shd w:val="clear" w:color="auto" w:fill="3366FF"/>
            <w:vAlign w:val="center"/>
            <w:hideMark/>
          </w:tcPr>
          <w:p w14:paraId="35A56D26"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Part dans le total des IDE</w:t>
            </w:r>
            <w:r>
              <w:rPr>
                <w:rFonts w:ascii="Calibri" w:eastAsia="Times New Roman" w:hAnsi="Calibri" w:cs="Calibri"/>
                <w:b/>
                <w:bCs/>
                <w:color w:val="FFFFFF"/>
                <w:lang w:eastAsia="fr-FR"/>
              </w:rPr>
              <w:br/>
              <w:t>(en %)</w:t>
            </w:r>
          </w:p>
        </w:tc>
      </w:tr>
      <w:tr w:rsidR="0064186B" w14:paraId="5EBFF681" w14:textId="77777777" w:rsidTr="00F71BA7">
        <w:trPr>
          <w:trHeight w:val="315"/>
          <w:jc w:val="center"/>
        </w:trPr>
        <w:tc>
          <w:tcPr>
            <w:tcW w:w="480" w:type="dxa"/>
            <w:tcBorders>
              <w:top w:val="single" w:sz="12" w:space="0" w:color="auto"/>
              <w:left w:val="single" w:sz="12" w:space="0" w:color="auto"/>
              <w:bottom w:val="single" w:sz="4" w:space="0" w:color="auto"/>
              <w:right w:val="single" w:sz="4" w:space="0" w:color="auto"/>
            </w:tcBorders>
            <w:shd w:val="clear" w:color="auto" w:fill="3366FF"/>
            <w:vAlign w:val="center"/>
            <w:hideMark/>
          </w:tcPr>
          <w:p w14:paraId="44C8A0A6"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1.</w:t>
            </w:r>
          </w:p>
        </w:tc>
        <w:tc>
          <w:tcPr>
            <w:tcW w:w="1647" w:type="dxa"/>
            <w:tcBorders>
              <w:top w:val="single" w:sz="12" w:space="0" w:color="auto"/>
              <w:left w:val="nil"/>
              <w:bottom w:val="single" w:sz="4" w:space="0" w:color="auto"/>
              <w:right w:val="single" w:sz="4" w:space="0" w:color="auto"/>
            </w:tcBorders>
            <w:shd w:val="clear" w:color="auto" w:fill="3366FF"/>
            <w:vAlign w:val="center"/>
            <w:hideMark/>
          </w:tcPr>
          <w:p w14:paraId="5FC7D44C" w14:textId="77777777" w:rsidR="0064186B" w:rsidRDefault="0064186B"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États-Unis</w:t>
            </w:r>
          </w:p>
        </w:tc>
        <w:tc>
          <w:tcPr>
            <w:tcW w:w="1701" w:type="dxa"/>
            <w:tcBorders>
              <w:top w:val="nil"/>
              <w:left w:val="nil"/>
              <w:bottom w:val="single" w:sz="4" w:space="0" w:color="auto"/>
              <w:right w:val="single" w:sz="4" w:space="0" w:color="auto"/>
            </w:tcBorders>
            <w:noWrap/>
            <w:vAlign w:val="center"/>
            <w:hideMark/>
          </w:tcPr>
          <w:p w14:paraId="10285934" w14:textId="245F09B7"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14</w:t>
            </w:r>
            <w:r w:rsidR="001A7A5E">
              <w:rPr>
                <w:rFonts w:ascii="Calibri" w:eastAsia="Times New Roman" w:hAnsi="Calibri" w:cs="Calibri"/>
                <w:color w:val="000000"/>
                <w:lang w:eastAsia="fr-FR"/>
              </w:rPr>
              <w:t>4</w:t>
            </w:r>
          </w:p>
        </w:tc>
        <w:tc>
          <w:tcPr>
            <w:tcW w:w="2452" w:type="dxa"/>
            <w:tcBorders>
              <w:top w:val="nil"/>
              <w:left w:val="nil"/>
              <w:bottom w:val="single" w:sz="4" w:space="0" w:color="auto"/>
              <w:right w:val="single" w:sz="12" w:space="0" w:color="auto"/>
            </w:tcBorders>
            <w:noWrap/>
            <w:vAlign w:val="center"/>
            <w:hideMark/>
          </w:tcPr>
          <w:p w14:paraId="76F2E173" w14:textId="5E550D8D"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EB1F13">
              <w:rPr>
                <w:rFonts w:ascii="Calibri" w:eastAsia="Times New Roman" w:hAnsi="Calibri" w:cs="Calibri"/>
                <w:color w:val="000000"/>
                <w:lang w:eastAsia="fr-FR"/>
              </w:rPr>
              <w:t>6,9</w:t>
            </w:r>
          </w:p>
        </w:tc>
      </w:tr>
      <w:tr w:rsidR="0064186B" w14:paraId="3D9AD834" w14:textId="77777777" w:rsidTr="00F71BA7">
        <w:trPr>
          <w:trHeight w:val="337"/>
          <w:jc w:val="center"/>
        </w:trPr>
        <w:tc>
          <w:tcPr>
            <w:tcW w:w="480" w:type="dxa"/>
            <w:tcBorders>
              <w:top w:val="nil"/>
              <w:left w:val="single" w:sz="12" w:space="0" w:color="auto"/>
              <w:bottom w:val="single" w:sz="4" w:space="0" w:color="auto"/>
              <w:right w:val="single" w:sz="4" w:space="0" w:color="auto"/>
            </w:tcBorders>
            <w:shd w:val="clear" w:color="auto" w:fill="3366FF"/>
            <w:vAlign w:val="center"/>
            <w:hideMark/>
          </w:tcPr>
          <w:p w14:paraId="0560AB47"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2.</w:t>
            </w:r>
          </w:p>
        </w:tc>
        <w:tc>
          <w:tcPr>
            <w:tcW w:w="1647" w:type="dxa"/>
            <w:tcBorders>
              <w:top w:val="nil"/>
              <w:left w:val="nil"/>
              <w:bottom w:val="single" w:sz="4" w:space="0" w:color="auto"/>
              <w:right w:val="single" w:sz="4" w:space="0" w:color="auto"/>
            </w:tcBorders>
            <w:shd w:val="clear" w:color="auto" w:fill="3366FF"/>
            <w:vAlign w:val="center"/>
            <w:hideMark/>
          </w:tcPr>
          <w:p w14:paraId="6897724C" w14:textId="18C14AA0" w:rsidR="0064186B" w:rsidRDefault="001A7A5E"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Allemagne</w:t>
            </w:r>
          </w:p>
        </w:tc>
        <w:tc>
          <w:tcPr>
            <w:tcW w:w="1701" w:type="dxa"/>
            <w:tcBorders>
              <w:top w:val="nil"/>
              <w:left w:val="nil"/>
              <w:bottom w:val="single" w:sz="4" w:space="0" w:color="auto"/>
              <w:right w:val="single" w:sz="4" w:space="0" w:color="auto"/>
            </w:tcBorders>
            <w:noWrap/>
            <w:vAlign w:val="center"/>
            <w:hideMark/>
          </w:tcPr>
          <w:p w14:paraId="1508AD98" w14:textId="3A26DC0F" w:rsidR="0064186B" w:rsidRDefault="001A7A5E"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108</w:t>
            </w:r>
          </w:p>
        </w:tc>
        <w:tc>
          <w:tcPr>
            <w:tcW w:w="2452" w:type="dxa"/>
            <w:tcBorders>
              <w:top w:val="nil"/>
              <w:left w:val="nil"/>
              <w:bottom w:val="single" w:sz="4" w:space="0" w:color="auto"/>
              <w:right w:val="single" w:sz="12" w:space="0" w:color="auto"/>
            </w:tcBorders>
            <w:noWrap/>
            <w:vAlign w:val="center"/>
            <w:hideMark/>
          </w:tcPr>
          <w:p w14:paraId="08F86DD9" w14:textId="0FE43D2B"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EB1F13">
              <w:rPr>
                <w:rFonts w:ascii="Calibri" w:eastAsia="Times New Roman" w:hAnsi="Calibri" w:cs="Calibri"/>
                <w:color w:val="000000"/>
                <w:lang w:eastAsia="fr-FR"/>
              </w:rPr>
              <w:t>2</w:t>
            </w:r>
            <w:r>
              <w:rPr>
                <w:rFonts w:ascii="Calibri" w:eastAsia="Times New Roman" w:hAnsi="Calibri" w:cs="Calibri"/>
                <w:color w:val="000000"/>
                <w:lang w:eastAsia="fr-FR"/>
              </w:rPr>
              <w:t>,7</w:t>
            </w:r>
          </w:p>
        </w:tc>
      </w:tr>
      <w:tr w:rsidR="0064186B" w14:paraId="5D1E346C" w14:textId="77777777" w:rsidTr="00F71BA7">
        <w:trPr>
          <w:trHeight w:val="300"/>
          <w:jc w:val="center"/>
        </w:trPr>
        <w:tc>
          <w:tcPr>
            <w:tcW w:w="480" w:type="dxa"/>
            <w:tcBorders>
              <w:top w:val="nil"/>
              <w:left w:val="single" w:sz="12" w:space="0" w:color="auto"/>
              <w:bottom w:val="single" w:sz="4" w:space="0" w:color="auto"/>
              <w:right w:val="single" w:sz="4" w:space="0" w:color="auto"/>
            </w:tcBorders>
            <w:shd w:val="clear" w:color="auto" w:fill="3366FF"/>
            <w:vAlign w:val="center"/>
            <w:hideMark/>
          </w:tcPr>
          <w:p w14:paraId="78650978"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3.</w:t>
            </w:r>
          </w:p>
        </w:tc>
        <w:tc>
          <w:tcPr>
            <w:tcW w:w="1647" w:type="dxa"/>
            <w:tcBorders>
              <w:top w:val="nil"/>
              <w:left w:val="nil"/>
              <w:bottom w:val="single" w:sz="4" w:space="0" w:color="auto"/>
              <w:right w:val="single" w:sz="4" w:space="0" w:color="auto"/>
            </w:tcBorders>
            <w:shd w:val="clear" w:color="auto" w:fill="3366FF"/>
            <w:vAlign w:val="center"/>
            <w:hideMark/>
          </w:tcPr>
          <w:p w14:paraId="572944D7" w14:textId="3C4F5153" w:rsidR="0064186B" w:rsidRDefault="001A7A5E"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Suisse</w:t>
            </w:r>
          </w:p>
        </w:tc>
        <w:tc>
          <w:tcPr>
            <w:tcW w:w="1701" w:type="dxa"/>
            <w:tcBorders>
              <w:top w:val="nil"/>
              <w:left w:val="nil"/>
              <w:bottom w:val="single" w:sz="4" w:space="0" w:color="auto"/>
              <w:right w:val="single" w:sz="4" w:space="0" w:color="auto"/>
            </w:tcBorders>
            <w:noWrap/>
            <w:vAlign w:val="center"/>
            <w:hideMark/>
          </w:tcPr>
          <w:p w14:paraId="6542DCDF" w14:textId="0EF9D394" w:rsidR="0064186B" w:rsidRDefault="001A7A5E"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106</w:t>
            </w:r>
          </w:p>
        </w:tc>
        <w:tc>
          <w:tcPr>
            <w:tcW w:w="2452" w:type="dxa"/>
            <w:tcBorders>
              <w:top w:val="nil"/>
              <w:left w:val="nil"/>
              <w:bottom w:val="single" w:sz="4" w:space="0" w:color="auto"/>
              <w:right w:val="single" w:sz="12" w:space="0" w:color="auto"/>
            </w:tcBorders>
            <w:noWrap/>
            <w:vAlign w:val="center"/>
            <w:hideMark/>
          </w:tcPr>
          <w:p w14:paraId="51203F03" w14:textId="5D970B3B"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7A0D0A">
              <w:rPr>
                <w:rFonts w:ascii="Calibri" w:eastAsia="Times New Roman" w:hAnsi="Calibri" w:cs="Calibri"/>
                <w:color w:val="000000"/>
                <w:lang w:eastAsia="fr-FR"/>
              </w:rPr>
              <w:t>2,4</w:t>
            </w:r>
          </w:p>
        </w:tc>
      </w:tr>
      <w:tr w:rsidR="0064186B" w14:paraId="2586147E" w14:textId="77777777" w:rsidTr="00F71BA7">
        <w:trPr>
          <w:trHeight w:val="300"/>
          <w:jc w:val="center"/>
        </w:trPr>
        <w:tc>
          <w:tcPr>
            <w:tcW w:w="480" w:type="dxa"/>
            <w:tcBorders>
              <w:top w:val="nil"/>
              <w:left w:val="single" w:sz="12" w:space="0" w:color="auto"/>
              <w:bottom w:val="single" w:sz="4" w:space="0" w:color="auto"/>
              <w:right w:val="single" w:sz="4" w:space="0" w:color="auto"/>
            </w:tcBorders>
            <w:shd w:val="clear" w:color="auto" w:fill="3366FF"/>
            <w:vAlign w:val="center"/>
            <w:hideMark/>
          </w:tcPr>
          <w:p w14:paraId="6ACE075F"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4.</w:t>
            </w:r>
          </w:p>
        </w:tc>
        <w:tc>
          <w:tcPr>
            <w:tcW w:w="1647" w:type="dxa"/>
            <w:tcBorders>
              <w:top w:val="nil"/>
              <w:left w:val="nil"/>
              <w:bottom w:val="single" w:sz="4" w:space="0" w:color="auto"/>
              <w:right w:val="single" w:sz="4" w:space="0" w:color="auto"/>
            </w:tcBorders>
            <w:shd w:val="clear" w:color="auto" w:fill="3366FF"/>
            <w:vAlign w:val="center"/>
            <w:hideMark/>
          </w:tcPr>
          <w:p w14:paraId="7CFDB62D" w14:textId="77777777" w:rsidR="0064186B" w:rsidRDefault="0064186B"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Royaume-Uni</w:t>
            </w:r>
          </w:p>
        </w:tc>
        <w:tc>
          <w:tcPr>
            <w:tcW w:w="1701" w:type="dxa"/>
            <w:tcBorders>
              <w:top w:val="nil"/>
              <w:left w:val="nil"/>
              <w:bottom w:val="single" w:sz="4" w:space="0" w:color="auto"/>
              <w:right w:val="single" w:sz="4" w:space="0" w:color="auto"/>
            </w:tcBorders>
            <w:noWrap/>
            <w:vAlign w:val="center"/>
            <w:hideMark/>
          </w:tcPr>
          <w:p w14:paraId="2C42E77E" w14:textId="68175E8B"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9</w:t>
            </w:r>
            <w:r w:rsidR="001A7A5E">
              <w:rPr>
                <w:rFonts w:ascii="Calibri" w:eastAsia="Times New Roman" w:hAnsi="Calibri" w:cs="Calibri"/>
                <w:color w:val="000000"/>
                <w:lang w:eastAsia="fr-FR"/>
              </w:rPr>
              <w:t>2</w:t>
            </w:r>
          </w:p>
        </w:tc>
        <w:tc>
          <w:tcPr>
            <w:tcW w:w="2452" w:type="dxa"/>
            <w:tcBorders>
              <w:top w:val="nil"/>
              <w:left w:val="nil"/>
              <w:bottom w:val="single" w:sz="4" w:space="0" w:color="auto"/>
              <w:right w:val="single" w:sz="12" w:space="0" w:color="auto"/>
            </w:tcBorders>
            <w:noWrap/>
            <w:vAlign w:val="center"/>
            <w:hideMark/>
          </w:tcPr>
          <w:p w14:paraId="1DB78C17" w14:textId="55D97653"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r w:rsidR="007A0D0A">
              <w:rPr>
                <w:rFonts w:ascii="Calibri" w:eastAsia="Times New Roman" w:hAnsi="Calibri" w:cs="Calibri"/>
                <w:color w:val="000000"/>
                <w:lang w:eastAsia="fr-FR"/>
              </w:rPr>
              <w:t>0,8</w:t>
            </w:r>
          </w:p>
        </w:tc>
      </w:tr>
      <w:tr w:rsidR="0064186B" w14:paraId="430126E6" w14:textId="77777777" w:rsidTr="00F71BA7">
        <w:trPr>
          <w:trHeight w:val="300"/>
          <w:jc w:val="center"/>
        </w:trPr>
        <w:tc>
          <w:tcPr>
            <w:tcW w:w="480" w:type="dxa"/>
            <w:tcBorders>
              <w:top w:val="nil"/>
              <w:left w:val="single" w:sz="12" w:space="0" w:color="auto"/>
              <w:bottom w:val="single" w:sz="4" w:space="0" w:color="auto"/>
              <w:right w:val="single" w:sz="4" w:space="0" w:color="auto"/>
            </w:tcBorders>
            <w:shd w:val="clear" w:color="auto" w:fill="3366FF"/>
            <w:vAlign w:val="center"/>
            <w:hideMark/>
          </w:tcPr>
          <w:p w14:paraId="23CCD9DA"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5.</w:t>
            </w:r>
          </w:p>
        </w:tc>
        <w:tc>
          <w:tcPr>
            <w:tcW w:w="1647" w:type="dxa"/>
            <w:tcBorders>
              <w:top w:val="nil"/>
              <w:left w:val="nil"/>
              <w:bottom w:val="single" w:sz="4" w:space="0" w:color="auto"/>
              <w:right w:val="single" w:sz="4" w:space="0" w:color="auto"/>
            </w:tcBorders>
            <w:shd w:val="clear" w:color="auto" w:fill="3366FF"/>
            <w:vAlign w:val="center"/>
            <w:hideMark/>
          </w:tcPr>
          <w:p w14:paraId="04CE3CE4" w14:textId="77777777" w:rsidR="0064186B" w:rsidRDefault="0064186B"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Luxembourg</w:t>
            </w:r>
          </w:p>
        </w:tc>
        <w:tc>
          <w:tcPr>
            <w:tcW w:w="1701" w:type="dxa"/>
            <w:tcBorders>
              <w:top w:val="nil"/>
              <w:left w:val="nil"/>
              <w:bottom w:val="single" w:sz="4" w:space="0" w:color="auto"/>
              <w:right w:val="single" w:sz="4" w:space="0" w:color="auto"/>
            </w:tcBorders>
            <w:noWrap/>
            <w:vAlign w:val="center"/>
            <w:hideMark/>
          </w:tcPr>
          <w:p w14:paraId="7702AF3F" w14:textId="143629EA" w:rsidR="0064186B" w:rsidRDefault="001A7A5E"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w:t>
            </w:r>
            <w:r w:rsidR="0064186B">
              <w:rPr>
                <w:rFonts w:ascii="Calibri" w:eastAsia="Times New Roman" w:hAnsi="Calibri" w:cs="Calibri"/>
                <w:color w:val="000000"/>
                <w:lang w:eastAsia="fr-FR"/>
              </w:rPr>
              <w:t>8</w:t>
            </w:r>
          </w:p>
        </w:tc>
        <w:tc>
          <w:tcPr>
            <w:tcW w:w="2452" w:type="dxa"/>
            <w:tcBorders>
              <w:top w:val="nil"/>
              <w:left w:val="nil"/>
              <w:bottom w:val="single" w:sz="4" w:space="0" w:color="auto"/>
              <w:right w:val="single" w:sz="12" w:space="0" w:color="auto"/>
            </w:tcBorders>
            <w:noWrap/>
            <w:vAlign w:val="center"/>
            <w:hideMark/>
          </w:tcPr>
          <w:p w14:paraId="3D09FB79" w14:textId="77267D4A" w:rsidR="0064186B" w:rsidRDefault="007A0D0A"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8,0</w:t>
            </w:r>
          </w:p>
        </w:tc>
      </w:tr>
      <w:tr w:rsidR="0064186B" w14:paraId="6EC0CCBA" w14:textId="77777777" w:rsidTr="00F71BA7">
        <w:trPr>
          <w:trHeight w:val="300"/>
          <w:jc w:val="center"/>
        </w:trPr>
        <w:tc>
          <w:tcPr>
            <w:tcW w:w="480" w:type="dxa"/>
            <w:tcBorders>
              <w:top w:val="nil"/>
              <w:left w:val="single" w:sz="12" w:space="0" w:color="auto"/>
              <w:bottom w:val="single" w:sz="4" w:space="0" w:color="auto"/>
              <w:right w:val="single" w:sz="4" w:space="0" w:color="auto"/>
            </w:tcBorders>
            <w:shd w:val="clear" w:color="auto" w:fill="3366FF"/>
            <w:vAlign w:val="center"/>
            <w:hideMark/>
          </w:tcPr>
          <w:p w14:paraId="1E3E2C82" w14:textId="77777777" w:rsidR="0064186B" w:rsidRPr="004058BF" w:rsidRDefault="0064186B" w:rsidP="00F71BA7">
            <w:pPr>
              <w:spacing w:line="240" w:lineRule="auto"/>
              <w:jc w:val="center"/>
              <w:rPr>
                <w:rFonts w:ascii="Calibri" w:eastAsia="Times New Roman" w:hAnsi="Calibri" w:cs="Calibri"/>
                <w:b/>
                <w:bCs/>
                <w:color w:val="FFFFFF" w:themeColor="background1"/>
                <w:lang w:eastAsia="fr-FR"/>
              </w:rPr>
            </w:pPr>
            <w:r w:rsidRPr="004058BF">
              <w:rPr>
                <w:rFonts w:ascii="Calibri" w:eastAsia="Times New Roman" w:hAnsi="Calibri" w:cs="Calibri"/>
                <w:b/>
                <w:bCs/>
                <w:color w:val="FFFFFF" w:themeColor="background1"/>
                <w:lang w:eastAsia="fr-FR"/>
              </w:rPr>
              <w:t>6.</w:t>
            </w:r>
          </w:p>
        </w:tc>
        <w:tc>
          <w:tcPr>
            <w:tcW w:w="1647" w:type="dxa"/>
            <w:tcBorders>
              <w:top w:val="nil"/>
              <w:left w:val="nil"/>
              <w:bottom w:val="single" w:sz="4" w:space="0" w:color="auto"/>
              <w:right w:val="single" w:sz="4" w:space="0" w:color="auto"/>
            </w:tcBorders>
            <w:shd w:val="clear" w:color="auto" w:fill="3366FF"/>
            <w:vAlign w:val="center"/>
            <w:hideMark/>
          </w:tcPr>
          <w:p w14:paraId="523E40BB" w14:textId="77777777" w:rsidR="0064186B" w:rsidRPr="004058BF" w:rsidRDefault="0064186B" w:rsidP="00F71BA7">
            <w:pPr>
              <w:spacing w:line="240" w:lineRule="auto"/>
              <w:rPr>
                <w:rFonts w:ascii="Calibri" w:eastAsia="Times New Roman" w:hAnsi="Calibri" w:cs="Calibri"/>
                <w:b/>
                <w:bCs/>
                <w:color w:val="FFFFFF" w:themeColor="background1"/>
                <w:lang w:eastAsia="fr-FR"/>
              </w:rPr>
            </w:pPr>
            <w:r>
              <w:rPr>
                <w:rFonts w:ascii="Calibri" w:eastAsia="Times New Roman" w:hAnsi="Calibri" w:cs="Calibri"/>
                <w:b/>
                <w:bCs/>
                <w:color w:val="FFFFFF" w:themeColor="background1"/>
                <w:lang w:eastAsia="fr-FR"/>
              </w:rPr>
              <w:t>Italie</w:t>
            </w:r>
          </w:p>
        </w:tc>
        <w:tc>
          <w:tcPr>
            <w:tcW w:w="1701" w:type="dxa"/>
            <w:tcBorders>
              <w:top w:val="nil"/>
              <w:left w:val="nil"/>
              <w:bottom w:val="single" w:sz="4" w:space="0" w:color="auto"/>
              <w:right w:val="single" w:sz="4" w:space="0" w:color="auto"/>
            </w:tcBorders>
            <w:noWrap/>
            <w:vAlign w:val="center"/>
            <w:hideMark/>
          </w:tcPr>
          <w:p w14:paraId="3946270B" w14:textId="4543D9B6" w:rsidR="0064186B" w:rsidRPr="004058BF" w:rsidRDefault="001A7A5E" w:rsidP="00F71BA7">
            <w:pPr>
              <w:spacing w:line="240" w:lineRule="auto"/>
              <w:jc w:val="center"/>
              <w:rPr>
                <w:rFonts w:ascii="Calibri" w:eastAsia="Times New Roman" w:hAnsi="Calibri" w:cs="Calibri"/>
                <w:lang w:eastAsia="fr-FR"/>
              </w:rPr>
            </w:pPr>
            <w:r>
              <w:rPr>
                <w:rFonts w:ascii="Calibri" w:eastAsia="Times New Roman" w:hAnsi="Calibri" w:cs="Calibri"/>
                <w:lang w:eastAsia="fr-FR"/>
              </w:rPr>
              <w:t>62</w:t>
            </w:r>
          </w:p>
        </w:tc>
        <w:tc>
          <w:tcPr>
            <w:tcW w:w="2452" w:type="dxa"/>
            <w:tcBorders>
              <w:top w:val="nil"/>
              <w:left w:val="nil"/>
              <w:bottom w:val="single" w:sz="4" w:space="0" w:color="auto"/>
              <w:right w:val="single" w:sz="12" w:space="0" w:color="auto"/>
            </w:tcBorders>
            <w:noWrap/>
            <w:vAlign w:val="center"/>
            <w:hideMark/>
          </w:tcPr>
          <w:p w14:paraId="5354940E" w14:textId="2AD4BF59" w:rsidR="0064186B" w:rsidRDefault="00860E62" w:rsidP="00F71BA7">
            <w:pPr>
              <w:spacing w:line="240" w:lineRule="auto"/>
              <w:jc w:val="center"/>
              <w:rPr>
                <w:rFonts w:ascii="Calibri" w:eastAsia="Times New Roman" w:hAnsi="Calibri" w:cs="Calibri"/>
                <w:color w:val="FF0000"/>
                <w:lang w:eastAsia="fr-FR"/>
              </w:rPr>
            </w:pPr>
            <w:r>
              <w:rPr>
                <w:rFonts w:ascii="Calibri" w:eastAsia="Times New Roman" w:hAnsi="Calibri" w:cs="Calibri"/>
                <w:lang w:eastAsia="fr-FR"/>
              </w:rPr>
              <w:t>7,3</w:t>
            </w:r>
          </w:p>
        </w:tc>
      </w:tr>
      <w:tr w:rsidR="0064186B" w14:paraId="2C022249" w14:textId="77777777" w:rsidTr="00F71BA7">
        <w:trPr>
          <w:trHeight w:val="300"/>
          <w:jc w:val="center"/>
        </w:trPr>
        <w:tc>
          <w:tcPr>
            <w:tcW w:w="480" w:type="dxa"/>
            <w:tcBorders>
              <w:top w:val="nil"/>
              <w:left w:val="single" w:sz="12" w:space="0" w:color="auto"/>
              <w:bottom w:val="single" w:sz="4" w:space="0" w:color="auto"/>
              <w:right w:val="single" w:sz="4" w:space="0" w:color="auto"/>
            </w:tcBorders>
            <w:shd w:val="clear" w:color="auto" w:fill="3366FF"/>
            <w:vAlign w:val="center"/>
            <w:hideMark/>
          </w:tcPr>
          <w:p w14:paraId="757AEE22" w14:textId="77777777" w:rsidR="0064186B" w:rsidRPr="004C167C" w:rsidRDefault="0064186B" w:rsidP="00F71BA7">
            <w:pPr>
              <w:spacing w:line="240" w:lineRule="auto"/>
              <w:jc w:val="center"/>
              <w:rPr>
                <w:rFonts w:ascii="Calibri" w:eastAsia="Times New Roman" w:hAnsi="Calibri" w:cs="Calibri"/>
                <w:b/>
                <w:bCs/>
                <w:color w:val="FFFFFF" w:themeColor="background2"/>
                <w:lang w:eastAsia="fr-FR"/>
              </w:rPr>
            </w:pPr>
            <w:r w:rsidRPr="004C167C">
              <w:rPr>
                <w:rFonts w:ascii="Calibri" w:eastAsia="Times New Roman" w:hAnsi="Calibri" w:cs="Calibri"/>
                <w:b/>
                <w:bCs/>
                <w:color w:val="FFFFFF" w:themeColor="background2"/>
                <w:lang w:eastAsia="fr-FR"/>
              </w:rPr>
              <w:t>7.</w:t>
            </w:r>
          </w:p>
        </w:tc>
        <w:tc>
          <w:tcPr>
            <w:tcW w:w="1647" w:type="dxa"/>
            <w:tcBorders>
              <w:top w:val="nil"/>
              <w:left w:val="nil"/>
              <w:bottom w:val="single" w:sz="4" w:space="0" w:color="auto"/>
              <w:right w:val="single" w:sz="4" w:space="0" w:color="auto"/>
            </w:tcBorders>
            <w:shd w:val="clear" w:color="auto" w:fill="3366FF"/>
            <w:vAlign w:val="center"/>
            <w:hideMark/>
          </w:tcPr>
          <w:p w14:paraId="080E8438" w14:textId="77777777" w:rsidR="0064186B" w:rsidRPr="004C167C" w:rsidRDefault="0064186B" w:rsidP="00F71BA7">
            <w:pPr>
              <w:spacing w:line="240" w:lineRule="auto"/>
              <w:rPr>
                <w:rFonts w:ascii="Calibri" w:eastAsia="Times New Roman" w:hAnsi="Calibri" w:cs="Calibri"/>
                <w:b/>
                <w:bCs/>
                <w:color w:val="FFFFFF" w:themeColor="background2"/>
                <w:lang w:eastAsia="fr-FR"/>
              </w:rPr>
            </w:pPr>
            <w:r>
              <w:rPr>
                <w:rFonts w:ascii="Calibri" w:eastAsia="Times New Roman" w:hAnsi="Calibri" w:cs="Calibri"/>
                <w:b/>
                <w:bCs/>
                <w:color w:val="FFFFFF" w:themeColor="background2"/>
                <w:lang w:eastAsia="fr-FR"/>
              </w:rPr>
              <w:t>Belgique</w:t>
            </w:r>
          </w:p>
        </w:tc>
        <w:tc>
          <w:tcPr>
            <w:tcW w:w="1701" w:type="dxa"/>
            <w:tcBorders>
              <w:top w:val="nil"/>
              <w:left w:val="nil"/>
              <w:bottom w:val="single" w:sz="4" w:space="0" w:color="auto"/>
              <w:right w:val="single" w:sz="4" w:space="0" w:color="auto"/>
            </w:tcBorders>
            <w:noWrap/>
            <w:vAlign w:val="center"/>
            <w:hideMark/>
          </w:tcPr>
          <w:p w14:paraId="2FF3012E" w14:textId="489C7D8A" w:rsidR="0064186B" w:rsidRPr="004C167C" w:rsidRDefault="001A7A5E" w:rsidP="00F71BA7">
            <w:pPr>
              <w:spacing w:line="240" w:lineRule="auto"/>
              <w:jc w:val="center"/>
              <w:rPr>
                <w:rFonts w:ascii="Calibri" w:eastAsia="Times New Roman" w:hAnsi="Calibri" w:cs="Calibri"/>
                <w:color w:val="FFFFFF" w:themeColor="background2"/>
                <w:lang w:eastAsia="fr-FR"/>
              </w:rPr>
            </w:pPr>
            <w:r>
              <w:rPr>
                <w:rFonts w:ascii="Calibri" w:eastAsia="Times New Roman" w:hAnsi="Calibri" w:cs="Calibri"/>
                <w:color w:val="FF0000"/>
                <w:lang w:eastAsia="fr-FR"/>
              </w:rPr>
              <w:t>50</w:t>
            </w:r>
          </w:p>
        </w:tc>
        <w:tc>
          <w:tcPr>
            <w:tcW w:w="2452" w:type="dxa"/>
            <w:tcBorders>
              <w:top w:val="nil"/>
              <w:left w:val="nil"/>
              <w:bottom w:val="single" w:sz="4" w:space="0" w:color="auto"/>
              <w:right w:val="single" w:sz="12" w:space="0" w:color="auto"/>
            </w:tcBorders>
            <w:noWrap/>
            <w:vAlign w:val="center"/>
            <w:hideMark/>
          </w:tcPr>
          <w:p w14:paraId="18811B54" w14:textId="77777777" w:rsidR="0064186B" w:rsidRDefault="0064186B" w:rsidP="00F71BA7">
            <w:pPr>
              <w:spacing w:line="240" w:lineRule="auto"/>
              <w:jc w:val="center"/>
              <w:rPr>
                <w:rFonts w:ascii="Calibri" w:eastAsia="Times New Roman" w:hAnsi="Calibri" w:cs="Calibri"/>
                <w:color w:val="000000"/>
                <w:lang w:eastAsia="fr-FR"/>
              </w:rPr>
            </w:pPr>
            <w:r w:rsidRPr="005F058C">
              <w:rPr>
                <w:rFonts w:ascii="Calibri" w:eastAsia="Times New Roman" w:hAnsi="Calibri" w:cs="Calibri"/>
                <w:color w:val="FF0000"/>
                <w:lang w:eastAsia="fr-FR"/>
              </w:rPr>
              <w:t>5,9</w:t>
            </w:r>
          </w:p>
        </w:tc>
      </w:tr>
      <w:tr w:rsidR="0064186B" w14:paraId="31D408A1" w14:textId="77777777" w:rsidTr="00F71BA7">
        <w:trPr>
          <w:trHeight w:val="300"/>
          <w:jc w:val="center"/>
        </w:trPr>
        <w:tc>
          <w:tcPr>
            <w:tcW w:w="480" w:type="dxa"/>
            <w:tcBorders>
              <w:top w:val="nil"/>
              <w:left w:val="single" w:sz="12" w:space="0" w:color="auto"/>
              <w:bottom w:val="single" w:sz="4" w:space="0" w:color="auto"/>
              <w:right w:val="single" w:sz="4" w:space="0" w:color="auto"/>
            </w:tcBorders>
            <w:shd w:val="clear" w:color="auto" w:fill="3366FF"/>
            <w:vAlign w:val="center"/>
            <w:hideMark/>
          </w:tcPr>
          <w:p w14:paraId="68EA09E8" w14:textId="77777777" w:rsidR="0064186B" w:rsidRPr="004C167C" w:rsidRDefault="0064186B" w:rsidP="00F71BA7">
            <w:pPr>
              <w:spacing w:line="240" w:lineRule="auto"/>
              <w:jc w:val="center"/>
              <w:rPr>
                <w:rFonts w:ascii="Calibri" w:eastAsia="Times New Roman" w:hAnsi="Calibri" w:cs="Calibri"/>
                <w:b/>
                <w:bCs/>
                <w:color w:val="FFFFFF" w:themeColor="background1"/>
                <w:lang w:eastAsia="fr-FR"/>
              </w:rPr>
            </w:pPr>
            <w:r w:rsidRPr="004C167C">
              <w:rPr>
                <w:rFonts w:ascii="Calibri" w:eastAsia="Times New Roman" w:hAnsi="Calibri" w:cs="Calibri"/>
                <w:b/>
                <w:bCs/>
                <w:color w:val="FFFFFF" w:themeColor="background1"/>
                <w:lang w:eastAsia="fr-FR"/>
              </w:rPr>
              <w:t>8.</w:t>
            </w:r>
          </w:p>
        </w:tc>
        <w:tc>
          <w:tcPr>
            <w:tcW w:w="1647" w:type="dxa"/>
            <w:tcBorders>
              <w:top w:val="nil"/>
              <w:left w:val="nil"/>
              <w:bottom w:val="single" w:sz="4" w:space="0" w:color="auto"/>
              <w:right w:val="single" w:sz="4" w:space="0" w:color="auto"/>
            </w:tcBorders>
            <w:shd w:val="clear" w:color="auto" w:fill="3366FF"/>
            <w:vAlign w:val="center"/>
            <w:hideMark/>
          </w:tcPr>
          <w:p w14:paraId="758AFCBE" w14:textId="77777777" w:rsidR="0064186B" w:rsidRPr="004C167C" w:rsidRDefault="0064186B" w:rsidP="00F71BA7">
            <w:pPr>
              <w:spacing w:line="240" w:lineRule="auto"/>
              <w:rPr>
                <w:rFonts w:ascii="Calibri" w:eastAsia="Times New Roman" w:hAnsi="Calibri" w:cs="Calibri"/>
                <w:b/>
                <w:bCs/>
                <w:color w:val="FFFFFF" w:themeColor="background1"/>
                <w:lang w:eastAsia="fr-FR"/>
              </w:rPr>
            </w:pPr>
            <w:r>
              <w:rPr>
                <w:rFonts w:ascii="Calibri" w:eastAsia="Times New Roman" w:hAnsi="Calibri" w:cs="Calibri"/>
                <w:b/>
                <w:bCs/>
                <w:color w:val="FFFFFF" w:themeColor="background1"/>
                <w:lang w:eastAsia="fr-FR"/>
              </w:rPr>
              <w:t>Pays-Bas</w:t>
            </w:r>
            <w:r w:rsidRPr="004C167C">
              <w:rPr>
                <w:rFonts w:ascii="Calibri" w:eastAsia="Times New Roman" w:hAnsi="Calibri" w:cs="Calibri"/>
                <w:b/>
                <w:bCs/>
                <w:color w:val="FFFFFF" w:themeColor="background1"/>
                <w:lang w:eastAsia="fr-FR"/>
              </w:rPr>
              <w:t xml:space="preserve"> </w:t>
            </w:r>
          </w:p>
        </w:tc>
        <w:tc>
          <w:tcPr>
            <w:tcW w:w="1701" w:type="dxa"/>
            <w:tcBorders>
              <w:top w:val="nil"/>
              <w:left w:val="nil"/>
              <w:bottom w:val="single" w:sz="4" w:space="0" w:color="auto"/>
              <w:right w:val="single" w:sz="4" w:space="0" w:color="auto"/>
            </w:tcBorders>
            <w:noWrap/>
            <w:vAlign w:val="center"/>
            <w:hideMark/>
          </w:tcPr>
          <w:p w14:paraId="700F01B4" w14:textId="18625E96" w:rsidR="0064186B" w:rsidRPr="004C167C" w:rsidRDefault="0064186B" w:rsidP="00F71BA7">
            <w:pPr>
              <w:spacing w:line="240" w:lineRule="auto"/>
              <w:jc w:val="center"/>
              <w:rPr>
                <w:rFonts w:ascii="Calibri" w:eastAsia="Times New Roman" w:hAnsi="Calibri" w:cs="Calibri"/>
                <w:color w:val="FFFFFF" w:themeColor="background1"/>
                <w:lang w:eastAsia="fr-FR"/>
              </w:rPr>
            </w:pPr>
            <w:r>
              <w:rPr>
                <w:rFonts w:ascii="Calibri" w:eastAsia="Times New Roman" w:hAnsi="Calibri" w:cs="Calibri"/>
                <w:lang w:eastAsia="fr-FR"/>
              </w:rPr>
              <w:t>4</w:t>
            </w:r>
            <w:r w:rsidR="001A7A5E">
              <w:rPr>
                <w:rFonts w:ascii="Calibri" w:eastAsia="Times New Roman" w:hAnsi="Calibri" w:cs="Calibri"/>
                <w:lang w:eastAsia="fr-FR"/>
              </w:rPr>
              <w:t>6</w:t>
            </w:r>
          </w:p>
        </w:tc>
        <w:tc>
          <w:tcPr>
            <w:tcW w:w="2452" w:type="dxa"/>
            <w:tcBorders>
              <w:top w:val="nil"/>
              <w:left w:val="nil"/>
              <w:bottom w:val="single" w:sz="4" w:space="0" w:color="auto"/>
              <w:right w:val="single" w:sz="12" w:space="0" w:color="auto"/>
            </w:tcBorders>
            <w:noWrap/>
            <w:vAlign w:val="center"/>
            <w:hideMark/>
          </w:tcPr>
          <w:p w14:paraId="0AC139D3" w14:textId="0590C107"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w:t>
            </w:r>
            <w:r w:rsidR="00860E62">
              <w:rPr>
                <w:rFonts w:ascii="Calibri" w:eastAsia="Times New Roman" w:hAnsi="Calibri" w:cs="Calibri"/>
                <w:color w:val="000000"/>
                <w:lang w:eastAsia="fr-FR"/>
              </w:rPr>
              <w:t>4</w:t>
            </w:r>
          </w:p>
        </w:tc>
      </w:tr>
      <w:tr w:rsidR="0064186B" w14:paraId="154E04B0" w14:textId="77777777" w:rsidTr="00F71BA7">
        <w:trPr>
          <w:trHeight w:val="300"/>
          <w:jc w:val="center"/>
        </w:trPr>
        <w:tc>
          <w:tcPr>
            <w:tcW w:w="480" w:type="dxa"/>
            <w:tcBorders>
              <w:top w:val="nil"/>
              <w:left w:val="single" w:sz="12" w:space="0" w:color="auto"/>
              <w:bottom w:val="single" w:sz="4" w:space="0" w:color="auto"/>
              <w:right w:val="single" w:sz="4" w:space="0" w:color="auto"/>
            </w:tcBorders>
            <w:shd w:val="clear" w:color="auto" w:fill="3366FF"/>
            <w:vAlign w:val="center"/>
            <w:hideMark/>
          </w:tcPr>
          <w:p w14:paraId="2E5BCC13"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9.</w:t>
            </w:r>
          </w:p>
        </w:tc>
        <w:tc>
          <w:tcPr>
            <w:tcW w:w="1647" w:type="dxa"/>
            <w:tcBorders>
              <w:top w:val="nil"/>
              <w:left w:val="nil"/>
              <w:bottom w:val="single" w:sz="4" w:space="0" w:color="auto"/>
              <w:right w:val="single" w:sz="4" w:space="0" w:color="auto"/>
            </w:tcBorders>
            <w:shd w:val="clear" w:color="auto" w:fill="3366FF"/>
            <w:vAlign w:val="center"/>
            <w:hideMark/>
          </w:tcPr>
          <w:p w14:paraId="12B0C89A" w14:textId="77777777" w:rsidR="0064186B" w:rsidRDefault="0064186B"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Espagne</w:t>
            </w:r>
          </w:p>
        </w:tc>
        <w:tc>
          <w:tcPr>
            <w:tcW w:w="1701" w:type="dxa"/>
            <w:tcBorders>
              <w:top w:val="nil"/>
              <w:left w:val="nil"/>
              <w:bottom w:val="single" w:sz="4" w:space="0" w:color="auto"/>
              <w:right w:val="single" w:sz="4" w:space="0" w:color="auto"/>
            </w:tcBorders>
            <w:noWrap/>
            <w:vAlign w:val="center"/>
            <w:hideMark/>
          </w:tcPr>
          <w:p w14:paraId="230C6B4D" w14:textId="187109F0"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r w:rsidR="001A7A5E">
              <w:rPr>
                <w:rFonts w:ascii="Calibri" w:eastAsia="Times New Roman" w:hAnsi="Calibri" w:cs="Calibri"/>
                <w:color w:val="000000"/>
                <w:lang w:eastAsia="fr-FR"/>
              </w:rPr>
              <w:t>7</w:t>
            </w:r>
          </w:p>
        </w:tc>
        <w:tc>
          <w:tcPr>
            <w:tcW w:w="2452" w:type="dxa"/>
            <w:tcBorders>
              <w:top w:val="nil"/>
              <w:left w:val="nil"/>
              <w:bottom w:val="single" w:sz="4" w:space="0" w:color="auto"/>
              <w:right w:val="single" w:sz="12" w:space="0" w:color="auto"/>
            </w:tcBorders>
            <w:noWrap/>
            <w:vAlign w:val="center"/>
            <w:hideMark/>
          </w:tcPr>
          <w:p w14:paraId="2E7D3B05" w14:textId="36A24FA0"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w:t>
            </w:r>
            <w:r w:rsidR="00860E62">
              <w:rPr>
                <w:rFonts w:ascii="Calibri" w:eastAsia="Times New Roman" w:hAnsi="Calibri" w:cs="Calibri"/>
                <w:color w:val="000000"/>
                <w:lang w:eastAsia="fr-FR"/>
              </w:rPr>
              <w:t>2</w:t>
            </w:r>
          </w:p>
        </w:tc>
      </w:tr>
      <w:tr w:rsidR="0064186B" w14:paraId="71F97E7E" w14:textId="77777777" w:rsidTr="00F71BA7">
        <w:trPr>
          <w:trHeight w:val="300"/>
          <w:jc w:val="center"/>
        </w:trPr>
        <w:tc>
          <w:tcPr>
            <w:tcW w:w="480" w:type="dxa"/>
            <w:tcBorders>
              <w:top w:val="nil"/>
              <w:left w:val="single" w:sz="12" w:space="0" w:color="auto"/>
              <w:bottom w:val="single" w:sz="4" w:space="0" w:color="auto"/>
              <w:right w:val="single" w:sz="4" w:space="0" w:color="auto"/>
            </w:tcBorders>
            <w:shd w:val="clear" w:color="auto" w:fill="3366FF"/>
            <w:vAlign w:val="center"/>
            <w:hideMark/>
          </w:tcPr>
          <w:p w14:paraId="6D168D8E"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10.</w:t>
            </w:r>
          </w:p>
        </w:tc>
        <w:tc>
          <w:tcPr>
            <w:tcW w:w="1647" w:type="dxa"/>
            <w:tcBorders>
              <w:top w:val="nil"/>
              <w:left w:val="nil"/>
              <w:bottom w:val="single" w:sz="4" w:space="0" w:color="auto"/>
              <w:right w:val="single" w:sz="4" w:space="0" w:color="auto"/>
            </w:tcBorders>
            <w:shd w:val="clear" w:color="auto" w:fill="3366FF"/>
            <w:vAlign w:val="center"/>
            <w:hideMark/>
          </w:tcPr>
          <w:p w14:paraId="15417494" w14:textId="77777777" w:rsidR="0064186B" w:rsidRDefault="0064186B"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Japon</w:t>
            </w:r>
          </w:p>
        </w:tc>
        <w:tc>
          <w:tcPr>
            <w:tcW w:w="1701" w:type="dxa"/>
            <w:tcBorders>
              <w:top w:val="nil"/>
              <w:left w:val="nil"/>
              <w:bottom w:val="single" w:sz="4" w:space="0" w:color="auto"/>
              <w:right w:val="single" w:sz="4" w:space="0" w:color="auto"/>
            </w:tcBorders>
            <w:noWrap/>
            <w:vAlign w:val="center"/>
            <w:hideMark/>
          </w:tcPr>
          <w:p w14:paraId="0B220C23" w14:textId="691434EF" w:rsidR="0064186B" w:rsidRDefault="001A7A5E"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p>
        </w:tc>
        <w:tc>
          <w:tcPr>
            <w:tcW w:w="2452" w:type="dxa"/>
            <w:tcBorders>
              <w:top w:val="nil"/>
              <w:left w:val="nil"/>
              <w:bottom w:val="single" w:sz="4" w:space="0" w:color="auto"/>
              <w:right w:val="single" w:sz="12" w:space="0" w:color="auto"/>
            </w:tcBorders>
            <w:noWrap/>
            <w:vAlign w:val="center"/>
            <w:hideMark/>
          </w:tcPr>
          <w:p w14:paraId="3438614C" w14:textId="1973C5BC"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r w:rsidR="00860E62">
              <w:rPr>
                <w:rFonts w:ascii="Calibri" w:eastAsia="Times New Roman" w:hAnsi="Calibri" w:cs="Calibri"/>
                <w:color w:val="000000"/>
                <w:lang w:eastAsia="fr-FR"/>
              </w:rPr>
              <w:t>5</w:t>
            </w:r>
          </w:p>
        </w:tc>
      </w:tr>
      <w:tr w:rsidR="0064186B" w14:paraId="49FAE27E" w14:textId="77777777" w:rsidTr="00F71BA7">
        <w:trPr>
          <w:trHeight w:val="315"/>
          <w:jc w:val="center"/>
        </w:trPr>
        <w:tc>
          <w:tcPr>
            <w:tcW w:w="480" w:type="dxa"/>
            <w:tcBorders>
              <w:top w:val="nil"/>
              <w:left w:val="single" w:sz="12" w:space="0" w:color="auto"/>
              <w:bottom w:val="single" w:sz="12" w:space="0" w:color="auto"/>
              <w:right w:val="single" w:sz="4" w:space="0" w:color="auto"/>
            </w:tcBorders>
            <w:shd w:val="clear" w:color="auto" w:fill="3366FF"/>
            <w:vAlign w:val="center"/>
            <w:hideMark/>
          </w:tcPr>
          <w:p w14:paraId="0B769878" w14:textId="77777777" w:rsidR="0064186B" w:rsidRDefault="0064186B" w:rsidP="00F71BA7">
            <w:pPr>
              <w:spacing w:line="240" w:lineRule="auto"/>
              <w:jc w:val="center"/>
              <w:rPr>
                <w:rFonts w:ascii="Calibri" w:eastAsia="Times New Roman" w:hAnsi="Calibri" w:cs="Calibri"/>
                <w:b/>
                <w:bCs/>
                <w:color w:val="FFFFFF"/>
                <w:lang w:eastAsia="fr-FR"/>
              </w:rPr>
            </w:pPr>
            <w:r>
              <w:rPr>
                <w:rFonts w:ascii="Calibri" w:eastAsia="Times New Roman" w:hAnsi="Calibri" w:cs="Calibri"/>
                <w:b/>
                <w:bCs/>
                <w:color w:val="FFFFFF"/>
                <w:lang w:eastAsia="fr-FR"/>
              </w:rPr>
              <w:t>-</w:t>
            </w:r>
          </w:p>
        </w:tc>
        <w:tc>
          <w:tcPr>
            <w:tcW w:w="1647" w:type="dxa"/>
            <w:tcBorders>
              <w:top w:val="nil"/>
              <w:left w:val="nil"/>
              <w:bottom w:val="single" w:sz="12" w:space="0" w:color="auto"/>
              <w:right w:val="single" w:sz="4" w:space="0" w:color="auto"/>
            </w:tcBorders>
            <w:shd w:val="clear" w:color="auto" w:fill="3366FF"/>
            <w:vAlign w:val="center"/>
            <w:hideMark/>
          </w:tcPr>
          <w:p w14:paraId="5FC3EE43" w14:textId="77777777" w:rsidR="0064186B" w:rsidRDefault="0064186B" w:rsidP="00F71BA7">
            <w:pPr>
              <w:spacing w:line="240" w:lineRule="auto"/>
              <w:rPr>
                <w:rFonts w:ascii="Calibri" w:eastAsia="Times New Roman" w:hAnsi="Calibri" w:cs="Calibri"/>
                <w:b/>
                <w:bCs/>
                <w:color w:val="FFFFFF"/>
                <w:lang w:eastAsia="fr-FR"/>
              </w:rPr>
            </w:pPr>
            <w:r>
              <w:rPr>
                <w:rFonts w:ascii="Calibri" w:eastAsia="Times New Roman" w:hAnsi="Calibri" w:cs="Calibri"/>
                <w:b/>
                <w:bCs/>
                <w:color w:val="FFFFFF"/>
                <w:lang w:eastAsia="fr-FR"/>
              </w:rPr>
              <w:t>Monde</w:t>
            </w:r>
          </w:p>
        </w:tc>
        <w:tc>
          <w:tcPr>
            <w:tcW w:w="1701" w:type="dxa"/>
            <w:tcBorders>
              <w:top w:val="nil"/>
              <w:left w:val="nil"/>
              <w:bottom w:val="single" w:sz="12" w:space="0" w:color="auto"/>
              <w:right w:val="single" w:sz="4" w:space="0" w:color="auto"/>
            </w:tcBorders>
            <w:noWrap/>
            <w:vAlign w:val="center"/>
            <w:hideMark/>
          </w:tcPr>
          <w:p w14:paraId="7A9862CB" w14:textId="2DF5BADE" w:rsidR="0064186B" w:rsidRDefault="00EB1F13"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853</w:t>
            </w:r>
          </w:p>
        </w:tc>
        <w:tc>
          <w:tcPr>
            <w:tcW w:w="2452" w:type="dxa"/>
            <w:tcBorders>
              <w:top w:val="nil"/>
              <w:left w:val="nil"/>
              <w:bottom w:val="single" w:sz="12" w:space="0" w:color="auto"/>
              <w:right w:val="single" w:sz="12" w:space="0" w:color="auto"/>
            </w:tcBorders>
            <w:noWrap/>
            <w:vAlign w:val="center"/>
            <w:hideMark/>
          </w:tcPr>
          <w:p w14:paraId="4312F983" w14:textId="77777777" w:rsidR="0064186B" w:rsidRDefault="0064186B" w:rsidP="00F71BA7">
            <w:pPr>
              <w:spacing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100</w:t>
            </w:r>
          </w:p>
        </w:tc>
      </w:tr>
      <w:tr w:rsidR="0064186B" w14:paraId="18459995" w14:textId="77777777" w:rsidTr="00F71BA7">
        <w:trPr>
          <w:trHeight w:val="300"/>
          <w:jc w:val="center"/>
        </w:trPr>
        <w:tc>
          <w:tcPr>
            <w:tcW w:w="6280" w:type="dxa"/>
            <w:gridSpan w:val="4"/>
            <w:hideMark/>
          </w:tcPr>
          <w:p w14:paraId="38CFD5B0" w14:textId="77777777" w:rsidR="0064186B" w:rsidRDefault="0064186B" w:rsidP="00F71BA7">
            <w:pPr>
              <w:spacing w:line="240" w:lineRule="auto"/>
              <w:rPr>
                <w:rFonts w:ascii="Calibri" w:eastAsia="Times New Roman" w:hAnsi="Calibri" w:cs="Calibri"/>
                <w:i/>
                <w:iCs/>
                <w:color w:val="000000"/>
                <w:lang w:eastAsia="fr-FR"/>
              </w:rPr>
            </w:pPr>
            <w:r>
              <w:rPr>
                <w:rFonts w:ascii="Calibri" w:eastAsia="Times New Roman" w:hAnsi="Calibri" w:cs="Calibri"/>
                <w:i/>
                <w:iCs/>
                <w:color w:val="000000"/>
                <w:lang w:eastAsia="fr-FR"/>
              </w:rPr>
              <w:t xml:space="preserve">Source : Banque de </w:t>
            </w:r>
            <w:proofErr w:type="gramStart"/>
            <w:r>
              <w:rPr>
                <w:rFonts w:ascii="Calibri" w:eastAsia="Times New Roman" w:hAnsi="Calibri" w:cs="Calibri"/>
                <w:i/>
                <w:iCs/>
                <w:color w:val="000000"/>
                <w:lang w:eastAsia="fr-FR"/>
              </w:rPr>
              <w:t>France;</w:t>
            </w:r>
            <w:proofErr w:type="gramEnd"/>
            <w:r>
              <w:rPr>
                <w:rFonts w:ascii="Calibri" w:eastAsia="Times New Roman" w:hAnsi="Calibri" w:cs="Calibri"/>
                <w:i/>
                <w:iCs/>
                <w:color w:val="000000"/>
                <w:lang w:eastAsia="fr-FR"/>
              </w:rPr>
              <w:t xml:space="preserve"> calculs : SE de Bruxelles</w:t>
            </w:r>
          </w:p>
        </w:tc>
      </w:tr>
    </w:tbl>
    <w:p w14:paraId="41219809" w14:textId="77777777" w:rsidR="0064186B" w:rsidRDefault="0064186B" w:rsidP="0064186B">
      <w:pPr>
        <w:rPr>
          <w:rFonts w:cs="Arial"/>
          <w:b/>
          <w:sz w:val="24"/>
          <w:szCs w:val="24"/>
        </w:rPr>
      </w:pPr>
    </w:p>
    <w:p w14:paraId="40D25FDF" w14:textId="77777777" w:rsidR="0064186B" w:rsidRDefault="0064186B" w:rsidP="0064186B">
      <w:pPr>
        <w:spacing w:after="200" w:line="276" w:lineRule="auto"/>
        <w:contextualSpacing/>
        <w:jc w:val="center"/>
        <w:rPr>
          <w:rFonts w:eastAsia="Calibri" w:cs="Arial"/>
          <w:caps/>
          <w:sz w:val="24"/>
          <w:szCs w:val="24"/>
        </w:rPr>
      </w:pPr>
      <w:r>
        <w:rPr>
          <w:rFonts w:eastAsia="Calibri" w:cs="Arial"/>
          <w:caps/>
          <w:sz w:val="24"/>
          <w:szCs w:val="24"/>
        </w:rPr>
        <w:br w:type="page"/>
      </w:r>
      <w:bookmarkEnd w:id="3"/>
    </w:p>
    <w:tbl>
      <w:tblPr>
        <w:tblW w:w="5800" w:type="dxa"/>
        <w:jc w:val="center"/>
        <w:tblCellMar>
          <w:left w:w="70" w:type="dxa"/>
          <w:right w:w="70" w:type="dxa"/>
        </w:tblCellMar>
        <w:tblLook w:val="04A0" w:firstRow="1" w:lastRow="0" w:firstColumn="1" w:lastColumn="0" w:noHBand="0" w:noVBand="1"/>
      </w:tblPr>
      <w:tblGrid>
        <w:gridCol w:w="1647"/>
        <w:gridCol w:w="1701"/>
        <w:gridCol w:w="2452"/>
      </w:tblGrid>
      <w:tr w:rsidR="0064186B" w14:paraId="6477D35B" w14:textId="77777777" w:rsidTr="00F71BA7">
        <w:trPr>
          <w:trHeight w:val="300"/>
          <w:jc w:val="center"/>
        </w:trPr>
        <w:tc>
          <w:tcPr>
            <w:tcW w:w="1647" w:type="dxa"/>
            <w:hideMark/>
          </w:tcPr>
          <w:p w14:paraId="61B4B63E" w14:textId="77777777" w:rsidR="0064186B" w:rsidRDefault="0064186B" w:rsidP="00F71BA7"/>
        </w:tc>
        <w:tc>
          <w:tcPr>
            <w:tcW w:w="1701" w:type="dxa"/>
            <w:hideMark/>
          </w:tcPr>
          <w:p w14:paraId="6CC04642" w14:textId="77777777" w:rsidR="0064186B" w:rsidRDefault="0064186B" w:rsidP="00F71BA7">
            <w:pPr>
              <w:rPr>
                <w:lang w:eastAsia="fr-FR"/>
              </w:rPr>
            </w:pPr>
          </w:p>
        </w:tc>
        <w:tc>
          <w:tcPr>
            <w:tcW w:w="2452" w:type="dxa"/>
            <w:hideMark/>
          </w:tcPr>
          <w:p w14:paraId="275434BC" w14:textId="77777777" w:rsidR="0064186B" w:rsidRDefault="0064186B" w:rsidP="00F71BA7">
            <w:pPr>
              <w:rPr>
                <w:lang w:eastAsia="fr-FR"/>
              </w:rPr>
            </w:pPr>
          </w:p>
        </w:tc>
      </w:tr>
    </w:tbl>
    <w:p w14:paraId="63F439B3" w14:textId="751175D1" w:rsidR="0064186B" w:rsidRDefault="008848BE" w:rsidP="0064186B">
      <w:pPr>
        <w:spacing w:after="200" w:line="276" w:lineRule="auto"/>
        <w:contextualSpacing/>
        <w:jc w:val="center"/>
        <w:rPr>
          <w:rFonts w:cs="Arial"/>
          <w:b/>
          <w:sz w:val="24"/>
          <w:szCs w:val="24"/>
        </w:rPr>
      </w:pPr>
      <w:r>
        <w:rPr>
          <w:rFonts w:ascii="Segoe UI" w:hAnsi="Segoe UI" w:cs="Segoe UI"/>
          <w:bCs/>
          <w:noProof/>
          <w:color w:val="000091" w:themeColor="text1"/>
          <w:sz w:val="24"/>
          <w:szCs w:val="28"/>
        </w:rPr>
        <mc:AlternateContent>
          <mc:Choice Requires="wps">
            <w:drawing>
              <wp:anchor distT="0" distB="0" distL="114300" distR="114300" simplePos="0" relativeHeight="251692032" behindDoc="1" locked="0" layoutInCell="1" allowOverlap="1" wp14:anchorId="2EA491B7" wp14:editId="7004E1D9">
                <wp:simplePos x="0" y="0"/>
                <wp:positionH relativeFrom="page">
                  <wp:posOffset>9525</wp:posOffset>
                </wp:positionH>
                <wp:positionV relativeFrom="page">
                  <wp:posOffset>-3810</wp:posOffset>
                </wp:positionV>
                <wp:extent cx="7543800" cy="10677525"/>
                <wp:effectExtent l="0" t="0" r="0" b="9525"/>
                <wp:wrapNone/>
                <wp:docPr id="21" name="Rectangle 21"/>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DD432C" id="Rectangle 21" o:spid="_x0000_s1026" style="position:absolute;margin-left:.75pt;margin-top:-.3pt;width:594pt;height:840.75pt;z-index:-25162444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" fillcolor="#fef8e8" stroked="f" strokeweight="1pt">
                <w10:wrap anchorx="page" anchory="page"/>
              </v:rect>
            </w:pict>
          </mc:Fallback>
        </mc:AlternateContent>
      </w:r>
      <w:r w:rsidR="0064186B">
        <w:rPr>
          <w:rFonts w:cs="Arial"/>
          <w:b/>
          <w:sz w:val="24"/>
          <w:szCs w:val="24"/>
        </w:rPr>
        <w:t>Annexe 2</w:t>
      </w:r>
      <w:r w:rsidR="00947767">
        <w:rPr>
          <w:rFonts w:cs="Arial"/>
          <w:b/>
          <w:sz w:val="24"/>
          <w:szCs w:val="24"/>
        </w:rPr>
        <w:t>3</w:t>
      </w:r>
      <w:r w:rsidR="00A64C16">
        <w:rPr>
          <w:rFonts w:cs="Arial"/>
          <w:b/>
          <w:sz w:val="24"/>
          <w:szCs w:val="24"/>
        </w:rPr>
        <w:t xml:space="preserve"> </w:t>
      </w:r>
      <w:r w:rsidR="0064186B">
        <w:rPr>
          <w:rFonts w:cs="Arial"/>
          <w:b/>
          <w:sz w:val="24"/>
          <w:szCs w:val="24"/>
        </w:rPr>
        <w:t>: Evolution du stock d’IDE belges en France (en M</w:t>
      </w:r>
      <w:r w:rsidR="0064186B" w:rsidRPr="00D406D7">
        <w:rPr>
          <w:rFonts w:eastAsia="Calibri" w:cs="Arial"/>
          <w:b/>
          <w:bCs/>
          <w:color w:val="000000"/>
          <w:sz w:val="24"/>
          <w:szCs w:val="24"/>
        </w:rPr>
        <w:t>€</w:t>
      </w:r>
      <w:r w:rsidR="0064186B">
        <w:rPr>
          <w:rFonts w:eastAsia="Calibri" w:cs="Arial"/>
          <w:b/>
          <w:bCs/>
          <w:color w:val="000000"/>
          <w:sz w:val="24"/>
          <w:szCs w:val="24"/>
        </w:rPr>
        <w:t>)</w:t>
      </w:r>
    </w:p>
    <w:p w14:paraId="2B567A98" w14:textId="77777777" w:rsidR="0064186B" w:rsidRDefault="0064186B" w:rsidP="0064186B">
      <w:pPr>
        <w:spacing w:after="200" w:line="276" w:lineRule="auto"/>
        <w:contextualSpacing/>
        <w:jc w:val="center"/>
        <w:rPr>
          <w:rFonts w:eastAsia="Calibri" w:cs="Arial"/>
          <w:caps/>
          <w:sz w:val="24"/>
          <w:szCs w:val="24"/>
        </w:rPr>
      </w:pPr>
    </w:p>
    <w:p w14:paraId="2FA9E8A5" w14:textId="5E7F8438" w:rsidR="0064186B" w:rsidRDefault="00A64C16" w:rsidP="0064186B">
      <w:pPr>
        <w:spacing w:after="200" w:line="276" w:lineRule="auto"/>
        <w:contextualSpacing/>
        <w:jc w:val="center"/>
        <w:rPr>
          <w:rFonts w:eastAsia="Calibri" w:cs="Arial"/>
          <w:caps/>
          <w:sz w:val="24"/>
          <w:szCs w:val="24"/>
        </w:rPr>
      </w:pPr>
      <w:r w:rsidRPr="00A64C16">
        <w:rPr>
          <w:rFonts w:eastAsia="Calibri" w:cs="Arial"/>
          <w:caps/>
          <w:noProof/>
          <w:sz w:val="24"/>
          <w:szCs w:val="24"/>
        </w:rPr>
        <w:drawing>
          <wp:inline distT="0" distB="0" distL="0" distR="0" wp14:anchorId="5D004B82" wp14:editId="6F5D9B08">
            <wp:extent cx="5896798" cy="3591426"/>
            <wp:effectExtent l="0" t="0" r="8890" b="952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96798" cy="3591426"/>
                    </a:xfrm>
                    <a:prstGeom prst="rect">
                      <a:avLst/>
                    </a:prstGeom>
                  </pic:spPr>
                </pic:pic>
              </a:graphicData>
            </a:graphic>
          </wp:inline>
        </w:drawing>
      </w:r>
    </w:p>
    <w:p w14:paraId="111F6FD6" w14:textId="14C0AA05" w:rsidR="008848BE" w:rsidRPr="008848BE" w:rsidRDefault="008848BE" w:rsidP="008848BE">
      <w:pPr>
        <w:tabs>
          <w:tab w:val="left" w:pos="3700"/>
        </w:tabs>
        <w:spacing w:before="120" w:after="0"/>
        <w:ind w:left="-284"/>
        <w:jc w:val="both"/>
        <w:rPr>
          <w:rFonts w:ascii="Segoe UI" w:hAnsi="Segoe UI" w:cs="Segoe UI"/>
          <w:b/>
          <w:sz w:val="18"/>
          <w:szCs w:val="18"/>
        </w:rPr>
      </w:pPr>
    </w:p>
    <w:p w14:paraId="24EBD732" w14:textId="798A68FD" w:rsidR="008848BE" w:rsidRDefault="008848BE" w:rsidP="008848BE">
      <w:pPr>
        <w:spacing w:before="120" w:after="0"/>
        <w:ind w:left="-284"/>
        <w:jc w:val="center"/>
        <w:rPr>
          <w:rFonts w:eastAsia="Calibri" w:cs="Arial"/>
          <w:b/>
          <w:bCs/>
          <w:color w:val="000000"/>
          <w:sz w:val="24"/>
          <w:szCs w:val="24"/>
        </w:rPr>
      </w:pPr>
      <w:r>
        <w:rPr>
          <w:rFonts w:cs="Arial"/>
          <w:b/>
          <w:sz w:val="24"/>
          <w:szCs w:val="24"/>
        </w:rPr>
        <w:t>Annexe 24 : Répartition du stock d’IDE belges en France (en Md</w:t>
      </w:r>
      <w:r w:rsidRPr="00D406D7">
        <w:rPr>
          <w:rFonts w:eastAsia="Calibri" w:cs="Arial"/>
          <w:b/>
          <w:bCs/>
          <w:color w:val="000000"/>
          <w:sz w:val="24"/>
          <w:szCs w:val="24"/>
        </w:rPr>
        <w:t>€</w:t>
      </w:r>
      <w:r>
        <w:rPr>
          <w:rFonts w:eastAsia="Calibri" w:cs="Arial"/>
          <w:b/>
          <w:bCs/>
          <w:color w:val="000000"/>
          <w:sz w:val="24"/>
          <w:szCs w:val="24"/>
        </w:rPr>
        <w:t>)</w:t>
      </w:r>
    </w:p>
    <w:p w14:paraId="5DC37CA1" w14:textId="657D4C02" w:rsidR="008848BE" w:rsidRPr="008848BE" w:rsidRDefault="00A46300" w:rsidP="008848BE">
      <w:pPr>
        <w:spacing w:before="120" w:after="0"/>
        <w:ind w:left="-284"/>
        <w:jc w:val="center"/>
        <w:rPr>
          <w:rFonts w:ascii="Arial" w:hAnsi="Arial" w:cs="Arial"/>
          <w:bCs/>
          <w:color w:val="000091" w:themeColor="text1"/>
          <w:sz w:val="24"/>
          <w:szCs w:val="28"/>
        </w:rPr>
      </w:pPr>
      <w:r w:rsidRPr="00A46300">
        <w:rPr>
          <w:rFonts w:ascii="Arial" w:hAnsi="Arial" w:cs="Arial"/>
          <w:bCs/>
          <w:noProof/>
          <w:color w:val="000091" w:themeColor="text1"/>
          <w:sz w:val="24"/>
          <w:szCs w:val="28"/>
        </w:rPr>
        <w:drawing>
          <wp:inline distT="0" distB="0" distL="0" distR="0" wp14:anchorId="12D9E7F5" wp14:editId="3F884B35">
            <wp:extent cx="6031230" cy="1961515"/>
            <wp:effectExtent l="0" t="0" r="7620" b="63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31230" cy="1961515"/>
                    </a:xfrm>
                    <a:prstGeom prst="rect">
                      <a:avLst/>
                    </a:prstGeom>
                  </pic:spPr>
                </pic:pic>
              </a:graphicData>
            </a:graphic>
          </wp:inline>
        </w:drawing>
      </w:r>
    </w:p>
    <w:p w14:paraId="4CD5004C" w14:textId="77777777" w:rsidR="00812F4B" w:rsidRPr="002C383C" w:rsidRDefault="00812F4B" w:rsidP="002C383C">
      <w:pPr>
        <w:tabs>
          <w:tab w:val="left" w:pos="2745"/>
        </w:tabs>
        <w:jc w:val="center"/>
      </w:pPr>
    </w:p>
    <w:sectPr w:rsidR="00812F4B" w:rsidRPr="002C383C" w:rsidSect="00CC7A74">
      <w:endnotePr>
        <w:numFmt w:val="decimal"/>
      </w:endnotePr>
      <w:pgSz w:w="11906" w:h="16838"/>
      <w:pgMar w:top="709" w:right="991"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BDF5" w14:textId="77777777" w:rsidR="00601608" w:rsidRDefault="00601608" w:rsidP="001C2361">
      <w:pPr>
        <w:spacing w:after="0" w:line="240" w:lineRule="auto"/>
      </w:pPr>
      <w:r>
        <w:separator/>
      </w:r>
    </w:p>
  </w:endnote>
  <w:endnote w:type="continuationSeparator" w:id="0">
    <w:p w14:paraId="2A024BA0" w14:textId="77777777" w:rsidR="00601608" w:rsidRDefault="00601608"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altName w:val="Calibri"/>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E79C" w14:textId="77777777" w:rsidR="00601608" w:rsidRDefault="00601608" w:rsidP="001C2361">
      <w:pPr>
        <w:spacing w:after="0" w:line="240" w:lineRule="auto"/>
      </w:pPr>
      <w:r>
        <w:separator/>
      </w:r>
    </w:p>
  </w:footnote>
  <w:footnote w:type="continuationSeparator" w:id="0">
    <w:p w14:paraId="68000CCC" w14:textId="77777777" w:rsidR="00601608" w:rsidRDefault="00601608"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0EFE6399"/>
    <w:multiLevelType w:val="hybridMultilevel"/>
    <w:tmpl w:val="B3D2FC4E"/>
    <w:lvl w:ilvl="0" w:tplc="08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5"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5"/>
  </w:num>
  <w:num w:numId="6">
    <w:abstractNumId w:val="13"/>
  </w:num>
  <w:num w:numId="7">
    <w:abstractNumId w:val="5"/>
  </w:num>
  <w:num w:numId="8">
    <w:abstractNumId w:val="4"/>
  </w:num>
  <w:num w:numId="9">
    <w:abstractNumId w:val="1"/>
  </w:num>
  <w:num w:numId="10">
    <w:abstractNumId w:val="9"/>
  </w:num>
  <w:num w:numId="11">
    <w:abstractNumId w:val="6"/>
  </w:num>
  <w:num w:numId="12">
    <w:abstractNumId w:val="0"/>
  </w:num>
  <w:num w:numId="13">
    <w:abstractNumId w:val="2"/>
  </w:num>
  <w:num w:numId="14">
    <w:abstractNumId w:val="11"/>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64C1"/>
    <w:rsid w:val="00006D9E"/>
    <w:rsid w:val="00006E50"/>
    <w:rsid w:val="00020EE2"/>
    <w:rsid w:val="00021D8E"/>
    <w:rsid w:val="00022880"/>
    <w:rsid w:val="00022F44"/>
    <w:rsid w:val="00031533"/>
    <w:rsid w:val="00034253"/>
    <w:rsid w:val="00035DEE"/>
    <w:rsid w:val="00045CF8"/>
    <w:rsid w:val="00050225"/>
    <w:rsid w:val="000534EC"/>
    <w:rsid w:val="00064115"/>
    <w:rsid w:val="00064B15"/>
    <w:rsid w:val="000676F2"/>
    <w:rsid w:val="00067AAA"/>
    <w:rsid w:val="00071F97"/>
    <w:rsid w:val="000763B3"/>
    <w:rsid w:val="00080037"/>
    <w:rsid w:val="00097777"/>
    <w:rsid w:val="00097C1C"/>
    <w:rsid w:val="000A188A"/>
    <w:rsid w:val="000A1918"/>
    <w:rsid w:val="000A41E1"/>
    <w:rsid w:val="000B22F0"/>
    <w:rsid w:val="000B7AE8"/>
    <w:rsid w:val="000D1DB7"/>
    <w:rsid w:val="000E1E2F"/>
    <w:rsid w:val="000E2D99"/>
    <w:rsid w:val="000E7793"/>
    <w:rsid w:val="000F2C4E"/>
    <w:rsid w:val="00100569"/>
    <w:rsid w:val="00100C95"/>
    <w:rsid w:val="00107021"/>
    <w:rsid w:val="001105E1"/>
    <w:rsid w:val="001109EF"/>
    <w:rsid w:val="00111C32"/>
    <w:rsid w:val="0012430D"/>
    <w:rsid w:val="00134DE8"/>
    <w:rsid w:val="001360A8"/>
    <w:rsid w:val="00142E4C"/>
    <w:rsid w:val="00145211"/>
    <w:rsid w:val="00147754"/>
    <w:rsid w:val="001505C0"/>
    <w:rsid w:val="00152C27"/>
    <w:rsid w:val="0016741A"/>
    <w:rsid w:val="00175E92"/>
    <w:rsid w:val="00184135"/>
    <w:rsid w:val="0019173B"/>
    <w:rsid w:val="0019280B"/>
    <w:rsid w:val="001A1A43"/>
    <w:rsid w:val="001A1CD5"/>
    <w:rsid w:val="001A5A37"/>
    <w:rsid w:val="001A7A5E"/>
    <w:rsid w:val="001B1CF0"/>
    <w:rsid w:val="001C100F"/>
    <w:rsid w:val="001C2361"/>
    <w:rsid w:val="001D5FD4"/>
    <w:rsid w:val="001E4997"/>
    <w:rsid w:val="001E4D67"/>
    <w:rsid w:val="001F235A"/>
    <w:rsid w:val="001F2D7C"/>
    <w:rsid w:val="00216D8E"/>
    <w:rsid w:val="00223554"/>
    <w:rsid w:val="00225798"/>
    <w:rsid w:val="00244215"/>
    <w:rsid w:val="00246C65"/>
    <w:rsid w:val="00250F27"/>
    <w:rsid w:val="002547F1"/>
    <w:rsid w:val="002550BB"/>
    <w:rsid w:val="00255F30"/>
    <w:rsid w:val="00257E48"/>
    <w:rsid w:val="00273CC4"/>
    <w:rsid w:val="002762C9"/>
    <w:rsid w:val="00281BCD"/>
    <w:rsid w:val="0028223A"/>
    <w:rsid w:val="002900AE"/>
    <w:rsid w:val="002956B3"/>
    <w:rsid w:val="002A3A81"/>
    <w:rsid w:val="002B08AD"/>
    <w:rsid w:val="002B3B7D"/>
    <w:rsid w:val="002C383C"/>
    <w:rsid w:val="002D13A2"/>
    <w:rsid w:val="002D4C04"/>
    <w:rsid w:val="002D4F57"/>
    <w:rsid w:val="002E3139"/>
    <w:rsid w:val="002E6890"/>
    <w:rsid w:val="002E7383"/>
    <w:rsid w:val="002F210F"/>
    <w:rsid w:val="0030017B"/>
    <w:rsid w:val="00301021"/>
    <w:rsid w:val="0030148A"/>
    <w:rsid w:val="00317870"/>
    <w:rsid w:val="00323A4A"/>
    <w:rsid w:val="003257BD"/>
    <w:rsid w:val="00325B81"/>
    <w:rsid w:val="0033036F"/>
    <w:rsid w:val="00330428"/>
    <w:rsid w:val="00332310"/>
    <w:rsid w:val="003339CE"/>
    <w:rsid w:val="003407BF"/>
    <w:rsid w:val="00341E94"/>
    <w:rsid w:val="00341EC1"/>
    <w:rsid w:val="00344131"/>
    <w:rsid w:val="00347F9E"/>
    <w:rsid w:val="00351E1C"/>
    <w:rsid w:val="00353093"/>
    <w:rsid w:val="00353F36"/>
    <w:rsid w:val="0037135D"/>
    <w:rsid w:val="00377143"/>
    <w:rsid w:val="00377431"/>
    <w:rsid w:val="003847EC"/>
    <w:rsid w:val="003A1D94"/>
    <w:rsid w:val="003A7EB8"/>
    <w:rsid w:val="003B04D7"/>
    <w:rsid w:val="003B1A22"/>
    <w:rsid w:val="003B33D3"/>
    <w:rsid w:val="003B4083"/>
    <w:rsid w:val="003C575C"/>
    <w:rsid w:val="003D2AD3"/>
    <w:rsid w:val="003D551D"/>
    <w:rsid w:val="003D5550"/>
    <w:rsid w:val="003D6537"/>
    <w:rsid w:val="0040330E"/>
    <w:rsid w:val="00405159"/>
    <w:rsid w:val="00406D60"/>
    <w:rsid w:val="00415122"/>
    <w:rsid w:val="00415DB2"/>
    <w:rsid w:val="00415F39"/>
    <w:rsid w:val="004311AF"/>
    <w:rsid w:val="00431A1F"/>
    <w:rsid w:val="004372C1"/>
    <w:rsid w:val="00450D73"/>
    <w:rsid w:val="00452C51"/>
    <w:rsid w:val="00457A0E"/>
    <w:rsid w:val="00457B18"/>
    <w:rsid w:val="00460CAB"/>
    <w:rsid w:val="00463378"/>
    <w:rsid w:val="004716CD"/>
    <w:rsid w:val="00471702"/>
    <w:rsid w:val="00472C6F"/>
    <w:rsid w:val="004908E5"/>
    <w:rsid w:val="00490B3C"/>
    <w:rsid w:val="0049369D"/>
    <w:rsid w:val="00496D10"/>
    <w:rsid w:val="004A28DB"/>
    <w:rsid w:val="004B2E04"/>
    <w:rsid w:val="004B6A20"/>
    <w:rsid w:val="004C3273"/>
    <w:rsid w:val="004D444C"/>
    <w:rsid w:val="004D7C76"/>
    <w:rsid w:val="004E1B67"/>
    <w:rsid w:val="004E5DCB"/>
    <w:rsid w:val="004E6C1A"/>
    <w:rsid w:val="004E6DB3"/>
    <w:rsid w:val="004E7972"/>
    <w:rsid w:val="004F211B"/>
    <w:rsid w:val="00503411"/>
    <w:rsid w:val="005077FB"/>
    <w:rsid w:val="0052307B"/>
    <w:rsid w:val="00532CDF"/>
    <w:rsid w:val="00532CE3"/>
    <w:rsid w:val="00533C10"/>
    <w:rsid w:val="00541AB4"/>
    <w:rsid w:val="00543CA9"/>
    <w:rsid w:val="005452F3"/>
    <w:rsid w:val="00545FE6"/>
    <w:rsid w:val="00547092"/>
    <w:rsid w:val="00547E07"/>
    <w:rsid w:val="0055299E"/>
    <w:rsid w:val="00557E89"/>
    <w:rsid w:val="00561CC4"/>
    <w:rsid w:val="0056527E"/>
    <w:rsid w:val="00570D3F"/>
    <w:rsid w:val="00575F99"/>
    <w:rsid w:val="005806A2"/>
    <w:rsid w:val="00584799"/>
    <w:rsid w:val="00590894"/>
    <w:rsid w:val="00591EEF"/>
    <w:rsid w:val="0059242E"/>
    <w:rsid w:val="00595003"/>
    <w:rsid w:val="005A1ECF"/>
    <w:rsid w:val="005A5D69"/>
    <w:rsid w:val="005B28D9"/>
    <w:rsid w:val="005B3483"/>
    <w:rsid w:val="005B3D40"/>
    <w:rsid w:val="005D0C55"/>
    <w:rsid w:val="005D2078"/>
    <w:rsid w:val="005E6FED"/>
    <w:rsid w:val="005F3966"/>
    <w:rsid w:val="005F6235"/>
    <w:rsid w:val="00601608"/>
    <w:rsid w:val="0060609C"/>
    <w:rsid w:val="00610942"/>
    <w:rsid w:val="0061177E"/>
    <w:rsid w:val="00616EE2"/>
    <w:rsid w:val="0061762C"/>
    <w:rsid w:val="0062143F"/>
    <w:rsid w:val="00627753"/>
    <w:rsid w:val="00630D97"/>
    <w:rsid w:val="00632692"/>
    <w:rsid w:val="00641868"/>
    <w:rsid w:val="0064186B"/>
    <w:rsid w:val="00643A22"/>
    <w:rsid w:val="006477A2"/>
    <w:rsid w:val="00657375"/>
    <w:rsid w:val="006600F3"/>
    <w:rsid w:val="00666831"/>
    <w:rsid w:val="00671B2F"/>
    <w:rsid w:val="00683A55"/>
    <w:rsid w:val="006952EB"/>
    <w:rsid w:val="006A0293"/>
    <w:rsid w:val="006A3795"/>
    <w:rsid w:val="006B4AE0"/>
    <w:rsid w:val="006B5511"/>
    <w:rsid w:val="006D209E"/>
    <w:rsid w:val="006D4D83"/>
    <w:rsid w:val="006D69B4"/>
    <w:rsid w:val="006E40BB"/>
    <w:rsid w:val="006E51E0"/>
    <w:rsid w:val="006E6805"/>
    <w:rsid w:val="006E6FA7"/>
    <w:rsid w:val="006F4CCE"/>
    <w:rsid w:val="006F6043"/>
    <w:rsid w:val="00701569"/>
    <w:rsid w:val="00702974"/>
    <w:rsid w:val="00706D2B"/>
    <w:rsid w:val="00713D95"/>
    <w:rsid w:val="007209E2"/>
    <w:rsid w:val="00723C3D"/>
    <w:rsid w:val="007241D4"/>
    <w:rsid w:val="007258FA"/>
    <w:rsid w:val="00727D83"/>
    <w:rsid w:val="0073377D"/>
    <w:rsid w:val="00733B08"/>
    <w:rsid w:val="00733CCE"/>
    <w:rsid w:val="00743DD2"/>
    <w:rsid w:val="007441D7"/>
    <w:rsid w:val="00745853"/>
    <w:rsid w:val="007458E6"/>
    <w:rsid w:val="007525DE"/>
    <w:rsid w:val="00754E7E"/>
    <w:rsid w:val="00756A18"/>
    <w:rsid w:val="00756DCD"/>
    <w:rsid w:val="0077520D"/>
    <w:rsid w:val="00776C9A"/>
    <w:rsid w:val="00777884"/>
    <w:rsid w:val="00781BFC"/>
    <w:rsid w:val="0078229D"/>
    <w:rsid w:val="007846C1"/>
    <w:rsid w:val="007855F6"/>
    <w:rsid w:val="00786241"/>
    <w:rsid w:val="00787174"/>
    <w:rsid w:val="00787921"/>
    <w:rsid w:val="00791423"/>
    <w:rsid w:val="007939AE"/>
    <w:rsid w:val="007952D4"/>
    <w:rsid w:val="00797604"/>
    <w:rsid w:val="007A0D0A"/>
    <w:rsid w:val="007A352F"/>
    <w:rsid w:val="007A7F3E"/>
    <w:rsid w:val="007B0159"/>
    <w:rsid w:val="007B0208"/>
    <w:rsid w:val="007B4BC5"/>
    <w:rsid w:val="007B74A6"/>
    <w:rsid w:val="007B7807"/>
    <w:rsid w:val="007C2E8B"/>
    <w:rsid w:val="007C3111"/>
    <w:rsid w:val="007C5B3D"/>
    <w:rsid w:val="007E456F"/>
    <w:rsid w:val="007E5B71"/>
    <w:rsid w:val="007E6D56"/>
    <w:rsid w:val="007F0FBA"/>
    <w:rsid w:val="007F1859"/>
    <w:rsid w:val="007F4001"/>
    <w:rsid w:val="007F4B5D"/>
    <w:rsid w:val="007F55EB"/>
    <w:rsid w:val="007F6278"/>
    <w:rsid w:val="007F632E"/>
    <w:rsid w:val="008029D3"/>
    <w:rsid w:val="00812F4B"/>
    <w:rsid w:val="00816CD2"/>
    <w:rsid w:val="00817FA7"/>
    <w:rsid w:val="00824896"/>
    <w:rsid w:val="00824EBA"/>
    <w:rsid w:val="008343E6"/>
    <w:rsid w:val="0083670B"/>
    <w:rsid w:val="00840D15"/>
    <w:rsid w:val="00841F62"/>
    <w:rsid w:val="00842342"/>
    <w:rsid w:val="00847CE8"/>
    <w:rsid w:val="00860E62"/>
    <w:rsid w:val="00872358"/>
    <w:rsid w:val="0088232B"/>
    <w:rsid w:val="008848BE"/>
    <w:rsid w:val="0088759D"/>
    <w:rsid w:val="00890265"/>
    <w:rsid w:val="00890E59"/>
    <w:rsid w:val="008918AF"/>
    <w:rsid w:val="008924BF"/>
    <w:rsid w:val="008A299F"/>
    <w:rsid w:val="008A3AD5"/>
    <w:rsid w:val="008B697B"/>
    <w:rsid w:val="008C642E"/>
    <w:rsid w:val="008C644A"/>
    <w:rsid w:val="008D5DAD"/>
    <w:rsid w:val="008E048F"/>
    <w:rsid w:val="008E1707"/>
    <w:rsid w:val="008E3942"/>
    <w:rsid w:val="008F2741"/>
    <w:rsid w:val="008F7A1E"/>
    <w:rsid w:val="00901335"/>
    <w:rsid w:val="00907DED"/>
    <w:rsid w:val="00920915"/>
    <w:rsid w:val="009210BC"/>
    <w:rsid w:val="00921FBA"/>
    <w:rsid w:val="009233E1"/>
    <w:rsid w:val="00924ECB"/>
    <w:rsid w:val="0092634F"/>
    <w:rsid w:val="00932313"/>
    <w:rsid w:val="009341AE"/>
    <w:rsid w:val="009428CC"/>
    <w:rsid w:val="00946ADF"/>
    <w:rsid w:val="00947767"/>
    <w:rsid w:val="00952459"/>
    <w:rsid w:val="00952A36"/>
    <w:rsid w:val="00955560"/>
    <w:rsid w:val="00957E6E"/>
    <w:rsid w:val="00965841"/>
    <w:rsid w:val="0096625D"/>
    <w:rsid w:val="00971B84"/>
    <w:rsid w:val="00971E01"/>
    <w:rsid w:val="009770F2"/>
    <w:rsid w:val="00981726"/>
    <w:rsid w:val="00985384"/>
    <w:rsid w:val="009854A7"/>
    <w:rsid w:val="00985A53"/>
    <w:rsid w:val="00994CBB"/>
    <w:rsid w:val="009A22D3"/>
    <w:rsid w:val="009A2FB2"/>
    <w:rsid w:val="009A5CB7"/>
    <w:rsid w:val="009B7F35"/>
    <w:rsid w:val="009D65B6"/>
    <w:rsid w:val="009F118B"/>
    <w:rsid w:val="00A0197D"/>
    <w:rsid w:val="00A073CB"/>
    <w:rsid w:val="00A0743B"/>
    <w:rsid w:val="00A164E0"/>
    <w:rsid w:val="00A16E6F"/>
    <w:rsid w:val="00A17FF1"/>
    <w:rsid w:val="00A2007D"/>
    <w:rsid w:val="00A233D7"/>
    <w:rsid w:val="00A27EA0"/>
    <w:rsid w:val="00A35142"/>
    <w:rsid w:val="00A3744D"/>
    <w:rsid w:val="00A40374"/>
    <w:rsid w:val="00A413F3"/>
    <w:rsid w:val="00A46300"/>
    <w:rsid w:val="00A52DF5"/>
    <w:rsid w:val="00A64C16"/>
    <w:rsid w:val="00A77957"/>
    <w:rsid w:val="00A92617"/>
    <w:rsid w:val="00A930C3"/>
    <w:rsid w:val="00A94345"/>
    <w:rsid w:val="00A95A05"/>
    <w:rsid w:val="00AA020A"/>
    <w:rsid w:val="00AA5DA2"/>
    <w:rsid w:val="00AA684E"/>
    <w:rsid w:val="00AB3252"/>
    <w:rsid w:val="00AB41E3"/>
    <w:rsid w:val="00AB48A8"/>
    <w:rsid w:val="00AC17E1"/>
    <w:rsid w:val="00AC7E38"/>
    <w:rsid w:val="00AD63A4"/>
    <w:rsid w:val="00AE00C8"/>
    <w:rsid w:val="00B01631"/>
    <w:rsid w:val="00B02AE3"/>
    <w:rsid w:val="00B130EC"/>
    <w:rsid w:val="00B16C2B"/>
    <w:rsid w:val="00B20445"/>
    <w:rsid w:val="00B256A1"/>
    <w:rsid w:val="00B30087"/>
    <w:rsid w:val="00B30489"/>
    <w:rsid w:val="00B3123C"/>
    <w:rsid w:val="00B32E75"/>
    <w:rsid w:val="00B343C4"/>
    <w:rsid w:val="00B454D0"/>
    <w:rsid w:val="00B45539"/>
    <w:rsid w:val="00B55460"/>
    <w:rsid w:val="00B6555F"/>
    <w:rsid w:val="00B7252C"/>
    <w:rsid w:val="00B725C4"/>
    <w:rsid w:val="00B74E4E"/>
    <w:rsid w:val="00B83E5C"/>
    <w:rsid w:val="00B8519F"/>
    <w:rsid w:val="00B86B9F"/>
    <w:rsid w:val="00B86E61"/>
    <w:rsid w:val="00B87203"/>
    <w:rsid w:val="00B905A6"/>
    <w:rsid w:val="00B95CDB"/>
    <w:rsid w:val="00B97696"/>
    <w:rsid w:val="00BA5EF8"/>
    <w:rsid w:val="00BA7283"/>
    <w:rsid w:val="00BB069D"/>
    <w:rsid w:val="00BB09B8"/>
    <w:rsid w:val="00BB12C7"/>
    <w:rsid w:val="00BC165D"/>
    <w:rsid w:val="00BE7CCA"/>
    <w:rsid w:val="00BF4E9B"/>
    <w:rsid w:val="00C17508"/>
    <w:rsid w:val="00C264C8"/>
    <w:rsid w:val="00C26A1B"/>
    <w:rsid w:val="00C32FD1"/>
    <w:rsid w:val="00C34A5E"/>
    <w:rsid w:val="00C3555F"/>
    <w:rsid w:val="00C41E6D"/>
    <w:rsid w:val="00C42AD3"/>
    <w:rsid w:val="00C5076B"/>
    <w:rsid w:val="00C56F61"/>
    <w:rsid w:val="00C62495"/>
    <w:rsid w:val="00C64E54"/>
    <w:rsid w:val="00C925F3"/>
    <w:rsid w:val="00C9503E"/>
    <w:rsid w:val="00CA0084"/>
    <w:rsid w:val="00CA0BF9"/>
    <w:rsid w:val="00CA50BD"/>
    <w:rsid w:val="00CA5F26"/>
    <w:rsid w:val="00CB2C86"/>
    <w:rsid w:val="00CB51F4"/>
    <w:rsid w:val="00CC1270"/>
    <w:rsid w:val="00CC3768"/>
    <w:rsid w:val="00CC37AF"/>
    <w:rsid w:val="00CC7A74"/>
    <w:rsid w:val="00CD1F5E"/>
    <w:rsid w:val="00CF17BA"/>
    <w:rsid w:val="00CF2633"/>
    <w:rsid w:val="00CF2A11"/>
    <w:rsid w:val="00CF49B9"/>
    <w:rsid w:val="00D047A7"/>
    <w:rsid w:val="00D110D3"/>
    <w:rsid w:val="00D11E72"/>
    <w:rsid w:val="00D13547"/>
    <w:rsid w:val="00D15774"/>
    <w:rsid w:val="00D21565"/>
    <w:rsid w:val="00D309B8"/>
    <w:rsid w:val="00D44DF6"/>
    <w:rsid w:val="00D555B1"/>
    <w:rsid w:val="00D6187C"/>
    <w:rsid w:val="00D647F8"/>
    <w:rsid w:val="00D71010"/>
    <w:rsid w:val="00D75547"/>
    <w:rsid w:val="00D7794E"/>
    <w:rsid w:val="00D80E49"/>
    <w:rsid w:val="00D82E2E"/>
    <w:rsid w:val="00D8590D"/>
    <w:rsid w:val="00D87853"/>
    <w:rsid w:val="00D91814"/>
    <w:rsid w:val="00D9438C"/>
    <w:rsid w:val="00D95E04"/>
    <w:rsid w:val="00DA0793"/>
    <w:rsid w:val="00DA218D"/>
    <w:rsid w:val="00DB3A59"/>
    <w:rsid w:val="00DB3E4A"/>
    <w:rsid w:val="00DB4B5B"/>
    <w:rsid w:val="00DC72B2"/>
    <w:rsid w:val="00DE4F92"/>
    <w:rsid w:val="00DE5AE7"/>
    <w:rsid w:val="00E01524"/>
    <w:rsid w:val="00E07DE5"/>
    <w:rsid w:val="00E12D9E"/>
    <w:rsid w:val="00E17042"/>
    <w:rsid w:val="00E17D80"/>
    <w:rsid w:val="00E2222E"/>
    <w:rsid w:val="00E23C6C"/>
    <w:rsid w:val="00E273AF"/>
    <w:rsid w:val="00E33FB0"/>
    <w:rsid w:val="00E40931"/>
    <w:rsid w:val="00E55039"/>
    <w:rsid w:val="00E61017"/>
    <w:rsid w:val="00E63CC0"/>
    <w:rsid w:val="00E73D15"/>
    <w:rsid w:val="00E7586C"/>
    <w:rsid w:val="00E81403"/>
    <w:rsid w:val="00E87CEB"/>
    <w:rsid w:val="00E909BE"/>
    <w:rsid w:val="00E95F3D"/>
    <w:rsid w:val="00EA31C5"/>
    <w:rsid w:val="00EB1F13"/>
    <w:rsid w:val="00EB1FBA"/>
    <w:rsid w:val="00EB3BC1"/>
    <w:rsid w:val="00EB3E2B"/>
    <w:rsid w:val="00EC2CE7"/>
    <w:rsid w:val="00EC3104"/>
    <w:rsid w:val="00EC5075"/>
    <w:rsid w:val="00EC6882"/>
    <w:rsid w:val="00EC769F"/>
    <w:rsid w:val="00ED7BA8"/>
    <w:rsid w:val="00EF6095"/>
    <w:rsid w:val="00F0293A"/>
    <w:rsid w:val="00F05AE8"/>
    <w:rsid w:val="00F063F5"/>
    <w:rsid w:val="00F15ADF"/>
    <w:rsid w:val="00F26F9A"/>
    <w:rsid w:val="00F32FC3"/>
    <w:rsid w:val="00F4255E"/>
    <w:rsid w:val="00F43D4E"/>
    <w:rsid w:val="00F44858"/>
    <w:rsid w:val="00F470D8"/>
    <w:rsid w:val="00F5504C"/>
    <w:rsid w:val="00F61170"/>
    <w:rsid w:val="00F61BE7"/>
    <w:rsid w:val="00F647C5"/>
    <w:rsid w:val="00F676DD"/>
    <w:rsid w:val="00F840E0"/>
    <w:rsid w:val="00F84BB9"/>
    <w:rsid w:val="00F86340"/>
    <w:rsid w:val="00F90068"/>
    <w:rsid w:val="00F90A47"/>
    <w:rsid w:val="00F93864"/>
    <w:rsid w:val="00F93CBA"/>
    <w:rsid w:val="00F95532"/>
    <w:rsid w:val="00FA793C"/>
    <w:rsid w:val="00FB3378"/>
    <w:rsid w:val="00FD06D8"/>
    <w:rsid w:val="00FD6573"/>
    <w:rsid w:val="00FD7798"/>
    <w:rsid w:val="00FE0055"/>
    <w:rsid w:val="00FE0C91"/>
    <w:rsid w:val="00FE3122"/>
    <w:rsid w:val="00FE4BC1"/>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99"/>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rsid w:val="00745853"/>
    <w:rPr>
      <w:sz w:val="20"/>
      <w:szCs w:val="20"/>
    </w:rPr>
  </w:style>
  <w:style w:type="character" w:styleId="Appelnotedebasdep">
    <w:name w:val="footnote reference"/>
    <w:aliases w:val="Footnote Reference Number,Footnote Reference_LVL6,Footnote Reference_LVL61,Footnote Reference_LVL62,Footnote Reference_LVL63,Footnote Reference_LVL64,HAppel note de bas de p.,SUPERS,Ref,de nota al pie"/>
    <w:basedOn w:val="Policepardfaut"/>
    <w:uiPriority w:val="99"/>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2D4F57"/>
    <w:pPr>
      <w:spacing w:before="240" w:after="80" w:line="240" w:lineRule="auto"/>
      <w:ind w:left="-284"/>
      <w:jc w:val="both"/>
    </w:pPr>
    <w:rPr>
      <w:rFonts w:ascii="Segoe UI" w:hAnsi="Segoe UI" w:cs="Segoe UI"/>
      <w:bCs/>
      <w:noProof/>
      <w:sz w:val="20"/>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2D4F57"/>
    <w:rPr>
      <w:rFonts w:ascii="Segoe UI" w:hAnsi="Segoe UI" w:cs="Segoe UI"/>
      <w:bCs/>
      <w:noProof/>
      <w:sz w:val="20"/>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Puce"/>
    <w:basedOn w:val="Normal"/>
    <w:link w:val="ParagraphedelisteCar"/>
    <w:uiPriority w:val="34"/>
    <w:qFormat/>
    <w:rsid w:val="004311AF"/>
    <w:pPr>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3538</Words>
  <Characters>19461</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22954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SALAVERA Eva</cp:lastModifiedBy>
  <cp:revision>3</cp:revision>
  <cp:lastPrinted>2025-03-05T14:55:00Z</cp:lastPrinted>
  <dcterms:created xsi:type="dcterms:W3CDTF">2025-09-22T10:16:00Z</dcterms:created>
  <dcterms:modified xsi:type="dcterms:W3CDTF">2025-09-22T13:52:00Z</dcterms:modified>
</cp:coreProperties>
</file>