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763B" w14:textId="77777777" w:rsidR="00D611F1" w:rsidRPr="00D611F1" w:rsidRDefault="00D611F1" w:rsidP="00D611F1">
      <w:pPr>
        <w:pBdr>
          <w:top w:val="single" w:sz="12" w:space="1" w:color="E6A300"/>
          <w:bottom w:val="single" w:sz="12" w:space="1" w:color="E6A300"/>
        </w:pBdr>
        <w:shd w:val="clear" w:color="auto" w:fill="FFFFFF"/>
        <w:spacing w:before="120" w:after="120" w:line="276" w:lineRule="auto"/>
        <w:jc w:val="center"/>
        <w:rPr>
          <w:rFonts w:ascii="Times New Roman" w:eastAsia="Times New Roman" w:hAnsi="Times New Roman" w:cs="Times New Roman"/>
          <w:color w:val="122255"/>
          <w:spacing w:val="5"/>
          <w:kern w:val="28"/>
          <w:sz w:val="52"/>
          <w:szCs w:val="52"/>
        </w:rPr>
      </w:pPr>
      <w:r w:rsidRPr="00D611F1">
        <w:rPr>
          <w:rFonts w:ascii="Times New Roman" w:eastAsia="Times New Roman" w:hAnsi="Times New Roman" w:cs="Times New Roman"/>
          <w:color w:val="122255"/>
          <w:spacing w:val="5"/>
          <w:kern w:val="28"/>
          <w:sz w:val="52"/>
          <w:szCs w:val="52"/>
        </w:rPr>
        <w:t xml:space="preserve">LE COMMERCE FRANCO-MEXICAIN : </w:t>
      </w:r>
      <w:r w:rsidRPr="00D611F1">
        <w:rPr>
          <w:rFonts w:ascii="Times New Roman" w:eastAsia="Times New Roman" w:hAnsi="Times New Roman" w:cs="Times New Roman"/>
          <w:color w:val="122255"/>
          <w:spacing w:val="5"/>
          <w:kern w:val="28"/>
          <w:sz w:val="40"/>
          <w:szCs w:val="52"/>
        </w:rPr>
        <w:t>EROSION DE NOTRE EXCEDENT EN 2017</w:t>
      </w:r>
    </w:p>
    <w:p w14:paraId="4BBB8E60" w14:textId="1EAC71FE" w:rsidR="00D611F1" w:rsidRPr="00D611F1" w:rsidRDefault="00D611F1" w:rsidP="00D611F1">
      <w:pPr>
        <w:pBdr>
          <w:top w:val="single" w:sz="12" w:space="1" w:color="E6A300"/>
          <w:bottom w:val="single" w:sz="12" w:space="1" w:color="E6A300"/>
        </w:pBdr>
        <w:shd w:val="clear" w:color="auto" w:fill="FFFFFF"/>
        <w:spacing w:before="120" w:after="120" w:line="276" w:lineRule="auto"/>
        <w:jc w:val="center"/>
        <w:rPr>
          <w:rFonts w:ascii="Times New Roman" w:eastAsia="Times New Roman" w:hAnsi="Times New Roman" w:cs="Times New Roman"/>
          <w:i/>
          <w:color w:val="122255"/>
          <w:spacing w:val="5"/>
          <w:kern w:val="28"/>
          <w:sz w:val="32"/>
          <w:szCs w:val="52"/>
        </w:rPr>
      </w:pPr>
      <w:r w:rsidRPr="00D611F1">
        <w:rPr>
          <w:rFonts w:ascii="Times New Roman" w:eastAsia="Times New Roman" w:hAnsi="Times New Roman" w:cs="Times New Roman"/>
          <w:i/>
          <w:color w:val="122255"/>
          <w:spacing w:val="5"/>
          <w:kern w:val="28"/>
          <w:sz w:val="32"/>
          <w:szCs w:val="52"/>
        </w:rPr>
        <w:t>Mars 2018</w:t>
      </w:r>
    </w:p>
    <w:p w14:paraId="75C91661" w14:textId="2636F8F9" w:rsidR="00C54B1E" w:rsidRDefault="00C54B1E" w:rsidP="00C54B1E">
      <w:pPr>
        <w:jc w:val="both"/>
        <w:rPr>
          <w:rFonts w:ascii="Times New Roman" w:hAnsi="Times New Roman" w:cs="Times New Roman"/>
          <w:i/>
        </w:rPr>
      </w:pPr>
      <w:r w:rsidRPr="00C54B1E">
        <w:rPr>
          <w:rFonts w:ascii="Times New Roman" w:hAnsi="Times New Roman" w:cs="Times New Roman"/>
          <w:b/>
          <w:i/>
        </w:rPr>
        <w:t>En 2017, les échanges commerciaux entre la France et le Mexique ont diminué de</w:t>
      </w:r>
      <w:r w:rsidR="001156A9">
        <w:rPr>
          <w:rFonts w:ascii="Times New Roman" w:hAnsi="Times New Roman" w:cs="Times New Roman"/>
          <w:b/>
          <w:i/>
        </w:rPr>
        <w:t xml:space="preserve"> 5,7%, en très grande partie dû</w:t>
      </w:r>
      <w:r w:rsidRPr="00C54B1E">
        <w:rPr>
          <w:rFonts w:ascii="Times New Roman" w:hAnsi="Times New Roman" w:cs="Times New Roman"/>
          <w:b/>
          <w:i/>
        </w:rPr>
        <w:t xml:space="preserve"> à la baisse de nos exportations (-8,6%). Les fondamentaux de nos exportations restent en effet prometteurs avec un pays qui est notre 13ème excédent commercial en 201</w:t>
      </w:r>
      <w:r w:rsidR="001156A9">
        <w:rPr>
          <w:rFonts w:ascii="Times New Roman" w:hAnsi="Times New Roman" w:cs="Times New Roman"/>
          <w:b/>
          <w:i/>
        </w:rPr>
        <w:t>7</w:t>
      </w:r>
      <w:r w:rsidRPr="00C54B1E">
        <w:rPr>
          <w:rFonts w:ascii="Times New Roman" w:hAnsi="Times New Roman" w:cs="Times New Roman"/>
          <w:b/>
          <w:i/>
        </w:rPr>
        <w:t xml:space="preserve">. La demande mexicaine dans l’aéronautique reste forte, secteur qui reste notre premier poste à l’export (récente commande de 80 Airbus par la low-cost mexicaine </w:t>
      </w:r>
      <w:proofErr w:type="spellStart"/>
      <w:r w:rsidRPr="00C54B1E">
        <w:rPr>
          <w:rFonts w:ascii="Times New Roman" w:hAnsi="Times New Roman" w:cs="Times New Roman"/>
          <w:b/>
          <w:i/>
        </w:rPr>
        <w:t>Volaris</w:t>
      </w:r>
      <w:proofErr w:type="spellEnd"/>
      <w:r w:rsidRPr="00C54B1E">
        <w:rPr>
          <w:rFonts w:ascii="Times New Roman" w:hAnsi="Times New Roman" w:cs="Times New Roman"/>
          <w:b/>
          <w:i/>
        </w:rPr>
        <w:t xml:space="preserve">). De plus la diversification commerciale du Mexique (dans le contexte de renégociation de l’ALENA) devrait ouvrir des opportunités aux exportateurs français dans le cadre du prochain accord UE-Mexique modernisé. </w:t>
      </w:r>
    </w:p>
    <w:p w14:paraId="64905045" w14:textId="6572879A" w:rsidR="00A4048D" w:rsidRDefault="00A4048D" w:rsidP="00C54B1E">
      <w:pPr>
        <w:spacing w:line="276" w:lineRule="auto"/>
        <w:jc w:val="both"/>
        <w:rPr>
          <w:rFonts w:ascii="Times New Roman" w:hAnsi="Times New Roman" w:cs="Times New Roman"/>
          <w:i/>
          <w:sz w:val="10"/>
          <w:szCs w:val="10"/>
        </w:rPr>
      </w:pPr>
    </w:p>
    <w:p w14:paraId="62EBF5A7" w14:textId="1CB2D704" w:rsidR="00C54B1E" w:rsidRDefault="00C54B1E" w:rsidP="00C54B1E">
      <w:pPr>
        <w:pStyle w:val="Paragraphedeliste"/>
        <w:numPr>
          <w:ilvl w:val="0"/>
          <w:numId w:val="1"/>
        </w:numPr>
        <w:spacing w:after="0" w:line="240" w:lineRule="auto"/>
        <w:contextualSpacing w:val="0"/>
        <w:jc w:val="both"/>
        <w:rPr>
          <w:rFonts w:ascii="Times New Roman" w:eastAsia="Times New Roman" w:hAnsi="Times New Roman" w:cs="Times New Roman"/>
          <w:b/>
          <w:bCs/>
          <w:color w:val="122255"/>
          <w:sz w:val="28"/>
          <w:szCs w:val="28"/>
        </w:rPr>
      </w:pPr>
      <w:r w:rsidRPr="00C54B1E">
        <w:rPr>
          <w:rFonts w:ascii="Times New Roman" w:eastAsia="Times New Roman" w:hAnsi="Times New Roman" w:cs="Times New Roman"/>
          <w:b/>
          <w:bCs/>
          <w:color w:val="122255"/>
          <w:sz w:val="28"/>
          <w:szCs w:val="28"/>
        </w:rPr>
        <w:t>L’année 2017 rompt la dynamique de croissance du commerce bilatéral franco-mexicain</w:t>
      </w:r>
    </w:p>
    <w:p w14:paraId="13EF86C4" w14:textId="77777777" w:rsidR="00C54B1E" w:rsidRPr="00C54B1E" w:rsidRDefault="00C54B1E" w:rsidP="00C54B1E">
      <w:pPr>
        <w:pStyle w:val="Paragraphedeliste"/>
        <w:spacing w:after="0" w:line="240" w:lineRule="auto"/>
        <w:contextualSpacing w:val="0"/>
        <w:jc w:val="both"/>
        <w:rPr>
          <w:rFonts w:ascii="Times New Roman" w:eastAsia="Times New Roman" w:hAnsi="Times New Roman" w:cs="Times New Roman"/>
          <w:b/>
          <w:bCs/>
          <w:color w:val="122255"/>
          <w:sz w:val="28"/>
          <w:szCs w:val="28"/>
        </w:rPr>
      </w:pPr>
    </w:p>
    <w:p w14:paraId="4764D17F" w14:textId="77777777" w:rsidR="00C54B1E" w:rsidRDefault="00C54B1E" w:rsidP="00C54B1E">
      <w:pPr>
        <w:jc w:val="both"/>
        <w:rPr>
          <w:rFonts w:ascii="Times New Roman" w:hAnsi="Times New Roman" w:cs="Times New Roman"/>
        </w:rPr>
      </w:pPr>
      <w:r>
        <w:rPr>
          <w:rFonts w:ascii="Times New Roman" w:hAnsi="Times New Roman" w:cs="Times New Roman"/>
          <w:b/>
        </w:rPr>
        <w:t xml:space="preserve">Après avoir connu une forte croissance entre 2009 et 2016, le commerce bilatéral affiche une contraction en 2017. </w:t>
      </w:r>
      <w:r>
        <w:rPr>
          <w:rFonts w:ascii="Times New Roman" w:hAnsi="Times New Roman" w:cs="Times New Roman"/>
        </w:rPr>
        <w:t xml:space="preserve">Alors que le commerce franco-mexicain avait franchi le seuil de 6 Mds € en 2016 (6,19 Mds €), il n’atteint en 2017 que 5,83 Mds €, soit une baisse de 5,8% par rapport à l’année précédente. Si les importations du Mexique vers la France n’ont que légèrement baissé, ce sont surtout </w:t>
      </w:r>
      <w:r w:rsidRPr="00AE003E">
        <w:rPr>
          <w:rFonts w:ascii="Times New Roman" w:hAnsi="Times New Roman" w:cs="Times New Roman"/>
          <w:b/>
        </w:rPr>
        <w:t xml:space="preserve">nos exportations qui ont diminué de 318 M€ par rapport à 2016 </w:t>
      </w:r>
      <w:r>
        <w:rPr>
          <w:rFonts w:ascii="Times New Roman" w:hAnsi="Times New Roman" w:cs="Times New Roman"/>
        </w:rPr>
        <w:t>(soit une baisse de 8,6%). Cette évolution s’observe particulièrement dans les secteurs des hydrocarbures et autres produits industriels et des produits agricoles, où les échanges sont respectivement en baisse de 79% et de 29% (</w:t>
      </w:r>
      <w:proofErr w:type="spellStart"/>
      <w:r>
        <w:rPr>
          <w:rFonts w:ascii="Times New Roman" w:hAnsi="Times New Roman" w:cs="Times New Roman"/>
        </w:rPr>
        <w:t>g.a</w:t>
      </w:r>
      <w:proofErr w:type="spellEnd"/>
      <w:r>
        <w:rPr>
          <w:rFonts w:ascii="Times New Roman" w:hAnsi="Times New Roman" w:cs="Times New Roman"/>
        </w:rPr>
        <w:t>)</w:t>
      </w:r>
      <w:r w:rsidRPr="005D30AE">
        <w:rPr>
          <w:rStyle w:val="Appelnotedebasdep"/>
          <w:rFonts w:ascii="Times New Roman" w:hAnsi="Times New Roman" w:cs="Times New Roman"/>
        </w:rPr>
        <w:t xml:space="preserve"> </w:t>
      </w:r>
      <w:r>
        <w:rPr>
          <w:rStyle w:val="Appelnotedebasdep"/>
          <w:rFonts w:ascii="Times New Roman" w:hAnsi="Times New Roman" w:cs="Times New Roman"/>
        </w:rPr>
        <w:footnoteReference w:id="1"/>
      </w:r>
      <w:r>
        <w:rPr>
          <w:rFonts w:ascii="Times New Roman" w:hAnsi="Times New Roman" w:cs="Times New Roman"/>
        </w:rPr>
        <w:t>. Cela s’explique en partie par l</w:t>
      </w:r>
      <w:r w:rsidRPr="00447647">
        <w:rPr>
          <w:rFonts w:ascii="Times New Roman" w:hAnsi="Times New Roman" w:cs="Times New Roman"/>
        </w:rPr>
        <w:t>a dépréciation du peso par rapport à l’euro sur 2017 (</w:t>
      </w:r>
      <w:r>
        <w:rPr>
          <w:rFonts w:ascii="Times New Roman" w:hAnsi="Times New Roman" w:cs="Times New Roman"/>
        </w:rPr>
        <w:t>dépréciation de 7,4</w:t>
      </w:r>
      <w:r w:rsidRPr="00447647">
        <w:rPr>
          <w:rFonts w:ascii="Times New Roman" w:hAnsi="Times New Roman" w:cs="Times New Roman"/>
        </w:rPr>
        <w:t>% entr</w:t>
      </w:r>
      <w:r>
        <w:rPr>
          <w:rFonts w:ascii="Times New Roman" w:hAnsi="Times New Roman" w:cs="Times New Roman"/>
        </w:rPr>
        <w:t>e janvier 2017 et janvier 2018)</w:t>
      </w:r>
      <w:r w:rsidRPr="00447647">
        <w:rPr>
          <w:rFonts w:ascii="Times New Roman" w:hAnsi="Times New Roman" w:cs="Times New Roman"/>
        </w:rPr>
        <w:t>.</w:t>
      </w:r>
    </w:p>
    <w:p w14:paraId="01C5BE92" w14:textId="77777777" w:rsidR="00C54B1E" w:rsidRDefault="00C54B1E" w:rsidP="00C54B1E">
      <w:pPr>
        <w:jc w:val="both"/>
        <w:rPr>
          <w:rFonts w:ascii="Times New Roman" w:hAnsi="Times New Roman" w:cs="Times New Roman"/>
        </w:rPr>
      </w:pPr>
      <w:r w:rsidRPr="00830538">
        <w:rPr>
          <w:rFonts w:ascii="Times New Roman" w:hAnsi="Times New Roman" w:cs="Times New Roman"/>
          <w:b/>
        </w:rPr>
        <w:t>En 2017</w:t>
      </w:r>
      <w:r>
        <w:rPr>
          <w:rFonts w:ascii="Times New Roman" w:hAnsi="Times New Roman" w:cs="Times New Roman"/>
        </w:rPr>
        <w:t xml:space="preserve">, le Mexique est le </w:t>
      </w:r>
      <w:r w:rsidRPr="00830538">
        <w:rPr>
          <w:rFonts w:ascii="Times New Roman" w:hAnsi="Times New Roman" w:cs="Times New Roman"/>
          <w:b/>
        </w:rPr>
        <w:t>34</w:t>
      </w:r>
      <w:r w:rsidRPr="00830538">
        <w:rPr>
          <w:rFonts w:ascii="Times New Roman" w:hAnsi="Times New Roman" w:cs="Times New Roman"/>
          <w:b/>
          <w:vertAlign w:val="superscript"/>
        </w:rPr>
        <w:t>ème</w:t>
      </w:r>
      <w:r w:rsidRPr="00830538">
        <w:rPr>
          <w:rFonts w:ascii="Times New Roman" w:hAnsi="Times New Roman" w:cs="Times New Roman"/>
          <w:b/>
        </w:rPr>
        <w:t xml:space="preserve"> partenaire mondial de la France</w:t>
      </w:r>
      <w:r>
        <w:rPr>
          <w:rFonts w:ascii="Times New Roman" w:hAnsi="Times New Roman" w:cs="Times New Roman"/>
        </w:rPr>
        <w:t xml:space="preserve">, </w:t>
      </w:r>
      <w:r w:rsidRPr="00830538">
        <w:rPr>
          <w:rFonts w:ascii="Times New Roman" w:hAnsi="Times New Roman" w:cs="Times New Roman"/>
          <w:b/>
        </w:rPr>
        <w:t>le 2</w:t>
      </w:r>
      <w:r w:rsidRPr="00830538">
        <w:rPr>
          <w:rFonts w:ascii="Times New Roman" w:hAnsi="Times New Roman" w:cs="Times New Roman"/>
          <w:b/>
          <w:vertAlign w:val="superscript"/>
        </w:rPr>
        <w:t>ème</w:t>
      </w:r>
      <w:r w:rsidRPr="00830538">
        <w:rPr>
          <w:rFonts w:ascii="Times New Roman" w:hAnsi="Times New Roman" w:cs="Times New Roman"/>
          <w:b/>
        </w:rPr>
        <w:t xml:space="preserve"> en Amérique Latine</w:t>
      </w:r>
      <w:r>
        <w:rPr>
          <w:rFonts w:ascii="Times New Roman" w:hAnsi="Times New Roman" w:cs="Times New Roman"/>
        </w:rPr>
        <w:t xml:space="preserve"> derrière le Brésil, et représente </w:t>
      </w:r>
      <w:r w:rsidRPr="00830538">
        <w:rPr>
          <w:rFonts w:ascii="Times New Roman" w:hAnsi="Times New Roman" w:cs="Times New Roman"/>
          <w:b/>
        </w:rPr>
        <w:t>0,58%</w:t>
      </w:r>
      <w:r>
        <w:rPr>
          <w:rFonts w:ascii="Times New Roman" w:hAnsi="Times New Roman" w:cs="Times New Roman"/>
        </w:rPr>
        <w:t xml:space="preserve"> de notre commerce mondial</w:t>
      </w:r>
      <w:r>
        <w:rPr>
          <w:rStyle w:val="Appelnotedebasdep"/>
          <w:rFonts w:ascii="Times New Roman" w:hAnsi="Times New Roman" w:cs="Times New Roman"/>
        </w:rPr>
        <w:footnoteReference w:id="2"/>
      </w:r>
      <w:r>
        <w:rPr>
          <w:rFonts w:ascii="Times New Roman" w:hAnsi="Times New Roman" w:cs="Times New Roman"/>
        </w:rPr>
        <w:t>.</w:t>
      </w:r>
    </w:p>
    <w:p w14:paraId="1A2C9AD1" w14:textId="1D8ADF79" w:rsidR="00C54B1E" w:rsidRDefault="00C54B1E" w:rsidP="00C54B1E">
      <w:pPr>
        <w:jc w:val="both"/>
        <w:rPr>
          <w:rFonts w:ascii="Times New Roman" w:hAnsi="Times New Roman" w:cs="Times New Roman"/>
        </w:rPr>
      </w:pPr>
      <w:r>
        <w:rPr>
          <w:rFonts w:ascii="Times New Roman" w:hAnsi="Times New Roman" w:cs="Times New Roman"/>
        </w:rPr>
        <w:t xml:space="preserve">Entre janvier et novembre 2017, </w:t>
      </w:r>
      <w:r w:rsidRPr="003F0A21">
        <w:rPr>
          <w:rFonts w:ascii="Times New Roman" w:hAnsi="Times New Roman" w:cs="Times New Roman"/>
          <w:b/>
        </w:rPr>
        <w:t>la France est le 18</w:t>
      </w:r>
      <w:r w:rsidRPr="003F0A21">
        <w:rPr>
          <w:rFonts w:ascii="Times New Roman" w:hAnsi="Times New Roman" w:cs="Times New Roman"/>
          <w:b/>
          <w:vertAlign w:val="superscript"/>
        </w:rPr>
        <w:t>ème</w:t>
      </w:r>
      <w:r w:rsidRPr="003F0A21">
        <w:rPr>
          <w:rFonts w:ascii="Times New Roman" w:hAnsi="Times New Roman" w:cs="Times New Roman"/>
          <w:b/>
        </w:rPr>
        <w:t xml:space="preserve"> partenaire mondial </w:t>
      </w:r>
      <w:r>
        <w:rPr>
          <w:rFonts w:ascii="Times New Roman" w:hAnsi="Times New Roman" w:cs="Times New Roman"/>
        </w:rPr>
        <w:t xml:space="preserve">et </w:t>
      </w:r>
      <w:r w:rsidRPr="003F0A21">
        <w:rPr>
          <w:rFonts w:ascii="Times New Roman" w:hAnsi="Times New Roman" w:cs="Times New Roman"/>
          <w:b/>
        </w:rPr>
        <w:t>le</w:t>
      </w:r>
      <w:r>
        <w:rPr>
          <w:rFonts w:ascii="Times New Roman" w:hAnsi="Times New Roman" w:cs="Times New Roman"/>
        </w:rPr>
        <w:t xml:space="preserve"> </w:t>
      </w:r>
      <w:r w:rsidRPr="003F0A21">
        <w:rPr>
          <w:rFonts w:ascii="Times New Roman" w:hAnsi="Times New Roman" w:cs="Times New Roman"/>
          <w:b/>
        </w:rPr>
        <w:t>4</w:t>
      </w:r>
      <w:r w:rsidRPr="003F0A21">
        <w:rPr>
          <w:rFonts w:ascii="Times New Roman" w:hAnsi="Times New Roman" w:cs="Times New Roman"/>
          <w:b/>
          <w:vertAlign w:val="superscript"/>
        </w:rPr>
        <w:t>ème</w:t>
      </w:r>
      <w:r w:rsidRPr="003F0A21">
        <w:rPr>
          <w:rFonts w:ascii="Times New Roman" w:hAnsi="Times New Roman" w:cs="Times New Roman"/>
          <w:b/>
        </w:rPr>
        <w:t xml:space="preserve"> partenaire européen du </w:t>
      </w:r>
      <w:r w:rsidR="001156A9">
        <w:rPr>
          <w:rFonts w:ascii="Times New Roman" w:hAnsi="Times New Roman" w:cs="Times New Roman"/>
          <w:b/>
        </w:rPr>
        <w:t>Mexique</w:t>
      </w:r>
      <w:r w:rsidR="001156A9" w:rsidRPr="001156A9">
        <w:rPr>
          <w:rFonts w:ascii="Times New Roman" w:hAnsi="Times New Roman" w:cs="Times New Roman"/>
        </w:rPr>
        <w:t>,</w:t>
      </w:r>
      <w:r w:rsidRPr="001156A9">
        <w:rPr>
          <w:rFonts w:ascii="Times New Roman" w:hAnsi="Times New Roman" w:cs="Times New Roman"/>
        </w:rPr>
        <w:t xml:space="preserve"> </w:t>
      </w:r>
      <w:r>
        <w:rPr>
          <w:rFonts w:ascii="Times New Roman" w:hAnsi="Times New Roman" w:cs="Times New Roman"/>
        </w:rPr>
        <w:t xml:space="preserve">derrière l’Allemagne, l’Espagne et l’Italie. La France représente </w:t>
      </w:r>
      <w:r w:rsidRPr="003F0A21">
        <w:rPr>
          <w:rFonts w:ascii="Times New Roman" w:hAnsi="Times New Roman" w:cs="Times New Roman"/>
          <w:b/>
        </w:rPr>
        <w:t>0,73%</w:t>
      </w:r>
      <w:r>
        <w:rPr>
          <w:rFonts w:ascii="Times New Roman" w:hAnsi="Times New Roman" w:cs="Times New Roman"/>
        </w:rPr>
        <w:t xml:space="preserve"> du commerce mondial du Mexique en 2017</w:t>
      </w:r>
      <w:r w:rsidRPr="00B61E28">
        <w:rPr>
          <w:rStyle w:val="Appelnotedebasdep"/>
          <w:rFonts w:ascii="Times New Roman" w:hAnsi="Times New Roman" w:cs="Times New Roman"/>
        </w:rPr>
        <w:footnoteReference w:id="3"/>
      </w:r>
      <w:r w:rsidRPr="00B61E28">
        <w:rPr>
          <w:rFonts w:ascii="Times New Roman" w:hAnsi="Times New Roman" w:cs="Times New Roman"/>
        </w:rPr>
        <w:t>.</w:t>
      </w:r>
    </w:p>
    <w:p w14:paraId="31068CFF" w14:textId="4B146578" w:rsidR="00C54B1E" w:rsidRDefault="00C54B1E" w:rsidP="00C54B1E">
      <w:pPr>
        <w:jc w:val="both"/>
        <w:rPr>
          <w:rFonts w:ascii="Times New Roman" w:hAnsi="Times New Roman" w:cs="Times New Roman"/>
        </w:rPr>
      </w:pPr>
      <w:r w:rsidRPr="00F82F93">
        <w:rPr>
          <w:rFonts w:ascii="Times New Roman" w:hAnsi="Times New Roman" w:cs="Times New Roman"/>
          <w:b/>
        </w:rPr>
        <w:t>La France a dégagé un excédent commercial de 937 M € en 2017</w:t>
      </w:r>
      <w:r w:rsidRPr="00F82F93">
        <w:rPr>
          <w:rStyle w:val="Appelnotedebasdep"/>
          <w:rFonts w:ascii="Times New Roman" w:hAnsi="Times New Roman" w:cs="Times New Roman"/>
          <w:b/>
        </w:rPr>
        <w:footnoteReference w:id="4"/>
      </w:r>
      <w:r w:rsidRPr="00F82F93">
        <w:rPr>
          <w:rFonts w:ascii="Times New Roman" w:hAnsi="Times New Roman" w:cs="Times New Roman"/>
          <w:b/>
        </w:rPr>
        <w:t>.</w:t>
      </w:r>
      <w:r>
        <w:rPr>
          <w:rFonts w:ascii="Times New Roman" w:hAnsi="Times New Roman" w:cs="Times New Roman"/>
        </w:rPr>
        <w:t xml:space="preserve"> Il s’agit de son </w:t>
      </w:r>
      <w:r w:rsidRPr="00F82F93">
        <w:rPr>
          <w:rFonts w:ascii="Times New Roman" w:hAnsi="Times New Roman" w:cs="Times New Roman"/>
          <w:b/>
        </w:rPr>
        <w:t>13</w:t>
      </w:r>
      <w:r w:rsidRPr="00F82F93">
        <w:rPr>
          <w:rFonts w:ascii="Times New Roman" w:hAnsi="Times New Roman" w:cs="Times New Roman"/>
          <w:b/>
          <w:vertAlign w:val="superscript"/>
        </w:rPr>
        <w:t>ème</w:t>
      </w:r>
      <w:r w:rsidRPr="00F82F93">
        <w:rPr>
          <w:rFonts w:ascii="Times New Roman" w:hAnsi="Times New Roman" w:cs="Times New Roman"/>
          <w:b/>
        </w:rPr>
        <w:t xml:space="preserve"> excédent mondial</w:t>
      </w:r>
      <w:r w:rsidRPr="00105E2A">
        <w:rPr>
          <w:rFonts w:ascii="Times New Roman" w:hAnsi="Times New Roman" w:cs="Times New Roman"/>
        </w:rPr>
        <w:t>,</w:t>
      </w:r>
      <w:r>
        <w:rPr>
          <w:rFonts w:ascii="Times New Roman" w:hAnsi="Times New Roman" w:cs="Times New Roman"/>
        </w:rPr>
        <w:t xml:space="preserve"> et du 2</w:t>
      </w:r>
      <w:r w:rsidRPr="00F82F93">
        <w:rPr>
          <w:rFonts w:ascii="Times New Roman" w:hAnsi="Times New Roman" w:cs="Times New Roman"/>
          <w:vertAlign w:val="superscript"/>
        </w:rPr>
        <w:t>ème</w:t>
      </w:r>
      <w:r>
        <w:rPr>
          <w:rFonts w:ascii="Times New Roman" w:hAnsi="Times New Roman" w:cs="Times New Roman"/>
        </w:rPr>
        <w:t xml:space="preserve"> en Amérique Latine derrière le Brésil (11</w:t>
      </w:r>
      <w:r w:rsidRPr="00F82F93">
        <w:rPr>
          <w:rFonts w:ascii="Times New Roman" w:hAnsi="Times New Roman" w:cs="Times New Roman"/>
          <w:vertAlign w:val="superscript"/>
        </w:rPr>
        <w:t>ème</w:t>
      </w:r>
      <w:r>
        <w:rPr>
          <w:rFonts w:ascii="Times New Roman" w:hAnsi="Times New Roman" w:cs="Times New Roman"/>
        </w:rPr>
        <w:t xml:space="preserve"> excédent mondial en 2017). Cela s’explique notamment par une augmentation du déficit commercial sur les produits informatiques, électroniques et optiques (435 M € en 2017) et par une </w:t>
      </w:r>
      <w:r w:rsidRPr="008F7CC5">
        <w:rPr>
          <w:rFonts w:ascii="Times New Roman" w:hAnsi="Times New Roman" w:cs="Times New Roman"/>
        </w:rPr>
        <w:t xml:space="preserve">baisse significative de l’excédent commercial en ce qui concerne les matériels de transport </w:t>
      </w:r>
      <w:r>
        <w:rPr>
          <w:rFonts w:ascii="Times New Roman" w:hAnsi="Times New Roman" w:cs="Times New Roman"/>
        </w:rPr>
        <w:t>(611 M € en 2017)</w:t>
      </w:r>
      <w:r>
        <w:rPr>
          <w:rStyle w:val="Appelnotedebasdep"/>
          <w:rFonts w:ascii="Times New Roman" w:hAnsi="Times New Roman" w:cs="Times New Roman"/>
        </w:rPr>
        <w:footnoteReference w:id="5"/>
      </w:r>
      <w:r>
        <w:rPr>
          <w:rFonts w:ascii="Times New Roman" w:hAnsi="Times New Roman" w:cs="Times New Roman"/>
        </w:rPr>
        <w:t>.</w:t>
      </w:r>
    </w:p>
    <w:p w14:paraId="0688D9B3" w14:textId="77777777" w:rsidR="00C54B1E" w:rsidRPr="00132098" w:rsidRDefault="00C54B1E" w:rsidP="00C54B1E">
      <w:pPr>
        <w:spacing w:after="0"/>
        <w:jc w:val="both"/>
        <w:rPr>
          <w:rFonts w:ascii="Times New Roman" w:hAnsi="Times New Roman" w:cs="Times New Roman"/>
        </w:rPr>
      </w:pPr>
    </w:p>
    <w:p w14:paraId="5CFBA4B8" w14:textId="2397AF31" w:rsidR="00C54B1E" w:rsidRDefault="00C54B1E" w:rsidP="00C54B1E">
      <w:pPr>
        <w:pStyle w:val="Paragraphedeliste"/>
        <w:numPr>
          <w:ilvl w:val="0"/>
          <w:numId w:val="1"/>
        </w:numPr>
        <w:spacing w:after="0" w:line="240" w:lineRule="auto"/>
        <w:contextualSpacing w:val="0"/>
        <w:jc w:val="both"/>
        <w:rPr>
          <w:rFonts w:ascii="Times New Roman" w:eastAsia="Times New Roman" w:hAnsi="Times New Roman" w:cs="Times New Roman"/>
          <w:b/>
          <w:bCs/>
          <w:color w:val="122255"/>
          <w:sz w:val="28"/>
          <w:szCs w:val="28"/>
        </w:rPr>
      </w:pPr>
      <w:r w:rsidRPr="00C54B1E">
        <w:rPr>
          <w:rFonts w:ascii="Times New Roman" w:eastAsia="Times New Roman" w:hAnsi="Times New Roman" w:cs="Times New Roman"/>
          <w:b/>
          <w:bCs/>
          <w:color w:val="122255"/>
          <w:sz w:val="28"/>
          <w:szCs w:val="28"/>
        </w:rPr>
        <w:t xml:space="preserve">La France enregistre une contraction de ses exportations, l’aéronautique reste notre premier poste d’exportations (29%) </w:t>
      </w:r>
    </w:p>
    <w:p w14:paraId="132C41FB" w14:textId="77777777" w:rsidR="00C54B1E" w:rsidRPr="00C54B1E" w:rsidRDefault="00C54B1E" w:rsidP="00C54B1E">
      <w:pPr>
        <w:spacing w:after="0" w:line="240" w:lineRule="auto"/>
        <w:jc w:val="both"/>
        <w:rPr>
          <w:rFonts w:ascii="Times New Roman" w:eastAsia="Times New Roman" w:hAnsi="Times New Roman" w:cs="Times New Roman"/>
          <w:b/>
          <w:bCs/>
          <w:color w:val="122255"/>
          <w:sz w:val="28"/>
          <w:szCs w:val="28"/>
        </w:rPr>
      </w:pPr>
    </w:p>
    <w:p w14:paraId="577B9FE9" w14:textId="77777777" w:rsidR="00C54B1E" w:rsidRDefault="00C54B1E" w:rsidP="00C54B1E">
      <w:pPr>
        <w:jc w:val="both"/>
        <w:rPr>
          <w:rFonts w:ascii="Times New Roman" w:hAnsi="Times New Roman" w:cs="Times New Roman"/>
          <w:highlight w:val="green"/>
        </w:rPr>
      </w:pPr>
      <w:r>
        <w:rPr>
          <w:rFonts w:ascii="Times New Roman" w:hAnsi="Times New Roman" w:cs="Times New Roman"/>
        </w:rPr>
        <w:t xml:space="preserve">Entre janvier et novembre 2017, la France se place au </w:t>
      </w:r>
      <w:r w:rsidRPr="00385CC2">
        <w:rPr>
          <w:rFonts w:ascii="Times New Roman" w:hAnsi="Times New Roman" w:cs="Times New Roman"/>
          <w:b/>
        </w:rPr>
        <w:t>11</w:t>
      </w:r>
      <w:r w:rsidRPr="00385CC2">
        <w:rPr>
          <w:rFonts w:ascii="Times New Roman" w:hAnsi="Times New Roman" w:cs="Times New Roman"/>
          <w:b/>
          <w:vertAlign w:val="superscript"/>
        </w:rPr>
        <w:t>ème</w:t>
      </w:r>
      <w:r w:rsidRPr="00385CC2">
        <w:rPr>
          <w:rFonts w:ascii="Times New Roman" w:hAnsi="Times New Roman" w:cs="Times New Roman"/>
          <w:b/>
        </w:rPr>
        <w:t xml:space="preserve"> rang des fournisseurs du Mexique</w:t>
      </w:r>
      <w:r>
        <w:rPr>
          <w:rFonts w:ascii="Times New Roman" w:hAnsi="Times New Roman" w:cs="Times New Roman"/>
        </w:rPr>
        <w:t xml:space="preserve"> et </w:t>
      </w:r>
      <w:r w:rsidRPr="00F81976">
        <w:rPr>
          <w:rFonts w:ascii="Times New Roman" w:hAnsi="Times New Roman" w:cs="Times New Roman"/>
        </w:rPr>
        <w:t>gagne une place par rapport à 2016</w:t>
      </w:r>
      <w:r>
        <w:rPr>
          <w:rFonts w:ascii="Times New Roman" w:hAnsi="Times New Roman" w:cs="Times New Roman"/>
        </w:rPr>
        <w:t xml:space="preserve">. Elle reste son </w:t>
      </w:r>
      <w:r w:rsidRPr="00385CC2">
        <w:rPr>
          <w:rFonts w:ascii="Times New Roman" w:hAnsi="Times New Roman" w:cs="Times New Roman"/>
          <w:b/>
        </w:rPr>
        <w:t>4</w:t>
      </w:r>
      <w:r w:rsidRPr="00385CC2">
        <w:rPr>
          <w:rFonts w:ascii="Times New Roman" w:hAnsi="Times New Roman" w:cs="Times New Roman"/>
          <w:b/>
          <w:vertAlign w:val="superscript"/>
        </w:rPr>
        <w:t>ème</w:t>
      </w:r>
      <w:r w:rsidRPr="00385CC2">
        <w:rPr>
          <w:rFonts w:ascii="Times New Roman" w:hAnsi="Times New Roman" w:cs="Times New Roman"/>
          <w:b/>
        </w:rPr>
        <w:t xml:space="preserve"> fournisseur européen</w:t>
      </w:r>
      <w:r>
        <w:rPr>
          <w:rFonts w:ascii="Times New Roman" w:hAnsi="Times New Roman" w:cs="Times New Roman"/>
        </w:rPr>
        <w:t xml:space="preserve"> derrière l’Allemagne, l’Italie et l’Espagne, </w:t>
      </w:r>
      <w:r>
        <w:rPr>
          <w:rFonts w:ascii="Times New Roman" w:hAnsi="Times New Roman" w:cs="Times New Roman"/>
        </w:rPr>
        <w:lastRenderedPageBreak/>
        <w:t xml:space="preserve">une </w:t>
      </w:r>
      <w:r w:rsidRPr="00F81976">
        <w:rPr>
          <w:rFonts w:ascii="Times New Roman" w:hAnsi="Times New Roman" w:cs="Times New Roman"/>
        </w:rPr>
        <w:t>position inchangée par rapport à 2016</w:t>
      </w:r>
      <w:r>
        <w:rPr>
          <w:rFonts w:ascii="Times New Roman" w:hAnsi="Times New Roman" w:cs="Times New Roman"/>
        </w:rPr>
        <w:t xml:space="preserve">. Notre part de marché au Mexique a atteint </w:t>
      </w:r>
      <w:r w:rsidRPr="00385CC2">
        <w:rPr>
          <w:rFonts w:ascii="Times New Roman" w:hAnsi="Times New Roman" w:cs="Times New Roman"/>
          <w:b/>
        </w:rPr>
        <w:t>0,97%</w:t>
      </w:r>
      <w:r>
        <w:rPr>
          <w:rFonts w:ascii="Times New Roman" w:hAnsi="Times New Roman" w:cs="Times New Roman"/>
        </w:rPr>
        <w:t xml:space="preserve"> sur cette même période </w:t>
      </w:r>
      <w:r w:rsidRPr="00F81976">
        <w:rPr>
          <w:rFonts w:ascii="Times New Roman" w:hAnsi="Times New Roman" w:cs="Times New Roman"/>
        </w:rPr>
        <w:t>même chiffre qu’en</w:t>
      </w:r>
      <w:r>
        <w:rPr>
          <w:rFonts w:ascii="Times New Roman" w:hAnsi="Times New Roman" w:cs="Times New Roman"/>
        </w:rPr>
        <w:t xml:space="preserve"> 2016</w:t>
      </w:r>
      <w:r w:rsidRPr="00F81976">
        <w:rPr>
          <w:rStyle w:val="Appelnotedebasdep"/>
          <w:rFonts w:ascii="Times New Roman" w:hAnsi="Times New Roman" w:cs="Times New Roman"/>
        </w:rPr>
        <w:footnoteReference w:id="6"/>
      </w:r>
      <w:r w:rsidRPr="00F81976">
        <w:rPr>
          <w:rFonts w:ascii="Times New Roman" w:hAnsi="Times New Roman" w:cs="Times New Roman"/>
        </w:rPr>
        <w:t>.</w:t>
      </w:r>
    </w:p>
    <w:p w14:paraId="3CB28A55" w14:textId="77777777" w:rsidR="00C54B1E" w:rsidRDefault="00C54B1E" w:rsidP="00C54B1E">
      <w:pPr>
        <w:rPr>
          <w:rFonts w:ascii="Times New Roman" w:hAnsi="Times New Roman" w:cs="Times New Roman"/>
        </w:rPr>
      </w:pPr>
      <w:r w:rsidRPr="00385CC2">
        <w:rPr>
          <w:rFonts w:ascii="Times New Roman" w:hAnsi="Times New Roman" w:cs="Times New Roman"/>
          <w:b/>
        </w:rPr>
        <w:t>En 2017, les exportations françaises vers le Mexique ont atteint un montant de 3,38 Mds €</w:t>
      </w:r>
      <w:r w:rsidRPr="00385CC2">
        <w:rPr>
          <w:rFonts w:ascii="Times New Roman" w:hAnsi="Times New Roman" w:cs="Times New Roman"/>
        </w:rPr>
        <w:t xml:space="preserve">, soit une baisse de 8,6% </w:t>
      </w:r>
      <w:r>
        <w:rPr>
          <w:rFonts w:ascii="Times New Roman" w:hAnsi="Times New Roman" w:cs="Times New Roman"/>
        </w:rPr>
        <w:t>(</w:t>
      </w:r>
      <w:proofErr w:type="spellStart"/>
      <w:r>
        <w:rPr>
          <w:rFonts w:ascii="Times New Roman" w:hAnsi="Times New Roman" w:cs="Times New Roman"/>
        </w:rPr>
        <w:t>g.a</w:t>
      </w:r>
      <w:proofErr w:type="spellEnd"/>
      <w:r>
        <w:rPr>
          <w:rFonts w:ascii="Times New Roman" w:hAnsi="Times New Roman" w:cs="Times New Roman"/>
        </w:rPr>
        <w:t>)</w:t>
      </w:r>
      <w:r>
        <w:rPr>
          <w:rStyle w:val="Appelnotedebasdep"/>
          <w:rFonts w:ascii="Times New Roman" w:hAnsi="Times New Roman" w:cs="Times New Roman"/>
        </w:rPr>
        <w:footnoteReference w:id="7"/>
      </w:r>
      <w:r>
        <w:rPr>
          <w:rFonts w:ascii="Times New Roman" w:hAnsi="Times New Roman" w:cs="Times New Roman"/>
        </w:rPr>
        <w:t xml:space="preserve">. </w:t>
      </w:r>
      <w:r w:rsidRPr="00385CC2">
        <w:rPr>
          <w:rFonts w:ascii="Times New Roman" w:hAnsi="Times New Roman" w:cs="Times New Roman"/>
          <w:b/>
        </w:rPr>
        <w:t>Les exportations françaises au Mexique représentent 0,73% des exportations totales</w:t>
      </w:r>
      <w:r>
        <w:rPr>
          <w:rFonts w:ascii="Times New Roman" w:hAnsi="Times New Roman" w:cs="Times New Roman"/>
        </w:rPr>
        <w:t xml:space="preserve">. Le Mexique est ainsi le </w:t>
      </w:r>
      <w:r w:rsidRPr="00385CC2">
        <w:rPr>
          <w:rFonts w:ascii="Times New Roman" w:hAnsi="Times New Roman" w:cs="Times New Roman"/>
          <w:b/>
        </w:rPr>
        <w:t>29</w:t>
      </w:r>
      <w:r w:rsidRPr="00385CC2">
        <w:rPr>
          <w:rFonts w:ascii="Times New Roman" w:hAnsi="Times New Roman" w:cs="Times New Roman"/>
          <w:b/>
          <w:vertAlign w:val="superscript"/>
        </w:rPr>
        <w:t>ème</w:t>
      </w:r>
      <w:r>
        <w:rPr>
          <w:rFonts w:ascii="Times New Roman" w:hAnsi="Times New Roman" w:cs="Times New Roman"/>
          <w:b/>
        </w:rPr>
        <w:t xml:space="preserve"> client de la France</w:t>
      </w:r>
      <w:r>
        <w:rPr>
          <w:rStyle w:val="Appelnotedebasdep"/>
          <w:rFonts w:ascii="Times New Roman" w:hAnsi="Times New Roman" w:cs="Times New Roman"/>
        </w:rPr>
        <w:footnoteReference w:id="8"/>
      </w:r>
      <w:r>
        <w:rPr>
          <w:rFonts w:ascii="Times New Roman" w:hAnsi="Times New Roman" w:cs="Times New Roman"/>
        </w:rPr>
        <w:t>.</w:t>
      </w:r>
    </w:p>
    <w:p w14:paraId="2871ACCE" w14:textId="77777777" w:rsidR="00C54B1E" w:rsidRDefault="00C54B1E" w:rsidP="00C54B1E">
      <w:pPr>
        <w:jc w:val="both"/>
        <w:rPr>
          <w:rFonts w:ascii="Times New Roman" w:hAnsi="Times New Roman"/>
        </w:rPr>
      </w:pPr>
      <w:r>
        <w:rPr>
          <w:rFonts w:ascii="Times New Roman" w:hAnsi="Times New Roman" w:cs="Times New Roman"/>
        </w:rPr>
        <w:t xml:space="preserve">En 2017, </w:t>
      </w:r>
      <w:r w:rsidRPr="00132098">
        <w:rPr>
          <w:rFonts w:ascii="Times New Roman" w:hAnsi="Times New Roman"/>
          <w:b/>
        </w:rPr>
        <w:t>les principaux secteurs d’exportations françaises</w:t>
      </w:r>
      <w:r>
        <w:rPr>
          <w:rFonts w:ascii="Times New Roman" w:hAnsi="Times New Roman"/>
        </w:rPr>
        <w:t xml:space="preserve"> concernent l’industrie </w:t>
      </w:r>
      <w:r w:rsidRPr="00132098">
        <w:rPr>
          <w:rFonts w:ascii="Times New Roman" w:hAnsi="Times New Roman"/>
        </w:rPr>
        <w:t>manufacturière</w:t>
      </w:r>
      <w:r>
        <w:rPr>
          <w:rFonts w:ascii="Times New Roman" w:hAnsi="Times New Roman"/>
        </w:rPr>
        <w:t xml:space="preserve"> (99,2%). En termes de secteurs d’activités, les exportations françaises se répartissent essentiellement entre les </w:t>
      </w:r>
      <w:r w:rsidRPr="00291E24">
        <w:rPr>
          <w:rFonts w:ascii="Times New Roman" w:hAnsi="Times New Roman"/>
          <w:b/>
        </w:rPr>
        <w:t>autres produits industriels</w:t>
      </w:r>
      <w:r>
        <w:rPr>
          <w:rFonts w:ascii="Times New Roman" w:hAnsi="Times New Roman"/>
        </w:rPr>
        <w:t xml:space="preserve"> (1,25 Mds en 2017), le </w:t>
      </w:r>
      <w:r w:rsidRPr="00291E24">
        <w:rPr>
          <w:rFonts w:ascii="Times New Roman" w:hAnsi="Times New Roman"/>
          <w:b/>
        </w:rPr>
        <w:t>matériel de transport</w:t>
      </w:r>
      <w:r>
        <w:rPr>
          <w:rFonts w:ascii="Times New Roman" w:hAnsi="Times New Roman"/>
        </w:rPr>
        <w:t xml:space="preserve"> (1,21 Mds €), les </w:t>
      </w:r>
      <w:r w:rsidRPr="00291E24">
        <w:rPr>
          <w:rFonts w:ascii="Times New Roman" w:hAnsi="Times New Roman"/>
          <w:b/>
        </w:rPr>
        <w:t>équipements mécaniques, électroniques et informatiques</w:t>
      </w:r>
      <w:r>
        <w:rPr>
          <w:rFonts w:ascii="Times New Roman" w:hAnsi="Times New Roman"/>
        </w:rPr>
        <w:t xml:space="preserve"> (766 M€ en 2017). Toutefois, </w:t>
      </w:r>
      <w:r w:rsidRPr="00B7652B">
        <w:rPr>
          <w:rFonts w:ascii="Times New Roman" w:hAnsi="Times New Roman"/>
          <w:b/>
        </w:rPr>
        <w:t>le matériel aéronautique et spatial reste le 1</w:t>
      </w:r>
      <w:r w:rsidRPr="00B7652B">
        <w:rPr>
          <w:rFonts w:ascii="Times New Roman" w:hAnsi="Times New Roman"/>
          <w:b/>
          <w:vertAlign w:val="superscript"/>
        </w:rPr>
        <w:t>er</w:t>
      </w:r>
      <w:r w:rsidRPr="00B7652B">
        <w:rPr>
          <w:rFonts w:ascii="Times New Roman" w:hAnsi="Times New Roman"/>
          <w:b/>
        </w:rPr>
        <w:t xml:space="preserve"> poste d’exportations françaises</w:t>
      </w:r>
      <w:r>
        <w:rPr>
          <w:rFonts w:ascii="Times New Roman" w:hAnsi="Times New Roman"/>
        </w:rPr>
        <w:t xml:space="preserve"> (29% des exportations totales vers le Mexique), suivi par les préparations pharmaceutiques (7%)</w:t>
      </w:r>
      <w:r>
        <w:rPr>
          <w:rStyle w:val="Appelnotedebasdep"/>
          <w:rFonts w:ascii="Times New Roman" w:hAnsi="Times New Roman"/>
        </w:rPr>
        <w:footnoteReference w:id="9"/>
      </w:r>
      <w:r>
        <w:rPr>
          <w:rFonts w:ascii="Times New Roman" w:hAnsi="Times New Roman"/>
        </w:rPr>
        <w:t>.</w:t>
      </w:r>
    </w:p>
    <w:p w14:paraId="2BFF3114" w14:textId="77777777" w:rsidR="00C54B1E" w:rsidRDefault="00C54B1E" w:rsidP="00C54B1E">
      <w:pPr>
        <w:jc w:val="both"/>
        <w:rPr>
          <w:rFonts w:ascii="Times New Roman" w:hAnsi="Times New Roman"/>
        </w:rPr>
      </w:pPr>
      <w:r>
        <w:rPr>
          <w:rFonts w:ascii="Times New Roman" w:hAnsi="Times New Roman"/>
        </w:rPr>
        <w:t xml:space="preserve">Les principaux secteurs touchés par une baisse de l’exportation sont les suivants : </w:t>
      </w:r>
    </w:p>
    <w:p w14:paraId="780AA8B9" w14:textId="77777777" w:rsidR="00C54B1E" w:rsidRDefault="00C54B1E" w:rsidP="00C54B1E">
      <w:pPr>
        <w:pStyle w:val="Paragraphedeliste"/>
        <w:numPr>
          <w:ilvl w:val="0"/>
          <w:numId w:val="6"/>
        </w:numPr>
        <w:jc w:val="both"/>
      </w:pPr>
      <w:r>
        <w:t>Les exportations de matériels de transport ont diminué de 16,5%, principalement</w:t>
      </w:r>
      <w:r w:rsidRPr="008F2DA7">
        <w:t xml:space="preserve"> </w:t>
      </w:r>
      <w:r>
        <w:t xml:space="preserve">sur le </w:t>
      </w:r>
      <w:r w:rsidRPr="00016DFE">
        <w:rPr>
          <w:b/>
        </w:rPr>
        <w:t xml:space="preserve">matériel aéronautique et spatial, </w:t>
      </w:r>
      <w:r>
        <w:t>mais qui reste notre premier poste d’exportation</w:t>
      </w:r>
      <w:r>
        <w:rPr>
          <w:rStyle w:val="Appelnotedebasdep"/>
        </w:rPr>
        <w:footnoteReference w:id="10"/>
      </w:r>
      <w:r w:rsidRPr="008F2DA7">
        <w:t xml:space="preserve">. </w:t>
      </w:r>
    </w:p>
    <w:p w14:paraId="4BF7C6F4" w14:textId="77777777" w:rsidR="00C54B1E" w:rsidRDefault="00C54B1E" w:rsidP="00C54B1E">
      <w:pPr>
        <w:pStyle w:val="Paragraphedeliste"/>
        <w:numPr>
          <w:ilvl w:val="0"/>
          <w:numId w:val="6"/>
        </w:numPr>
        <w:jc w:val="both"/>
      </w:pPr>
      <w:r>
        <w:t xml:space="preserve">Nos ventes de </w:t>
      </w:r>
      <w:r w:rsidRPr="00B13A47">
        <w:rPr>
          <w:b/>
        </w:rPr>
        <w:t>produits mécaniques, informatiques et électroniques</w:t>
      </w:r>
      <w:r>
        <w:t xml:space="preserve"> sont également en baisse de 12%</w:t>
      </w:r>
      <w:r>
        <w:rPr>
          <w:rStyle w:val="Appelnotedebasdep"/>
        </w:rPr>
        <w:footnoteReference w:id="11"/>
      </w:r>
      <w:r>
        <w:t>.</w:t>
      </w:r>
    </w:p>
    <w:p w14:paraId="7B986151" w14:textId="77777777" w:rsidR="00C54B1E" w:rsidRDefault="00C54B1E" w:rsidP="00C54B1E">
      <w:pPr>
        <w:pStyle w:val="Paragraphedeliste"/>
        <w:numPr>
          <w:ilvl w:val="0"/>
          <w:numId w:val="6"/>
        </w:numPr>
        <w:jc w:val="both"/>
      </w:pPr>
      <w:r w:rsidRPr="00BF3A57">
        <w:rPr>
          <w:b/>
        </w:rPr>
        <w:t>Les exportations de produits agricoles et agroalimentaires ont enfin diminué de 30%.</w:t>
      </w:r>
      <w:r>
        <w:t xml:space="preserve"> Cette baisse est essentiellement due à l’absence d’exportation de céréales, légumineuses et </w:t>
      </w:r>
      <w:proofErr w:type="gramStart"/>
      <w:r>
        <w:t>oléagineux</w:t>
      </w:r>
      <w:proofErr w:type="gramEnd"/>
      <w:r>
        <w:t>.</w:t>
      </w:r>
    </w:p>
    <w:p w14:paraId="1FDA6919" w14:textId="77777777" w:rsidR="00C54B1E" w:rsidRPr="00097BFB" w:rsidRDefault="00C54B1E" w:rsidP="00C54B1E">
      <w:pPr>
        <w:pStyle w:val="Paragraphedeliste"/>
        <w:jc w:val="both"/>
      </w:pPr>
      <w:r>
        <w:t xml:space="preserve"> </w:t>
      </w:r>
    </w:p>
    <w:p w14:paraId="1E3E7637" w14:textId="77777777" w:rsidR="00C54B1E" w:rsidRPr="00C54B1E" w:rsidRDefault="00C54B1E" w:rsidP="00C54B1E">
      <w:pPr>
        <w:pStyle w:val="Paragraphedeliste"/>
        <w:numPr>
          <w:ilvl w:val="0"/>
          <w:numId w:val="1"/>
        </w:numPr>
        <w:spacing w:after="0" w:line="240" w:lineRule="auto"/>
        <w:contextualSpacing w:val="0"/>
        <w:jc w:val="both"/>
        <w:rPr>
          <w:rFonts w:ascii="Times New Roman" w:eastAsia="Times New Roman" w:hAnsi="Times New Roman" w:cs="Times New Roman"/>
          <w:b/>
          <w:bCs/>
          <w:color w:val="122255"/>
          <w:sz w:val="28"/>
          <w:szCs w:val="28"/>
        </w:rPr>
      </w:pPr>
      <w:r w:rsidRPr="00C54B1E">
        <w:rPr>
          <w:rFonts w:ascii="Times New Roman" w:eastAsia="Times New Roman" w:hAnsi="Times New Roman" w:cs="Times New Roman"/>
          <w:b/>
          <w:bCs/>
          <w:color w:val="122255"/>
          <w:sz w:val="28"/>
          <w:szCs w:val="28"/>
        </w:rPr>
        <w:t>Nos importations en provenance du Mexique, principalement industrielles, sont en légère baisse en 2017</w:t>
      </w:r>
    </w:p>
    <w:p w14:paraId="1B0294E9" w14:textId="4B50A698" w:rsidR="00C54B1E" w:rsidRDefault="00C54B1E" w:rsidP="00C54B1E">
      <w:pPr>
        <w:pStyle w:val="Paragraphedeliste"/>
        <w:spacing w:line="276" w:lineRule="auto"/>
        <w:jc w:val="both"/>
        <w:rPr>
          <w:rFonts w:ascii="Times New Roman" w:hAnsi="Times New Roman" w:cs="Times New Roman"/>
          <w:b/>
        </w:rPr>
      </w:pPr>
    </w:p>
    <w:p w14:paraId="5B25F3D4" w14:textId="77777777" w:rsidR="00C54B1E" w:rsidRPr="00DA62F6" w:rsidRDefault="00C54B1E" w:rsidP="00C54B1E">
      <w:pPr>
        <w:spacing w:after="0" w:line="240" w:lineRule="auto"/>
        <w:jc w:val="both"/>
        <w:rPr>
          <w:rFonts w:ascii="Times New Roman" w:hAnsi="Times New Roman" w:cs="Times New Roman"/>
          <w:b/>
        </w:rPr>
      </w:pPr>
      <w:r>
        <w:rPr>
          <w:rFonts w:ascii="Times New Roman" w:hAnsi="Times New Roman" w:cs="Times New Roman"/>
          <w:b/>
        </w:rPr>
        <w:t>En 2017</w:t>
      </w:r>
      <w:r w:rsidRPr="00DF766C">
        <w:rPr>
          <w:rFonts w:ascii="Times New Roman" w:hAnsi="Times New Roman" w:cs="Times New Roman"/>
          <w:b/>
        </w:rPr>
        <w:t xml:space="preserve">, les importations françaises en provenance du Mexique ont </w:t>
      </w:r>
      <w:r>
        <w:rPr>
          <w:rFonts w:ascii="Times New Roman" w:hAnsi="Times New Roman" w:cs="Times New Roman"/>
          <w:b/>
        </w:rPr>
        <w:t>légèrement diminué : elles atteignent 2,45 Mds €</w:t>
      </w:r>
      <w:r>
        <w:rPr>
          <w:rStyle w:val="Appelnotedebasdep"/>
          <w:rFonts w:ascii="Times New Roman" w:hAnsi="Times New Roman" w:cs="Times New Roman"/>
          <w:b/>
        </w:rPr>
        <w:footnoteReference w:id="12"/>
      </w:r>
      <w:r>
        <w:rPr>
          <w:rFonts w:ascii="Times New Roman" w:hAnsi="Times New Roman" w:cs="Times New Roman"/>
          <w:b/>
        </w:rPr>
        <w:t xml:space="preserve">. </w:t>
      </w:r>
      <w:r>
        <w:rPr>
          <w:rFonts w:ascii="Times New Roman" w:hAnsi="Times New Roman" w:cs="Times New Roman"/>
        </w:rPr>
        <w:t xml:space="preserve">Entre janvier et novembre 2017, </w:t>
      </w:r>
      <w:r w:rsidRPr="00276804">
        <w:rPr>
          <w:rFonts w:ascii="Times New Roman" w:hAnsi="Times New Roman" w:cs="Times New Roman"/>
          <w:b/>
        </w:rPr>
        <w:t>le Mexique est le 40</w:t>
      </w:r>
      <w:r w:rsidRPr="00276804">
        <w:rPr>
          <w:rFonts w:ascii="Times New Roman" w:hAnsi="Times New Roman" w:cs="Times New Roman"/>
          <w:b/>
          <w:vertAlign w:val="superscript"/>
        </w:rPr>
        <w:t>ème</w:t>
      </w:r>
      <w:r w:rsidRPr="00276804">
        <w:rPr>
          <w:rFonts w:ascii="Times New Roman" w:hAnsi="Times New Roman" w:cs="Times New Roman"/>
          <w:b/>
        </w:rPr>
        <w:t xml:space="preserve"> fournisseur mondial de la France</w:t>
      </w:r>
      <w:r>
        <w:rPr>
          <w:rFonts w:ascii="Times New Roman" w:hAnsi="Times New Roman" w:cs="Times New Roman"/>
        </w:rPr>
        <w:t xml:space="preserve"> et reste le 2</w:t>
      </w:r>
      <w:r w:rsidRPr="00D17C37">
        <w:rPr>
          <w:rFonts w:ascii="Times New Roman" w:hAnsi="Times New Roman" w:cs="Times New Roman"/>
          <w:vertAlign w:val="superscript"/>
        </w:rPr>
        <w:t>ème</w:t>
      </w:r>
      <w:r>
        <w:rPr>
          <w:rFonts w:ascii="Times New Roman" w:hAnsi="Times New Roman" w:cs="Times New Roman"/>
        </w:rPr>
        <w:t xml:space="preserve"> en Amérique Latine derrière le Brésil (qui occupe la 35</w:t>
      </w:r>
      <w:r w:rsidRPr="00D17C37">
        <w:rPr>
          <w:rFonts w:ascii="Times New Roman" w:hAnsi="Times New Roman" w:cs="Times New Roman"/>
          <w:vertAlign w:val="superscript"/>
        </w:rPr>
        <w:t>ème</w:t>
      </w:r>
      <w:r>
        <w:rPr>
          <w:rFonts w:ascii="Times New Roman" w:hAnsi="Times New Roman" w:cs="Times New Roman"/>
        </w:rPr>
        <w:t xml:space="preserve"> place)</w:t>
      </w:r>
      <w:r>
        <w:rPr>
          <w:rStyle w:val="Appelnotedebasdep"/>
          <w:rFonts w:ascii="Times New Roman" w:hAnsi="Times New Roman" w:cs="Times New Roman"/>
        </w:rPr>
        <w:footnoteReference w:id="13"/>
      </w:r>
      <w:r>
        <w:rPr>
          <w:rFonts w:ascii="Times New Roman" w:hAnsi="Times New Roman" w:cs="Times New Roman"/>
        </w:rPr>
        <w:t xml:space="preserve">. </w:t>
      </w:r>
      <w:r w:rsidRPr="00276804">
        <w:rPr>
          <w:rFonts w:ascii="Times New Roman" w:hAnsi="Times New Roman" w:cs="Times New Roman"/>
          <w:b/>
        </w:rPr>
        <w:t>La part des importations françaises en provenance du Mexique diminue</w:t>
      </w:r>
      <w:r>
        <w:rPr>
          <w:rFonts w:ascii="Times New Roman" w:hAnsi="Times New Roman" w:cs="Times New Roman"/>
        </w:rPr>
        <w:t xml:space="preserve"> à 0,45% en 2017. </w:t>
      </w:r>
      <w:r w:rsidRPr="00082F69">
        <w:rPr>
          <w:rFonts w:ascii="Times New Roman" w:hAnsi="Times New Roman" w:cs="Times New Roman"/>
          <w:b/>
        </w:rPr>
        <w:t>La France se positionne comme le 13</w:t>
      </w:r>
      <w:r w:rsidRPr="00082F69">
        <w:rPr>
          <w:rFonts w:ascii="Times New Roman" w:hAnsi="Times New Roman" w:cs="Times New Roman"/>
          <w:b/>
          <w:vertAlign w:val="superscript"/>
        </w:rPr>
        <w:t>ème</w:t>
      </w:r>
      <w:r w:rsidRPr="00082F69">
        <w:rPr>
          <w:rFonts w:ascii="Times New Roman" w:hAnsi="Times New Roman" w:cs="Times New Roman"/>
          <w:b/>
        </w:rPr>
        <w:t xml:space="preserve"> client mondial de produits mexicains en</w:t>
      </w:r>
      <w:r>
        <w:rPr>
          <w:rFonts w:ascii="Times New Roman" w:hAnsi="Times New Roman" w:cs="Times New Roman"/>
          <w:b/>
        </w:rPr>
        <w:t>tre janvier et novembre 2017</w:t>
      </w:r>
      <w:r>
        <w:rPr>
          <w:rFonts w:ascii="Times New Roman" w:hAnsi="Times New Roman" w:cs="Times New Roman"/>
        </w:rPr>
        <w:t xml:space="preserve"> et le </w:t>
      </w:r>
      <w:r w:rsidRPr="00082F69">
        <w:rPr>
          <w:rFonts w:ascii="Times New Roman" w:hAnsi="Times New Roman" w:cs="Times New Roman"/>
          <w:b/>
        </w:rPr>
        <w:t>5</w:t>
      </w:r>
      <w:r w:rsidRPr="00082F69">
        <w:rPr>
          <w:rFonts w:ascii="Times New Roman" w:hAnsi="Times New Roman" w:cs="Times New Roman"/>
          <w:b/>
          <w:vertAlign w:val="superscript"/>
        </w:rPr>
        <w:t>ème</w:t>
      </w:r>
      <w:r w:rsidRPr="00082F69">
        <w:rPr>
          <w:rFonts w:ascii="Times New Roman" w:hAnsi="Times New Roman" w:cs="Times New Roman"/>
          <w:b/>
        </w:rPr>
        <w:t xml:space="preserve"> européen</w:t>
      </w:r>
      <w:r>
        <w:rPr>
          <w:rFonts w:ascii="Times New Roman" w:hAnsi="Times New Roman" w:cs="Times New Roman"/>
        </w:rPr>
        <w:t xml:space="preserve"> derrière l’Allemagne, l’Espagne, le Royaume-Uni et la Belgique</w:t>
      </w:r>
      <w:r>
        <w:rPr>
          <w:rStyle w:val="Appelnotedebasdep"/>
          <w:rFonts w:ascii="Times New Roman" w:hAnsi="Times New Roman" w:cs="Times New Roman"/>
        </w:rPr>
        <w:footnoteReference w:id="14"/>
      </w:r>
      <w:r>
        <w:rPr>
          <w:rFonts w:ascii="Times New Roman" w:hAnsi="Times New Roman" w:cs="Times New Roman"/>
        </w:rPr>
        <w:t xml:space="preserve">. La part de la France dans les exportations mexicaines a atteint </w:t>
      </w:r>
      <w:r w:rsidRPr="00194CD9">
        <w:rPr>
          <w:rFonts w:ascii="Times New Roman" w:hAnsi="Times New Roman" w:cs="Times New Roman"/>
          <w:b/>
        </w:rPr>
        <w:t>0,47% en 2017</w:t>
      </w:r>
      <w:r>
        <w:rPr>
          <w:rStyle w:val="Appelnotedebasdep"/>
          <w:rFonts w:ascii="Times New Roman" w:hAnsi="Times New Roman" w:cs="Times New Roman"/>
        </w:rPr>
        <w:footnoteReference w:id="15"/>
      </w:r>
      <w:r>
        <w:rPr>
          <w:rFonts w:ascii="Times New Roman" w:hAnsi="Times New Roman" w:cs="Times New Roman"/>
        </w:rPr>
        <w:t>.</w:t>
      </w:r>
    </w:p>
    <w:p w14:paraId="5A07F3DD" w14:textId="77777777" w:rsidR="00C54B1E" w:rsidRDefault="00C54B1E" w:rsidP="00C54B1E">
      <w:pPr>
        <w:spacing w:after="0" w:line="240" w:lineRule="auto"/>
        <w:jc w:val="both"/>
        <w:rPr>
          <w:rFonts w:ascii="Times New Roman" w:hAnsi="Times New Roman" w:cs="Times New Roman"/>
        </w:rPr>
      </w:pPr>
    </w:p>
    <w:p w14:paraId="7E235C0B" w14:textId="77777777" w:rsidR="00C54B1E" w:rsidRPr="00611983" w:rsidRDefault="00C54B1E" w:rsidP="00C54B1E">
      <w:pPr>
        <w:spacing w:after="0" w:line="240" w:lineRule="auto"/>
        <w:jc w:val="both"/>
        <w:rPr>
          <w:rFonts w:ascii="Times New Roman" w:hAnsi="Times New Roman" w:cs="Times New Roman"/>
          <w:color w:val="000000"/>
        </w:rPr>
      </w:pPr>
      <w:r>
        <w:rPr>
          <w:rFonts w:ascii="Times New Roman" w:hAnsi="Times New Roman" w:cs="Times New Roman"/>
        </w:rPr>
        <w:t>En 2017, les importations françaises en provenance restent très majoritairement constituées de produits industriels (92,8% du total en 2017)</w:t>
      </w:r>
      <w:r>
        <w:rPr>
          <w:rStyle w:val="Appelnotedebasdep"/>
          <w:rFonts w:ascii="Times New Roman" w:hAnsi="Times New Roman" w:cs="Times New Roman"/>
        </w:rPr>
        <w:footnoteReference w:id="16"/>
      </w:r>
      <w:r>
        <w:rPr>
          <w:rFonts w:ascii="Times New Roman" w:hAnsi="Times New Roman" w:cs="Times New Roman"/>
        </w:rPr>
        <w:t xml:space="preserve">. </w:t>
      </w:r>
      <w:r>
        <w:rPr>
          <w:rFonts w:ascii="Times New Roman" w:hAnsi="Times New Roman" w:cs="Times New Roman"/>
          <w:color w:val="000000"/>
        </w:rPr>
        <w:t xml:space="preserve">Certaines importations connaissent une </w:t>
      </w:r>
      <w:r w:rsidRPr="00B7652B">
        <w:rPr>
          <w:rFonts w:ascii="Times New Roman" w:hAnsi="Times New Roman" w:cs="Times New Roman"/>
          <w:b/>
          <w:color w:val="000000"/>
        </w:rPr>
        <w:t>augmentation</w:t>
      </w:r>
      <w:r>
        <w:rPr>
          <w:rFonts w:ascii="Times New Roman" w:hAnsi="Times New Roman" w:cs="Times New Roman"/>
          <w:b/>
          <w:color w:val="000000"/>
        </w:rPr>
        <w:t xml:space="preserve"> significative</w:t>
      </w:r>
      <w:r>
        <w:rPr>
          <w:rFonts w:ascii="Times New Roman" w:hAnsi="Times New Roman" w:cs="Times New Roman"/>
          <w:color w:val="000000"/>
        </w:rPr>
        <w:t xml:space="preserve">, dont celles des </w:t>
      </w:r>
      <w:r w:rsidRPr="00E37211">
        <w:rPr>
          <w:rFonts w:ascii="Times New Roman" w:hAnsi="Times New Roman" w:cs="Times New Roman"/>
          <w:b/>
          <w:color w:val="000000"/>
        </w:rPr>
        <w:t>matériels de transport</w:t>
      </w:r>
      <w:r>
        <w:rPr>
          <w:rFonts w:ascii="Times New Roman" w:hAnsi="Times New Roman" w:cs="Times New Roman"/>
          <w:color w:val="000000"/>
        </w:rPr>
        <w:t xml:space="preserve"> avec un montant de 595,8 M€ en 2017.</w:t>
      </w:r>
    </w:p>
    <w:p w14:paraId="2D8F0E61" w14:textId="77777777" w:rsidR="00C54B1E" w:rsidRDefault="00C54B1E" w:rsidP="00C54B1E">
      <w:pPr>
        <w:spacing w:after="0" w:line="240" w:lineRule="auto"/>
        <w:jc w:val="both"/>
        <w:rPr>
          <w:rFonts w:ascii="Times New Roman" w:hAnsi="Times New Roman" w:cs="Times New Roman"/>
          <w:b/>
        </w:rPr>
      </w:pPr>
    </w:p>
    <w:p w14:paraId="642766CB" w14:textId="77777777" w:rsidR="00C54B1E" w:rsidRDefault="00C54B1E" w:rsidP="00C54B1E">
      <w:pPr>
        <w:spacing w:after="0" w:line="240" w:lineRule="auto"/>
        <w:rPr>
          <w:rFonts w:ascii="Times New Roman" w:hAnsi="Times New Roman" w:cs="Times New Roman"/>
          <w:b/>
        </w:rPr>
      </w:pPr>
    </w:p>
    <w:p w14:paraId="13478CA6" w14:textId="77777777" w:rsidR="00C54B1E" w:rsidRDefault="00C54B1E" w:rsidP="00C54B1E">
      <w:pPr>
        <w:spacing w:after="0" w:line="240" w:lineRule="auto"/>
        <w:rPr>
          <w:rFonts w:ascii="Times New Roman" w:hAnsi="Times New Roman" w:cs="Times New Roman"/>
          <w:b/>
        </w:rPr>
      </w:pPr>
    </w:p>
    <w:p w14:paraId="1FAAAEBC" w14:textId="77777777" w:rsidR="00A4048D" w:rsidRPr="009559C0" w:rsidRDefault="00A4048D" w:rsidP="00A4048D">
      <w:pPr>
        <w:spacing w:line="276" w:lineRule="auto"/>
        <w:jc w:val="center"/>
        <w:rPr>
          <w:sz w:val="24"/>
          <w:szCs w:val="24"/>
        </w:rPr>
      </w:pPr>
    </w:p>
    <w:p w14:paraId="5312FF5E" w14:textId="77777777" w:rsidR="00C54B1E" w:rsidRDefault="00C54B1E" w:rsidP="002565AB">
      <w:pPr>
        <w:spacing w:line="276" w:lineRule="auto"/>
        <w:jc w:val="both"/>
        <w:rPr>
          <w:rFonts w:ascii="Times New Roman" w:hAnsi="Times New Roman" w:cs="Times New Roman"/>
          <w:b/>
          <w:u w:val="single"/>
        </w:rPr>
      </w:pPr>
      <w:bookmarkStart w:id="0" w:name="_GoBack"/>
      <w:bookmarkEnd w:id="0"/>
    </w:p>
    <w:p w14:paraId="22EB2D9F" w14:textId="1BA907F9" w:rsidR="00C54B1E" w:rsidRPr="00D522D6" w:rsidRDefault="00C54B1E" w:rsidP="00C54B1E">
      <w:pPr>
        <w:tabs>
          <w:tab w:val="left" w:pos="6511"/>
        </w:tabs>
        <w:spacing w:after="0" w:line="240" w:lineRule="auto"/>
        <w:jc w:val="center"/>
        <w:rPr>
          <w:rFonts w:ascii="Times New Roman" w:hAnsi="Times New Roman" w:cs="Times New Roman"/>
          <w:b/>
          <w:u w:val="single"/>
        </w:rPr>
      </w:pPr>
      <w:r>
        <w:rPr>
          <w:rFonts w:ascii="Times New Roman" w:hAnsi="Times New Roman" w:cs="Times New Roman"/>
          <w:b/>
          <w:u w:val="single"/>
        </w:rPr>
        <w:lastRenderedPageBreak/>
        <w:t>C</w:t>
      </w:r>
      <w:r w:rsidRPr="00D522D6">
        <w:rPr>
          <w:rFonts w:ascii="Times New Roman" w:hAnsi="Times New Roman" w:cs="Times New Roman"/>
          <w:b/>
          <w:u w:val="single"/>
        </w:rPr>
        <w:t>ommerce bilatéral entre la France et le Mexique (Source : Douanes Françaises)</w:t>
      </w:r>
    </w:p>
    <w:p w14:paraId="3341EC9A" w14:textId="77777777" w:rsidR="00C54B1E" w:rsidRDefault="00C54B1E" w:rsidP="00C54B1E">
      <w:pPr>
        <w:tabs>
          <w:tab w:val="left" w:pos="6511"/>
        </w:tabs>
        <w:spacing w:after="0" w:line="240" w:lineRule="auto"/>
        <w:jc w:val="center"/>
        <w:rPr>
          <w:rFonts w:ascii="Times New Roman" w:hAnsi="Times New Roman" w:cs="Times New Roman"/>
          <w:b/>
          <w:sz w:val="20"/>
          <w:u w:val="single"/>
        </w:rPr>
      </w:pPr>
    </w:p>
    <w:p w14:paraId="0E00C213" w14:textId="77777777" w:rsidR="00C54B1E" w:rsidRDefault="00C54B1E" w:rsidP="002565AB">
      <w:pPr>
        <w:spacing w:line="276" w:lineRule="auto"/>
        <w:jc w:val="both"/>
        <w:rPr>
          <w:rFonts w:ascii="Times New Roman" w:hAnsi="Times New Roman" w:cs="Times New Roman"/>
          <w:b/>
          <w:u w:val="single"/>
        </w:rPr>
      </w:pPr>
    </w:p>
    <w:p w14:paraId="6FAFE019" w14:textId="4E221C55" w:rsidR="00C54B1E" w:rsidRDefault="00C54B1E" w:rsidP="002565AB">
      <w:pPr>
        <w:spacing w:line="276" w:lineRule="auto"/>
        <w:jc w:val="both"/>
        <w:rPr>
          <w:rFonts w:ascii="Times New Roman" w:hAnsi="Times New Roman" w:cs="Times New Roman"/>
          <w:b/>
          <w:u w:val="single"/>
        </w:rPr>
      </w:pPr>
      <w:r w:rsidRPr="00925A41">
        <w:rPr>
          <w:noProof/>
          <w:lang w:eastAsia="fr-FR"/>
        </w:rPr>
        <w:drawing>
          <wp:inline distT="0" distB="0" distL="0" distR="0" wp14:anchorId="29F5721C" wp14:editId="77B1598C">
            <wp:extent cx="6120130" cy="2582545"/>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582545"/>
                    </a:xfrm>
                    <a:prstGeom prst="rect">
                      <a:avLst/>
                    </a:prstGeom>
                  </pic:spPr>
                </pic:pic>
              </a:graphicData>
            </a:graphic>
          </wp:inline>
        </w:drawing>
      </w:r>
    </w:p>
    <w:p w14:paraId="6B57D683" w14:textId="77777777" w:rsidR="00C54B1E" w:rsidRDefault="00C54B1E" w:rsidP="002565AB">
      <w:pPr>
        <w:spacing w:line="276" w:lineRule="auto"/>
        <w:jc w:val="both"/>
        <w:rPr>
          <w:rFonts w:ascii="Times New Roman" w:hAnsi="Times New Roman" w:cs="Times New Roman"/>
          <w:b/>
          <w:u w:val="single"/>
        </w:rPr>
      </w:pPr>
    </w:p>
    <w:p w14:paraId="0DA5C305" w14:textId="77777777" w:rsidR="00C54B1E" w:rsidRDefault="00C54B1E" w:rsidP="002565AB">
      <w:pPr>
        <w:spacing w:line="276" w:lineRule="auto"/>
        <w:jc w:val="both"/>
        <w:rPr>
          <w:rFonts w:ascii="Times New Roman" w:hAnsi="Times New Roman" w:cs="Times New Roman"/>
          <w:b/>
          <w:u w:val="single"/>
        </w:rPr>
      </w:pPr>
    </w:p>
    <w:p w14:paraId="061DEEE9" w14:textId="77777777" w:rsidR="00C54B1E" w:rsidRDefault="00C54B1E" w:rsidP="002565AB">
      <w:pPr>
        <w:spacing w:line="276" w:lineRule="auto"/>
        <w:jc w:val="both"/>
        <w:rPr>
          <w:rFonts w:ascii="Times New Roman" w:hAnsi="Times New Roman" w:cs="Times New Roman"/>
          <w:b/>
          <w:u w:val="single"/>
        </w:rPr>
      </w:pPr>
    </w:p>
    <w:p w14:paraId="45630A01" w14:textId="77777777" w:rsidR="00C54B1E" w:rsidRDefault="00C54B1E" w:rsidP="002565AB">
      <w:pPr>
        <w:spacing w:line="276" w:lineRule="auto"/>
        <w:jc w:val="both"/>
        <w:rPr>
          <w:rFonts w:ascii="Times New Roman" w:hAnsi="Times New Roman" w:cs="Times New Roman"/>
          <w:b/>
          <w:u w:val="single"/>
        </w:rPr>
      </w:pPr>
    </w:p>
    <w:p w14:paraId="0383AC66" w14:textId="77777777" w:rsidR="00C54B1E" w:rsidRDefault="00C54B1E" w:rsidP="002565AB">
      <w:pPr>
        <w:spacing w:line="276" w:lineRule="auto"/>
        <w:jc w:val="both"/>
        <w:rPr>
          <w:rFonts w:ascii="Times New Roman" w:hAnsi="Times New Roman" w:cs="Times New Roman"/>
          <w:b/>
          <w:u w:val="single"/>
        </w:rPr>
      </w:pPr>
    </w:p>
    <w:p w14:paraId="6D7964F9" w14:textId="77777777" w:rsidR="00C54B1E" w:rsidRDefault="00C54B1E" w:rsidP="002565AB">
      <w:pPr>
        <w:spacing w:line="276" w:lineRule="auto"/>
        <w:jc w:val="both"/>
        <w:rPr>
          <w:rFonts w:ascii="Times New Roman" w:hAnsi="Times New Roman" w:cs="Times New Roman"/>
          <w:b/>
          <w:u w:val="single"/>
        </w:rPr>
      </w:pPr>
    </w:p>
    <w:p w14:paraId="65238CD5" w14:textId="77777777" w:rsidR="00C54B1E" w:rsidRDefault="00C54B1E" w:rsidP="002565AB">
      <w:pPr>
        <w:spacing w:line="276" w:lineRule="auto"/>
        <w:jc w:val="both"/>
        <w:rPr>
          <w:rFonts w:ascii="Times New Roman" w:hAnsi="Times New Roman" w:cs="Times New Roman"/>
          <w:b/>
          <w:u w:val="single"/>
        </w:rPr>
      </w:pPr>
    </w:p>
    <w:p w14:paraId="1FDEA245" w14:textId="77777777" w:rsidR="00C54B1E" w:rsidRDefault="00C54B1E" w:rsidP="002565AB">
      <w:pPr>
        <w:spacing w:line="276" w:lineRule="auto"/>
        <w:jc w:val="both"/>
        <w:rPr>
          <w:rFonts w:ascii="Times New Roman" w:hAnsi="Times New Roman" w:cs="Times New Roman"/>
          <w:b/>
          <w:u w:val="single"/>
        </w:rPr>
      </w:pPr>
    </w:p>
    <w:p w14:paraId="3B03F135" w14:textId="77777777" w:rsidR="00C54B1E" w:rsidRDefault="00C54B1E" w:rsidP="002565AB">
      <w:pPr>
        <w:spacing w:line="276" w:lineRule="auto"/>
        <w:jc w:val="both"/>
        <w:rPr>
          <w:rFonts w:ascii="Times New Roman" w:hAnsi="Times New Roman" w:cs="Times New Roman"/>
          <w:b/>
          <w:u w:val="single"/>
        </w:rPr>
      </w:pPr>
    </w:p>
    <w:p w14:paraId="21494450" w14:textId="77777777" w:rsidR="00C54B1E" w:rsidRDefault="00C54B1E" w:rsidP="002565AB">
      <w:pPr>
        <w:spacing w:line="276" w:lineRule="auto"/>
        <w:jc w:val="both"/>
        <w:rPr>
          <w:rFonts w:ascii="Times New Roman" w:hAnsi="Times New Roman" w:cs="Times New Roman"/>
          <w:b/>
          <w:u w:val="single"/>
        </w:rPr>
      </w:pPr>
    </w:p>
    <w:p w14:paraId="12CE8489" w14:textId="77777777" w:rsidR="00C54B1E" w:rsidRDefault="00C54B1E" w:rsidP="002565AB">
      <w:pPr>
        <w:spacing w:line="276" w:lineRule="auto"/>
        <w:jc w:val="both"/>
        <w:rPr>
          <w:rFonts w:ascii="Times New Roman" w:hAnsi="Times New Roman" w:cs="Times New Roman"/>
          <w:b/>
          <w:u w:val="single"/>
        </w:rPr>
      </w:pPr>
    </w:p>
    <w:p w14:paraId="17BF3C96" w14:textId="77777777" w:rsidR="00C54B1E" w:rsidRDefault="00C54B1E" w:rsidP="002565AB">
      <w:pPr>
        <w:spacing w:line="276" w:lineRule="auto"/>
        <w:jc w:val="both"/>
        <w:rPr>
          <w:rFonts w:ascii="Times New Roman" w:hAnsi="Times New Roman" w:cs="Times New Roman"/>
          <w:b/>
          <w:u w:val="single"/>
        </w:rPr>
      </w:pPr>
    </w:p>
    <w:p w14:paraId="1E83FE8A" w14:textId="77777777" w:rsidR="00C54B1E" w:rsidRDefault="00C54B1E" w:rsidP="002565AB">
      <w:pPr>
        <w:spacing w:line="276" w:lineRule="auto"/>
        <w:jc w:val="both"/>
        <w:rPr>
          <w:rFonts w:ascii="Times New Roman" w:hAnsi="Times New Roman" w:cs="Times New Roman"/>
          <w:b/>
          <w:u w:val="single"/>
        </w:rPr>
      </w:pPr>
    </w:p>
    <w:p w14:paraId="48C8C8E0" w14:textId="77777777" w:rsidR="00C54B1E" w:rsidRDefault="00C54B1E" w:rsidP="002565AB">
      <w:pPr>
        <w:spacing w:line="276" w:lineRule="auto"/>
        <w:jc w:val="both"/>
        <w:rPr>
          <w:rFonts w:ascii="Times New Roman" w:hAnsi="Times New Roman" w:cs="Times New Roman"/>
          <w:b/>
          <w:u w:val="single"/>
        </w:rPr>
      </w:pPr>
    </w:p>
    <w:p w14:paraId="59CF23EC" w14:textId="77777777" w:rsidR="00C54B1E" w:rsidRDefault="00C54B1E" w:rsidP="002565AB">
      <w:pPr>
        <w:spacing w:line="276" w:lineRule="auto"/>
        <w:jc w:val="both"/>
        <w:rPr>
          <w:rFonts w:ascii="Times New Roman" w:hAnsi="Times New Roman" w:cs="Times New Roman"/>
          <w:b/>
          <w:u w:val="single"/>
        </w:rPr>
      </w:pPr>
    </w:p>
    <w:p w14:paraId="7AA1F9CF" w14:textId="77777777" w:rsidR="00C54B1E" w:rsidRDefault="00C54B1E" w:rsidP="002565AB">
      <w:pPr>
        <w:spacing w:line="276" w:lineRule="auto"/>
        <w:jc w:val="both"/>
        <w:rPr>
          <w:rFonts w:ascii="Times New Roman" w:hAnsi="Times New Roman" w:cs="Times New Roman"/>
          <w:b/>
          <w:u w:val="single"/>
        </w:rPr>
      </w:pPr>
    </w:p>
    <w:p w14:paraId="32F97BAD" w14:textId="77777777" w:rsidR="00C54B1E" w:rsidRDefault="00C54B1E" w:rsidP="002565AB">
      <w:pPr>
        <w:spacing w:line="276" w:lineRule="auto"/>
        <w:jc w:val="both"/>
        <w:rPr>
          <w:rFonts w:ascii="Times New Roman" w:hAnsi="Times New Roman" w:cs="Times New Roman"/>
          <w:b/>
          <w:u w:val="single"/>
        </w:rPr>
      </w:pPr>
    </w:p>
    <w:p w14:paraId="3C1D3886" w14:textId="2B375E00" w:rsidR="00213C45" w:rsidRPr="002565AB" w:rsidRDefault="00A4048D" w:rsidP="002565AB">
      <w:pPr>
        <w:spacing w:line="276" w:lineRule="auto"/>
        <w:jc w:val="both"/>
        <w:rPr>
          <w:rFonts w:ascii="Times New Roman" w:hAnsi="Times New Roman" w:cs="Times New Roman"/>
          <w:b/>
          <w:u w:val="single"/>
        </w:rPr>
      </w:pPr>
      <w:r w:rsidRPr="00A617F2">
        <w:rPr>
          <w:rStyle w:val="Lienhypertexte"/>
          <w:rFonts w:ascii="Times New Roman" w:hAnsi="Times New Roman" w:cs="Times New Roman"/>
          <w:b/>
          <w:noProof/>
          <w:lang w:eastAsia="fr-FR"/>
        </w:rPr>
        <mc:AlternateContent>
          <mc:Choice Requires="wps">
            <w:drawing>
              <wp:anchor distT="45720" distB="45720" distL="114300" distR="114300" simplePos="0" relativeHeight="251655680" behindDoc="0" locked="0" layoutInCell="1" allowOverlap="1" wp14:anchorId="4F483FF1" wp14:editId="21C9DEBD">
                <wp:simplePos x="0" y="0"/>
                <wp:positionH relativeFrom="margin">
                  <wp:align>center</wp:align>
                </wp:positionH>
                <wp:positionV relativeFrom="paragraph">
                  <wp:posOffset>250411</wp:posOffset>
                </wp:positionV>
                <wp:extent cx="6602730" cy="627380"/>
                <wp:effectExtent l="0" t="0" r="26670" b="2032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627380"/>
                        </a:xfrm>
                        <a:prstGeom prst="rect">
                          <a:avLst/>
                        </a:prstGeom>
                        <a:solidFill>
                          <a:srgbClr val="FFC000"/>
                        </a:solidFill>
                        <a:ln w="9525">
                          <a:solidFill>
                            <a:srgbClr val="000000"/>
                          </a:solidFill>
                          <a:miter lim="800000"/>
                          <a:headEnd/>
                          <a:tailEnd/>
                        </a:ln>
                      </wps:spPr>
                      <wps:txbx>
                        <w:txbxContent>
                          <w:p w14:paraId="54EC7206" w14:textId="77777777" w:rsidR="00A4048D" w:rsidRPr="008A3EDF" w:rsidRDefault="00A4048D" w:rsidP="00A4048D">
                            <w:pPr>
                              <w:pStyle w:val="Default"/>
                              <w:jc w:val="center"/>
                              <w:rPr>
                                <w:rFonts w:ascii="Times New Roman" w:hAnsi="Times New Roman" w:cs="Times New Roman"/>
                                <w:sz w:val="20"/>
                                <w:szCs w:val="20"/>
                              </w:rPr>
                            </w:pPr>
                            <w:r w:rsidRPr="008A3EDF">
                              <w:rPr>
                                <w:rFonts w:ascii="Times New Roman" w:hAnsi="Times New Roman" w:cs="Times New Roman"/>
                                <w:sz w:val="20"/>
                                <w:szCs w:val="20"/>
                              </w:rPr>
                              <w:t>Clause de non-responsabilité - Le Service Economique Régional de Mexico s’efforce de diffuser des informations exactes et à jour, et corrigera, dans la mesure du possible, les erreurs qui lui seront signalées. Toutefois, il ne peut en aucun cas être tenu responsable de l’utilisation et de l’interprétation de l’information contenue dans cette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83FF1" id="_x0000_t202" coordsize="21600,21600" o:spt="202" path="m,l,21600r21600,l21600,xe">
                <v:stroke joinstyle="miter"/>
                <v:path gradientshapeok="t" o:connecttype="rect"/>
              </v:shapetype>
              <v:shape id="Zone de texte 2" o:spid="_x0000_s1026" type="#_x0000_t202" style="position:absolute;left:0;text-align:left;margin-left:0;margin-top:19.7pt;width:519.9pt;height:49.4pt;z-index:2516556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" fillcolor="#ffc000">
                <v:textbox>
                  <w:txbxContent>
                    <w:p w14:paraId="54EC7206" w14:textId="77777777" w:rsidR="00A4048D" w:rsidRPr="008A3EDF" w:rsidRDefault="00A4048D" w:rsidP="00A4048D">
                      <w:pPr>
                        <w:pStyle w:val="Default"/>
                        <w:jc w:val="center"/>
                        <w:rPr>
                          <w:rFonts w:ascii="Times New Roman" w:hAnsi="Times New Roman" w:cs="Times New Roman"/>
                          <w:sz w:val="20"/>
                          <w:szCs w:val="20"/>
                        </w:rPr>
                      </w:pPr>
                      <w:r w:rsidRPr="008A3EDF">
                        <w:rPr>
                          <w:rFonts w:ascii="Times New Roman" w:hAnsi="Times New Roman" w:cs="Times New Roman"/>
                          <w:sz w:val="20"/>
                          <w:szCs w:val="20"/>
                        </w:rPr>
                        <w:t>Clause de non-responsabilité - Le Service Economique Régional de Mexico s’efforce de diffuser des informations exactes et à jour, et corrigera, dans la mesure du possible, les erreurs qui lui seront signalées. Toutefois, il ne peut en aucun cas être tenu responsable de l’utilisation et de l’interprétation de l’information contenue dans cette publication.</w:t>
                      </w:r>
                    </w:p>
                  </w:txbxContent>
                </v:textbox>
                <w10:wrap type="square" anchorx="margin"/>
              </v:shape>
            </w:pict>
          </mc:Fallback>
        </mc:AlternateContent>
      </w:r>
    </w:p>
    <w:sectPr w:rsidR="00213C45" w:rsidRPr="002565AB" w:rsidSect="005C1A7C">
      <w:footerReference w:type="default" r:id="rId11"/>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F891E" w14:textId="77777777" w:rsidR="009F4F4F" w:rsidRDefault="009F4F4F" w:rsidP="00A4048D">
      <w:pPr>
        <w:spacing w:after="0" w:line="240" w:lineRule="auto"/>
      </w:pPr>
      <w:r>
        <w:separator/>
      </w:r>
    </w:p>
  </w:endnote>
  <w:endnote w:type="continuationSeparator" w:id="0">
    <w:p w14:paraId="38519CAB" w14:textId="77777777" w:rsidR="009F4F4F" w:rsidRDefault="009F4F4F" w:rsidP="00A4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614028"/>
      <w:docPartObj>
        <w:docPartGallery w:val="Page Numbers (Bottom of Page)"/>
        <w:docPartUnique/>
      </w:docPartObj>
    </w:sdtPr>
    <w:sdtEndPr/>
    <w:sdtContent>
      <w:p w14:paraId="537895CE" w14:textId="77777777" w:rsidR="00B317C0" w:rsidRDefault="002565AB">
        <w:pPr>
          <w:pStyle w:val="Pieddepage"/>
          <w:jc w:val="center"/>
        </w:pPr>
        <w:r>
          <w:fldChar w:fldCharType="begin"/>
        </w:r>
        <w:r>
          <w:instrText>PAGE   \* MERGEFORMAT</w:instrText>
        </w:r>
        <w:r>
          <w:fldChar w:fldCharType="separate"/>
        </w:r>
        <w:r w:rsidR="004E017E">
          <w:rPr>
            <w:noProof/>
          </w:rPr>
          <w:t>2</w:t>
        </w:r>
        <w:r>
          <w:fldChar w:fldCharType="end"/>
        </w:r>
      </w:p>
    </w:sdtContent>
  </w:sdt>
  <w:p w14:paraId="5417F061" w14:textId="77777777" w:rsidR="00B317C0" w:rsidRDefault="009F4F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75D47" w14:textId="77777777" w:rsidR="009F4F4F" w:rsidRDefault="009F4F4F" w:rsidP="00A4048D">
      <w:pPr>
        <w:spacing w:after="0" w:line="240" w:lineRule="auto"/>
      </w:pPr>
      <w:r>
        <w:separator/>
      </w:r>
    </w:p>
  </w:footnote>
  <w:footnote w:type="continuationSeparator" w:id="0">
    <w:p w14:paraId="2538C8DA" w14:textId="77777777" w:rsidR="009F4F4F" w:rsidRDefault="009F4F4F" w:rsidP="00A4048D">
      <w:pPr>
        <w:spacing w:after="0" w:line="240" w:lineRule="auto"/>
      </w:pPr>
      <w:r>
        <w:continuationSeparator/>
      </w:r>
    </w:p>
  </w:footnote>
  <w:footnote w:id="1">
    <w:p w14:paraId="66831114" w14:textId="77777777" w:rsidR="00C54B1E" w:rsidRPr="00FC403E"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 w:id="2">
    <w:p w14:paraId="4D331949" w14:textId="77777777" w:rsidR="00C54B1E" w:rsidRPr="00EB6AAE"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 w:id="3">
    <w:p w14:paraId="3C5DEA60" w14:textId="77777777" w:rsidR="00C54B1E" w:rsidRPr="00072AEF" w:rsidRDefault="00C54B1E" w:rsidP="00C54B1E">
      <w:pPr>
        <w:pStyle w:val="Notedebasdepage"/>
      </w:pPr>
      <w:r>
        <w:rPr>
          <w:rStyle w:val="Appelnotedebasdep"/>
        </w:rPr>
        <w:footnoteRef/>
      </w:r>
      <w:r>
        <w:t xml:space="preserve"> </w:t>
      </w:r>
      <w:r w:rsidRPr="001456B9">
        <w:rPr>
          <w:rFonts w:ascii="Times New Roman" w:hAnsi="Times New Roman"/>
          <w:sz w:val="14"/>
          <w:szCs w:val="14"/>
        </w:rPr>
        <w:t xml:space="preserve">Données du Ministère de l’Economie Mexicain extraites le </w:t>
      </w:r>
      <w:r>
        <w:rPr>
          <w:rFonts w:ascii="Times New Roman" w:hAnsi="Times New Roman"/>
          <w:sz w:val="14"/>
          <w:szCs w:val="14"/>
        </w:rPr>
        <w:t>13/02/2018</w:t>
      </w:r>
    </w:p>
  </w:footnote>
  <w:footnote w:id="4">
    <w:p w14:paraId="79F52B14" w14:textId="77777777" w:rsidR="00C54B1E" w:rsidRPr="00C20335"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 w:id="5">
    <w:p w14:paraId="4D82A609" w14:textId="77777777" w:rsidR="00C54B1E" w:rsidRPr="00D05B94"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 w:id="6">
    <w:p w14:paraId="18FEA38D" w14:textId="77777777" w:rsidR="00C54B1E" w:rsidRPr="00D16799" w:rsidRDefault="00C54B1E" w:rsidP="00C54B1E">
      <w:pPr>
        <w:pStyle w:val="Notedebasdepage"/>
      </w:pPr>
      <w:r>
        <w:rPr>
          <w:rStyle w:val="Appelnotedebasdep"/>
        </w:rPr>
        <w:footnoteRef/>
      </w:r>
      <w:r>
        <w:t xml:space="preserve"> </w:t>
      </w:r>
      <w:r w:rsidRPr="001456B9">
        <w:rPr>
          <w:rFonts w:ascii="Times New Roman" w:hAnsi="Times New Roman"/>
          <w:sz w:val="14"/>
          <w:szCs w:val="14"/>
        </w:rPr>
        <w:t xml:space="preserve">Données du Ministère de l’Economie Mexicain extraites le </w:t>
      </w:r>
      <w:r>
        <w:rPr>
          <w:rFonts w:ascii="Times New Roman" w:hAnsi="Times New Roman"/>
          <w:sz w:val="14"/>
          <w:szCs w:val="14"/>
        </w:rPr>
        <w:t>13/02/2018</w:t>
      </w:r>
    </w:p>
  </w:footnote>
  <w:footnote w:id="7">
    <w:p w14:paraId="7BD505ED" w14:textId="77777777" w:rsidR="00C54B1E" w:rsidRPr="00D06878"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 w:id="8">
    <w:p w14:paraId="36514DA8" w14:textId="77777777" w:rsidR="00C54B1E" w:rsidRPr="00276804"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 w:id="9">
    <w:p w14:paraId="681D09E9" w14:textId="77777777" w:rsidR="00C54B1E" w:rsidRPr="00D05B94"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 w:id="10">
    <w:p w14:paraId="3D120E5B" w14:textId="77777777" w:rsidR="00C54B1E" w:rsidRPr="00F927E6"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 w:id="11">
    <w:p w14:paraId="78BD834F" w14:textId="77777777" w:rsidR="00C54B1E" w:rsidRPr="00D05B94"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 w:id="12">
    <w:p w14:paraId="0177EDFF" w14:textId="77777777" w:rsidR="00C54B1E" w:rsidRPr="00D05B94"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 w:id="13">
    <w:p w14:paraId="70F1F759" w14:textId="77777777" w:rsidR="00C54B1E" w:rsidRPr="00D17C37"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 w:id="14">
    <w:p w14:paraId="0DAAF584" w14:textId="77777777" w:rsidR="00C54B1E" w:rsidRPr="00C50A49" w:rsidRDefault="00C54B1E" w:rsidP="00C54B1E">
      <w:pPr>
        <w:pStyle w:val="Notedebasdepage"/>
      </w:pPr>
      <w:r>
        <w:rPr>
          <w:rStyle w:val="Appelnotedebasdep"/>
        </w:rPr>
        <w:footnoteRef/>
      </w:r>
      <w:r>
        <w:t xml:space="preserve"> </w:t>
      </w:r>
      <w:r w:rsidRPr="001456B9">
        <w:rPr>
          <w:rFonts w:ascii="Times New Roman" w:hAnsi="Times New Roman"/>
          <w:sz w:val="14"/>
          <w:szCs w:val="14"/>
        </w:rPr>
        <w:t xml:space="preserve">Données du Ministère de l’Economie Mexicain extraites le </w:t>
      </w:r>
      <w:r>
        <w:rPr>
          <w:rFonts w:ascii="Times New Roman" w:hAnsi="Times New Roman"/>
          <w:sz w:val="14"/>
          <w:szCs w:val="14"/>
        </w:rPr>
        <w:t>13/02/2018</w:t>
      </w:r>
    </w:p>
  </w:footnote>
  <w:footnote w:id="15">
    <w:p w14:paraId="7299826C" w14:textId="77777777" w:rsidR="00C54B1E" w:rsidRPr="00113419" w:rsidRDefault="00C54B1E" w:rsidP="00C54B1E">
      <w:pPr>
        <w:pStyle w:val="Notedebasdepage"/>
      </w:pPr>
      <w:r>
        <w:rPr>
          <w:rStyle w:val="Appelnotedebasdep"/>
        </w:rPr>
        <w:footnoteRef/>
      </w:r>
      <w:r>
        <w:t xml:space="preserve"> </w:t>
      </w:r>
      <w:r w:rsidRPr="001456B9">
        <w:rPr>
          <w:rFonts w:ascii="Times New Roman" w:hAnsi="Times New Roman"/>
          <w:sz w:val="14"/>
          <w:szCs w:val="14"/>
        </w:rPr>
        <w:t xml:space="preserve">Données du Ministère de l’Economie Mexicain extraites le </w:t>
      </w:r>
      <w:r>
        <w:rPr>
          <w:rFonts w:ascii="Times New Roman" w:hAnsi="Times New Roman"/>
          <w:sz w:val="14"/>
          <w:szCs w:val="14"/>
        </w:rPr>
        <w:t>13/02/2018</w:t>
      </w:r>
    </w:p>
  </w:footnote>
  <w:footnote w:id="16">
    <w:p w14:paraId="062D4F4A" w14:textId="77777777" w:rsidR="00C54B1E" w:rsidRPr="009262F1" w:rsidRDefault="00C54B1E" w:rsidP="00C54B1E">
      <w:pPr>
        <w:pStyle w:val="Notedebasdepage"/>
      </w:pPr>
      <w:r>
        <w:rPr>
          <w:rStyle w:val="Appelnotedebasdep"/>
        </w:rPr>
        <w:footnoteRef/>
      </w:r>
      <w:r>
        <w:t xml:space="preserve"> </w:t>
      </w:r>
      <w:r w:rsidRPr="006374C0">
        <w:rPr>
          <w:rFonts w:ascii="Times New Roman" w:hAnsi="Times New Roman"/>
          <w:sz w:val="14"/>
          <w:szCs w:val="14"/>
        </w:rPr>
        <w:t>Douanes françaises (</w:t>
      </w:r>
      <w:r>
        <w:rPr>
          <w:rFonts w:ascii="Times New Roman" w:hAnsi="Times New Roman"/>
          <w:sz w:val="14"/>
          <w:szCs w:val="14"/>
        </w:rPr>
        <w:t>février 2018</w:t>
      </w:r>
      <w:r w:rsidRPr="006374C0">
        <w:rPr>
          <w:rFonts w:ascii="Times New Roman" w:hAnsi="Times New Roman"/>
          <w:sz w:val="14"/>
          <w:szCs w:val="14"/>
        </w:rPr>
        <w:t xml:space="preserve">), données extraites le </w:t>
      </w:r>
      <w:r>
        <w:rPr>
          <w:rFonts w:ascii="Times New Roman" w:hAnsi="Times New Roman"/>
          <w:sz w:val="14"/>
          <w:szCs w:val="14"/>
        </w:rPr>
        <w:t>12/02/2018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8464E"/>
    <w:multiLevelType w:val="hybridMultilevel"/>
    <w:tmpl w:val="E3806C2C"/>
    <w:lvl w:ilvl="0" w:tplc="517212AA">
      <w:start w:val="1"/>
      <w:numFmt w:val="upperRoman"/>
      <w:lvlText w:val="%1."/>
      <w:lvlJc w:val="right"/>
      <w:pPr>
        <w:ind w:left="720" w:hanging="360"/>
      </w:pPr>
      <w:rPr>
        <w:b/>
        <w:color w:val="44546A" w:themeColor="text2"/>
        <w:sz w:val="28"/>
      </w:rPr>
    </w:lvl>
    <w:lvl w:ilvl="1" w:tplc="D150A5B2">
      <w:start w:val="1"/>
      <w:numFmt w:val="lowerLetter"/>
      <w:lvlText w:val="%2."/>
      <w:lvlJc w:val="left"/>
      <w:pPr>
        <w:ind w:left="1069" w:hanging="360"/>
      </w:pPr>
      <w:rPr>
        <w:b/>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A8798A"/>
    <w:multiLevelType w:val="hybridMultilevel"/>
    <w:tmpl w:val="FDF66A9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1F5082"/>
    <w:multiLevelType w:val="hybridMultilevel"/>
    <w:tmpl w:val="E8CC56D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8874800"/>
    <w:multiLevelType w:val="hybridMultilevel"/>
    <w:tmpl w:val="59544C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56731A1"/>
    <w:multiLevelType w:val="hybridMultilevel"/>
    <w:tmpl w:val="75223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851616"/>
    <w:multiLevelType w:val="hybridMultilevel"/>
    <w:tmpl w:val="21C62DEC"/>
    <w:lvl w:ilvl="0" w:tplc="B0EE23A0">
      <w:start w:val="1"/>
      <w:numFmt w:val="decimal"/>
      <w:lvlText w:val="%1."/>
      <w:lvlJc w:val="left"/>
      <w:pPr>
        <w:ind w:left="360" w:hanging="360"/>
      </w:pPr>
      <w:rPr>
        <w:b/>
        <w:color w:val="auto"/>
        <w:sz w:val="22"/>
        <w:szCs w:val="22"/>
      </w:rPr>
    </w:lvl>
    <w:lvl w:ilvl="1" w:tplc="040C0019">
      <w:start w:val="1"/>
      <w:numFmt w:val="lowerLetter"/>
      <w:lvlText w:val="%2."/>
      <w:lvlJc w:val="left"/>
      <w:pPr>
        <w:ind w:left="1156" w:hanging="360"/>
      </w:pPr>
    </w:lvl>
    <w:lvl w:ilvl="2" w:tplc="040C001B">
      <w:start w:val="1"/>
      <w:numFmt w:val="lowerRoman"/>
      <w:lvlText w:val="%3."/>
      <w:lvlJc w:val="right"/>
      <w:pPr>
        <w:ind w:left="1876" w:hanging="180"/>
      </w:pPr>
    </w:lvl>
    <w:lvl w:ilvl="3" w:tplc="040C000F">
      <w:start w:val="1"/>
      <w:numFmt w:val="decimal"/>
      <w:lvlText w:val="%4."/>
      <w:lvlJc w:val="left"/>
      <w:pPr>
        <w:ind w:left="2596" w:hanging="360"/>
      </w:pPr>
    </w:lvl>
    <w:lvl w:ilvl="4" w:tplc="040C0019">
      <w:start w:val="1"/>
      <w:numFmt w:val="lowerLetter"/>
      <w:lvlText w:val="%5."/>
      <w:lvlJc w:val="left"/>
      <w:pPr>
        <w:ind w:left="3316" w:hanging="360"/>
      </w:pPr>
    </w:lvl>
    <w:lvl w:ilvl="5" w:tplc="040C001B">
      <w:start w:val="1"/>
      <w:numFmt w:val="lowerRoman"/>
      <w:lvlText w:val="%6."/>
      <w:lvlJc w:val="right"/>
      <w:pPr>
        <w:ind w:left="4036" w:hanging="180"/>
      </w:pPr>
    </w:lvl>
    <w:lvl w:ilvl="6" w:tplc="040C000F">
      <w:start w:val="1"/>
      <w:numFmt w:val="decimal"/>
      <w:lvlText w:val="%7."/>
      <w:lvlJc w:val="left"/>
      <w:pPr>
        <w:ind w:left="4756" w:hanging="360"/>
      </w:pPr>
    </w:lvl>
    <w:lvl w:ilvl="7" w:tplc="040C0019">
      <w:start w:val="1"/>
      <w:numFmt w:val="lowerLetter"/>
      <w:lvlText w:val="%8."/>
      <w:lvlJc w:val="left"/>
      <w:pPr>
        <w:ind w:left="5476" w:hanging="360"/>
      </w:pPr>
    </w:lvl>
    <w:lvl w:ilvl="8" w:tplc="040C001B">
      <w:start w:val="1"/>
      <w:numFmt w:val="lowerRoman"/>
      <w:lvlText w:val="%9."/>
      <w:lvlJc w:val="right"/>
      <w:pPr>
        <w:ind w:left="6196"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8D"/>
    <w:rsid w:val="001156A9"/>
    <w:rsid w:val="00213C45"/>
    <w:rsid w:val="00241518"/>
    <w:rsid w:val="002565AB"/>
    <w:rsid w:val="004E017E"/>
    <w:rsid w:val="009F4F4F"/>
    <w:rsid w:val="00A4048D"/>
    <w:rsid w:val="00B3000E"/>
    <w:rsid w:val="00C54B1E"/>
    <w:rsid w:val="00C96862"/>
    <w:rsid w:val="00D61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3DF9"/>
  <w15:chartTrackingRefBased/>
  <w15:docId w15:val="{2592D735-3834-4183-9674-596D6E43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4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048D"/>
    <w:pPr>
      <w:ind w:left="720"/>
      <w:contextualSpacing/>
    </w:pPr>
  </w:style>
  <w:style w:type="paragraph" w:styleId="Pieddepage">
    <w:name w:val="footer"/>
    <w:basedOn w:val="Normal"/>
    <w:link w:val="PieddepageCar"/>
    <w:uiPriority w:val="99"/>
    <w:unhideWhenUsed/>
    <w:rsid w:val="00A404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048D"/>
  </w:style>
  <w:style w:type="paragraph" w:styleId="Notedebasdepage">
    <w:name w:val="footnote text"/>
    <w:aliases w:val="ALTS FOOTNOTE,fn,single space,FOOTNOTES"/>
    <w:basedOn w:val="Normal"/>
    <w:link w:val="NotedebasdepageCar"/>
    <w:uiPriority w:val="99"/>
    <w:unhideWhenUsed/>
    <w:rsid w:val="00A4048D"/>
    <w:pPr>
      <w:spacing w:after="0" w:line="240" w:lineRule="auto"/>
    </w:pPr>
    <w:rPr>
      <w:sz w:val="20"/>
      <w:szCs w:val="20"/>
    </w:rPr>
  </w:style>
  <w:style w:type="character" w:customStyle="1" w:styleId="NotedebasdepageCar">
    <w:name w:val="Note de bas de page Car"/>
    <w:aliases w:val="ALTS FOOTNOTE Car,fn Car,single space Car,FOOTNOTES Car"/>
    <w:basedOn w:val="Policepardfaut"/>
    <w:link w:val="Notedebasdepage"/>
    <w:uiPriority w:val="99"/>
    <w:qFormat/>
    <w:rsid w:val="00A4048D"/>
    <w:rPr>
      <w:sz w:val="20"/>
      <w:szCs w:val="20"/>
    </w:rPr>
  </w:style>
  <w:style w:type="character" w:styleId="Appelnotedebasdep">
    <w:name w:val="footnote reference"/>
    <w:aliases w:val="Car Car Char Car Char Car Car Char Car Char Char,Car Car Car Car Car Car Car Car Char Car Car Char Car Car Car Char Car Char Char Char"/>
    <w:basedOn w:val="Policepardfaut"/>
    <w:uiPriority w:val="99"/>
    <w:unhideWhenUsed/>
    <w:qFormat/>
    <w:rsid w:val="00A4048D"/>
    <w:rPr>
      <w:vertAlign w:val="superscript"/>
    </w:rPr>
  </w:style>
  <w:style w:type="character" w:styleId="Lienhypertexte">
    <w:name w:val="Hyperlink"/>
    <w:basedOn w:val="Policepardfaut"/>
    <w:uiPriority w:val="99"/>
    <w:unhideWhenUsed/>
    <w:rsid w:val="00A4048D"/>
    <w:rPr>
      <w:color w:val="0563C1" w:themeColor="hyperlink"/>
      <w:u w:val="single"/>
    </w:rPr>
  </w:style>
  <w:style w:type="paragraph" w:customStyle="1" w:styleId="Default">
    <w:name w:val="Default"/>
    <w:rsid w:val="00A404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F83A3BB731444AC8CD7127599BA52" ma:contentTypeVersion="0" ma:contentTypeDescription="Crée un document." ma:contentTypeScope="" ma:versionID="13ce320cb1e4a73bae8dff6d928b1aea">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F3AC3-4F17-4E26-B04D-60AC22221522}">
  <ds:schemaRefs>
    <ds:schemaRef ds:uri="http://schemas.microsoft.com/sharepoint/v3/contenttype/forms"/>
  </ds:schemaRefs>
</ds:datastoreItem>
</file>

<file path=customXml/itemProps2.xml><?xml version="1.0" encoding="utf-8"?>
<ds:datastoreItem xmlns:ds="http://schemas.openxmlformats.org/officeDocument/2006/customXml" ds:itemID="{668FB9A6-BA3A-4081-BFCD-3D459A652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BCBB3F-E5C2-411A-8105-EF2EE1CB6C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846</Words>
  <Characters>4656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BASTARDIE Morgane</dc:creator>
  <cp:keywords/>
  <dc:description/>
  <cp:lastModifiedBy>ROBIN Jacques</cp:lastModifiedBy>
  <cp:revision>6</cp:revision>
  <dcterms:created xsi:type="dcterms:W3CDTF">2018-06-20T14:28:00Z</dcterms:created>
  <dcterms:modified xsi:type="dcterms:W3CDTF">2018-06-20T14:52:00Z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0x010100D4AF83A3BB731444AC8CD7127599BA52</vt:lpwstr>
  </property>
</Properties>
</file>