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2724D0FD" w:rsidR="006A6814" w:rsidRPr="00EC5CF3" w:rsidRDefault="000E2175" w:rsidP="004432FE">
      <w:pPr>
        <w:tabs>
          <w:tab w:val="left" w:pos="3969"/>
        </w:tabs>
        <w:spacing w:after="0"/>
        <w:rPr>
          <w:rFonts w:ascii="Segoe UI" w:hAnsi="Segoe UI" w:cs="Segoe UI"/>
        </w:rPr>
      </w:pPr>
      <w:r>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7D4A636A">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3A44E"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r w:rsidR="007C38E6"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5EACE005">
            <wp:simplePos x="0" y="0"/>
            <wp:positionH relativeFrom="page">
              <wp:align>left</wp:align>
            </wp:positionH>
            <wp:positionV relativeFrom="paragraph">
              <wp:posOffset>-800100</wp:posOffset>
            </wp:positionV>
            <wp:extent cx="7855234" cy="2480650"/>
            <wp:effectExtent l="0" t="0" r="0" b="635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a:extLst>
                        <a:ext uri="{28A0092B-C50C-407E-A947-70E740481C1C}">
                          <a14:useLocalDpi xmlns:a14="http://schemas.microsoft.com/office/drawing/2010/main" val="0"/>
                        </a:ext>
                      </a:extLst>
                    </a:blip>
                    <a:srcRect t="2778" b="2778"/>
                    <a:stretch>
                      <a:fillRect/>
                    </a:stretch>
                  </pic:blipFill>
                  <pic:spPr bwMode="auto">
                    <a:xfrm>
                      <a:off x="0" y="0"/>
                      <a:ext cx="7855234" cy="248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12C4C536" w14:textId="5B8851A6" w:rsidR="007C38E6" w:rsidRPr="006D7957" w:rsidRDefault="00BD4F89" w:rsidP="006D7957">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Pr>
          <w:rFonts w:ascii="Marianne" w:eastAsia="Segoe UI" w:hAnsi="Marianne" w:cs="Segoe UI"/>
          <w:b/>
          <w:smallCaps/>
          <w:color w:val="FFC000"/>
          <w:sz w:val="48"/>
          <w:szCs w:val="48"/>
        </w:rPr>
        <w:t>Guinée-Bissau</w:t>
      </w:r>
    </w:p>
    <w:p w14:paraId="6D8B0647" w14:textId="77777777" w:rsidR="00F457EA" w:rsidRDefault="00F457EA" w:rsidP="006D7957">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761B75B" w14:textId="517210ED" w:rsidR="007C38E6" w:rsidRPr="00F457EA" w:rsidRDefault="006D7957" w:rsidP="00F457EA">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F457EA">
        <w:rPr>
          <w:rFonts w:ascii="Marianne" w:eastAsia="Segoe UI" w:hAnsi="Marianne" w:cs="Segoe UI"/>
          <w:b/>
          <w:smallCaps/>
          <w:color w:val="FFC000"/>
          <w:sz w:val="44"/>
          <w:szCs w:val="44"/>
        </w:rPr>
        <w:t xml:space="preserve">                   </w:t>
      </w:r>
      <w:r w:rsidR="00F457EA">
        <w:rPr>
          <w:rFonts w:ascii="Marianne" w:eastAsia="Segoe UI" w:hAnsi="Marianne" w:cs="Segoe UI"/>
          <w:b/>
          <w:color w:val="FFC000"/>
          <w:sz w:val="24"/>
          <w:szCs w:val="24"/>
        </w:rPr>
        <w:t>Novembre</w:t>
      </w:r>
      <w:r w:rsidR="00E36D65" w:rsidRPr="00E36D65">
        <w:rPr>
          <w:rFonts w:ascii="Marianne" w:eastAsia="Segoe UI" w:hAnsi="Marianne" w:cs="Segoe UI"/>
          <w:b/>
          <w:color w:val="FFC000"/>
          <w:sz w:val="24"/>
          <w:szCs w:val="24"/>
        </w:rPr>
        <w:t xml:space="preserve"> 2025</w:t>
      </w:r>
    </w:p>
    <w:p w14:paraId="1C0FE17D" w14:textId="77777777" w:rsidR="00E36D65" w:rsidRDefault="00E36D65" w:rsidP="00504232">
      <w:pPr>
        <w:tabs>
          <w:tab w:val="left" w:pos="3969"/>
          <w:tab w:val="center" w:pos="4423"/>
          <w:tab w:val="right" w:pos="8846"/>
        </w:tabs>
        <w:spacing w:after="0" w:line="240" w:lineRule="auto"/>
        <w:rPr>
          <w:rFonts w:ascii="Marianne" w:eastAsia="Segoe UI" w:hAnsi="Marianne" w:cs="Segoe UI"/>
          <w:b/>
          <w:color w:val="FFC000"/>
          <w:sz w:val="24"/>
          <w:szCs w:val="24"/>
        </w:rPr>
      </w:pPr>
    </w:p>
    <w:p w14:paraId="58A54FEF" w14:textId="76BBC20A" w:rsidR="00504232" w:rsidRPr="00E36D65" w:rsidRDefault="00504232" w:rsidP="00504232">
      <w:pPr>
        <w:tabs>
          <w:tab w:val="left" w:pos="3969"/>
          <w:tab w:val="center" w:pos="4423"/>
          <w:tab w:val="right" w:pos="8846"/>
        </w:tabs>
        <w:spacing w:after="0" w:line="240" w:lineRule="auto"/>
        <w:rPr>
          <w:rFonts w:ascii="Marianne" w:eastAsia="Segoe UI" w:hAnsi="Marianne" w:cs="Segoe UI"/>
          <w:b/>
          <w:color w:val="FFC000"/>
          <w:sz w:val="24"/>
          <w:szCs w:val="24"/>
        </w:rPr>
      </w:pPr>
      <w:r w:rsidRPr="00E36D65">
        <w:rPr>
          <w:rFonts w:ascii="Marianne" w:eastAsia="Segoe UI" w:hAnsi="Marianne" w:cs="Segoe UI"/>
          <w:b/>
          <w:color w:val="FFC000"/>
          <w:sz w:val="24"/>
          <w:szCs w:val="24"/>
        </w:rPr>
        <w:t>Contexte agricole et relations internationales</w:t>
      </w:r>
    </w:p>
    <w:p w14:paraId="58F85711" w14:textId="77777777" w:rsidR="00504232" w:rsidRPr="00E36D65" w:rsidRDefault="00504232" w:rsidP="00504232">
      <w:pPr>
        <w:tabs>
          <w:tab w:val="left" w:pos="3969"/>
          <w:tab w:val="center" w:pos="4423"/>
          <w:tab w:val="right" w:pos="8846"/>
        </w:tabs>
        <w:spacing w:after="0" w:line="240" w:lineRule="auto"/>
        <w:rPr>
          <w:rFonts w:ascii="Marianne" w:eastAsia="Calibri" w:hAnsi="Marianne" w:cs="Arial"/>
          <w:color w:val="006CE5"/>
          <w:sz w:val="24"/>
          <w:szCs w:val="24"/>
          <w:lang w:eastAsia="fr-FR"/>
        </w:rPr>
      </w:pPr>
    </w:p>
    <w:tbl>
      <w:tblPr>
        <w:tblW w:w="9923" w:type="dxa"/>
        <w:tblInd w:w="-143" w:type="dxa"/>
        <w:tblLayout w:type="fixed"/>
        <w:tblCellMar>
          <w:top w:w="55" w:type="dxa"/>
          <w:left w:w="55" w:type="dxa"/>
          <w:bottom w:w="55" w:type="dxa"/>
          <w:right w:w="55" w:type="dxa"/>
        </w:tblCellMar>
        <w:tblLook w:val="0000" w:firstRow="0" w:lastRow="0" w:firstColumn="0" w:lastColumn="0" w:noHBand="0" w:noVBand="0"/>
      </w:tblPr>
      <w:tblGrid>
        <w:gridCol w:w="2552"/>
        <w:gridCol w:w="2268"/>
        <w:gridCol w:w="2551"/>
        <w:gridCol w:w="2552"/>
      </w:tblGrid>
      <w:tr w:rsidR="00504232" w:rsidRPr="00B55B68" w14:paraId="107883A0" w14:textId="77777777" w:rsidTr="00BE254D">
        <w:trPr>
          <w:trHeight w:val="227"/>
        </w:trPr>
        <w:tc>
          <w:tcPr>
            <w:tcW w:w="2552" w:type="dxa"/>
            <w:tcBorders>
              <w:top w:val="single" w:sz="1" w:space="0" w:color="000000"/>
              <w:left w:val="single" w:sz="1" w:space="0" w:color="000000"/>
              <w:bottom w:val="single" w:sz="1" w:space="0" w:color="000000"/>
            </w:tcBorders>
            <w:shd w:val="clear" w:color="auto" w:fill="auto"/>
            <w:vAlign w:val="center"/>
          </w:tcPr>
          <w:p w14:paraId="4A311FCF" w14:textId="77777777" w:rsidR="00504232" w:rsidRPr="00AF3CED" w:rsidRDefault="00504232" w:rsidP="00E55593">
            <w:pPr>
              <w:pStyle w:val="Contenudetableau"/>
              <w:snapToGrid w:val="0"/>
              <w:contextualSpacing/>
              <w:jc w:val="both"/>
              <w:rPr>
                <w:rFonts w:ascii="Marianne" w:hAnsi="Marianne" w:cs="Helvetica"/>
                <w:b/>
                <w:sz w:val="16"/>
                <w:szCs w:val="16"/>
              </w:rPr>
            </w:pPr>
            <w:r w:rsidRPr="00AF3CED">
              <w:rPr>
                <w:rFonts w:ascii="Marianne" w:hAnsi="Marianne" w:cs="Helvetica"/>
                <w:b/>
                <w:sz w:val="16"/>
                <w:szCs w:val="16"/>
              </w:rPr>
              <w:t>PRINCIPALES DONNÉES</w:t>
            </w:r>
          </w:p>
        </w:tc>
        <w:tc>
          <w:tcPr>
            <w:tcW w:w="2268" w:type="dxa"/>
            <w:tcBorders>
              <w:top w:val="single" w:sz="1" w:space="0" w:color="000000"/>
              <w:left w:val="single" w:sz="1" w:space="0" w:color="000000"/>
              <w:bottom w:val="single" w:sz="1" w:space="0" w:color="000000"/>
              <w:right w:val="single" w:sz="1" w:space="0" w:color="000000"/>
            </w:tcBorders>
            <w:shd w:val="clear" w:color="auto" w:fill="auto"/>
          </w:tcPr>
          <w:p w14:paraId="599E32F9" w14:textId="77777777" w:rsidR="00504232" w:rsidRPr="00AF3CED" w:rsidRDefault="00504232" w:rsidP="00E55593">
            <w:pPr>
              <w:pStyle w:val="Contenudetableau"/>
              <w:snapToGrid w:val="0"/>
              <w:contextualSpacing/>
              <w:jc w:val="both"/>
              <w:rPr>
                <w:rFonts w:ascii="Marianne" w:hAnsi="Marianne" w:cs="Helvetica"/>
                <w:b/>
                <w:sz w:val="16"/>
                <w:szCs w:val="16"/>
              </w:rPr>
            </w:pPr>
            <w:r w:rsidRPr="00AF3CED">
              <w:rPr>
                <w:rFonts w:ascii="Marianne" w:hAnsi="Marianne" w:cs="Helvetica"/>
                <w:b/>
                <w:sz w:val="16"/>
                <w:szCs w:val="16"/>
              </w:rPr>
              <w:t>UNITES</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25164E14" w14:textId="04A8A4DA" w:rsidR="00504232" w:rsidRPr="00AF3CED" w:rsidRDefault="00AF3CED" w:rsidP="00E55593">
            <w:pPr>
              <w:pStyle w:val="Contenudetableau"/>
              <w:snapToGrid w:val="0"/>
              <w:contextualSpacing/>
              <w:jc w:val="both"/>
              <w:rPr>
                <w:rFonts w:ascii="Marianne" w:hAnsi="Marianne" w:cs="Helvetica"/>
                <w:b/>
                <w:sz w:val="16"/>
                <w:szCs w:val="16"/>
              </w:rPr>
            </w:pPr>
            <w:r>
              <w:rPr>
                <w:rFonts w:ascii="Marianne" w:hAnsi="Marianne" w:cs="Helvetica"/>
                <w:b/>
                <w:sz w:val="16"/>
                <w:szCs w:val="16"/>
              </w:rPr>
              <w:t>GUINEE-BISSAU</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63BE2403" w14:textId="77777777" w:rsidR="00504232" w:rsidRPr="00AF3CED" w:rsidRDefault="00504232" w:rsidP="00E55593">
            <w:pPr>
              <w:pStyle w:val="Contenudetableau"/>
              <w:snapToGrid w:val="0"/>
              <w:contextualSpacing/>
              <w:jc w:val="both"/>
              <w:rPr>
                <w:rFonts w:ascii="Marianne" w:hAnsi="Marianne" w:cs="Helvetica"/>
                <w:b/>
                <w:sz w:val="16"/>
                <w:szCs w:val="16"/>
              </w:rPr>
            </w:pPr>
            <w:r w:rsidRPr="00AF3CED">
              <w:rPr>
                <w:rFonts w:ascii="Marianne" w:hAnsi="Marianne" w:cs="Helvetica"/>
                <w:b/>
                <w:sz w:val="16"/>
                <w:szCs w:val="16"/>
              </w:rPr>
              <w:t>FRANCE</w:t>
            </w:r>
          </w:p>
        </w:tc>
      </w:tr>
      <w:tr w:rsidR="00504232" w:rsidRPr="00B55B68" w14:paraId="44B37B06" w14:textId="77777777" w:rsidTr="00BE254D">
        <w:trPr>
          <w:trHeight w:val="227"/>
        </w:trPr>
        <w:tc>
          <w:tcPr>
            <w:tcW w:w="2552" w:type="dxa"/>
            <w:tcBorders>
              <w:left w:val="single" w:sz="1" w:space="0" w:color="000000"/>
              <w:bottom w:val="single" w:sz="1" w:space="0" w:color="000000"/>
            </w:tcBorders>
            <w:shd w:val="clear" w:color="auto" w:fill="auto"/>
          </w:tcPr>
          <w:p w14:paraId="7A5E4040"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xml:space="preserve">Superficie </w:t>
            </w:r>
          </w:p>
        </w:tc>
        <w:tc>
          <w:tcPr>
            <w:tcW w:w="2268" w:type="dxa"/>
            <w:tcBorders>
              <w:left w:val="single" w:sz="1" w:space="0" w:color="000000"/>
              <w:bottom w:val="single" w:sz="1" w:space="0" w:color="000000"/>
              <w:right w:val="single" w:sz="1" w:space="0" w:color="000000"/>
            </w:tcBorders>
            <w:shd w:val="clear" w:color="auto" w:fill="auto"/>
          </w:tcPr>
          <w:p w14:paraId="0CD3E11F" w14:textId="1D6FD2C6" w:rsidR="00504232" w:rsidRPr="002D3110" w:rsidRDefault="00504232" w:rsidP="00E55593">
            <w:pPr>
              <w:pStyle w:val="Contenudetableau"/>
              <w:snapToGrid w:val="0"/>
              <w:contextualSpacing/>
              <w:jc w:val="both"/>
              <w:rPr>
                <w:rFonts w:ascii="Marianne" w:hAnsi="Marianne" w:cs="Helvetica"/>
                <w:sz w:val="16"/>
                <w:szCs w:val="16"/>
              </w:rPr>
            </w:pPr>
            <w:r w:rsidRPr="002D3110">
              <w:rPr>
                <w:rFonts w:ascii="Marianne" w:eastAsia="CorporateS-RegularItalic" w:hAnsi="Marianne" w:cs="Helvetica"/>
                <w:sz w:val="16"/>
                <w:szCs w:val="16"/>
              </w:rPr>
              <w:t>km</w:t>
            </w:r>
            <w:r w:rsidRPr="002D3110">
              <w:rPr>
                <w:rFonts w:ascii="Marianne" w:eastAsia="CorporateS-RegularItalic" w:hAnsi="Marianne" w:cs="Helvetica"/>
                <w:sz w:val="16"/>
                <w:szCs w:val="16"/>
                <w:vertAlign w:val="superscript"/>
              </w:rPr>
              <w:t>2</w:t>
            </w:r>
            <w:r w:rsidRPr="002D3110">
              <w:rPr>
                <w:rFonts w:ascii="Marianne" w:eastAsia="CorporateS-RegularItalic" w:hAnsi="Marianne" w:cs="Helvetica"/>
                <w:i/>
                <w:iCs/>
                <w:sz w:val="16"/>
                <w:szCs w:val="16"/>
                <w:vertAlign w:val="superscript"/>
              </w:rPr>
              <w:t xml:space="preserve"> </w:t>
            </w:r>
            <w:r w:rsidRPr="002D3110">
              <w:rPr>
                <w:rFonts w:ascii="Marianne" w:hAnsi="Marianne" w:cs="Helvetica"/>
                <w:sz w:val="16"/>
                <w:szCs w:val="16"/>
              </w:rPr>
              <w:t>- 202</w:t>
            </w:r>
            <w:r w:rsidR="007F443D" w:rsidRPr="002D3110">
              <w:rPr>
                <w:rFonts w:ascii="Marianne" w:hAnsi="Marianne" w:cs="Helvetica"/>
                <w:sz w:val="16"/>
                <w:szCs w:val="16"/>
              </w:rPr>
              <w:t>2</w:t>
            </w:r>
            <w:r w:rsidRPr="002D3110">
              <w:rPr>
                <w:rStyle w:val="Appelnotedebasdep"/>
                <w:rFonts w:ascii="Marianne" w:eastAsia="Arial Unicode MS" w:hAnsi="Marianne" w:cs="Helvetica"/>
                <w:sz w:val="16"/>
                <w:szCs w:val="16"/>
              </w:rPr>
              <w:footnoteReference w:id="1"/>
            </w:r>
          </w:p>
        </w:tc>
        <w:tc>
          <w:tcPr>
            <w:tcW w:w="2551" w:type="dxa"/>
            <w:tcBorders>
              <w:left w:val="single" w:sz="1" w:space="0" w:color="000000"/>
              <w:bottom w:val="single" w:sz="1" w:space="0" w:color="000000"/>
              <w:right w:val="single" w:sz="1" w:space="0" w:color="000000"/>
            </w:tcBorders>
            <w:shd w:val="clear" w:color="auto" w:fill="auto"/>
          </w:tcPr>
          <w:p w14:paraId="37701E21" w14:textId="7DB3876F" w:rsidR="00504232" w:rsidRPr="00AF3CED" w:rsidRDefault="002D3110" w:rsidP="00E55593">
            <w:pPr>
              <w:pStyle w:val="Contenudetableau"/>
              <w:snapToGrid w:val="0"/>
              <w:contextualSpacing/>
              <w:jc w:val="both"/>
              <w:rPr>
                <w:rFonts w:ascii="Marianne" w:hAnsi="Marianne" w:cs="Helvetica"/>
                <w:sz w:val="16"/>
                <w:szCs w:val="16"/>
                <w:highlight w:val="yellow"/>
              </w:rPr>
            </w:pPr>
            <w:r w:rsidRPr="002D3110">
              <w:rPr>
                <w:rFonts w:ascii="Marianne" w:hAnsi="Marianne" w:cs="Helvetica"/>
                <w:sz w:val="16"/>
                <w:szCs w:val="16"/>
              </w:rPr>
              <w:t>36 1</w:t>
            </w:r>
            <w:r w:rsidR="00ED20C7">
              <w:rPr>
                <w:rFonts w:ascii="Marianne" w:hAnsi="Marianne" w:cs="Helvetica"/>
                <w:sz w:val="16"/>
                <w:szCs w:val="16"/>
              </w:rPr>
              <w:t>3</w:t>
            </w:r>
            <w:r w:rsidRPr="002D3110">
              <w:rPr>
                <w:rFonts w:ascii="Marianne" w:hAnsi="Marianne" w:cs="Helvetica"/>
                <w:sz w:val="16"/>
                <w:szCs w:val="16"/>
              </w:rPr>
              <w:t>0</w:t>
            </w:r>
          </w:p>
        </w:tc>
        <w:tc>
          <w:tcPr>
            <w:tcW w:w="2552" w:type="dxa"/>
            <w:tcBorders>
              <w:left w:val="single" w:sz="1" w:space="0" w:color="000000"/>
              <w:bottom w:val="single" w:sz="1" w:space="0" w:color="000000"/>
              <w:right w:val="single" w:sz="1" w:space="0" w:color="000000"/>
            </w:tcBorders>
            <w:shd w:val="clear" w:color="auto" w:fill="auto"/>
          </w:tcPr>
          <w:p w14:paraId="6340B6D8"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543 965</w:t>
            </w:r>
            <w:r w:rsidRPr="00AF3CED">
              <w:rPr>
                <w:rStyle w:val="Appelnotedebasdep"/>
                <w:rFonts w:ascii="Marianne" w:hAnsi="Marianne" w:cs="Helvetica"/>
                <w:sz w:val="16"/>
                <w:szCs w:val="16"/>
              </w:rPr>
              <w:footnoteReference w:id="2"/>
            </w:r>
          </w:p>
        </w:tc>
      </w:tr>
      <w:tr w:rsidR="00504232" w:rsidRPr="00B55B68" w14:paraId="3D100919" w14:textId="77777777" w:rsidTr="00BE254D">
        <w:trPr>
          <w:trHeight w:val="227"/>
        </w:trPr>
        <w:tc>
          <w:tcPr>
            <w:tcW w:w="2552" w:type="dxa"/>
            <w:tcBorders>
              <w:left w:val="single" w:sz="1" w:space="0" w:color="000000"/>
              <w:bottom w:val="single" w:sz="1" w:space="0" w:color="000000"/>
            </w:tcBorders>
            <w:shd w:val="clear" w:color="auto" w:fill="auto"/>
          </w:tcPr>
          <w:p w14:paraId="34836701"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xml:space="preserve">Population </w:t>
            </w:r>
          </w:p>
        </w:tc>
        <w:tc>
          <w:tcPr>
            <w:tcW w:w="2268" w:type="dxa"/>
            <w:tcBorders>
              <w:left w:val="single" w:sz="1" w:space="0" w:color="000000"/>
              <w:bottom w:val="single" w:sz="1" w:space="0" w:color="000000"/>
              <w:right w:val="single" w:sz="1" w:space="0" w:color="000000"/>
            </w:tcBorders>
            <w:shd w:val="clear" w:color="auto" w:fill="auto"/>
          </w:tcPr>
          <w:p w14:paraId="30135254" w14:textId="497B5A71" w:rsidR="00504232" w:rsidRPr="00AF3CED" w:rsidRDefault="00504232" w:rsidP="00E55593">
            <w:pPr>
              <w:pStyle w:val="Contenudetableau"/>
              <w:snapToGrid w:val="0"/>
              <w:contextualSpacing/>
              <w:jc w:val="both"/>
              <w:rPr>
                <w:rFonts w:ascii="Marianne" w:hAnsi="Marianne" w:cs="Helvetica"/>
                <w:sz w:val="16"/>
                <w:szCs w:val="16"/>
                <w:lang w:val="en-US"/>
              </w:rPr>
            </w:pPr>
            <w:r w:rsidRPr="00AF3CED">
              <w:rPr>
                <w:rFonts w:ascii="Marianne" w:hAnsi="Marianne" w:cs="Helvetica"/>
                <w:sz w:val="16"/>
                <w:szCs w:val="16"/>
              </w:rPr>
              <w:t xml:space="preserve">Millions d’habitants - Evolution </w:t>
            </w:r>
            <w:r w:rsidR="004C6698" w:rsidRPr="00AF3CED">
              <w:rPr>
                <w:rFonts w:ascii="Marianne" w:hAnsi="Marianne" w:cs="Helvetica"/>
                <w:sz w:val="16"/>
                <w:szCs w:val="16"/>
              </w:rPr>
              <w:t>2025/2024</w:t>
            </w:r>
          </w:p>
        </w:tc>
        <w:tc>
          <w:tcPr>
            <w:tcW w:w="2551" w:type="dxa"/>
            <w:tcBorders>
              <w:left w:val="single" w:sz="1" w:space="0" w:color="000000"/>
              <w:bottom w:val="single" w:sz="1" w:space="0" w:color="000000"/>
              <w:right w:val="single" w:sz="1" w:space="0" w:color="000000"/>
            </w:tcBorders>
            <w:shd w:val="clear" w:color="auto" w:fill="auto"/>
          </w:tcPr>
          <w:p w14:paraId="5A4CBD36" w14:textId="3A40B7A9" w:rsidR="00504232" w:rsidRPr="002D3110" w:rsidRDefault="00AF3CED" w:rsidP="00E55593">
            <w:pPr>
              <w:pStyle w:val="Contenudetableau"/>
              <w:snapToGrid w:val="0"/>
              <w:contextualSpacing/>
              <w:jc w:val="both"/>
              <w:rPr>
                <w:rFonts w:ascii="Marianne" w:hAnsi="Marianne" w:cs="Helvetica"/>
                <w:sz w:val="16"/>
                <w:szCs w:val="16"/>
              </w:rPr>
            </w:pPr>
            <w:r w:rsidRPr="002D3110">
              <w:rPr>
                <w:rFonts w:ascii="Marianne" w:hAnsi="Marianne" w:cs="Helvetica"/>
                <w:sz w:val="16"/>
                <w:szCs w:val="16"/>
              </w:rPr>
              <w:t>2,2</w:t>
            </w:r>
          </w:p>
          <w:p w14:paraId="67B3C900" w14:textId="2C53DC96" w:rsidR="0006639F" w:rsidRPr="00AF3CED" w:rsidRDefault="0006639F" w:rsidP="00E55593">
            <w:pPr>
              <w:pStyle w:val="Contenudetableau"/>
              <w:snapToGrid w:val="0"/>
              <w:contextualSpacing/>
              <w:jc w:val="both"/>
              <w:rPr>
                <w:rFonts w:ascii="Marianne" w:hAnsi="Marianne" w:cs="Helvetica"/>
                <w:sz w:val="16"/>
                <w:szCs w:val="16"/>
                <w:highlight w:val="yellow"/>
              </w:rPr>
            </w:pPr>
            <w:r w:rsidRPr="002D3110">
              <w:rPr>
                <w:rFonts w:ascii="Marianne" w:hAnsi="Marianne" w:cs="Helvetica"/>
                <w:sz w:val="16"/>
                <w:szCs w:val="16"/>
              </w:rPr>
              <w:t>+2,</w:t>
            </w:r>
            <w:r w:rsidR="00AF3CED" w:rsidRPr="002D3110">
              <w:rPr>
                <w:rFonts w:ascii="Marianne" w:hAnsi="Marianne" w:cs="Helvetica"/>
                <w:sz w:val="16"/>
                <w:szCs w:val="16"/>
              </w:rPr>
              <w:t>2</w:t>
            </w:r>
            <w:r w:rsidR="0073313D" w:rsidRPr="002D3110">
              <w:rPr>
                <w:rFonts w:ascii="Marianne" w:hAnsi="Marianne" w:cs="Helvetica"/>
                <w:sz w:val="16"/>
                <w:szCs w:val="16"/>
              </w:rPr>
              <w:t>%</w:t>
            </w:r>
          </w:p>
        </w:tc>
        <w:tc>
          <w:tcPr>
            <w:tcW w:w="2552" w:type="dxa"/>
            <w:tcBorders>
              <w:left w:val="single" w:sz="1" w:space="0" w:color="000000"/>
              <w:bottom w:val="single" w:sz="1" w:space="0" w:color="000000"/>
              <w:right w:val="single" w:sz="1" w:space="0" w:color="000000"/>
            </w:tcBorders>
            <w:shd w:val="clear" w:color="auto" w:fill="auto"/>
          </w:tcPr>
          <w:p w14:paraId="7732F05F" w14:textId="5A4C84C5"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6</w:t>
            </w:r>
            <w:r w:rsidR="004C6698" w:rsidRPr="00AF3CED">
              <w:rPr>
                <w:rFonts w:ascii="Marianne" w:hAnsi="Marianne" w:cs="Helvetica"/>
                <w:sz w:val="16"/>
                <w:szCs w:val="16"/>
              </w:rPr>
              <w:t>8</w:t>
            </w:r>
            <w:r w:rsidRPr="00AF3CED">
              <w:rPr>
                <w:rFonts w:ascii="Marianne" w:hAnsi="Marianne" w:cs="Helvetica"/>
                <w:sz w:val="16"/>
                <w:szCs w:val="16"/>
              </w:rPr>
              <w:t>,</w:t>
            </w:r>
            <w:r w:rsidR="004C6698" w:rsidRPr="00AF3CED">
              <w:rPr>
                <w:rFonts w:ascii="Marianne" w:hAnsi="Marianne" w:cs="Helvetica"/>
                <w:sz w:val="16"/>
                <w:szCs w:val="16"/>
              </w:rPr>
              <w:t>6</w:t>
            </w:r>
          </w:p>
          <w:p w14:paraId="783C5183" w14:textId="387F22D5" w:rsidR="00504232" w:rsidRPr="00AF3CED" w:rsidRDefault="004C6698"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+0,2</w:t>
            </w:r>
            <w:r w:rsidR="0073313D" w:rsidRPr="00AF3CED">
              <w:rPr>
                <w:rFonts w:ascii="Marianne" w:hAnsi="Marianne" w:cs="Helvetica"/>
                <w:sz w:val="16"/>
                <w:szCs w:val="16"/>
              </w:rPr>
              <w:t>%</w:t>
            </w:r>
          </w:p>
        </w:tc>
      </w:tr>
      <w:tr w:rsidR="00504232" w:rsidRPr="00B55B68" w14:paraId="6BBF730E" w14:textId="77777777" w:rsidTr="00BE254D">
        <w:trPr>
          <w:trHeight w:val="227"/>
        </w:trPr>
        <w:tc>
          <w:tcPr>
            <w:tcW w:w="2552" w:type="dxa"/>
            <w:tcBorders>
              <w:left w:val="single" w:sz="1" w:space="0" w:color="000000"/>
              <w:bottom w:val="single" w:sz="1" w:space="0" w:color="000000"/>
            </w:tcBorders>
            <w:shd w:val="clear" w:color="auto" w:fill="auto"/>
          </w:tcPr>
          <w:p w14:paraId="2B39DD53"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Indice de développement humain (IDH)</w:t>
            </w:r>
          </w:p>
        </w:tc>
        <w:tc>
          <w:tcPr>
            <w:tcW w:w="2268" w:type="dxa"/>
            <w:tcBorders>
              <w:left w:val="single" w:sz="1" w:space="0" w:color="000000"/>
              <w:bottom w:val="single" w:sz="1" w:space="0" w:color="000000"/>
              <w:right w:val="single" w:sz="1" w:space="0" w:color="000000"/>
            </w:tcBorders>
            <w:shd w:val="clear" w:color="auto" w:fill="auto"/>
          </w:tcPr>
          <w:p w14:paraId="65EC7970" w14:textId="374E87FD" w:rsidR="00504232" w:rsidRPr="00AF3CED" w:rsidRDefault="00504232" w:rsidP="00E55593">
            <w:pPr>
              <w:pStyle w:val="Sansinterligne"/>
              <w:contextualSpacing/>
              <w:jc w:val="both"/>
              <w:rPr>
                <w:rFonts w:ascii="Marianne" w:hAnsi="Marianne" w:cs="Helvetica"/>
                <w:sz w:val="16"/>
                <w:szCs w:val="16"/>
                <w:lang w:val="en-US"/>
              </w:rPr>
            </w:pPr>
            <w:r w:rsidRPr="00AF3CED">
              <w:rPr>
                <w:rFonts w:ascii="Marianne" w:hAnsi="Marianne" w:cs="Helvetica"/>
                <w:sz w:val="16"/>
                <w:szCs w:val="16"/>
              </w:rPr>
              <w:t>202</w:t>
            </w:r>
            <w:r w:rsidR="002D3110">
              <w:rPr>
                <w:rFonts w:ascii="Marianne" w:hAnsi="Marianne" w:cs="Helvetica"/>
                <w:sz w:val="16"/>
                <w:szCs w:val="16"/>
              </w:rPr>
              <w:t>3</w:t>
            </w:r>
            <w:r w:rsidRPr="00AF3CED">
              <w:rPr>
                <w:rStyle w:val="Appelnotedebasdep"/>
                <w:rFonts w:ascii="Marianne" w:hAnsi="Marianne" w:cs="Helvetica"/>
                <w:sz w:val="16"/>
                <w:szCs w:val="16"/>
              </w:rPr>
              <w:footnoteReference w:id="3"/>
            </w:r>
          </w:p>
        </w:tc>
        <w:tc>
          <w:tcPr>
            <w:tcW w:w="2551" w:type="dxa"/>
            <w:tcBorders>
              <w:left w:val="single" w:sz="1" w:space="0" w:color="000000"/>
              <w:bottom w:val="single" w:sz="1" w:space="0" w:color="000000"/>
              <w:right w:val="single" w:sz="1" w:space="0" w:color="000000"/>
            </w:tcBorders>
            <w:shd w:val="clear" w:color="auto" w:fill="auto"/>
          </w:tcPr>
          <w:p w14:paraId="2AAACE38" w14:textId="604087DA" w:rsidR="00504232" w:rsidRPr="00613A9A" w:rsidRDefault="00ED0B41" w:rsidP="00E55593">
            <w:pPr>
              <w:pStyle w:val="Sansinterligne"/>
              <w:contextualSpacing/>
              <w:jc w:val="both"/>
              <w:rPr>
                <w:rFonts w:ascii="Marianne" w:hAnsi="Marianne" w:cs="Helvetica"/>
                <w:sz w:val="16"/>
                <w:szCs w:val="16"/>
              </w:rPr>
            </w:pPr>
            <w:r w:rsidRPr="00613A9A">
              <w:rPr>
                <w:rFonts w:ascii="Marianne" w:hAnsi="Marianne" w:cs="Helvetica"/>
                <w:sz w:val="16"/>
                <w:szCs w:val="16"/>
              </w:rPr>
              <w:t>0,</w:t>
            </w:r>
            <w:r w:rsidR="00AE0E2D" w:rsidRPr="00613A9A">
              <w:rPr>
                <w:rFonts w:ascii="Marianne" w:hAnsi="Marianne" w:cs="Helvetica"/>
                <w:sz w:val="16"/>
                <w:szCs w:val="16"/>
              </w:rPr>
              <w:t>514</w:t>
            </w:r>
          </w:p>
          <w:p w14:paraId="42D06F96" w14:textId="2DC122E3" w:rsidR="00ED0B41" w:rsidRPr="00AF3CED" w:rsidRDefault="00ED0B41" w:rsidP="00E55593">
            <w:pPr>
              <w:pStyle w:val="Sansinterligne"/>
              <w:contextualSpacing/>
              <w:jc w:val="both"/>
              <w:rPr>
                <w:rFonts w:ascii="Marianne" w:hAnsi="Marianne" w:cs="Helvetica"/>
                <w:sz w:val="16"/>
                <w:szCs w:val="16"/>
                <w:highlight w:val="yellow"/>
              </w:rPr>
            </w:pPr>
            <w:r w:rsidRPr="00613A9A">
              <w:rPr>
                <w:rFonts w:ascii="Marianne" w:hAnsi="Marianne" w:cs="Helvetica"/>
                <w:sz w:val="16"/>
                <w:szCs w:val="16"/>
              </w:rPr>
              <w:t>17</w:t>
            </w:r>
            <w:r w:rsidR="00AE0E2D" w:rsidRPr="00613A9A">
              <w:rPr>
                <w:rFonts w:ascii="Marianne" w:hAnsi="Marianne" w:cs="Helvetica"/>
                <w:sz w:val="16"/>
                <w:szCs w:val="16"/>
              </w:rPr>
              <w:t>4</w:t>
            </w:r>
            <w:r w:rsidRPr="00613A9A">
              <w:rPr>
                <w:rFonts w:ascii="Marianne" w:hAnsi="Marianne" w:cs="Helvetica"/>
                <w:sz w:val="16"/>
                <w:szCs w:val="16"/>
                <w:vertAlign w:val="superscript"/>
              </w:rPr>
              <w:t>e</w:t>
            </w:r>
            <w:r w:rsidRPr="00613A9A">
              <w:rPr>
                <w:rFonts w:ascii="Marianne" w:hAnsi="Marianne" w:cs="Helvetica"/>
                <w:sz w:val="16"/>
                <w:szCs w:val="16"/>
              </w:rPr>
              <w:t xml:space="preserve"> rang mondial</w:t>
            </w:r>
          </w:p>
        </w:tc>
        <w:tc>
          <w:tcPr>
            <w:tcW w:w="2552" w:type="dxa"/>
            <w:tcBorders>
              <w:left w:val="single" w:sz="1" w:space="0" w:color="000000"/>
              <w:bottom w:val="single" w:sz="1" w:space="0" w:color="000000"/>
              <w:right w:val="single" w:sz="1" w:space="0" w:color="000000"/>
            </w:tcBorders>
            <w:shd w:val="clear" w:color="auto" w:fill="auto"/>
          </w:tcPr>
          <w:p w14:paraId="055F0C75" w14:textId="77777777" w:rsidR="00AF3CED" w:rsidRPr="00AF3CED" w:rsidRDefault="00AF3CED" w:rsidP="00AF3CED">
            <w:pPr>
              <w:spacing w:after="0" w:line="240" w:lineRule="auto"/>
              <w:contextualSpacing/>
              <w:jc w:val="both"/>
              <w:rPr>
                <w:rFonts w:ascii="Marianne" w:eastAsia="Helvetica" w:hAnsi="Marianne" w:cs="Helvetica"/>
                <w:sz w:val="16"/>
                <w:szCs w:val="16"/>
              </w:rPr>
            </w:pPr>
            <w:r w:rsidRPr="00AF3CED">
              <w:rPr>
                <w:rFonts w:ascii="Marianne" w:eastAsia="Helvetica" w:hAnsi="Marianne" w:cs="Helvetica"/>
                <w:sz w:val="16"/>
                <w:szCs w:val="16"/>
              </w:rPr>
              <w:t>0,920</w:t>
            </w:r>
          </w:p>
          <w:p w14:paraId="601DA13C" w14:textId="1384C778" w:rsidR="00504232" w:rsidRPr="00AF3CED" w:rsidRDefault="00AF3CED" w:rsidP="00E55593">
            <w:pPr>
              <w:pStyle w:val="Sansinterligne"/>
              <w:contextualSpacing/>
              <w:jc w:val="both"/>
              <w:rPr>
                <w:rFonts w:ascii="Marianne" w:hAnsi="Marianne" w:cs="Helvetica"/>
                <w:sz w:val="16"/>
                <w:szCs w:val="16"/>
              </w:rPr>
            </w:pPr>
            <w:r w:rsidRPr="00AF3CED">
              <w:rPr>
                <w:rFonts w:ascii="Marianne" w:eastAsia="Helvetica" w:hAnsi="Marianne" w:cs="Helvetica"/>
                <w:sz w:val="16"/>
                <w:szCs w:val="16"/>
              </w:rPr>
              <w:t>26</w:t>
            </w:r>
            <w:r w:rsidRPr="00AF3CED">
              <w:rPr>
                <w:rFonts w:ascii="Marianne" w:eastAsia="Helvetica" w:hAnsi="Marianne" w:cs="Helvetica"/>
                <w:sz w:val="16"/>
                <w:szCs w:val="16"/>
                <w:vertAlign w:val="superscript"/>
              </w:rPr>
              <w:t>e</w:t>
            </w:r>
            <w:r w:rsidRPr="00AF3CED">
              <w:rPr>
                <w:rFonts w:ascii="Marianne" w:eastAsia="Helvetica" w:hAnsi="Marianne" w:cs="Helvetica"/>
                <w:sz w:val="16"/>
                <w:szCs w:val="16"/>
              </w:rPr>
              <w:t xml:space="preserve"> rang mondial</w:t>
            </w:r>
          </w:p>
        </w:tc>
      </w:tr>
      <w:tr w:rsidR="00504232" w:rsidRPr="00B55B68" w14:paraId="5B9D1FEC" w14:textId="77777777" w:rsidTr="00BE254D">
        <w:trPr>
          <w:trHeight w:val="227"/>
        </w:trPr>
        <w:tc>
          <w:tcPr>
            <w:tcW w:w="2552" w:type="dxa"/>
            <w:tcBorders>
              <w:left w:val="single" w:sz="1" w:space="0" w:color="000000"/>
              <w:bottom w:val="single" w:sz="1" w:space="0" w:color="000000"/>
            </w:tcBorders>
            <w:shd w:val="clear" w:color="auto" w:fill="auto"/>
          </w:tcPr>
          <w:p w14:paraId="2AADCE62"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xml:space="preserve">Produit intérieur brut (PIB) </w:t>
            </w:r>
          </w:p>
        </w:tc>
        <w:tc>
          <w:tcPr>
            <w:tcW w:w="2268" w:type="dxa"/>
            <w:tcBorders>
              <w:left w:val="single" w:sz="1" w:space="0" w:color="000000"/>
              <w:bottom w:val="single" w:sz="1" w:space="0" w:color="000000"/>
              <w:right w:val="single" w:sz="1" w:space="0" w:color="000000"/>
            </w:tcBorders>
            <w:shd w:val="clear" w:color="auto" w:fill="auto"/>
          </w:tcPr>
          <w:p w14:paraId="68D34776" w14:textId="4549AA1D"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Md USD courants - 202</w:t>
            </w:r>
            <w:r w:rsidR="00AA7A34">
              <w:rPr>
                <w:rFonts w:ascii="Marianne" w:hAnsi="Marianne" w:cs="Helvetica"/>
                <w:sz w:val="16"/>
                <w:szCs w:val="16"/>
              </w:rPr>
              <w:t>4</w:t>
            </w:r>
            <w:r w:rsidRPr="00AF3CED">
              <w:rPr>
                <w:rFonts w:ascii="Marianne" w:hAnsi="Marianne" w:cs="Helvetica"/>
                <w:kern w:val="18"/>
                <w:sz w:val="16"/>
                <w:szCs w:val="16"/>
                <w:vertAlign w:val="superscript"/>
              </w:rPr>
              <w:t>1</w:t>
            </w:r>
          </w:p>
        </w:tc>
        <w:tc>
          <w:tcPr>
            <w:tcW w:w="2551" w:type="dxa"/>
            <w:tcBorders>
              <w:left w:val="single" w:sz="1" w:space="0" w:color="000000"/>
              <w:bottom w:val="single" w:sz="1" w:space="0" w:color="000000"/>
              <w:right w:val="single" w:sz="1" w:space="0" w:color="000000"/>
            </w:tcBorders>
            <w:shd w:val="clear" w:color="auto" w:fill="auto"/>
          </w:tcPr>
          <w:p w14:paraId="0C696D1C" w14:textId="015225E6" w:rsidR="00504232" w:rsidRPr="00AF3CED" w:rsidRDefault="00613A9A" w:rsidP="00E55593">
            <w:pPr>
              <w:pStyle w:val="Contenudetableau"/>
              <w:snapToGrid w:val="0"/>
              <w:contextualSpacing/>
              <w:jc w:val="both"/>
              <w:rPr>
                <w:rFonts w:ascii="Marianne" w:hAnsi="Marianne" w:cs="Helvetica"/>
                <w:sz w:val="16"/>
                <w:szCs w:val="16"/>
                <w:highlight w:val="yellow"/>
                <w:lang w:val="en-US"/>
              </w:rPr>
            </w:pPr>
            <w:r w:rsidRPr="00613A9A">
              <w:rPr>
                <w:rFonts w:ascii="Marianne" w:hAnsi="Marianne" w:cs="Helvetica"/>
                <w:sz w:val="16"/>
                <w:szCs w:val="16"/>
                <w:lang w:val="en-US"/>
              </w:rPr>
              <w:t>2</w:t>
            </w:r>
          </w:p>
        </w:tc>
        <w:tc>
          <w:tcPr>
            <w:tcW w:w="2552" w:type="dxa"/>
            <w:tcBorders>
              <w:left w:val="single" w:sz="1" w:space="0" w:color="000000"/>
              <w:bottom w:val="single" w:sz="1" w:space="0" w:color="000000"/>
              <w:right w:val="single" w:sz="1" w:space="0" w:color="000000"/>
            </w:tcBorders>
            <w:shd w:val="clear" w:color="auto" w:fill="auto"/>
          </w:tcPr>
          <w:p w14:paraId="438B8C96" w14:textId="6831A8FF" w:rsidR="00504232" w:rsidRPr="00AF3CED" w:rsidRDefault="00D933E0"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xml:space="preserve">3 </w:t>
            </w:r>
            <w:r w:rsidR="00613A9A">
              <w:rPr>
                <w:rFonts w:ascii="Marianne" w:hAnsi="Marianne" w:cs="Helvetica"/>
                <w:sz w:val="16"/>
                <w:szCs w:val="16"/>
              </w:rPr>
              <w:t>16</w:t>
            </w:r>
            <w:r w:rsidRPr="00AF3CED">
              <w:rPr>
                <w:rFonts w:ascii="Marianne" w:hAnsi="Marianne" w:cs="Helvetica"/>
                <w:sz w:val="16"/>
                <w:szCs w:val="16"/>
              </w:rPr>
              <w:t>2</w:t>
            </w:r>
          </w:p>
        </w:tc>
      </w:tr>
      <w:tr w:rsidR="00504232" w:rsidRPr="00B55B68" w14:paraId="1CAAE330" w14:textId="77777777" w:rsidTr="00BE254D">
        <w:trPr>
          <w:trHeight w:val="227"/>
        </w:trPr>
        <w:tc>
          <w:tcPr>
            <w:tcW w:w="2552" w:type="dxa"/>
            <w:tcBorders>
              <w:left w:val="single" w:sz="1" w:space="0" w:color="000000"/>
              <w:bottom w:val="single" w:sz="1" w:space="0" w:color="000000"/>
            </w:tcBorders>
            <w:shd w:val="clear" w:color="auto" w:fill="auto"/>
          </w:tcPr>
          <w:p w14:paraId="35DE7AE0"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xml:space="preserve">Taux de croissance du PIB </w:t>
            </w:r>
          </w:p>
        </w:tc>
        <w:tc>
          <w:tcPr>
            <w:tcW w:w="2268" w:type="dxa"/>
            <w:tcBorders>
              <w:left w:val="single" w:sz="1" w:space="0" w:color="000000"/>
              <w:bottom w:val="single" w:sz="1" w:space="0" w:color="000000"/>
              <w:right w:val="single" w:sz="1" w:space="0" w:color="000000"/>
            </w:tcBorders>
            <w:shd w:val="clear" w:color="auto" w:fill="auto"/>
          </w:tcPr>
          <w:p w14:paraId="331CAA8F" w14:textId="0D833049"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- 202</w:t>
            </w:r>
            <w:r w:rsidR="00613A9A">
              <w:rPr>
                <w:rFonts w:ascii="Marianne" w:hAnsi="Marianne" w:cs="Helvetica"/>
                <w:sz w:val="16"/>
                <w:szCs w:val="16"/>
              </w:rPr>
              <w:t>4</w:t>
            </w:r>
            <w:r w:rsidRPr="00AF3CED">
              <w:rPr>
                <w:rFonts w:ascii="Marianne" w:hAnsi="Marianne" w:cs="Helvetica"/>
                <w:sz w:val="16"/>
                <w:szCs w:val="16"/>
              </w:rPr>
              <w:t>/202</w:t>
            </w:r>
            <w:r w:rsidR="00163B48" w:rsidRPr="00AF3CED">
              <w:rPr>
                <w:rFonts w:ascii="Marianne" w:hAnsi="Marianne" w:cs="Helvetica"/>
                <w:sz w:val="16"/>
                <w:szCs w:val="16"/>
              </w:rPr>
              <w:t>3</w:t>
            </w:r>
            <w:r w:rsidRPr="00AF3CED">
              <w:rPr>
                <w:rFonts w:ascii="Marianne" w:hAnsi="Marianne" w:cs="Helvetica"/>
                <w:kern w:val="18"/>
                <w:sz w:val="16"/>
                <w:szCs w:val="16"/>
                <w:vertAlign w:val="superscript"/>
              </w:rPr>
              <w:t>1</w:t>
            </w:r>
          </w:p>
        </w:tc>
        <w:tc>
          <w:tcPr>
            <w:tcW w:w="2551" w:type="dxa"/>
            <w:tcBorders>
              <w:left w:val="single" w:sz="1" w:space="0" w:color="000000"/>
              <w:bottom w:val="single" w:sz="1" w:space="0" w:color="000000"/>
              <w:right w:val="single" w:sz="1" w:space="0" w:color="000000"/>
            </w:tcBorders>
            <w:shd w:val="clear" w:color="auto" w:fill="auto"/>
          </w:tcPr>
          <w:p w14:paraId="6DC7F8DA" w14:textId="3D7437E7" w:rsidR="00504232" w:rsidRPr="00AA7A34" w:rsidRDefault="00C54331" w:rsidP="00E55593">
            <w:pPr>
              <w:pStyle w:val="Contenudetableau"/>
              <w:snapToGrid w:val="0"/>
              <w:contextualSpacing/>
              <w:jc w:val="both"/>
              <w:rPr>
                <w:rFonts w:ascii="Marianne" w:hAnsi="Marianne" w:cs="Helvetica"/>
                <w:sz w:val="16"/>
                <w:szCs w:val="16"/>
              </w:rPr>
            </w:pPr>
            <w:r w:rsidRPr="00AA7A34">
              <w:rPr>
                <w:rFonts w:ascii="Marianne" w:hAnsi="Marianne" w:cs="Helvetica"/>
                <w:sz w:val="16"/>
                <w:szCs w:val="16"/>
              </w:rPr>
              <w:t>+4,</w:t>
            </w:r>
            <w:r w:rsidR="00613A9A" w:rsidRPr="00AA7A34">
              <w:rPr>
                <w:rFonts w:ascii="Marianne" w:hAnsi="Marianne" w:cs="Helvetica"/>
                <w:sz w:val="16"/>
                <w:szCs w:val="16"/>
              </w:rPr>
              <w:t>8</w:t>
            </w:r>
            <w:r w:rsidRPr="00AA7A34">
              <w:rPr>
                <w:rFonts w:ascii="Marianne" w:hAnsi="Marianne" w:cs="Helvetica"/>
                <w:sz w:val="16"/>
                <w:szCs w:val="16"/>
              </w:rPr>
              <w:t>%</w:t>
            </w:r>
          </w:p>
        </w:tc>
        <w:tc>
          <w:tcPr>
            <w:tcW w:w="2552" w:type="dxa"/>
            <w:tcBorders>
              <w:left w:val="single" w:sz="1" w:space="0" w:color="000000"/>
              <w:bottom w:val="single" w:sz="1" w:space="0" w:color="000000"/>
              <w:right w:val="single" w:sz="1" w:space="0" w:color="000000"/>
            </w:tcBorders>
            <w:shd w:val="clear" w:color="auto" w:fill="auto"/>
          </w:tcPr>
          <w:p w14:paraId="2BA2B949" w14:textId="6F79084F"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w:t>
            </w:r>
            <w:r w:rsidR="00613A9A">
              <w:rPr>
                <w:rFonts w:ascii="Marianne" w:hAnsi="Marianne" w:cs="Helvetica"/>
                <w:sz w:val="16"/>
                <w:szCs w:val="16"/>
              </w:rPr>
              <w:t>1,2</w:t>
            </w:r>
            <w:r w:rsidRPr="00AF3CED">
              <w:rPr>
                <w:rFonts w:ascii="Marianne" w:hAnsi="Marianne" w:cs="Helvetica"/>
                <w:sz w:val="16"/>
                <w:szCs w:val="16"/>
              </w:rPr>
              <w:t>%</w:t>
            </w:r>
          </w:p>
        </w:tc>
      </w:tr>
      <w:tr w:rsidR="00504232" w:rsidRPr="00B55B68" w14:paraId="1187A86F" w14:textId="77777777" w:rsidTr="00BE254D">
        <w:trPr>
          <w:trHeight w:val="227"/>
        </w:trPr>
        <w:tc>
          <w:tcPr>
            <w:tcW w:w="2552" w:type="dxa"/>
            <w:tcBorders>
              <w:left w:val="single" w:sz="1" w:space="0" w:color="000000"/>
              <w:bottom w:val="single" w:sz="1" w:space="0" w:color="000000"/>
            </w:tcBorders>
            <w:shd w:val="clear" w:color="auto" w:fill="auto"/>
          </w:tcPr>
          <w:p w14:paraId="62DA6EB8"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xml:space="preserve">PIB / habitant </w:t>
            </w:r>
          </w:p>
        </w:tc>
        <w:tc>
          <w:tcPr>
            <w:tcW w:w="2268" w:type="dxa"/>
            <w:tcBorders>
              <w:left w:val="single" w:sz="1" w:space="0" w:color="000000"/>
              <w:bottom w:val="single" w:sz="1" w:space="0" w:color="000000"/>
              <w:right w:val="single" w:sz="1" w:space="0" w:color="000000"/>
            </w:tcBorders>
            <w:shd w:val="clear" w:color="auto" w:fill="auto"/>
          </w:tcPr>
          <w:p w14:paraId="70D67137" w14:textId="17185E09"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USD courants - 202</w:t>
            </w:r>
            <w:r w:rsidR="00AA7A34">
              <w:rPr>
                <w:rFonts w:ascii="Marianne" w:hAnsi="Marianne" w:cs="Helvetica"/>
                <w:sz w:val="16"/>
                <w:szCs w:val="16"/>
              </w:rPr>
              <w:t>4</w:t>
            </w:r>
            <w:r w:rsidRPr="00AF3CED">
              <w:rPr>
                <w:rFonts w:ascii="Marianne" w:hAnsi="Marianne" w:cs="Helvetica"/>
                <w:kern w:val="18"/>
                <w:sz w:val="16"/>
                <w:szCs w:val="16"/>
                <w:vertAlign w:val="superscript"/>
              </w:rPr>
              <w:t>1</w:t>
            </w:r>
          </w:p>
        </w:tc>
        <w:tc>
          <w:tcPr>
            <w:tcW w:w="2551" w:type="dxa"/>
            <w:tcBorders>
              <w:left w:val="single" w:sz="1" w:space="0" w:color="000000"/>
              <w:bottom w:val="single" w:sz="1" w:space="0" w:color="000000"/>
              <w:right w:val="single" w:sz="1" w:space="0" w:color="000000"/>
            </w:tcBorders>
            <w:shd w:val="clear" w:color="auto" w:fill="auto"/>
          </w:tcPr>
          <w:p w14:paraId="6DC24C28" w14:textId="550F32DE" w:rsidR="00504232" w:rsidRPr="00AA7A34" w:rsidRDefault="00AA7A34" w:rsidP="00E55593">
            <w:pPr>
              <w:pStyle w:val="Contenudetableau"/>
              <w:snapToGrid w:val="0"/>
              <w:contextualSpacing/>
              <w:jc w:val="both"/>
              <w:rPr>
                <w:rFonts w:ascii="Marianne" w:hAnsi="Marianne" w:cs="Helvetica"/>
                <w:sz w:val="16"/>
                <w:szCs w:val="16"/>
                <w:lang w:val="en-US"/>
              </w:rPr>
            </w:pPr>
            <w:r w:rsidRPr="00AA7A34">
              <w:rPr>
                <w:rFonts w:ascii="Marianne" w:hAnsi="Marianne" w:cs="Helvetica"/>
                <w:sz w:val="16"/>
                <w:szCs w:val="16"/>
                <w:lang w:val="en-US"/>
              </w:rPr>
              <w:t>963</w:t>
            </w:r>
          </w:p>
        </w:tc>
        <w:tc>
          <w:tcPr>
            <w:tcW w:w="2552" w:type="dxa"/>
            <w:tcBorders>
              <w:left w:val="single" w:sz="1" w:space="0" w:color="000000"/>
              <w:bottom w:val="single" w:sz="1" w:space="0" w:color="000000"/>
              <w:right w:val="single" w:sz="1" w:space="0" w:color="000000"/>
            </w:tcBorders>
            <w:shd w:val="clear" w:color="auto" w:fill="auto"/>
          </w:tcPr>
          <w:p w14:paraId="51F07A10" w14:textId="16F2116F"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4</w:t>
            </w:r>
            <w:r w:rsidR="00AA7A34">
              <w:rPr>
                <w:rFonts w:ascii="Marianne" w:hAnsi="Marianne" w:cs="Helvetica"/>
                <w:sz w:val="16"/>
                <w:szCs w:val="16"/>
              </w:rPr>
              <w:t>6</w:t>
            </w:r>
            <w:r w:rsidR="00D933E0" w:rsidRPr="00AF3CED">
              <w:rPr>
                <w:rFonts w:ascii="Marianne" w:hAnsi="Marianne" w:cs="Helvetica"/>
                <w:sz w:val="16"/>
                <w:szCs w:val="16"/>
              </w:rPr>
              <w:t xml:space="preserve"> </w:t>
            </w:r>
            <w:r w:rsidR="00AA7A34">
              <w:rPr>
                <w:rFonts w:ascii="Marianne" w:hAnsi="Marianne" w:cs="Helvetica"/>
                <w:sz w:val="16"/>
                <w:szCs w:val="16"/>
              </w:rPr>
              <w:t>150</w:t>
            </w:r>
          </w:p>
        </w:tc>
      </w:tr>
      <w:tr w:rsidR="00504232" w:rsidRPr="00B55B68" w14:paraId="06C5E42C" w14:textId="77777777" w:rsidTr="00BE254D">
        <w:trPr>
          <w:trHeight w:val="227"/>
        </w:trPr>
        <w:tc>
          <w:tcPr>
            <w:tcW w:w="2552" w:type="dxa"/>
            <w:tcBorders>
              <w:left w:val="single" w:sz="1" w:space="0" w:color="000000"/>
              <w:bottom w:val="single" w:sz="1" w:space="0" w:color="000000"/>
            </w:tcBorders>
            <w:shd w:val="clear" w:color="auto" w:fill="auto"/>
          </w:tcPr>
          <w:p w14:paraId="1C555E07"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xml:space="preserve">Part de l'agriculture dans le PIB </w:t>
            </w:r>
          </w:p>
        </w:tc>
        <w:tc>
          <w:tcPr>
            <w:tcW w:w="2268" w:type="dxa"/>
            <w:tcBorders>
              <w:left w:val="single" w:sz="1" w:space="0" w:color="000000"/>
              <w:bottom w:val="single" w:sz="1" w:space="0" w:color="000000"/>
              <w:right w:val="single" w:sz="1" w:space="0" w:color="000000"/>
            </w:tcBorders>
            <w:shd w:val="clear" w:color="auto" w:fill="auto"/>
          </w:tcPr>
          <w:p w14:paraId="1204F2C2" w14:textId="021D9BBF"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- 202</w:t>
            </w:r>
            <w:r w:rsidR="00AA7A34">
              <w:rPr>
                <w:rFonts w:ascii="Marianne" w:hAnsi="Marianne" w:cs="Helvetica"/>
                <w:sz w:val="16"/>
                <w:szCs w:val="16"/>
              </w:rPr>
              <w:t>4</w:t>
            </w:r>
            <w:r w:rsidRPr="00AF3CED">
              <w:rPr>
                <w:rFonts w:ascii="Marianne" w:hAnsi="Marianne" w:cs="Helvetica"/>
                <w:kern w:val="18"/>
                <w:sz w:val="16"/>
                <w:szCs w:val="16"/>
                <w:vertAlign w:val="superscript"/>
              </w:rPr>
              <w:t>1</w:t>
            </w:r>
          </w:p>
        </w:tc>
        <w:tc>
          <w:tcPr>
            <w:tcW w:w="2551" w:type="dxa"/>
            <w:tcBorders>
              <w:left w:val="single" w:sz="1" w:space="0" w:color="000000"/>
              <w:bottom w:val="single" w:sz="1" w:space="0" w:color="000000"/>
              <w:right w:val="single" w:sz="1" w:space="0" w:color="000000"/>
            </w:tcBorders>
            <w:shd w:val="clear" w:color="auto" w:fill="auto"/>
          </w:tcPr>
          <w:p w14:paraId="62E1C980" w14:textId="399D7DAE" w:rsidR="00504232" w:rsidRPr="00AF3CED" w:rsidRDefault="008077ED" w:rsidP="00E55593">
            <w:pPr>
              <w:pStyle w:val="Contenudetableau"/>
              <w:snapToGrid w:val="0"/>
              <w:contextualSpacing/>
              <w:jc w:val="both"/>
              <w:rPr>
                <w:rFonts w:ascii="Marianne" w:hAnsi="Marianne" w:cs="Helvetica"/>
                <w:sz w:val="16"/>
                <w:szCs w:val="16"/>
                <w:highlight w:val="yellow"/>
                <w:lang w:val="en-US"/>
              </w:rPr>
            </w:pPr>
            <w:r w:rsidRPr="00AA7A34">
              <w:rPr>
                <w:rFonts w:ascii="Marianne" w:hAnsi="Marianne" w:cs="Helvetica"/>
                <w:sz w:val="16"/>
                <w:szCs w:val="16"/>
                <w:lang w:val="en-US"/>
              </w:rPr>
              <w:t>3</w:t>
            </w:r>
            <w:r w:rsidR="00AA7A34" w:rsidRPr="00AA7A34">
              <w:rPr>
                <w:rFonts w:ascii="Marianne" w:hAnsi="Marianne" w:cs="Helvetica"/>
                <w:sz w:val="16"/>
                <w:szCs w:val="16"/>
                <w:lang w:val="en-US"/>
              </w:rPr>
              <w:t>6</w:t>
            </w:r>
            <w:r w:rsidRPr="00AA7A34">
              <w:rPr>
                <w:rFonts w:ascii="Marianne" w:hAnsi="Marianne" w:cs="Helvetica"/>
                <w:sz w:val="16"/>
                <w:szCs w:val="16"/>
                <w:lang w:val="en-US"/>
              </w:rPr>
              <w:t>,8%</w:t>
            </w:r>
          </w:p>
        </w:tc>
        <w:tc>
          <w:tcPr>
            <w:tcW w:w="2552" w:type="dxa"/>
            <w:tcBorders>
              <w:left w:val="single" w:sz="1" w:space="0" w:color="000000"/>
              <w:bottom w:val="single" w:sz="1" w:space="0" w:color="000000"/>
              <w:right w:val="single" w:sz="1" w:space="0" w:color="000000"/>
            </w:tcBorders>
            <w:shd w:val="clear" w:color="auto" w:fill="auto"/>
          </w:tcPr>
          <w:p w14:paraId="0AFC2937" w14:textId="1E6969AD"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1,</w:t>
            </w:r>
            <w:r w:rsidR="00AA7A34">
              <w:rPr>
                <w:rFonts w:ascii="Marianne" w:hAnsi="Marianne" w:cs="Helvetica"/>
                <w:sz w:val="16"/>
                <w:szCs w:val="16"/>
              </w:rPr>
              <w:t>4</w:t>
            </w:r>
            <w:r w:rsidRPr="00AF3CED">
              <w:rPr>
                <w:rFonts w:ascii="Marianne" w:hAnsi="Marianne" w:cs="Helvetica"/>
                <w:sz w:val="16"/>
                <w:szCs w:val="16"/>
              </w:rPr>
              <w:t>%</w:t>
            </w:r>
          </w:p>
        </w:tc>
      </w:tr>
      <w:tr w:rsidR="00504232" w:rsidRPr="00B55B68" w14:paraId="25A13F34" w14:textId="77777777" w:rsidTr="00BE254D">
        <w:trPr>
          <w:trHeight w:val="227"/>
        </w:trPr>
        <w:tc>
          <w:tcPr>
            <w:tcW w:w="2552" w:type="dxa"/>
            <w:tcBorders>
              <w:left w:val="single" w:sz="1" w:space="0" w:color="000000"/>
              <w:bottom w:val="single" w:sz="1" w:space="0" w:color="000000"/>
            </w:tcBorders>
            <w:shd w:val="clear" w:color="auto" w:fill="auto"/>
          </w:tcPr>
          <w:p w14:paraId="70CF2082"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Surface agricole utilisée (SAU)</w:t>
            </w:r>
            <w:r w:rsidRPr="00AF3CED">
              <w:rPr>
                <w:rStyle w:val="Appelnotedebasdep"/>
                <w:rFonts w:ascii="Marianne" w:hAnsi="Marianne" w:cs="Helvetica"/>
                <w:sz w:val="16"/>
                <w:szCs w:val="16"/>
              </w:rPr>
              <w:footnoteReference w:id="4"/>
            </w:r>
          </w:p>
        </w:tc>
        <w:tc>
          <w:tcPr>
            <w:tcW w:w="2268" w:type="dxa"/>
            <w:tcBorders>
              <w:left w:val="single" w:sz="1" w:space="0" w:color="000000"/>
              <w:bottom w:val="single" w:sz="1" w:space="0" w:color="000000"/>
              <w:right w:val="single" w:sz="1" w:space="0" w:color="000000"/>
            </w:tcBorders>
            <w:shd w:val="clear" w:color="auto" w:fill="auto"/>
          </w:tcPr>
          <w:p w14:paraId="551F01BA" w14:textId="53C3C6C2"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Mha</w:t>
            </w:r>
            <w:r w:rsidRPr="00AF3CED">
              <w:rPr>
                <w:rFonts w:ascii="Marianne" w:eastAsia="CorporateS-RegularItalic" w:hAnsi="Marianne" w:cs="Helvetica"/>
                <w:i/>
                <w:iCs/>
                <w:sz w:val="16"/>
                <w:szCs w:val="16"/>
                <w:vertAlign w:val="superscript"/>
              </w:rPr>
              <w:t xml:space="preserve"> </w:t>
            </w:r>
            <w:r w:rsidRPr="00AF3CED">
              <w:rPr>
                <w:rFonts w:ascii="Marianne" w:hAnsi="Marianne" w:cs="Helvetica"/>
                <w:sz w:val="16"/>
                <w:szCs w:val="16"/>
              </w:rPr>
              <w:t>- 202</w:t>
            </w:r>
            <w:r w:rsidR="00E81E56">
              <w:rPr>
                <w:rFonts w:ascii="Marianne" w:hAnsi="Marianne" w:cs="Helvetica"/>
                <w:sz w:val="16"/>
                <w:szCs w:val="16"/>
              </w:rPr>
              <w:t>3</w:t>
            </w:r>
            <w:r w:rsidR="00324736" w:rsidRPr="00AF3CED">
              <w:rPr>
                <w:rFonts w:ascii="Marianne" w:hAnsi="Marianne" w:cs="Helvetica"/>
                <w:kern w:val="18"/>
                <w:sz w:val="16"/>
                <w:szCs w:val="16"/>
                <w:vertAlign w:val="superscript"/>
              </w:rPr>
              <w:t>1</w:t>
            </w:r>
          </w:p>
        </w:tc>
        <w:tc>
          <w:tcPr>
            <w:tcW w:w="2551" w:type="dxa"/>
            <w:tcBorders>
              <w:left w:val="single" w:sz="1" w:space="0" w:color="000000"/>
              <w:bottom w:val="single" w:sz="1" w:space="0" w:color="000000"/>
              <w:right w:val="single" w:sz="1" w:space="0" w:color="000000"/>
            </w:tcBorders>
            <w:shd w:val="clear" w:color="auto" w:fill="auto"/>
          </w:tcPr>
          <w:p w14:paraId="219228FE" w14:textId="7477E366" w:rsidR="00504232" w:rsidRPr="00AF3CED" w:rsidRDefault="00ED20C7" w:rsidP="00E55593">
            <w:pPr>
              <w:pStyle w:val="Contenudetableau"/>
              <w:snapToGrid w:val="0"/>
              <w:contextualSpacing/>
              <w:jc w:val="both"/>
              <w:rPr>
                <w:rFonts w:ascii="Marianne" w:hAnsi="Marianne" w:cs="Helvetica"/>
                <w:sz w:val="16"/>
                <w:szCs w:val="16"/>
                <w:highlight w:val="yellow"/>
                <w:lang w:val="en-US"/>
              </w:rPr>
            </w:pPr>
            <w:r w:rsidRPr="00ED20C7">
              <w:rPr>
                <w:rFonts w:ascii="Marianne" w:hAnsi="Marianne" w:cs="Helvetica"/>
                <w:sz w:val="16"/>
                <w:szCs w:val="16"/>
                <w:lang w:val="en-US"/>
              </w:rPr>
              <w:t>0,8</w:t>
            </w:r>
          </w:p>
        </w:tc>
        <w:tc>
          <w:tcPr>
            <w:tcW w:w="2552" w:type="dxa"/>
            <w:tcBorders>
              <w:left w:val="single" w:sz="1" w:space="0" w:color="000000"/>
              <w:bottom w:val="single" w:sz="1" w:space="0" w:color="000000"/>
              <w:right w:val="single" w:sz="1" w:space="0" w:color="000000"/>
            </w:tcBorders>
            <w:shd w:val="clear" w:color="auto" w:fill="auto"/>
          </w:tcPr>
          <w:p w14:paraId="7F3B6BBD" w14:textId="13B69CD6"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28,</w:t>
            </w:r>
            <w:r w:rsidR="00E81E56">
              <w:rPr>
                <w:rFonts w:ascii="Marianne" w:hAnsi="Marianne" w:cs="Helvetica"/>
                <w:sz w:val="16"/>
                <w:szCs w:val="16"/>
              </w:rPr>
              <w:t>3</w:t>
            </w:r>
          </w:p>
        </w:tc>
      </w:tr>
      <w:tr w:rsidR="00504232" w:rsidRPr="00B55B68" w14:paraId="7326C751" w14:textId="77777777" w:rsidTr="00BE254D">
        <w:trPr>
          <w:trHeight w:val="227"/>
        </w:trPr>
        <w:tc>
          <w:tcPr>
            <w:tcW w:w="2552" w:type="dxa"/>
            <w:tcBorders>
              <w:left w:val="single" w:sz="1" w:space="0" w:color="000000"/>
              <w:bottom w:val="single" w:sz="1" w:space="0" w:color="000000"/>
            </w:tcBorders>
            <w:shd w:val="clear" w:color="auto" w:fill="auto"/>
          </w:tcPr>
          <w:p w14:paraId="36026603"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xml:space="preserve">Surface arable </w:t>
            </w:r>
          </w:p>
        </w:tc>
        <w:tc>
          <w:tcPr>
            <w:tcW w:w="2268" w:type="dxa"/>
            <w:tcBorders>
              <w:left w:val="single" w:sz="1" w:space="0" w:color="000000"/>
              <w:bottom w:val="single" w:sz="1" w:space="0" w:color="000000"/>
              <w:right w:val="single" w:sz="1" w:space="0" w:color="000000"/>
            </w:tcBorders>
            <w:shd w:val="clear" w:color="auto" w:fill="auto"/>
          </w:tcPr>
          <w:p w14:paraId="15105CCE" w14:textId="2C4FFBD6"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Mha</w:t>
            </w:r>
            <w:r w:rsidRPr="00AF3CED">
              <w:rPr>
                <w:rFonts w:ascii="Marianne" w:eastAsia="CorporateS-RegularItalic" w:hAnsi="Marianne" w:cs="Helvetica"/>
                <w:i/>
                <w:iCs/>
                <w:sz w:val="16"/>
                <w:szCs w:val="16"/>
                <w:vertAlign w:val="superscript"/>
              </w:rPr>
              <w:t xml:space="preserve"> </w:t>
            </w:r>
            <w:r w:rsidRPr="00AF3CED">
              <w:rPr>
                <w:rFonts w:ascii="Marianne" w:hAnsi="Marianne" w:cs="Helvetica"/>
                <w:sz w:val="16"/>
                <w:szCs w:val="16"/>
              </w:rPr>
              <w:t>- 202</w:t>
            </w:r>
            <w:r w:rsidR="00E81E56">
              <w:rPr>
                <w:rFonts w:ascii="Marianne" w:hAnsi="Marianne" w:cs="Helvetica"/>
                <w:sz w:val="16"/>
                <w:szCs w:val="16"/>
              </w:rPr>
              <w:t>3</w:t>
            </w:r>
            <w:r w:rsidRPr="00AF3CED">
              <w:rPr>
                <w:rFonts w:ascii="Marianne" w:eastAsia="Arial Unicode MS" w:hAnsi="Marianne" w:cs="Helvetica"/>
                <w:sz w:val="16"/>
                <w:szCs w:val="16"/>
                <w:vertAlign w:val="superscript"/>
              </w:rPr>
              <w:t>1</w:t>
            </w:r>
          </w:p>
        </w:tc>
        <w:tc>
          <w:tcPr>
            <w:tcW w:w="2551" w:type="dxa"/>
            <w:tcBorders>
              <w:left w:val="single" w:sz="1" w:space="0" w:color="000000"/>
              <w:bottom w:val="single" w:sz="1" w:space="0" w:color="000000"/>
              <w:right w:val="single" w:sz="1" w:space="0" w:color="000000"/>
            </w:tcBorders>
            <w:shd w:val="clear" w:color="auto" w:fill="auto"/>
          </w:tcPr>
          <w:p w14:paraId="2FC50AE7" w14:textId="40FEB3FA" w:rsidR="00504232" w:rsidRPr="00AF3CED" w:rsidRDefault="00276A3C" w:rsidP="00E55593">
            <w:pPr>
              <w:pStyle w:val="Contenudetableau"/>
              <w:snapToGrid w:val="0"/>
              <w:contextualSpacing/>
              <w:jc w:val="both"/>
              <w:rPr>
                <w:rFonts w:ascii="Marianne" w:hAnsi="Marianne" w:cs="Helvetica"/>
                <w:sz w:val="16"/>
                <w:szCs w:val="16"/>
                <w:highlight w:val="yellow"/>
                <w:lang w:val="en-US"/>
              </w:rPr>
            </w:pPr>
            <w:r w:rsidRPr="00DB3BC4">
              <w:rPr>
                <w:rFonts w:ascii="Marianne" w:hAnsi="Marianne" w:cs="Helvetica"/>
                <w:sz w:val="16"/>
                <w:szCs w:val="16"/>
                <w:lang w:val="en-US"/>
              </w:rPr>
              <w:t>0,</w:t>
            </w:r>
            <w:r w:rsidR="00E81E56">
              <w:rPr>
                <w:rFonts w:ascii="Marianne" w:hAnsi="Marianne" w:cs="Helvetica"/>
                <w:sz w:val="16"/>
                <w:szCs w:val="16"/>
                <w:lang w:val="en-US"/>
              </w:rPr>
              <w:t>4</w:t>
            </w:r>
          </w:p>
        </w:tc>
        <w:tc>
          <w:tcPr>
            <w:tcW w:w="2552" w:type="dxa"/>
            <w:tcBorders>
              <w:left w:val="single" w:sz="1" w:space="0" w:color="000000"/>
              <w:bottom w:val="single" w:sz="1" w:space="0" w:color="000000"/>
              <w:right w:val="single" w:sz="1" w:space="0" w:color="000000"/>
            </w:tcBorders>
            <w:shd w:val="clear" w:color="auto" w:fill="auto"/>
          </w:tcPr>
          <w:p w14:paraId="353FFF02" w14:textId="453C2DAB"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1</w:t>
            </w:r>
            <w:r w:rsidR="00DB3BC4">
              <w:rPr>
                <w:rFonts w:ascii="Marianne" w:hAnsi="Marianne" w:cs="Helvetica"/>
                <w:sz w:val="16"/>
                <w:szCs w:val="16"/>
              </w:rPr>
              <w:t>6</w:t>
            </w:r>
            <w:r w:rsidRPr="00AF3CED">
              <w:rPr>
                <w:rFonts w:ascii="Marianne" w:hAnsi="Marianne" w:cs="Helvetica"/>
                <w:sz w:val="16"/>
                <w:szCs w:val="16"/>
              </w:rPr>
              <w:t>,9</w:t>
            </w:r>
          </w:p>
        </w:tc>
      </w:tr>
      <w:tr w:rsidR="00504232" w:rsidRPr="00B55B68" w14:paraId="49DD3520" w14:textId="77777777" w:rsidTr="00BE254D">
        <w:trPr>
          <w:trHeight w:val="227"/>
        </w:trPr>
        <w:tc>
          <w:tcPr>
            <w:tcW w:w="2552" w:type="dxa"/>
            <w:tcBorders>
              <w:left w:val="single" w:sz="1" w:space="0" w:color="000000"/>
              <w:bottom w:val="single" w:sz="1" w:space="0" w:color="000000"/>
            </w:tcBorders>
            <w:shd w:val="clear" w:color="auto" w:fill="auto"/>
          </w:tcPr>
          <w:p w14:paraId="31B9553B" w14:textId="77777777"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 xml:space="preserve">Surface forestière </w:t>
            </w:r>
          </w:p>
        </w:tc>
        <w:tc>
          <w:tcPr>
            <w:tcW w:w="2268" w:type="dxa"/>
            <w:tcBorders>
              <w:left w:val="single" w:sz="1" w:space="0" w:color="000000"/>
              <w:bottom w:val="single" w:sz="1" w:space="0" w:color="000000"/>
              <w:right w:val="single" w:sz="1" w:space="0" w:color="000000"/>
            </w:tcBorders>
            <w:shd w:val="clear" w:color="auto" w:fill="auto"/>
          </w:tcPr>
          <w:p w14:paraId="2E077401" w14:textId="3F351A70"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Mha - 202</w:t>
            </w:r>
            <w:r w:rsidR="007E6663">
              <w:rPr>
                <w:rFonts w:ascii="Marianne" w:hAnsi="Marianne" w:cs="Helvetica"/>
                <w:sz w:val="16"/>
                <w:szCs w:val="16"/>
              </w:rPr>
              <w:t>4</w:t>
            </w:r>
            <w:r w:rsidRPr="00AF3CED">
              <w:rPr>
                <w:rFonts w:ascii="Marianne" w:hAnsi="Marianne" w:cs="Helvetica"/>
                <w:kern w:val="18"/>
                <w:sz w:val="16"/>
                <w:szCs w:val="16"/>
                <w:vertAlign w:val="superscript"/>
              </w:rPr>
              <w:t>1</w:t>
            </w:r>
          </w:p>
        </w:tc>
        <w:tc>
          <w:tcPr>
            <w:tcW w:w="2551" w:type="dxa"/>
            <w:tcBorders>
              <w:left w:val="single" w:sz="1" w:space="0" w:color="000000"/>
              <w:bottom w:val="single" w:sz="1" w:space="0" w:color="000000"/>
              <w:right w:val="single" w:sz="1" w:space="0" w:color="000000"/>
            </w:tcBorders>
            <w:shd w:val="clear" w:color="auto" w:fill="auto"/>
          </w:tcPr>
          <w:p w14:paraId="6EFA0D59" w14:textId="60D11874" w:rsidR="00504232" w:rsidRPr="00AF3CED" w:rsidRDefault="007E6663" w:rsidP="00E55593">
            <w:pPr>
              <w:pStyle w:val="Contenudetableau"/>
              <w:snapToGrid w:val="0"/>
              <w:contextualSpacing/>
              <w:jc w:val="both"/>
              <w:rPr>
                <w:rFonts w:ascii="Marianne" w:hAnsi="Marianne" w:cs="Helvetica"/>
                <w:sz w:val="16"/>
                <w:szCs w:val="16"/>
                <w:highlight w:val="yellow"/>
                <w:lang w:val="en-US"/>
              </w:rPr>
            </w:pPr>
            <w:r w:rsidRPr="007E6663">
              <w:rPr>
                <w:rFonts w:ascii="Marianne" w:hAnsi="Marianne" w:cs="Helvetica"/>
                <w:sz w:val="16"/>
                <w:szCs w:val="16"/>
                <w:lang w:val="en-US"/>
              </w:rPr>
              <w:t>2,3</w:t>
            </w:r>
          </w:p>
        </w:tc>
        <w:tc>
          <w:tcPr>
            <w:tcW w:w="2552" w:type="dxa"/>
            <w:tcBorders>
              <w:left w:val="single" w:sz="1" w:space="0" w:color="000000"/>
              <w:bottom w:val="single" w:sz="1" w:space="0" w:color="000000"/>
              <w:right w:val="single" w:sz="1" w:space="0" w:color="000000"/>
            </w:tcBorders>
            <w:shd w:val="clear" w:color="auto" w:fill="auto"/>
          </w:tcPr>
          <w:p w14:paraId="09DEF803" w14:textId="692E9982" w:rsidR="00504232" w:rsidRPr="00AF3CED" w:rsidRDefault="00504232" w:rsidP="00E55593">
            <w:pPr>
              <w:pStyle w:val="Contenudetableau"/>
              <w:snapToGrid w:val="0"/>
              <w:contextualSpacing/>
              <w:jc w:val="both"/>
              <w:rPr>
                <w:rFonts w:ascii="Marianne" w:hAnsi="Marianne" w:cs="Helvetica"/>
                <w:sz w:val="16"/>
                <w:szCs w:val="16"/>
              </w:rPr>
            </w:pPr>
            <w:r w:rsidRPr="00AF3CED">
              <w:rPr>
                <w:rFonts w:ascii="Marianne" w:hAnsi="Marianne" w:cs="Helvetica"/>
                <w:sz w:val="16"/>
                <w:szCs w:val="16"/>
              </w:rPr>
              <w:t>17,</w:t>
            </w:r>
            <w:r w:rsidR="00697099">
              <w:rPr>
                <w:rFonts w:ascii="Marianne" w:hAnsi="Marianne" w:cs="Helvetica"/>
                <w:sz w:val="16"/>
                <w:szCs w:val="16"/>
              </w:rPr>
              <w:t>6</w:t>
            </w:r>
          </w:p>
        </w:tc>
      </w:tr>
      <w:tr w:rsidR="00504232" w:rsidRPr="00B55B68" w14:paraId="1E6260F2" w14:textId="77777777" w:rsidTr="00BE254D">
        <w:trPr>
          <w:trHeight w:val="227"/>
        </w:trPr>
        <w:tc>
          <w:tcPr>
            <w:tcW w:w="2552" w:type="dxa"/>
            <w:tcBorders>
              <w:left w:val="single" w:sz="1" w:space="0" w:color="000000"/>
              <w:bottom w:val="single" w:sz="1" w:space="0" w:color="000000"/>
            </w:tcBorders>
            <w:shd w:val="clear" w:color="auto" w:fill="auto"/>
          </w:tcPr>
          <w:p w14:paraId="464BE2A5" w14:textId="77777777"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 xml:space="preserve">Balance commerciale tous secteurs </w:t>
            </w:r>
          </w:p>
        </w:tc>
        <w:tc>
          <w:tcPr>
            <w:tcW w:w="2268" w:type="dxa"/>
            <w:tcBorders>
              <w:left w:val="single" w:sz="1" w:space="0" w:color="000000"/>
              <w:bottom w:val="single" w:sz="1" w:space="0" w:color="000000"/>
              <w:right w:val="single" w:sz="1" w:space="0" w:color="000000"/>
            </w:tcBorders>
            <w:shd w:val="clear" w:color="auto" w:fill="auto"/>
          </w:tcPr>
          <w:p w14:paraId="68429B7F" w14:textId="0538F660" w:rsidR="00504232" w:rsidRPr="00AF3CED" w:rsidRDefault="00504232" w:rsidP="00E55593">
            <w:pPr>
              <w:pStyle w:val="Sansinterligne"/>
              <w:contextualSpacing/>
              <w:jc w:val="both"/>
              <w:rPr>
                <w:rFonts w:ascii="Marianne" w:hAnsi="Marianne" w:cs="Helvetica"/>
                <w:sz w:val="16"/>
                <w:szCs w:val="16"/>
              </w:rPr>
            </w:pPr>
            <w:r w:rsidRPr="00AF3CED">
              <w:rPr>
                <w:rFonts w:ascii="Marianne" w:eastAsia="Times New Roman" w:hAnsi="Marianne" w:cs="Helvetica"/>
                <w:kern w:val="1"/>
                <w:sz w:val="16"/>
                <w:szCs w:val="16"/>
                <w:lang w:eastAsia="ar-SA"/>
              </w:rPr>
              <w:t>France : Md€ - 202</w:t>
            </w:r>
            <w:r w:rsidR="007B5E54" w:rsidRPr="00AF3CED">
              <w:rPr>
                <w:rFonts w:ascii="Marianne" w:eastAsia="Times New Roman" w:hAnsi="Marianne" w:cs="Helvetica"/>
                <w:kern w:val="1"/>
                <w:sz w:val="16"/>
                <w:szCs w:val="16"/>
                <w:lang w:eastAsia="ar-SA"/>
              </w:rPr>
              <w:t>4</w:t>
            </w:r>
            <w:r w:rsidRPr="00AF3CED">
              <w:rPr>
                <w:rStyle w:val="Appelnotedebasdep"/>
                <w:rFonts w:ascii="Marianne" w:eastAsia="Times New Roman" w:hAnsi="Marianne" w:cs="Helvetica"/>
                <w:kern w:val="1"/>
                <w:sz w:val="16"/>
                <w:szCs w:val="16"/>
                <w:lang w:eastAsia="ar-SA"/>
              </w:rPr>
              <w:footnoteReference w:id="5"/>
            </w:r>
          </w:p>
          <w:p w14:paraId="5E5442E2" w14:textId="04C4B15C" w:rsidR="00504232" w:rsidRPr="00AF3CED" w:rsidRDefault="00AF3CED" w:rsidP="00E55593">
            <w:pPr>
              <w:pStyle w:val="Sansinterligne"/>
              <w:contextualSpacing/>
              <w:jc w:val="both"/>
              <w:rPr>
                <w:rFonts w:ascii="Marianne" w:hAnsi="Marianne" w:cs="Helvetica"/>
                <w:sz w:val="16"/>
                <w:szCs w:val="16"/>
              </w:rPr>
            </w:pPr>
            <w:r>
              <w:rPr>
                <w:rFonts w:ascii="Marianne" w:hAnsi="Marianne" w:cs="Helvetica"/>
                <w:sz w:val="16"/>
                <w:szCs w:val="16"/>
              </w:rPr>
              <w:t>Guinée-Bissau</w:t>
            </w:r>
            <w:r w:rsidR="007B5E54" w:rsidRPr="00AF3CED">
              <w:rPr>
                <w:rFonts w:ascii="Marianne" w:hAnsi="Marianne" w:cs="Helvetica"/>
                <w:sz w:val="16"/>
                <w:szCs w:val="16"/>
              </w:rPr>
              <w:t xml:space="preserve"> </w:t>
            </w:r>
            <w:r w:rsidR="00504232" w:rsidRPr="00AF3CED">
              <w:rPr>
                <w:rFonts w:ascii="Marianne" w:hAnsi="Marianne" w:cs="Helvetica"/>
                <w:sz w:val="16"/>
                <w:szCs w:val="16"/>
              </w:rPr>
              <w:t>: Md</w:t>
            </w:r>
            <w:r w:rsidR="007B5E54" w:rsidRPr="00AF3CED">
              <w:rPr>
                <w:rFonts w:ascii="Marianne" w:hAnsi="Marianne" w:cs="Helvetica"/>
                <w:sz w:val="16"/>
                <w:szCs w:val="16"/>
              </w:rPr>
              <w:t>€</w:t>
            </w:r>
            <w:r w:rsidR="00504232" w:rsidRPr="00AF3CED">
              <w:rPr>
                <w:rFonts w:ascii="Marianne" w:hAnsi="Marianne" w:cs="Helvetica"/>
                <w:sz w:val="16"/>
                <w:szCs w:val="16"/>
              </w:rPr>
              <w:t xml:space="preserve"> - 202</w:t>
            </w:r>
            <w:r w:rsidR="00F30E63" w:rsidRPr="00AF3CED">
              <w:rPr>
                <w:rFonts w:ascii="Marianne" w:hAnsi="Marianne" w:cs="Helvetica"/>
                <w:sz w:val="16"/>
                <w:szCs w:val="16"/>
              </w:rPr>
              <w:t>4</w:t>
            </w:r>
            <w:r w:rsidR="00504232" w:rsidRPr="00AF3CED">
              <w:rPr>
                <w:rFonts w:ascii="Marianne" w:hAnsi="Marianne"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6196B995" w14:textId="10170CFD" w:rsidR="00504232" w:rsidRPr="00AF3CED" w:rsidRDefault="00F30E63" w:rsidP="00E55593">
            <w:pPr>
              <w:pStyle w:val="Sansinterligne"/>
              <w:contextualSpacing/>
              <w:jc w:val="both"/>
              <w:rPr>
                <w:rFonts w:ascii="Marianne" w:hAnsi="Marianne" w:cs="Helvetica"/>
                <w:sz w:val="16"/>
                <w:szCs w:val="16"/>
                <w:highlight w:val="yellow"/>
                <w:lang w:val="en-US"/>
              </w:rPr>
            </w:pPr>
            <w:r w:rsidRPr="00BC470B">
              <w:rPr>
                <w:rFonts w:ascii="Marianne" w:hAnsi="Marianne" w:cs="Helvetica"/>
                <w:sz w:val="16"/>
                <w:szCs w:val="16"/>
                <w:lang w:val="en-US"/>
              </w:rPr>
              <w:t>-</w:t>
            </w:r>
            <w:r w:rsidR="00BC470B" w:rsidRPr="00BC470B">
              <w:rPr>
                <w:rFonts w:ascii="Marianne" w:hAnsi="Marianne" w:cs="Helvetica"/>
                <w:sz w:val="16"/>
                <w:szCs w:val="16"/>
                <w:lang w:val="en-US"/>
              </w:rPr>
              <w:t>0,14</w:t>
            </w:r>
          </w:p>
        </w:tc>
        <w:tc>
          <w:tcPr>
            <w:tcW w:w="2552" w:type="dxa"/>
            <w:tcBorders>
              <w:left w:val="single" w:sz="1" w:space="0" w:color="000000"/>
              <w:bottom w:val="single" w:sz="1" w:space="0" w:color="000000"/>
              <w:right w:val="single" w:sz="1" w:space="0" w:color="000000"/>
            </w:tcBorders>
            <w:shd w:val="clear" w:color="auto" w:fill="auto"/>
          </w:tcPr>
          <w:p w14:paraId="6E5A6F07" w14:textId="659EC84C"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-1</w:t>
            </w:r>
            <w:r w:rsidR="00F264CF" w:rsidRPr="00AF3CED">
              <w:rPr>
                <w:rFonts w:ascii="Marianne" w:hAnsi="Marianne" w:cs="Helvetica"/>
                <w:sz w:val="16"/>
                <w:szCs w:val="16"/>
              </w:rPr>
              <w:t>0</w:t>
            </w:r>
            <w:r w:rsidRPr="00AF3CED">
              <w:rPr>
                <w:rFonts w:ascii="Marianne" w:hAnsi="Marianne" w:cs="Helvetica"/>
                <w:sz w:val="16"/>
                <w:szCs w:val="16"/>
              </w:rPr>
              <w:t>4,</w:t>
            </w:r>
            <w:r w:rsidR="00F264CF" w:rsidRPr="00AF3CED">
              <w:rPr>
                <w:rFonts w:ascii="Marianne" w:hAnsi="Marianne" w:cs="Helvetica"/>
                <w:sz w:val="16"/>
                <w:szCs w:val="16"/>
              </w:rPr>
              <w:t>9</w:t>
            </w:r>
          </w:p>
        </w:tc>
      </w:tr>
      <w:tr w:rsidR="00504232" w:rsidRPr="00B55B68" w14:paraId="1B9EA3A5" w14:textId="77777777" w:rsidTr="00BE254D">
        <w:trPr>
          <w:trHeight w:val="227"/>
        </w:trPr>
        <w:tc>
          <w:tcPr>
            <w:tcW w:w="2552" w:type="dxa"/>
            <w:tcBorders>
              <w:left w:val="single" w:sz="1" w:space="0" w:color="000000"/>
              <w:bottom w:val="single" w:sz="1" w:space="0" w:color="000000"/>
            </w:tcBorders>
            <w:shd w:val="clear" w:color="auto" w:fill="auto"/>
          </w:tcPr>
          <w:p w14:paraId="3F2DF211" w14:textId="77777777"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Balance commerciale agricole et agroalimentaire</w:t>
            </w:r>
            <w:r w:rsidRPr="00AF3CED">
              <w:rPr>
                <w:rFonts w:ascii="Marianne" w:hAnsi="Marianne" w:cs="Helvetica"/>
                <w:sz w:val="16"/>
                <w:szCs w:val="16"/>
                <w:vertAlign w:val="superscript"/>
              </w:rPr>
              <w:t>8</w:t>
            </w:r>
          </w:p>
        </w:tc>
        <w:tc>
          <w:tcPr>
            <w:tcW w:w="2268" w:type="dxa"/>
            <w:tcBorders>
              <w:left w:val="single" w:sz="1" w:space="0" w:color="000000"/>
              <w:bottom w:val="single" w:sz="1" w:space="0" w:color="000000"/>
              <w:right w:val="single" w:sz="1" w:space="0" w:color="000000"/>
            </w:tcBorders>
            <w:shd w:val="clear" w:color="auto" w:fill="auto"/>
          </w:tcPr>
          <w:p w14:paraId="60AC3AF5" w14:textId="70BDF2CE" w:rsidR="00504232" w:rsidRPr="00AF3CED" w:rsidRDefault="00504232" w:rsidP="00E55593">
            <w:pPr>
              <w:pStyle w:val="Sansinterligne"/>
              <w:contextualSpacing/>
              <w:jc w:val="both"/>
              <w:rPr>
                <w:rFonts w:ascii="Marianne" w:hAnsi="Marianne" w:cs="Helvetica"/>
                <w:sz w:val="16"/>
                <w:szCs w:val="16"/>
              </w:rPr>
            </w:pPr>
            <w:r w:rsidRPr="00AF3CED">
              <w:rPr>
                <w:rFonts w:ascii="Marianne" w:eastAsia="Times New Roman" w:hAnsi="Marianne" w:cs="Helvetica"/>
                <w:kern w:val="1"/>
                <w:sz w:val="16"/>
                <w:szCs w:val="16"/>
                <w:lang w:eastAsia="ar-SA"/>
              </w:rPr>
              <w:t>France : Md€ - 202</w:t>
            </w:r>
            <w:r w:rsidR="00F264CF" w:rsidRPr="00AF3CED">
              <w:rPr>
                <w:rFonts w:ascii="Marianne" w:eastAsia="Times New Roman" w:hAnsi="Marianne" w:cs="Helvetica"/>
                <w:kern w:val="1"/>
                <w:sz w:val="16"/>
                <w:szCs w:val="16"/>
                <w:lang w:eastAsia="ar-SA"/>
              </w:rPr>
              <w:t>4</w:t>
            </w:r>
            <w:r w:rsidRPr="00AF3CED">
              <w:rPr>
                <w:rFonts w:ascii="Marianne" w:eastAsia="Times New Roman" w:hAnsi="Marianne" w:cs="Helvetica"/>
                <w:kern w:val="1"/>
                <w:sz w:val="16"/>
                <w:szCs w:val="16"/>
                <w:vertAlign w:val="superscript"/>
                <w:lang w:eastAsia="ar-SA"/>
              </w:rPr>
              <w:t>6</w:t>
            </w:r>
          </w:p>
          <w:p w14:paraId="4A5EBF77" w14:textId="581F8BB6" w:rsidR="00504232" w:rsidRPr="00AF3CED" w:rsidRDefault="00AF3CED" w:rsidP="00E55593">
            <w:pPr>
              <w:pStyle w:val="Sansinterligne"/>
              <w:contextualSpacing/>
              <w:jc w:val="both"/>
              <w:rPr>
                <w:rFonts w:ascii="Marianne" w:hAnsi="Marianne" w:cs="Helvetica"/>
                <w:sz w:val="16"/>
                <w:szCs w:val="16"/>
              </w:rPr>
            </w:pPr>
            <w:r>
              <w:rPr>
                <w:rFonts w:ascii="Marianne" w:hAnsi="Marianne" w:cs="Helvetica"/>
                <w:sz w:val="16"/>
                <w:szCs w:val="16"/>
              </w:rPr>
              <w:t>Guinée-Bissau</w:t>
            </w:r>
            <w:r w:rsidR="00504232" w:rsidRPr="00AF3CED">
              <w:rPr>
                <w:rFonts w:ascii="Marianne" w:hAnsi="Marianne" w:cs="Helvetica"/>
                <w:sz w:val="16"/>
                <w:szCs w:val="16"/>
              </w:rPr>
              <w:t> : Md</w:t>
            </w:r>
            <w:r w:rsidR="00F264CF" w:rsidRPr="00AF3CED">
              <w:rPr>
                <w:rFonts w:ascii="Marianne" w:hAnsi="Marianne" w:cs="Helvetica"/>
                <w:sz w:val="16"/>
                <w:szCs w:val="16"/>
              </w:rPr>
              <w:t>€</w:t>
            </w:r>
            <w:r w:rsidR="00504232" w:rsidRPr="00AF3CED">
              <w:rPr>
                <w:rFonts w:ascii="Marianne" w:hAnsi="Marianne" w:cs="Helvetica"/>
                <w:sz w:val="16"/>
                <w:szCs w:val="16"/>
              </w:rPr>
              <w:t xml:space="preserve"> - 202</w:t>
            </w:r>
            <w:r w:rsidR="00681B26" w:rsidRPr="00AF3CED">
              <w:rPr>
                <w:rFonts w:ascii="Marianne" w:hAnsi="Marianne" w:cs="Helvetica"/>
                <w:sz w:val="16"/>
                <w:szCs w:val="16"/>
              </w:rPr>
              <w:t>3</w:t>
            </w:r>
            <w:r w:rsidR="00504232" w:rsidRPr="00AF3CED">
              <w:rPr>
                <w:rFonts w:ascii="Marianne" w:hAnsi="Marianne" w:cs="Helvetica"/>
                <w:sz w:val="16"/>
                <w:szCs w:val="16"/>
                <w:vertAlign w:val="superscript"/>
              </w:rPr>
              <w:t>7</w:t>
            </w:r>
          </w:p>
        </w:tc>
        <w:tc>
          <w:tcPr>
            <w:tcW w:w="2551" w:type="dxa"/>
            <w:tcBorders>
              <w:left w:val="single" w:sz="1" w:space="0" w:color="000000"/>
              <w:bottom w:val="single" w:sz="1" w:space="0" w:color="000000"/>
              <w:right w:val="single" w:sz="1" w:space="0" w:color="000000"/>
            </w:tcBorders>
            <w:shd w:val="clear" w:color="auto" w:fill="auto"/>
          </w:tcPr>
          <w:p w14:paraId="2FE418BD" w14:textId="5BA2F98A" w:rsidR="00504232" w:rsidRPr="00CB1F63" w:rsidRDefault="00504232" w:rsidP="00E55593">
            <w:pPr>
              <w:pStyle w:val="Sansinterligne"/>
              <w:contextualSpacing/>
              <w:jc w:val="both"/>
              <w:rPr>
                <w:rFonts w:ascii="Marianne" w:hAnsi="Marianne" w:cs="Helvetica"/>
                <w:sz w:val="16"/>
                <w:szCs w:val="16"/>
              </w:rPr>
            </w:pPr>
            <w:r w:rsidRPr="00CB1F63">
              <w:rPr>
                <w:rFonts w:ascii="Marianne" w:hAnsi="Marianne" w:cs="Helvetica"/>
                <w:sz w:val="16"/>
                <w:szCs w:val="16"/>
              </w:rPr>
              <w:t xml:space="preserve">Export : </w:t>
            </w:r>
            <w:r w:rsidR="00682ABC" w:rsidRPr="00CB1F63">
              <w:rPr>
                <w:rFonts w:ascii="Marianne" w:hAnsi="Marianne" w:cs="Helvetica"/>
                <w:sz w:val="16"/>
                <w:szCs w:val="16"/>
              </w:rPr>
              <w:t>0,3</w:t>
            </w:r>
          </w:p>
          <w:p w14:paraId="5C95E2B3" w14:textId="0A6C495D" w:rsidR="00504232" w:rsidRPr="004F27A8" w:rsidRDefault="00504232" w:rsidP="00E55593">
            <w:pPr>
              <w:pStyle w:val="Sansinterligne"/>
              <w:contextualSpacing/>
              <w:jc w:val="both"/>
              <w:rPr>
                <w:rFonts w:ascii="Marianne" w:hAnsi="Marianne" w:cs="Helvetica"/>
                <w:sz w:val="16"/>
                <w:szCs w:val="16"/>
              </w:rPr>
            </w:pPr>
            <w:r w:rsidRPr="004F27A8">
              <w:rPr>
                <w:rFonts w:ascii="Marianne" w:hAnsi="Marianne" w:cs="Helvetica"/>
                <w:sz w:val="16"/>
                <w:szCs w:val="16"/>
              </w:rPr>
              <w:t xml:space="preserve">Import : </w:t>
            </w:r>
            <w:r w:rsidR="00682ABC" w:rsidRPr="004F27A8">
              <w:rPr>
                <w:rFonts w:ascii="Marianne" w:hAnsi="Marianne" w:cs="Helvetica"/>
                <w:sz w:val="16"/>
                <w:szCs w:val="16"/>
              </w:rPr>
              <w:t>0,</w:t>
            </w:r>
            <w:r w:rsidR="004F27A8" w:rsidRPr="004F27A8">
              <w:rPr>
                <w:rFonts w:ascii="Marianne" w:hAnsi="Marianne" w:cs="Helvetica"/>
                <w:sz w:val="16"/>
                <w:szCs w:val="16"/>
              </w:rPr>
              <w:t>2</w:t>
            </w:r>
          </w:p>
          <w:p w14:paraId="7D26D746" w14:textId="02A67B11" w:rsidR="00504232" w:rsidRPr="00AF3CED" w:rsidRDefault="00504232" w:rsidP="00E55593">
            <w:pPr>
              <w:pStyle w:val="Sansinterligne"/>
              <w:contextualSpacing/>
              <w:jc w:val="both"/>
              <w:rPr>
                <w:rFonts w:ascii="Marianne" w:hAnsi="Marianne" w:cs="Helvetica"/>
                <w:sz w:val="16"/>
                <w:szCs w:val="16"/>
                <w:highlight w:val="yellow"/>
              </w:rPr>
            </w:pPr>
            <w:r w:rsidRPr="004F27A8">
              <w:rPr>
                <w:rFonts w:ascii="Marianne" w:hAnsi="Marianne" w:cs="Helvetica"/>
                <w:sz w:val="16"/>
                <w:szCs w:val="16"/>
              </w:rPr>
              <w:t xml:space="preserve">Solde : </w:t>
            </w:r>
            <w:r w:rsidR="004F27A8" w:rsidRPr="004F27A8">
              <w:rPr>
                <w:rFonts w:ascii="Marianne" w:hAnsi="Marianne" w:cs="Helvetica"/>
                <w:sz w:val="16"/>
                <w:szCs w:val="16"/>
              </w:rPr>
              <w:t>+</w:t>
            </w:r>
            <w:r w:rsidR="00682ABC" w:rsidRPr="004F27A8">
              <w:rPr>
                <w:rFonts w:ascii="Marianne" w:hAnsi="Marianne" w:cs="Helvetica"/>
                <w:sz w:val="16"/>
                <w:szCs w:val="16"/>
              </w:rPr>
              <w:t>0,1</w:t>
            </w:r>
          </w:p>
        </w:tc>
        <w:tc>
          <w:tcPr>
            <w:tcW w:w="2552" w:type="dxa"/>
            <w:tcBorders>
              <w:left w:val="single" w:sz="1" w:space="0" w:color="000000"/>
              <w:bottom w:val="single" w:sz="1" w:space="0" w:color="000000"/>
              <w:right w:val="single" w:sz="1" w:space="0" w:color="000000"/>
            </w:tcBorders>
            <w:shd w:val="clear" w:color="auto" w:fill="auto"/>
          </w:tcPr>
          <w:p w14:paraId="561D87FF" w14:textId="5E8A838E"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Export : 8</w:t>
            </w:r>
            <w:r w:rsidR="00F264CF" w:rsidRPr="00AF3CED">
              <w:rPr>
                <w:rFonts w:ascii="Marianne" w:hAnsi="Marianne" w:cs="Helvetica"/>
                <w:sz w:val="16"/>
                <w:szCs w:val="16"/>
              </w:rPr>
              <w:t>1</w:t>
            </w:r>
            <w:r w:rsidRPr="00AF3CED">
              <w:rPr>
                <w:rFonts w:ascii="Marianne" w:hAnsi="Marianne" w:cs="Helvetica"/>
                <w:sz w:val="16"/>
                <w:szCs w:val="16"/>
              </w:rPr>
              <w:t>,</w:t>
            </w:r>
            <w:r w:rsidR="00F264CF" w:rsidRPr="00AF3CED">
              <w:rPr>
                <w:rFonts w:ascii="Marianne" w:hAnsi="Marianne" w:cs="Helvetica"/>
                <w:sz w:val="16"/>
                <w:szCs w:val="16"/>
              </w:rPr>
              <w:t>9</w:t>
            </w:r>
          </w:p>
          <w:p w14:paraId="45F72D4F" w14:textId="09E13FAB"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Import : 7</w:t>
            </w:r>
            <w:r w:rsidR="00F264CF" w:rsidRPr="00AF3CED">
              <w:rPr>
                <w:rFonts w:ascii="Marianne" w:hAnsi="Marianne" w:cs="Helvetica"/>
                <w:sz w:val="16"/>
                <w:szCs w:val="16"/>
              </w:rPr>
              <w:t>8</w:t>
            </w:r>
            <w:r w:rsidRPr="00AF3CED">
              <w:rPr>
                <w:rFonts w:ascii="Marianne" w:hAnsi="Marianne" w:cs="Helvetica"/>
                <w:sz w:val="16"/>
                <w:szCs w:val="16"/>
              </w:rPr>
              <w:t>,</w:t>
            </w:r>
            <w:r w:rsidR="00F264CF" w:rsidRPr="00AF3CED">
              <w:rPr>
                <w:rFonts w:ascii="Marianne" w:hAnsi="Marianne" w:cs="Helvetica"/>
                <w:sz w:val="16"/>
                <w:szCs w:val="16"/>
              </w:rPr>
              <w:t>0</w:t>
            </w:r>
          </w:p>
          <w:p w14:paraId="36920A37" w14:textId="4CFE3E11"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Solde : +</w:t>
            </w:r>
            <w:r w:rsidR="007B5E54" w:rsidRPr="00AF3CED">
              <w:rPr>
                <w:rFonts w:ascii="Marianne" w:hAnsi="Marianne" w:cs="Helvetica"/>
                <w:sz w:val="16"/>
                <w:szCs w:val="16"/>
              </w:rPr>
              <w:t>3</w:t>
            </w:r>
            <w:r w:rsidRPr="00AF3CED">
              <w:rPr>
                <w:rFonts w:ascii="Marianne" w:hAnsi="Marianne" w:cs="Helvetica"/>
                <w:sz w:val="16"/>
                <w:szCs w:val="16"/>
              </w:rPr>
              <w:t>,</w:t>
            </w:r>
            <w:r w:rsidR="007B5E54" w:rsidRPr="00AF3CED">
              <w:rPr>
                <w:rFonts w:ascii="Marianne" w:hAnsi="Marianne" w:cs="Helvetica"/>
                <w:sz w:val="16"/>
                <w:szCs w:val="16"/>
              </w:rPr>
              <w:t>9</w:t>
            </w:r>
          </w:p>
        </w:tc>
      </w:tr>
      <w:tr w:rsidR="00504232" w:rsidRPr="00B55B68" w14:paraId="163F1D57" w14:textId="77777777" w:rsidTr="00BE254D">
        <w:trPr>
          <w:trHeight w:val="227"/>
        </w:trPr>
        <w:tc>
          <w:tcPr>
            <w:tcW w:w="2552" w:type="dxa"/>
            <w:tcBorders>
              <w:left w:val="single" w:sz="1" w:space="0" w:color="000000"/>
              <w:bottom w:val="single" w:sz="4" w:space="0" w:color="auto"/>
            </w:tcBorders>
            <w:shd w:val="clear" w:color="auto" w:fill="auto"/>
          </w:tcPr>
          <w:p w14:paraId="2FF8A53E" w14:textId="77777777"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Exportations et importations agricoles et agroalimentaires</w:t>
            </w:r>
            <w:r w:rsidRPr="00AF3CED">
              <w:rPr>
                <w:rFonts w:ascii="Marianne" w:hAnsi="Marianne" w:cs="Helvetica"/>
                <w:sz w:val="16"/>
                <w:szCs w:val="16"/>
                <w:vertAlign w:val="superscript"/>
              </w:rPr>
              <w:t>8</w:t>
            </w:r>
            <w:r w:rsidRPr="00AF3CED">
              <w:rPr>
                <w:rFonts w:ascii="Marianne" w:hAnsi="Marianne" w:cs="Helvetica"/>
                <w:sz w:val="16"/>
                <w:szCs w:val="16"/>
              </w:rPr>
              <w:t xml:space="preserve"> entre les deux pays</w:t>
            </w:r>
          </w:p>
        </w:tc>
        <w:tc>
          <w:tcPr>
            <w:tcW w:w="2268" w:type="dxa"/>
            <w:tcBorders>
              <w:left w:val="single" w:sz="1" w:space="0" w:color="000000"/>
              <w:right w:val="single" w:sz="1" w:space="0" w:color="000000"/>
            </w:tcBorders>
            <w:shd w:val="clear" w:color="auto" w:fill="auto"/>
          </w:tcPr>
          <w:p w14:paraId="70E80D1E" w14:textId="392D40D1"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M€ - 202</w:t>
            </w:r>
            <w:r w:rsidR="007B5E54" w:rsidRPr="00AF3CED">
              <w:rPr>
                <w:rFonts w:ascii="Marianne" w:hAnsi="Marianne" w:cs="Helvetica"/>
                <w:sz w:val="16"/>
                <w:szCs w:val="16"/>
              </w:rPr>
              <w:t>4</w:t>
            </w:r>
            <w:r w:rsidRPr="00AF3CED">
              <w:rPr>
                <w:rFonts w:ascii="Marianne" w:hAnsi="Marianne" w:cs="Helvetica"/>
                <w:sz w:val="16"/>
                <w:szCs w:val="16"/>
                <w:vertAlign w:val="superscript"/>
              </w:rPr>
              <w:t xml:space="preserve">6 </w:t>
            </w:r>
            <w:r w:rsidRPr="00AF3CED">
              <w:rPr>
                <w:rStyle w:val="Appelnotedebasdep"/>
                <w:rFonts w:ascii="Marianne" w:hAnsi="Marianne" w:cs="Helvetica"/>
                <w:sz w:val="16"/>
                <w:szCs w:val="16"/>
              </w:rPr>
              <w:footnoteReference w:id="6"/>
            </w:r>
          </w:p>
          <w:p w14:paraId="114C30B0" w14:textId="2A8B593B" w:rsidR="00504232" w:rsidRPr="00AF3CED" w:rsidRDefault="00504232" w:rsidP="00E55593">
            <w:pPr>
              <w:pStyle w:val="Sansinterligne"/>
              <w:contextualSpacing/>
              <w:jc w:val="both"/>
              <w:rPr>
                <w:rFonts w:ascii="Marianne" w:hAnsi="Marianne" w:cs="Helvetica"/>
                <w:sz w:val="16"/>
                <w:szCs w:val="16"/>
              </w:rPr>
            </w:pPr>
            <w:r w:rsidRPr="00AF3CED">
              <w:rPr>
                <w:rFonts w:ascii="Marianne" w:hAnsi="Marianne" w:cs="Helvetica"/>
                <w:sz w:val="16"/>
                <w:szCs w:val="16"/>
              </w:rPr>
              <w:t>Variation 202</w:t>
            </w:r>
            <w:r w:rsidR="007B5E54" w:rsidRPr="00AF3CED">
              <w:rPr>
                <w:rFonts w:ascii="Marianne" w:hAnsi="Marianne" w:cs="Helvetica"/>
                <w:sz w:val="16"/>
                <w:szCs w:val="16"/>
              </w:rPr>
              <w:t>4</w:t>
            </w:r>
            <w:r w:rsidRPr="00AF3CED">
              <w:rPr>
                <w:rFonts w:ascii="Marianne" w:hAnsi="Marianne" w:cs="Helvetica"/>
                <w:sz w:val="16"/>
                <w:szCs w:val="16"/>
              </w:rPr>
              <w:t>/202</w:t>
            </w:r>
            <w:r w:rsidR="007B5E54" w:rsidRPr="00AF3CED">
              <w:rPr>
                <w:rFonts w:ascii="Marianne" w:hAnsi="Marianne" w:cs="Helvetica"/>
                <w:sz w:val="16"/>
                <w:szCs w:val="16"/>
              </w:rPr>
              <w:t>3</w:t>
            </w:r>
          </w:p>
        </w:tc>
        <w:tc>
          <w:tcPr>
            <w:tcW w:w="2551" w:type="dxa"/>
            <w:tcBorders>
              <w:left w:val="single" w:sz="1" w:space="0" w:color="000000"/>
              <w:right w:val="single" w:sz="1" w:space="0" w:color="000000"/>
            </w:tcBorders>
            <w:shd w:val="clear" w:color="auto" w:fill="auto"/>
          </w:tcPr>
          <w:p w14:paraId="32F47BEC" w14:textId="4B4876D8" w:rsidR="008A386F" w:rsidRPr="00016B26" w:rsidRDefault="00504232" w:rsidP="008A386F">
            <w:pPr>
              <w:pStyle w:val="Sansinterligne"/>
              <w:contextualSpacing/>
              <w:jc w:val="both"/>
              <w:rPr>
                <w:rFonts w:ascii="Marianne" w:hAnsi="Marianne" w:cs="Helvetica"/>
                <w:sz w:val="16"/>
                <w:szCs w:val="16"/>
              </w:rPr>
            </w:pPr>
            <w:r w:rsidRPr="00016B26">
              <w:rPr>
                <w:rFonts w:ascii="Marianne" w:hAnsi="Marianne" w:cs="Helvetica"/>
                <w:sz w:val="16"/>
                <w:szCs w:val="16"/>
              </w:rPr>
              <w:t>France depuis</w:t>
            </w:r>
            <w:r w:rsidR="00763E89" w:rsidRPr="00016B26">
              <w:rPr>
                <w:rFonts w:ascii="Marianne" w:hAnsi="Marianne" w:cs="Helvetica"/>
                <w:sz w:val="16"/>
                <w:szCs w:val="16"/>
              </w:rPr>
              <w:t xml:space="preserve"> </w:t>
            </w:r>
            <w:r w:rsidR="00016B26" w:rsidRPr="00016B26">
              <w:rPr>
                <w:rFonts w:ascii="Marianne" w:hAnsi="Marianne" w:cs="Helvetica"/>
                <w:sz w:val="16"/>
                <w:szCs w:val="16"/>
              </w:rPr>
              <w:t>Guinée-Bissau</w:t>
            </w:r>
            <w:r w:rsidRPr="00016B26">
              <w:rPr>
                <w:rFonts w:ascii="Marianne" w:hAnsi="Marianne" w:cs="Helvetica"/>
                <w:sz w:val="16"/>
                <w:szCs w:val="16"/>
              </w:rPr>
              <w:t xml:space="preserve"> : </w:t>
            </w:r>
            <w:r w:rsidR="00403FAE" w:rsidRPr="00016B26">
              <w:rPr>
                <w:rFonts w:ascii="Marianne" w:hAnsi="Marianne" w:cs="Helvetica"/>
                <w:sz w:val="16"/>
                <w:szCs w:val="16"/>
              </w:rPr>
              <w:t>0,</w:t>
            </w:r>
            <w:r w:rsidR="00016B26" w:rsidRPr="00016B26">
              <w:rPr>
                <w:rFonts w:ascii="Marianne" w:hAnsi="Marianne" w:cs="Helvetica"/>
                <w:sz w:val="16"/>
                <w:szCs w:val="16"/>
              </w:rPr>
              <w:t>04</w:t>
            </w:r>
          </w:p>
          <w:p w14:paraId="6842D81C" w14:textId="7FB7B632" w:rsidR="00504232" w:rsidRPr="00BC470B" w:rsidRDefault="00331570" w:rsidP="00E55593">
            <w:pPr>
              <w:pStyle w:val="Sansinterligne"/>
              <w:contextualSpacing/>
              <w:jc w:val="both"/>
              <w:rPr>
                <w:rFonts w:ascii="Marianne" w:hAnsi="Marianne" w:cs="Helvetica"/>
                <w:sz w:val="16"/>
                <w:szCs w:val="16"/>
                <w:highlight w:val="yellow"/>
              </w:rPr>
            </w:pPr>
            <w:r w:rsidRPr="00016B26">
              <w:rPr>
                <w:rFonts w:ascii="Marianne" w:hAnsi="Marianne" w:cs="Helvetica"/>
                <w:sz w:val="16"/>
                <w:szCs w:val="16"/>
              </w:rPr>
              <w:t>+</w:t>
            </w:r>
            <w:r w:rsidR="00016B26" w:rsidRPr="00016B26">
              <w:rPr>
                <w:rFonts w:ascii="Marianne" w:hAnsi="Marianne" w:cs="Helvetica"/>
                <w:sz w:val="16"/>
                <w:szCs w:val="16"/>
              </w:rPr>
              <w:t>118,6</w:t>
            </w:r>
          </w:p>
        </w:tc>
        <w:tc>
          <w:tcPr>
            <w:tcW w:w="2552" w:type="dxa"/>
            <w:tcBorders>
              <w:left w:val="single" w:sz="1" w:space="0" w:color="000000"/>
              <w:bottom w:val="single" w:sz="4" w:space="0" w:color="auto"/>
              <w:right w:val="single" w:sz="1" w:space="0" w:color="000000"/>
            </w:tcBorders>
            <w:shd w:val="clear" w:color="auto" w:fill="auto"/>
          </w:tcPr>
          <w:p w14:paraId="6769A008" w14:textId="602E117C" w:rsidR="00504232" w:rsidRPr="00016B26" w:rsidRDefault="00504232" w:rsidP="00E55593">
            <w:pPr>
              <w:pStyle w:val="Sansinterligne"/>
              <w:contextualSpacing/>
              <w:rPr>
                <w:rFonts w:ascii="Marianne" w:hAnsi="Marianne" w:cs="Helvetica"/>
                <w:sz w:val="16"/>
                <w:szCs w:val="16"/>
              </w:rPr>
            </w:pPr>
            <w:r w:rsidRPr="00016B26">
              <w:rPr>
                <w:rFonts w:ascii="Marianne" w:hAnsi="Marianne" w:cs="Helvetica"/>
                <w:sz w:val="16"/>
                <w:szCs w:val="16"/>
              </w:rPr>
              <w:t xml:space="preserve">France vers </w:t>
            </w:r>
            <w:r w:rsidR="00192752" w:rsidRPr="00016B26">
              <w:rPr>
                <w:rFonts w:ascii="Marianne" w:hAnsi="Marianne" w:cs="Helvetica"/>
                <w:sz w:val="16"/>
                <w:szCs w:val="16"/>
              </w:rPr>
              <w:t>Guinée-Bissau</w:t>
            </w:r>
            <w:r w:rsidRPr="00016B26">
              <w:rPr>
                <w:rFonts w:ascii="Marianne" w:hAnsi="Marianne" w:cs="Helvetica"/>
                <w:sz w:val="16"/>
                <w:szCs w:val="16"/>
              </w:rPr>
              <w:t xml:space="preserve"> : </w:t>
            </w:r>
            <w:r w:rsidR="00016B26" w:rsidRPr="00016B26">
              <w:rPr>
                <w:rFonts w:ascii="Marianne" w:hAnsi="Marianne" w:cs="Helvetica"/>
                <w:sz w:val="16"/>
                <w:szCs w:val="16"/>
              </w:rPr>
              <w:t>0,5</w:t>
            </w:r>
          </w:p>
          <w:p w14:paraId="5A2D4864" w14:textId="32FBA194" w:rsidR="00504232" w:rsidRPr="00BC470B" w:rsidRDefault="00016B26" w:rsidP="00E55593">
            <w:pPr>
              <w:pStyle w:val="Sansinterligne"/>
              <w:contextualSpacing/>
              <w:rPr>
                <w:rFonts w:ascii="Marianne" w:hAnsi="Marianne" w:cs="Helvetica"/>
                <w:sz w:val="16"/>
                <w:szCs w:val="16"/>
                <w:highlight w:val="yellow"/>
              </w:rPr>
            </w:pPr>
            <w:r w:rsidRPr="00016B26">
              <w:rPr>
                <w:rFonts w:ascii="Marianne" w:hAnsi="Marianne" w:cs="Helvetica"/>
                <w:sz w:val="16"/>
                <w:szCs w:val="16"/>
              </w:rPr>
              <w:t>+</w:t>
            </w:r>
            <w:r w:rsidR="00972A41" w:rsidRPr="00016B26">
              <w:rPr>
                <w:rFonts w:ascii="Marianne" w:hAnsi="Marianne" w:cs="Helvetica"/>
                <w:sz w:val="16"/>
                <w:szCs w:val="16"/>
              </w:rPr>
              <w:t>2</w:t>
            </w:r>
            <w:r w:rsidRPr="00016B26">
              <w:rPr>
                <w:rFonts w:ascii="Marianne" w:hAnsi="Marianne" w:cs="Helvetica"/>
                <w:sz w:val="16"/>
                <w:szCs w:val="16"/>
              </w:rPr>
              <w:t>73,4</w:t>
            </w:r>
          </w:p>
        </w:tc>
      </w:tr>
      <w:tr w:rsidR="00504232" w:rsidRPr="00B55B68" w14:paraId="3B05515D" w14:textId="77777777" w:rsidTr="00BE254D">
        <w:trPr>
          <w:trHeight w:val="22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7A70EE26" w14:textId="1B841BBE" w:rsidR="00504232" w:rsidRPr="00AF3CED" w:rsidRDefault="00504232" w:rsidP="0085232E">
            <w:pPr>
              <w:pStyle w:val="Sansinterligne"/>
              <w:contextualSpacing/>
              <w:jc w:val="both"/>
              <w:rPr>
                <w:rFonts w:ascii="Marianne" w:hAnsi="Marianne" w:cs="Helvetica"/>
                <w:sz w:val="16"/>
                <w:szCs w:val="16"/>
              </w:rPr>
            </w:pPr>
            <w:r w:rsidRPr="00AF3CED">
              <w:rPr>
                <w:rFonts w:ascii="Marianne" w:hAnsi="Marianne" w:cs="Helvetica"/>
                <w:sz w:val="16"/>
                <w:szCs w:val="16"/>
              </w:rPr>
              <w:t>Part du flux bilatéral dans les importations agricoles</w:t>
            </w:r>
            <w:r w:rsidR="0085232E" w:rsidRPr="00AF3CED">
              <w:rPr>
                <w:rFonts w:ascii="Marianne" w:hAnsi="Marianne" w:cs="Helvetica"/>
                <w:sz w:val="16"/>
                <w:szCs w:val="16"/>
              </w:rPr>
              <w:t xml:space="preserve"> </w:t>
            </w:r>
            <w:r w:rsidRPr="00AF3CED">
              <w:rPr>
                <w:rFonts w:ascii="Marianne" w:hAnsi="Marianne" w:cs="Helvetica"/>
                <w:sz w:val="16"/>
                <w:szCs w:val="16"/>
              </w:rPr>
              <w:t>et agroalimentaires</w:t>
            </w:r>
            <w:r w:rsidRPr="00AF3CED">
              <w:rPr>
                <w:rStyle w:val="Appelnotedebasdep"/>
                <w:rFonts w:ascii="Marianne" w:hAnsi="Marianne" w:cs="Helvetica"/>
                <w:sz w:val="16"/>
                <w:szCs w:val="16"/>
              </w:rPr>
              <w:footnoteReference w:id="7"/>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6D1ECA" w14:textId="468C18C2" w:rsidR="00331570" w:rsidRPr="00AF3CED" w:rsidRDefault="00504232" w:rsidP="00E55593">
            <w:pPr>
              <w:pStyle w:val="Sansinterligne"/>
              <w:contextualSpacing/>
              <w:jc w:val="both"/>
              <w:rPr>
                <w:rFonts w:ascii="Marianne" w:hAnsi="Marianne" w:cs="Helvetica"/>
                <w:sz w:val="16"/>
                <w:szCs w:val="16"/>
                <w:vertAlign w:val="superscript"/>
              </w:rPr>
            </w:pPr>
            <w:r w:rsidRPr="00AF3CED">
              <w:rPr>
                <w:rFonts w:ascii="Marianne" w:hAnsi="Marianne" w:cs="Helvetica"/>
                <w:sz w:val="16"/>
                <w:szCs w:val="16"/>
              </w:rPr>
              <w:t>202</w:t>
            </w:r>
            <w:r w:rsidR="00965448" w:rsidRPr="00AF3CED">
              <w:rPr>
                <w:rFonts w:ascii="Marianne" w:hAnsi="Marianne" w:cs="Helvetica"/>
                <w:sz w:val="16"/>
                <w:szCs w:val="16"/>
              </w:rPr>
              <w:t>4</w:t>
            </w:r>
            <w:r w:rsidRPr="00AF3CED">
              <w:rPr>
                <w:rFonts w:ascii="Marianne" w:hAnsi="Marianne" w:cs="Helvetica"/>
                <w:sz w:val="16"/>
                <w:szCs w:val="16"/>
                <w:vertAlign w:val="superscript"/>
              </w:rPr>
              <w:t>6</w:t>
            </w:r>
            <w:r w:rsidR="00331570" w:rsidRPr="00AF3CED">
              <w:rPr>
                <w:rFonts w:ascii="Marianne" w:hAnsi="Marianne" w:cs="Helvetica"/>
                <w:sz w:val="16"/>
                <w:szCs w:val="16"/>
                <w:vertAlign w:val="superscript"/>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3B0E5F4" w14:textId="2260F13D" w:rsidR="008A386F" w:rsidRPr="001D2670" w:rsidRDefault="00953ED5" w:rsidP="00E55593">
            <w:pPr>
              <w:pStyle w:val="Sansinterligne"/>
              <w:contextualSpacing/>
              <w:jc w:val="both"/>
              <w:rPr>
                <w:rFonts w:ascii="Marianne" w:hAnsi="Marianne" w:cs="Helvetica"/>
                <w:bCs/>
                <w:sz w:val="16"/>
                <w:szCs w:val="16"/>
              </w:rPr>
            </w:pPr>
            <w:r w:rsidRPr="001D2670">
              <w:rPr>
                <w:rFonts w:ascii="Marianne" w:hAnsi="Marianne" w:cs="Helvetica"/>
                <w:bCs/>
                <w:sz w:val="16"/>
                <w:szCs w:val="16"/>
              </w:rPr>
              <w:t>0</w:t>
            </w:r>
            <w:r w:rsidR="00504232" w:rsidRPr="001D2670">
              <w:rPr>
                <w:rFonts w:ascii="Marianne" w:hAnsi="Marianne" w:cs="Helvetica"/>
                <w:bCs/>
                <w:sz w:val="16"/>
                <w:szCs w:val="16"/>
              </w:rPr>
              <w:t>,</w:t>
            </w:r>
            <w:r w:rsidR="00F921C1" w:rsidRPr="001D2670">
              <w:rPr>
                <w:rFonts w:ascii="Marianne" w:hAnsi="Marianne" w:cs="Helvetica"/>
                <w:bCs/>
                <w:sz w:val="16"/>
                <w:szCs w:val="16"/>
              </w:rPr>
              <w:t>0</w:t>
            </w:r>
            <w:r w:rsidRPr="001D2670">
              <w:rPr>
                <w:rFonts w:ascii="Marianne" w:hAnsi="Marianne" w:cs="Helvetica"/>
                <w:bCs/>
                <w:sz w:val="16"/>
                <w:szCs w:val="16"/>
              </w:rPr>
              <w:t>0</w:t>
            </w:r>
            <w:r w:rsidR="00504232" w:rsidRPr="001D2670">
              <w:rPr>
                <w:rFonts w:ascii="Marianne" w:hAnsi="Marianne" w:cs="Helvetica"/>
                <w:bCs/>
                <w:sz w:val="16"/>
                <w:szCs w:val="16"/>
              </w:rPr>
              <w:t>% des importations françaises</w:t>
            </w:r>
          </w:p>
          <w:p w14:paraId="0ABB8FE5" w14:textId="3EA636F5" w:rsidR="00504232" w:rsidRPr="001D2670" w:rsidRDefault="001D2670" w:rsidP="00E55593">
            <w:pPr>
              <w:pStyle w:val="Sansinterligne"/>
              <w:contextualSpacing/>
              <w:jc w:val="both"/>
              <w:rPr>
                <w:rFonts w:ascii="Marianne" w:hAnsi="Marianne" w:cs="Helvetica"/>
                <w:bCs/>
                <w:sz w:val="16"/>
                <w:szCs w:val="16"/>
              </w:rPr>
            </w:pPr>
            <w:r w:rsidRPr="001D2670">
              <w:rPr>
                <w:rFonts w:ascii="Marianne" w:hAnsi="Marianne" w:cs="Helvetica"/>
                <w:bCs/>
                <w:sz w:val="16"/>
                <w:szCs w:val="16"/>
              </w:rPr>
              <w:t>203</w:t>
            </w:r>
            <w:r w:rsidR="006163D7" w:rsidRPr="001D2670">
              <w:rPr>
                <w:rFonts w:ascii="Marianne" w:hAnsi="Marianne" w:cs="Helvetica"/>
                <w:bCs/>
                <w:sz w:val="16"/>
                <w:szCs w:val="16"/>
                <w:vertAlign w:val="superscript"/>
              </w:rPr>
              <w:t>e</w:t>
            </w:r>
            <w:r w:rsidR="00504232" w:rsidRPr="001D2670">
              <w:rPr>
                <w:rFonts w:ascii="Marianne" w:hAnsi="Marianne" w:cs="Helvetica"/>
                <w:bCs/>
                <w:sz w:val="16"/>
                <w:szCs w:val="16"/>
              </w:rPr>
              <w:t xml:space="preserve"> fournisseur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88C0AB3" w14:textId="17DDBEFA" w:rsidR="00504232" w:rsidRPr="00016B26" w:rsidRDefault="00707111" w:rsidP="00E55593">
            <w:pPr>
              <w:pStyle w:val="Sansinterligne"/>
              <w:contextualSpacing/>
              <w:jc w:val="both"/>
              <w:rPr>
                <w:rFonts w:ascii="Marianne" w:hAnsi="Marianne" w:cs="Helvetica"/>
                <w:sz w:val="16"/>
                <w:szCs w:val="16"/>
              </w:rPr>
            </w:pPr>
            <w:r w:rsidRPr="00016B26">
              <w:rPr>
                <w:rFonts w:ascii="Marianne" w:hAnsi="Marianne" w:cs="Helvetica"/>
                <w:bCs/>
                <w:sz w:val="16"/>
                <w:szCs w:val="16"/>
              </w:rPr>
              <w:t>0,</w:t>
            </w:r>
            <w:r w:rsidR="00016B26" w:rsidRPr="00016B26">
              <w:rPr>
                <w:rFonts w:ascii="Marianne" w:hAnsi="Marianne" w:cs="Helvetica"/>
                <w:bCs/>
                <w:sz w:val="16"/>
                <w:szCs w:val="16"/>
              </w:rPr>
              <w:t>29</w:t>
            </w:r>
            <w:r w:rsidRPr="00016B26">
              <w:rPr>
                <w:rFonts w:ascii="Marianne" w:hAnsi="Marianne" w:cs="Helvetica"/>
                <w:bCs/>
                <w:sz w:val="16"/>
                <w:szCs w:val="16"/>
              </w:rPr>
              <w:t>%</w:t>
            </w:r>
            <w:r w:rsidR="00504232" w:rsidRPr="00016B26">
              <w:rPr>
                <w:rFonts w:ascii="Marianne" w:hAnsi="Marianne" w:cs="Helvetica"/>
                <w:bCs/>
                <w:sz w:val="16"/>
                <w:szCs w:val="16"/>
              </w:rPr>
              <w:t xml:space="preserve"> </w:t>
            </w:r>
            <w:r w:rsidR="00504232" w:rsidRPr="00016B26">
              <w:rPr>
                <w:rFonts w:ascii="Marianne" w:hAnsi="Marianne" w:cs="Helvetica"/>
                <w:sz w:val="16"/>
                <w:szCs w:val="16"/>
              </w:rPr>
              <w:t xml:space="preserve">des importations </w:t>
            </w:r>
            <w:r w:rsidR="00BE254D" w:rsidRPr="00016B26">
              <w:rPr>
                <w:rFonts w:ascii="Marianne" w:hAnsi="Marianne" w:cs="Helvetica"/>
                <w:sz w:val="16"/>
                <w:szCs w:val="16"/>
              </w:rPr>
              <w:t>guinée-bisséennes</w:t>
            </w:r>
          </w:p>
          <w:p w14:paraId="0F834BF3" w14:textId="541F2E23" w:rsidR="00504232" w:rsidRPr="00016B26" w:rsidRDefault="00DC02D5" w:rsidP="00E55593">
            <w:pPr>
              <w:pStyle w:val="Sansinterligne"/>
              <w:contextualSpacing/>
              <w:jc w:val="both"/>
              <w:rPr>
                <w:rFonts w:ascii="Marianne" w:hAnsi="Marianne" w:cs="Helvetica"/>
                <w:bCs/>
                <w:sz w:val="16"/>
                <w:szCs w:val="16"/>
              </w:rPr>
            </w:pPr>
            <w:r w:rsidRPr="00016B26">
              <w:rPr>
                <w:rFonts w:ascii="Marianne" w:hAnsi="Marianne" w:cs="Helvetica"/>
                <w:sz w:val="16"/>
                <w:szCs w:val="16"/>
              </w:rPr>
              <w:t>1</w:t>
            </w:r>
            <w:r w:rsidR="00016B26" w:rsidRPr="00016B26">
              <w:rPr>
                <w:rFonts w:ascii="Marianne" w:hAnsi="Marianne" w:cs="Helvetica"/>
                <w:sz w:val="16"/>
                <w:szCs w:val="16"/>
              </w:rPr>
              <w:t>8</w:t>
            </w:r>
            <w:r w:rsidR="00707111" w:rsidRPr="00016B26">
              <w:rPr>
                <w:rFonts w:ascii="Marianne" w:hAnsi="Marianne" w:cs="Helvetica"/>
                <w:sz w:val="16"/>
                <w:szCs w:val="16"/>
                <w:vertAlign w:val="superscript"/>
              </w:rPr>
              <w:t>e</w:t>
            </w:r>
            <w:r w:rsidR="00707111" w:rsidRPr="00016B26">
              <w:rPr>
                <w:rFonts w:ascii="Marianne" w:hAnsi="Marianne" w:cs="Helvetica"/>
                <w:sz w:val="16"/>
                <w:szCs w:val="16"/>
              </w:rPr>
              <w:t xml:space="preserve"> </w:t>
            </w:r>
            <w:r w:rsidR="00504232" w:rsidRPr="00016B26">
              <w:rPr>
                <w:rFonts w:ascii="Marianne" w:hAnsi="Marianne" w:cs="Helvetica"/>
                <w:sz w:val="16"/>
                <w:szCs w:val="16"/>
              </w:rPr>
              <w:t xml:space="preserve">fournisseur </w:t>
            </w:r>
            <w:r w:rsidR="00EE0D57" w:rsidRPr="00016B26">
              <w:rPr>
                <w:rFonts w:ascii="Marianne" w:hAnsi="Marianne" w:cs="Helvetica"/>
                <w:sz w:val="16"/>
                <w:szCs w:val="16"/>
              </w:rPr>
              <w:t>d</w:t>
            </w:r>
            <w:r w:rsidR="00BE254D" w:rsidRPr="00016B26">
              <w:rPr>
                <w:rFonts w:ascii="Marianne" w:hAnsi="Marianne" w:cs="Helvetica"/>
                <w:sz w:val="16"/>
                <w:szCs w:val="16"/>
              </w:rPr>
              <w:t>e la Guinée-Bissau</w:t>
            </w:r>
          </w:p>
        </w:tc>
      </w:tr>
      <w:tr w:rsidR="00504232" w:rsidRPr="00B55B68" w14:paraId="399D8C09" w14:textId="77777777" w:rsidTr="00BE254D">
        <w:trPr>
          <w:trHeight w:val="219"/>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21B4FE08" w14:textId="5CCF5479" w:rsidR="00504232" w:rsidRPr="00AF3CED" w:rsidRDefault="00504232" w:rsidP="0085232E">
            <w:pPr>
              <w:pStyle w:val="Sansinterligne"/>
              <w:contextualSpacing/>
              <w:jc w:val="both"/>
              <w:rPr>
                <w:rFonts w:ascii="Marianne" w:hAnsi="Marianne" w:cs="Helvetica"/>
                <w:sz w:val="16"/>
                <w:szCs w:val="16"/>
              </w:rPr>
            </w:pPr>
            <w:r w:rsidRPr="00AF3CED">
              <w:rPr>
                <w:rFonts w:ascii="Marianne" w:hAnsi="Marianne" w:cs="Helvetica"/>
                <w:sz w:val="16"/>
                <w:szCs w:val="16"/>
              </w:rPr>
              <w:t>Part du flux bilatéral dans les exportations agricoles</w:t>
            </w:r>
            <w:r w:rsidR="0085232E" w:rsidRPr="00AF3CED">
              <w:rPr>
                <w:rFonts w:ascii="Marianne" w:hAnsi="Marianne" w:cs="Helvetica"/>
                <w:sz w:val="16"/>
                <w:szCs w:val="16"/>
              </w:rPr>
              <w:t xml:space="preserve"> </w:t>
            </w:r>
            <w:r w:rsidRPr="00AF3CED">
              <w:rPr>
                <w:rFonts w:ascii="Marianne" w:hAnsi="Marianne" w:cs="Helvetica"/>
                <w:sz w:val="16"/>
                <w:szCs w:val="16"/>
              </w:rPr>
              <w:t>et agroalimentaires</w:t>
            </w:r>
            <w:r w:rsidRPr="00AF3CED">
              <w:rPr>
                <w:rFonts w:ascii="Marianne" w:hAnsi="Marianne" w:cs="Helvetica"/>
                <w:sz w:val="16"/>
                <w:szCs w:val="16"/>
                <w:vertAlign w:val="superscript"/>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82348D" w14:textId="0CA5FF1F" w:rsidR="00331570" w:rsidRPr="00AF3CED" w:rsidRDefault="00504232" w:rsidP="00E55593">
            <w:pPr>
              <w:autoSpaceDE w:val="0"/>
              <w:autoSpaceDN w:val="0"/>
              <w:adjustRightInd w:val="0"/>
              <w:contextualSpacing/>
              <w:jc w:val="both"/>
              <w:rPr>
                <w:rFonts w:ascii="Marianne" w:hAnsi="Marianne" w:cs="Helvetica"/>
                <w:sz w:val="16"/>
                <w:szCs w:val="16"/>
                <w:vertAlign w:val="superscript"/>
              </w:rPr>
            </w:pPr>
            <w:r w:rsidRPr="00AF3CED">
              <w:rPr>
                <w:rFonts w:ascii="Marianne" w:hAnsi="Marianne" w:cs="Helvetica"/>
                <w:sz w:val="16"/>
                <w:szCs w:val="16"/>
              </w:rPr>
              <w:t>202</w:t>
            </w:r>
            <w:r w:rsidR="00965448" w:rsidRPr="00AF3CED">
              <w:rPr>
                <w:rFonts w:ascii="Marianne" w:hAnsi="Marianne" w:cs="Helvetica"/>
                <w:sz w:val="16"/>
                <w:szCs w:val="16"/>
              </w:rPr>
              <w:t>4</w:t>
            </w:r>
            <w:r w:rsidRPr="00AF3CED">
              <w:rPr>
                <w:rFonts w:ascii="Marianne" w:hAnsi="Marianne" w:cs="Helvetica"/>
                <w:sz w:val="16"/>
                <w:szCs w:val="16"/>
                <w:vertAlign w:val="superscript"/>
              </w:rPr>
              <w:t>6</w:t>
            </w:r>
            <w:r w:rsidR="00331570" w:rsidRPr="00AF3CED">
              <w:rPr>
                <w:rFonts w:ascii="Marianne" w:hAnsi="Marianne" w:cs="Helvetica"/>
                <w:sz w:val="16"/>
                <w:szCs w:val="16"/>
                <w:vertAlign w:val="superscript"/>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301805E" w14:textId="77777777" w:rsidR="00BE254D" w:rsidRPr="001D2670" w:rsidRDefault="00504232" w:rsidP="00E55593">
            <w:pPr>
              <w:autoSpaceDE w:val="0"/>
              <w:autoSpaceDN w:val="0"/>
              <w:adjustRightInd w:val="0"/>
              <w:contextualSpacing/>
              <w:jc w:val="both"/>
              <w:rPr>
                <w:rFonts w:ascii="Marianne" w:hAnsi="Marianne" w:cs="Helvetica"/>
                <w:bCs/>
                <w:sz w:val="16"/>
                <w:szCs w:val="16"/>
              </w:rPr>
            </w:pPr>
            <w:r w:rsidRPr="001D2670">
              <w:rPr>
                <w:rFonts w:ascii="Marianne" w:hAnsi="Marianne" w:cs="Helvetica"/>
                <w:bCs/>
                <w:sz w:val="16"/>
                <w:szCs w:val="16"/>
              </w:rPr>
              <w:t>0,</w:t>
            </w:r>
            <w:r w:rsidR="00F921C1" w:rsidRPr="001D2670">
              <w:rPr>
                <w:rFonts w:ascii="Marianne" w:hAnsi="Marianne" w:cs="Helvetica"/>
                <w:bCs/>
                <w:sz w:val="16"/>
                <w:szCs w:val="16"/>
              </w:rPr>
              <w:t>0</w:t>
            </w:r>
            <w:r w:rsidR="00965448" w:rsidRPr="001D2670">
              <w:rPr>
                <w:rFonts w:ascii="Marianne" w:hAnsi="Marianne" w:cs="Helvetica"/>
                <w:bCs/>
                <w:sz w:val="16"/>
                <w:szCs w:val="16"/>
              </w:rPr>
              <w:t>0</w:t>
            </w:r>
            <w:r w:rsidRPr="001D2670">
              <w:rPr>
                <w:rFonts w:ascii="Marianne" w:hAnsi="Marianne" w:cs="Helvetica"/>
                <w:bCs/>
                <w:sz w:val="16"/>
                <w:szCs w:val="16"/>
              </w:rPr>
              <w:t>% des exportations françaises</w:t>
            </w:r>
          </w:p>
          <w:p w14:paraId="00E6D5E8" w14:textId="33E1D32F" w:rsidR="00504232" w:rsidRPr="001D2670" w:rsidRDefault="00E801DA" w:rsidP="00E55593">
            <w:pPr>
              <w:autoSpaceDE w:val="0"/>
              <w:autoSpaceDN w:val="0"/>
              <w:adjustRightInd w:val="0"/>
              <w:contextualSpacing/>
              <w:jc w:val="both"/>
              <w:rPr>
                <w:rFonts w:ascii="Marianne" w:hAnsi="Marianne" w:cs="Helvetica"/>
                <w:bCs/>
                <w:sz w:val="16"/>
                <w:szCs w:val="16"/>
              </w:rPr>
            </w:pPr>
            <w:r w:rsidRPr="001D2670">
              <w:rPr>
                <w:rFonts w:ascii="Marianne" w:hAnsi="Marianne" w:cs="Helvetica"/>
                <w:bCs/>
                <w:sz w:val="16"/>
                <w:szCs w:val="16"/>
              </w:rPr>
              <w:t>1</w:t>
            </w:r>
            <w:r w:rsidR="001D2670" w:rsidRPr="001D2670">
              <w:rPr>
                <w:rFonts w:ascii="Marianne" w:hAnsi="Marianne" w:cs="Helvetica"/>
                <w:bCs/>
                <w:sz w:val="16"/>
                <w:szCs w:val="16"/>
              </w:rPr>
              <w:t>95</w:t>
            </w:r>
            <w:r w:rsidRPr="001D2670">
              <w:rPr>
                <w:rFonts w:ascii="Marianne" w:hAnsi="Marianne" w:cs="Helvetica"/>
                <w:bCs/>
                <w:sz w:val="16"/>
                <w:szCs w:val="16"/>
                <w:vertAlign w:val="superscript"/>
              </w:rPr>
              <w:t>e</w:t>
            </w:r>
            <w:r w:rsidRPr="001D2670">
              <w:rPr>
                <w:rFonts w:ascii="Marianne" w:hAnsi="Marianne" w:cs="Helvetica"/>
                <w:bCs/>
                <w:sz w:val="16"/>
                <w:szCs w:val="16"/>
              </w:rPr>
              <w:t xml:space="preserve"> </w:t>
            </w:r>
            <w:r w:rsidR="00504232" w:rsidRPr="001D2670">
              <w:rPr>
                <w:rFonts w:ascii="Marianne" w:hAnsi="Marianne" w:cs="Helvetica"/>
                <w:bCs/>
                <w:sz w:val="16"/>
                <w:szCs w:val="16"/>
              </w:rPr>
              <w:t>client de la France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CA0A0A" w14:textId="7FE65A58" w:rsidR="008A386F" w:rsidRPr="00CB1F63" w:rsidRDefault="00707111" w:rsidP="008A386F">
            <w:pPr>
              <w:pStyle w:val="Sansinterligne"/>
              <w:contextualSpacing/>
              <w:jc w:val="both"/>
              <w:rPr>
                <w:rFonts w:ascii="Marianne" w:hAnsi="Marianne" w:cs="Helvetica"/>
                <w:sz w:val="16"/>
                <w:szCs w:val="16"/>
              </w:rPr>
            </w:pPr>
            <w:r w:rsidRPr="00CB1F63">
              <w:rPr>
                <w:rFonts w:ascii="Marianne" w:hAnsi="Marianne" w:cs="Helvetica"/>
                <w:sz w:val="16"/>
                <w:szCs w:val="16"/>
              </w:rPr>
              <w:t>0,</w:t>
            </w:r>
            <w:r w:rsidR="00972A41" w:rsidRPr="00CB1F63">
              <w:rPr>
                <w:rFonts w:ascii="Marianne" w:hAnsi="Marianne" w:cs="Helvetica"/>
                <w:sz w:val="16"/>
                <w:szCs w:val="16"/>
              </w:rPr>
              <w:t>0</w:t>
            </w:r>
            <w:r w:rsidR="00CB1F63" w:rsidRPr="00CB1F63">
              <w:rPr>
                <w:rFonts w:ascii="Marianne" w:hAnsi="Marianne" w:cs="Helvetica"/>
                <w:sz w:val="16"/>
                <w:szCs w:val="16"/>
              </w:rPr>
              <w:t>1</w:t>
            </w:r>
            <w:r w:rsidRPr="00CB1F63">
              <w:rPr>
                <w:rFonts w:ascii="Marianne" w:hAnsi="Marianne" w:cs="Helvetica"/>
                <w:sz w:val="16"/>
                <w:szCs w:val="16"/>
              </w:rPr>
              <w:t xml:space="preserve">% </w:t>
            </w:r>
            <w:r w:rsidR="00504232" w:rsidRPr="00CB1F63">
              <w:rPr>
                <w:rFonts w:ascii="Marianne" w:hAnsi="Marianne" w:cs="Helvetica"/>
                <w:sz w:val="16"/>
                <w:szCs w:val="16"/>
              </w:rPr>
              <w:t xml:space="preserve">des exportations </w:t>
            </w:r>
            <w:r w:rsidR="00BE254D" w:rsidRPr="00CB1F63">
              <w:rPr>
                <w:rFonts w:ascii="Marianne" w:hAnsi="Marianne" w:cs="Helvetica"/>
                <w:sz w:val="16"/>
                <w:szCs w:val="16"/>
              </w:rPr>
              <w:t>guinée-bisséenn</w:t>
            </w:r>
            <w:r w:rsidR="008A386F" w:rsidRPr="00CB1F63">
              <w:rPr>
                <w:rFonts w:ascii="Marianne" w:hAnsi="Marianne" w:cs="Helvetica"/>
                <w:sz w:val="16"/>
                <w:szCs w:val="16"/>
              </w:rPr>
              <w:t>es</w:t>
            </w:r>
          </w:p>
          <w:p w14:paraId="1131ABEE" w14:textId="63835306" w:rsidR="00504232" w:rsidRPr="00BC470B" w:rsidRDefault="00CB1F63" w:rsidP="00E55593">
            <w:pPr>
              <w:autoSpaceDE w:val="0"/>
              <w:autoSpaceDN w:val="0"/>
              <w:adjustRightInd w:val="0"/>
              <w:contextualSpacing/>
              <w:jc w:val="both"/>
              <w:rPr>
                <w:rFonts w:ascii="Marianne" w:hAnsi="Marianne" w:cs="Helvetica"/>
                <w:sz w:val="16"/>
                <w:szCs w:val="16"/>
                <w:highlight w:val="yellow"/>
              </w:rPr>
            </w:pPr>
            <w:r w:rsidRPr="00CB1F63">
              <w:rPr>
                <w:rFonts w:ascii="Marianne" w:hAnsi="Marianne" w:cs="Helvetica"/>
                <w:sz w:val="16"/>
                <w:szCs w:val="16"/>
              </w:rPr>
              <w:t>22</w:t>
            </w:r>
            <w:r w:rsidR="00707111" w:rsidRPr="00CB1F63">
              <w:rPr>
                <w:rFonts w:ascii="Marianne" w:hAnsi="Marianne" w:cs="Helvetica"/>
                <w:sz w:val="16"/>
                <w:szCs w:val="16"/>
                <w:vertAlign w:val="superscript"/>
              </w:rPr>
              <w:t>e</w:t>
            </w:r>
            <w:r w:rsidR="00707111" w:rsidRPr="00CB1F63">
              <w:rPr>
                <w:rFonts w:ascii="Marianne" w:hAnsi="Marianne" w:cs="Helvetica"/>
                <w:sz w:val="16"/>
                <w:szCs w:val="16"/>
              </w:rPr>
              <w:t xml:space="preserve"> </w:t>
            </w:r>
            <w:r w:rsidR="00504232" w:rsidRPr="00CB1F63">
              <w:rPr>
                <w:rFonts w:ascii="Marianne" w:hAnsi="Marianne" w:cs="Helvetica"/>
                <w:sz w:val="16"/>
                <w:szCs w:val="16"/>
              </w:rPr>
              <w:t xml:space="preserve">client </w:t>
            </w:r>
            <w:r w:rsidR="00953ED5" w:rsidRPr="00CB1F63">
              <w:rPr>
                <w:rFonts w:ascii="Marianne" w:hAnsi="Marianne" w:cs="Helvetica"/>
                <w:sz w:val="16"/>
                <w:szCs w:val="16"/>
              </w:rPr>
              <w:t>d</w:t>
            </w:r>
            <w:r w:rsidR="00BE254D" w:rsidRPr="00CB1F63">
              <w:rPr>
                <w:rFonts w:ascii="Marianne" w:hAnsi="Marianne" w:cs="Helvetica"/>
                <w:sz w:val="16"/>
                <w:szCs w:val="16"/>
              </w:rPr>
              <w:t>e la Guinée-Bissau</w:t>
            </w:r>
          </w:p>
        </w:tc>
      </w:tr>
    </w:tbl>
    <w:p w14:paraId="45CD7A55" w14:textId="75CAA6F6" w:rsidR="008519BD" w:rsidRPr="006D7957" w:rsidRDefault="008519BD" w:rsidP="007C38E6">
      <w:pPr>
        <w:spacing w:after="0" w:line="240" w:lineRule="auto"/>
        <w:rPr>
          <w:rFonts w:ascii="Segoe UI" w:eastAsia="Segoe UI" w:hAnsi="Segoe UI" w:cs="Segoe UI"/>
          <w:b/>
          <w:color w:val="FFC000"/>
          <w:sz w:val="26"/>
          <w:szCs w:val="26"/>
          <w:bdr w:val="nil"/>
          <w:lang w:eastAsia="fr-FR"/>
        </w:rPr>
      </w:pPr>
      <w:r w:rsidRPr="006D7957">
        <w:rPr>
          <w:rFonts w:ascii="Marianne" w:eastAsia="Segoe UI" w:hAnsi="Marianne" w:cs="Segoe UI"/>
          <w:b/>
          <w:color w:val="FFC000"/>
          <w:sz w:val="24"/>
          <w:szCs w:val="24"/>
        </w:rPr>
        <w:lastRenderedPageBreak/>
        <w:t xml:space="preserve">Résumé : Ce qu’il faut retenir </w:t>
      </w:r>
    </w:p>
    <w:p w14:paraId="25A7E981" w14:textId="77777777" w:rsidR="008C64B7" w:rsidRPr="00564DD2" w:rsidRDefault="008C64B7" w:rsidP="008519BD">
      <w:pPr>
        <w:spacing w:after="0" w:line="264" w:lineRule="atLeast"/>
        <w:jc w:val="both"/>
        <w:rPr>
          <w:rFonts w:ascii="Marianne" w:eastAsia="Marianne" w:hAnsi="Marianne" w:cs="Arial"/>
          <w:sz w:val="20"/>
          <w:szCs w:val="20"/>
          <w:u w:val="single"/>
        </w:rPr>
      </w:pPr>
    </w:p>
    <w:p w14:paraId="1B4ACF87" w14:textId="4D2CA8DA" w:rsidR="008519BD" w:rsidRPr="00564DD2" w:rsidRDefault="008519BD" w:rsidP="008519BD">
      <w:pPr>
        <w:spacing w:after="0" w:line="240" w:lineRule="auto"/>
        <w:jc w:val="both"/>
        <w:rPr>
          <w:rFonts w:ascii="Marianne" w:eastAsia="Marianne" w:hAnsi="Marianne" w:cs="Arial"/>
          <w:sz w:val="20"/>
          <w:szCs w:val="20"/>
        </w:rPr>
      </w:pPr>
      <w:bookmarkStart w:id="1" w:name="_Hlk193102684"/>
      <w:r w:rsidRPr="00564DD2">
        <w:rPr>
          <w:rFonts w:ascii="Segoe UI Symbol" w:hAnsi="Segoe UI Symbol" w:cs="Segoe UI Symbol"/>
          <w:sz w:val="20"/>
          <w:szCs w:val="20"/>
        </w:rPr>
        <w:t>✚</w:t>
      </w:r>
      <w:r w:rsidRPr="00564DD2">
        <w:rPr>
          <w:rFonts w:ascii="Marianne" w:hAnsi="Marianne" w:cs="Segoe UI Symbol"/>
          <w:sz w:val="20"/>
          <w:szCs w:val="20"/>
        </w:rPr>
        <w:t xml:space="preserve"> </w:t>
      </w:r>
      <w:bookmarkEnd w:id="1"/>
      <w:r w:rsidRPr="00564DD2">
        <w:rPr>
          <w:rFonts w:ascii="Marianne" w:eastAsia="Marianne" w:hAnsi="Marianne" w:cs="Arial"/>
          <w:b/>
          <w:bCs/>
          <w:sz w:val="20"/>
          <w:szCs w:val="20"/>
        </w:rPr>
        <w:t xml:space="preserve">L’agriculture contribue à </w:t>
      </w:r>
      <w:r w:rsidR="005144CC" w:rsidRPr="00564DD2">
        <w:rPr>
          <w:rFonts w:ascii="Marianne" w:eastAsia="Marianne" w:hAnsi="Marianne" w:cs="Arial"/>
          <w:b/>
          <w:bCs/>
          <w:sz w:val="20"/>
          <w:szCs w:val="20"/>
        </w:rPr>
        <w:t>plus de 35</w:t>
      </w:r>
      <w:r w:rsidR="00E36D65" w:rsidRPr="00564DD2">
        <w:rPr>
          <w:rFonts w:ascii="Marianne" w:eastAsia="Marianne" w:hAnsi="Marianne" w:cs="Arial"/>
          <w:b/>
          <w:bCs/>
          <w:sz w:val="20"/>
          <w:szCs w:val="20"/>
        </w:rPr>
        <w:t>%</w:t>
      </w:r>
      <w:r w:rsidR="002E6EFE" w:rsidRPr="00564DD2">
        <w:rPr>
          <w:rFonts w:ascii="Marianne" w:eastAsia="Marianne" w:hAnsi="Marianne" w:cs="Arial"/>
          <w:b/>
          <w:bCs/>
          <w:sz w:val="20"/>
          <w:szCs w:val="20"/>
        </w:rPr>
        <w:t xml:space="preserve"> </w:t>
      </w:r>
      <w:r w:rsidRPr="00564DD2">
        <w:rPr>
          <w:rFonts w:ascii="Marianne" w:eastAsia="Marianne" w:hAnsi="Marianne" w:cs="Arial"/>
          <w:b/>
          <w:bCs/>
          <w:sz w:val="20"/>
          <w:szCs w:val="20"/>
        </w:rPr>
        <w:t>du PIB</w:t>
      </w:r>
      <w:r w:rsidRPr="00564DD2">
        <w:rPr>
          <w:rFonts w:ascii="Marianne" w:eastAsia="Marianne" w:hAnsi="Marianne" w:cs="Arial"/>
          <w:sz w:val="20"/>
          <w:szCs w:val="20"/>
        </w:rPr>
        <w:t xml:space="preserve"> </w:t>
      </w:r>
      <w:r w:rsidR="005144CC" w:rsidRPr="00564DD2">
        <w:rPr>
          <w:rFonts w:ascii="Marianne" w:eastAsia="Marianne" w:hAnsi="Marianne" w:cs="Arial"/>
          <w:sz w:val="20"/>
          <w:szCs w:val="20"/>
        </w:rPr>
        <w:t xml:space="preserve">(36,8% en 2024) </w:t>
      </w:r>
      <w:r w:rsidRPr="00564DD2">
        <w:rPr>
          <w:rFonts w:ascii="Marianne" w:eastAsia="Marianne" w:hAnsi="Marianne" w:cs="Arial"/>
          <w:sz w:val="20"/>
          <w:szCs w:val="20"/>
        </w:rPr>
        <w:t xml:space="preserve">et occupe la </w:t>
      </w:r>
      <w:r w:rsidR="005144CC" w:rsidRPr="00564DD2">
        <w:rPr>
          <w:rFonts w:ascii="Marianne" w:eastAsia="Marianne" w:hAnsi="Marianne" w:cs="Arial"/>
          <w:sz w:val="20"/>
          <w:szCs w:val="20"/>
        </w:rPr>
        <w:t xml:space="preserve">moitié de la </w:t>
      </w:r>
      <w:r w:rsidRPr="00564DD2">
        <w:rPr>
          <w:rFonts w:ascii="Marianne" w:eastAsia="Marianne" w:hAnsi="Marianne" w:cs="Arial"/>
          <w:sz w:val="20"/>
          <w:szCs w:val="20"/>
        </w:rPr>
        <w:t>population active</w:t>
      </w:r>
      <w:r w:rsidR="005129FF" w:rsidRPr="00564DD2">
        <w:rPr>
          <w:rFonts w:ascii="Marianne" w:eastAsia="Marianne" w:hAnsi="Marianne" w:cs="Arial"/>
          <w:sz w:val="20"/>
          <w:szCs w:val="20"/>
        </w:rPr>
        <w:t>.</w:t>
      </w:r>
    </w:p>
    <w:p w14:paraId="583DA12F" w14:textId="77777777" w:rsidR="00D12721" w:rsidRPr="00564DD2" w:rsidRDefault="00D12721" w:rsidP="008519BD">
      <w:pPr>
        <w:spacing w:after="0" w:line="240" w:lineRule="auto"/>
        <w:jc w:val="both"/>
        <w:rPr>
          <w:rFonts w:ascii="Marianne" w:eastAsia="Marianne" w:hAnsi="Marianne" w:cs="Arial"/>
          <w:sz w:val="20"/>
          <w:szCs w:val="20"/>
          <w:highlight w:val="yellow"/>
        </w:rPr>
      </w:pPr>
    </w:p>
    <w:p w14:paraId="66372BDE" w14:textId="2301B6E2" w:rsidR="00D12721" w:rsidRPr="00564DD2" w:rsidRDefault="00D12721" w:rsidP="008519BD">
      <w:pPr>
        <w:spacing w:after="0" w:line="240" w:lineRule="auto"/>
        <w:jc w:val="both"/>
        <w:rPr>
          <w:rFonts w:ascii="Marianne" w:eastAsia="Marianne" w:hAnsi="Marianne" w:cs="Arial"/>
          <w:sz w:val="20"/>
          <w:szCs w:val="20"/>
          <w:highlight w:val="yellow"/>
        </w:rPr>
      </w:pPr>
      <w:bookmarkStart w:id="2" w:name="_Hlk193102875"/>
      <w:bookmarkStart w:id="3" w:name="_Hlk193102746"/>
      <w:r w:rsidRPr="00564DD2">
        <w:rPr>
          <w:rFonts w:ascii="Segoe UI Symbol" w:hAnsi="Segoe UI Symbol" w:cs="Segoe UI Symbol"/>
          <w:sz w:val="20"/>
          <w:szCs w:val="20"/>
        </w:rPr>
        <w:t>✚</w:t>
      </w:r>
      <w:bookmarkEnd w:id="2"/>
      <w:r w:rsidRPr="00564DD2">
        <w:rPr>
          <w:rFonts w:ascii="Marianne" w:hAnsi="Marianne" w:cs="Segoe UI Symbol"/>
          <w:sz w:val="20"/>
          <w:szCs w:val="20"/>
        </w:rPr>
        <w:t xml:space="preserve"> </w:t>
      </w:r>
      <w:bookmarkEnd w:id="3"/>
      <w:r w:rsidR="008519BD" w:rsidRPr="00564DD2">
        <w:rPr>
          <w:rFonts w:ascii="Marianne" w:eastAsia="Marianne" w:hAnsi="Marianne" w:cs="Arial"/>
          <w:b/>
          <w:bCs/>
          <w:sz w:val="20"/>
          <w:szCs w:val="20"/>
        </w:rPr>
        <w:t xml:space="preserve">L’agriculture </w:t>
      </w:r>
      <w:r w:rsidR="009338C1" w:rsidRPr="00564DD2">
        <w:rPr>
          <w:rFonts w:ascii="Marianne" w:eastAsia="Marianne" w:hAnsi="Marianne" w:cs="Arial"/>
          <w:b/>
          <w:bCs/>
          <w:sz w:val="20"/>
          <w:szCs w:val="20"/>
        </w:rPr>
        <w:t xml:space="preserve">de la Guinée-Bissau </w:t>
      </w:r>
      <w:r w:rsidR="008519BD" w:rsidRPr="00564DD2">
        <w:rPr>
          <w:rFonts w:ascii="Marianne" w:eastAsia="Marianne" w:hAnsi="Marianne" w:cs="Arial"/>
          <w:b/>
          <w:bCs/>
          <w:sz w:val="20"/>
          <w:szCs w:val="20"/>
        </w:rPr>
        <w:t>fait face à de nombreux défis</w:t>
      </w:r>
      <w:r w:rsidR="008519BD" w:rsidRPr="00564DD2">
        <w:rPr>
          <w:rFonts w:ascii="Marianne" w:eastAsia="Marianne" w:hAnsi="Marianne" w:cs="Arial"/>
          <w:sz w:val="20"/>
          <w:szCs w:val="20"/>
        </w:rPr>
        <w:t xml:space="preserve"> de productivité, </w:t>
      </w:r>
      <w:r w:rsidR="0086071A" w:rsidRPr="00564DD2">
        <w:rPr>
          <w:rFonts w:ascii="Marianne" w:eastAsia="Marianne" w:hAnsi="Marianne" w:cs="Arial"/>
          <w:sz w:val="20"/>
          <w:szCs w:val="20"/>
        </w:rPr>
        <w:t xml:space="preserve">de rendement, </w:t>
      </w:r>
      <w:r w:rsidR="008519BD" w:rsidRPr="00564DD2">
        <w:rPr>
          <w:rFonts w:ascii="Marianne" w:eastAsia="Marianne" w:hAnsi="Marianne" w:cs="Arial"/>
          <w:sz w:val="20"/>
          <w:szCs w:val="20"/>
        </w:rPr>
        <w:t>d’adaptation au changement climatique</w:t>
      </w:r>
      <w:r w:rsidR="0086071A" w:rsidRPr="00564DD2">
        <w:rPr>
          <w:rFonts w:ascii="Marianne" w:eastAsia="Marianne" w:hAnsi="Marianne" w:cs="Arial"/>
          <w:sz w:val="20"/>
          <w:szCs w:val="20"/>
        </w:rPr>
        <w:t xml:space="preserve"> </w:t>
      </w:r>
      <w:r w:rsidR="00B67654" w:rsidRPr="00564DD2">
        <w:rPr>
          <w:rFonts w:ascii="Marianne" w:eastAsia="Marianne" w:hAnsi="Marianne" w:cs="Arial"/>
          <w:sz w:val="20"/>
          <w:szCs w:val="20"/>
        </w:rPr>
        <w:t>(classé 183</w:t>
      </w:r>
      <w:r w:rsidR="00B67654" w:rsidRPr="00564DD2">
        <w:rPr>
          <w:rFonts w:ascii="Marianne" w:eastAsia="Marianne" w:hAnsi="Marianne" w:cs="Arial"/>
          <w:sz w:val="20"/>
          <w:szCs w:val="20"/>
          <w:vertAlign w:val="superscript"/>
        </w:rPr>
        <w:t>ème</w:t>
      </w:r>
      <w:r w:rsidR="00B67654" w:rsidRPr="00564DD2">
        <w:rPr>
          <w:rFonts w:ascii="Marianne" w:eastAsia="Marianne" w:hAnsi="Marianne" w:cs="Arial"/>
          <w:sz w:val="20"/>
          <w:szCs w:val="20"/>
        </w:rPr>
        <w:t xml:space="preserve"> pays sur 187 en termes de vulnérabilité aux risques climatiques)</w:t>
      </w:r>
      <w:r w:rsidR="00B67654" w:rsidRPr="00564DD2">
        <w:rPr>
          <w:rStyle w:val="Appelnotedebasdep"/>
          <w:rFonts w:ascii="Marianne" w:eastAsia="Marianne" w:hAnsi="Marianne" w:cs="Arial"/>
          <w:sz w:val="20"/>
          <w:szCs w:val="20"/>
        </w:rPr>
        <w:footnoteReference w:id="8"/>
      </w:r>
      <w:r w:rsidR="00B67654" w:rsidRPr="00564DD2">
        <w:rPr>
          <w:rFonts w:ascii="Marianne" w:eastAsia="Marianne" w:hAnsi="Marianne" w:cs="Arial"/>
          <w:sz w:val="20"/>
          <w:szCs w:val="20"/>
        </w:rPr>
        <w:t xml:space="preserve"> </w:t>
      </w:r>
      <w:r w:rsidR="0086071A" w:rsidRPr="00564DD2">
        <w:rPr>
          <w:rFonts w:ascii="Marianne" w:eastAsia="Marianne" w:hAnsi="Marianne" w:cs="Arial"/>
          <w:sz w:val="20"/>
          <w:szCs w:val="20"/>
        </w:rPr>
        <w:t>et</w:t>
      </w:r>
      <w:r w:rsidR="008519BD" w:rsidRPr="00564DD2">
        <w:rPr>
          <w:rFonts w:ascii="Marianne" w:eastAsia="Marianne" w:hAnsi="Marianne" w:cs="Arial"/>
          <w:sz w:val="20"/>
          <w:szCs w:val="20"/>
        </w:rPr>
        <w:t xml:space="preserve"> de financement.</w:t>
      </w:r>
    </w:p>
    <w:p w14:paraId="64B79254" w14:textId="1BE7A65D" w:rsidR="00D12721" w:rsidRPr="00564DD2" w:rsidRDefault="00D12721" w:rsidP="008519BD">
      <w:pPr>
        <w:spacing w:after="0" w:line="240" w:lineRule="auto"/>
        <w:jc w:val="both"/>
        <w:rPr>
          <w:rFonts w:ascii="Marianne" w:eastAsia="Marianne" w:hAnsi="Marianne" w:cs="Arial"/>
          <w:sz w:val="20"/>
          <w:szCs w:val="20"/>
          <w:highlight w:val="yellow"/>
        </w:rPr>
      </w:pPr>
    </w:p>
    <w:p w14:paraId="20E5FBAE" w14:textId="6A1DD7D0" w:rsidR="00D12721" w:rsidRPr="00564DD2" w:rsidRDefault="00D12721" w:rsidP="008519BD">
      <w:pPr>
        <w:spacing w:after="0" w:line="240" w:lineRule="auto"/>
        <w:jc w:val="both"/>
        <w:rPr>
          <w:rFonts w:ascii="Marianne" w:eastAsia="Marianne" w:hAnsi="Marianne" w:cs="Arial"/>
          <w:sz w:val="20"/>
          <w:szCs w:val="20"/>
        </w:rPr>
      </w:pPr>
      <w:r w:rsidRPr="00564DD2">
        <w:rPr>
          <w:rFonts w:ascii="Segoe UI Symbol" w:eastAsia="Marianne" w:hAnsi="Segoe UI Symbol" w:cs="Segoe UI Symbol"/>
          <w:sz w:val="20"/>
          <w:szCs w:val="20"/>
        </w:rPr>
        <w:t>✚</w:t>
      </w:r>
      <w:r w:rsidRPr="00564DD2">
        <w:rPr>
          <w:rFonts w:ascii="Marianne" w:eastAsia="Marianne" w:hAnsi="Marianne" w:cs="Segoe UI Symbol"/>
          <w:sz w:val="20"/>
          <w:szCs w:val="20"/>
        </w:rPr>
        <w:t xml:space="preserve"> </w:t>
      </w:r>
      <w:r w:rsidRPr="00564DD2">
        <w:rPr>
          <w:rFonts w:ascii="Marianne" w:eastAsia="Marianne" w:hAnsi="Marianne" w:cs="Arial"/>
          <w:b/>
          <w:bCs/>
          <w:sz w:val="20"/>
          <w:szCs w:val="20"/>
        </w:rPr>
        <w:t>Priorité du gouvernement</w:t>
      </w:r>
      <w:r w:rsidR="009338C1" w:rsidRPr="00564DD2">
        <w:rPr>
          <w:rFonts w:ascii="Marianne" w:eastAsia="Marianne" w:hAnsi="Marianne" w:cs="Arial"/>
          <w:b/>
          <w:bCs/>
          <w:sz w:val="20"/>
          <w:szCs w:val="20"/>
        </w:rPr>
        <w:t xml:space="preserve"> et des bailleurs de fonds</w:t>
      </w:r>
      <w:r w:rsidRPr="00564DD2">
        <w:rPr>
          <w:rFonts w:ascii="Marianne" w:eastAsia="Marianne" w:hAnsi="Marianne" w:cs="Arial"/>
          <w:sz w:val="20"/>
          <w:szCs w:val="20"/>
        </w:rPr>
        <w:t xml:space="preserve">, le secteur </w:t>
      </w:r>
      <w:r w:rsidR="00E82806" w:rsidRPr="00564DD2">
        <w:rPr>
          <w:rFonts w:ascii="Marianne" w:eastAsia="Marianne" w:hAnsi="Marianne" w:cs="Arial"/>
          <w:sz w:val="20"/>
          <w:szCs w:val="20"/>
        </w:rPr>
        <w:t xml:space="preserve">agricole </w:t>
      </w:r>
      <w:r w:rsidRPr="00564DD2">
        <w:rPr>
          <w:rFonts w:ascii="Marianne" w:eastAsia="Marianne" w:hAnsi="Marianne" w:cs="Arial"/>
          <w:sz w:val="20"/>
          <w:szCs w:val="20"/>
        </w:rPr>
        <w:t>constitue un levier de croissance pour développer de nouveaux partenariats.</w:t>
      </w:r>
    </w:p>
    <w:p w14:paraId="10768951" w14:textId="77777777" w:rsidR="00D12721" w:rsidRPr="00564DD2" w:rsidRDefault="00D12721" w:rsidP="008519BD">
      <w:pPr>
        <w:spacing w:after="0" w:line="240" w:lineRule="auto"/>
        <w:jc w:val="both"/>
        <w:rPr>
          <w:rFonts w:ascii="Marianne" w:eastAsia="Marianne" w:hAnsi="Marianne" w:cs="Arial"/>
          <w:sz w:val="20"/>
          <w:szCs w:val="20"/>
          <w:highlight w:val="yellow"/>
        </w:rPr>
      </w:pPr>
    </w:p>
    <w:p w14:paraId="0F882565" w14:textId="5CA071B8" w:rsidR="00D12721" w:rsidRPr="00564DD2" w:rsidRDefault="00D12721" w:rsidP="008519BD">
      <w:pPr>
        <w:spacing w:after="0" w:line="240" w:lineRule="auto"/>
        <w:jc w:val="both"/>
        <w:rPr>
          <w:rFonts w:ascii="Marianne" w:eastAsia="Marianne" w:hAnsi="Marianne" w:cs="Arial"/>
          <w:sz w:val="20"/>
          <w:szCs w:val="20"/>
        </w:rPr>
      </w:pPr>
      <w:bookmarkStart w:id="4" w:name="_Hlk193102785"/>
      <w:r w:rsidRPr="00564DD2">
        <w:rPr>
          <w:rFonts w:ascii="Segoe UI Symbol" w:hAnsi="Segoe UI Symbol" w:cs="Segoe UI Symbol"/>
          <w:sz w:val="20"/>
          <w:szCs w:val="20"/>
        </w:rPr>
        <w:t>✚</w:t>
      </w:r>
      <w:r w:rsidRPr="00564DD2">
        <w:rPr>
          <w:rFonts w:ascii="Marianne" w:hAnsi="Marianne" w:cs="Segoe UI Symbol"/>
          <w:sz w:val="20"/>
          <w:szCs w:val="20"/>
        </w:rPr>
        <w:t xml:space="preserve"> </w:t>
      </w:r>
      <w:bookmarkEnd w:id="4"/>
      <w:r w:rsidRPr="00564DD2">
        <w:rPr>
          <w:rFonts w:ascii="Marianne" w:hAnsi="Marianne" w:cs="Segoe UI Symbol"/>
          <w:b/>
          <w:bCs/>
          <w:sz w:val="20"/>
          <w:szCs w:val="20"/>
        </w:rPr>
        <w:t>D</w:t>
      </w:r>
      <w:r w:rsidR="008519BD" w:rsidRPr="00564DD2">
        <w:rPr>
          <w:rFonts w:ascii="Marianne" w:eastAsia="Marianne" w:hAnsi="Marianne" w:cs="Arial"/>
          <w:b/>
          <w:bCs/>
          <w:sz w:val="20"/>
          <w:szCs w:val="20"/>
        </w:rPr>
        <w:t xml:space="preserve">es opportunités existent </w:t>
      </w:r>
      <w:r w:rsidR="005129FF" w:rsidRPr="00564DD2">
        <w:rPr>
          <w:rFonts w:ascii="Marianne" w:eastAsia="Marianne" w:hAnsi="Marianne" w:cs="Arial"/>
          <w:sz w:val="20"/>
          <w:szCs w:val="20"/>
        </w:rPr>
        <w:t>dans le</w:t>
      </w:r>
      <w:r w:rsidR="005129FF" w:rsidRPr="00564DD2">
        <w:rPr>
          <w:rFonts w:ascii="Marianne" w:hAnsi="Marianne"/>
        </w:rPr>
        <w:t xml:space="preserve"> </w:t>
      </w:r>
      <w:r w:rsidR="005129FF" w:rsidRPr="00564DD2">
        <w:rPr>
          <w:rFonts w:ascii="Marianne" w:eastAsia="Marianne" w:hAnsi="Marianne" w:cs="Arial"/>
          <w:sz w:val="20"/>
          <w:szCs w:val="20"/>
        </w:rPr>
        <w:t>développement des chaînes de valeur, en particulier pour l</w:t>
      </w:r>
      <w:r w:rsidR="009338C1" w:rsidRPr="00564DD2">
        <w:rPr>
          <w:rFonts w:ascii="Marianne" w:eastAsia="Marianne" w:hAnsi="Marianne" w:cs="Arial"/>
          <w:sz w:val="20"/>
          <w:szCs w:val="20"/>
        </w:rPr>
        <w:t>a noix de cajou</w:t>
      </w:r>
      <w:r w:rsidR="005129FF" w:rsidRPr="00564DD2">
        <w:rPr>
          <w:rFonts w:ascii="Marianne" w:eastAsia="Marianne" w:hAnsi="Marianne" w:cs="Arial"/>
          <w:sz w:val="20"/>
          <w:szCs w:val="20"/>
        </w:rPr>
        <w:t>, ainsi que les cultures vivrières (riz</w:t>
      </w:r>
      <w:r w:rsidR="009338C1" w:rsidRPr="00564DD2">
        <w:rPr>
          <w:rFonts w:ascii="Marianne" w:eastAsia="Marianne" w:hAnsi="Marianne" w:cs="Arial"/>
          <w:sz w:val="20"/>
          <w:szCs w:val="20"/>
        </w:rPr>
        <w:t>,</w:t>
      </w:r>
      <w:r w:rsidR="005129FF" w:rsidRPr="00564DD2">
        <w:rPr>
          <w:rFonts w:ascii="Marianne" w:eastAsia="Marianne" w:hAnsi="Marianne" w:cs="Arial"/>
          <w:sz w:val="20"/>
          <w:szCs w:val="20"/>
        </w:rPr>
        <w:t xml:space="preserve"> manioc</w:t>
      </w:r>
      <w:r w:rsidR="009338C1" w:rsidRPr="00564DD2">
        <w:rPr>
          <w:rFonts w:ascii="Marianne" w:eastAsia="Marianne" w:hAnsi="Marianne" w:cs="Arial"/>
          <w:sz w:val="20"/>
          <w:szCs w:val="20"/>
        </w:rPr>
        <w:t>, banane plantain</w:t>
      </w:r>
      <w:r w:rsidR="005129FF" w:rsidRPr="00564DD2">
        <w:rPr>
          <w:rFonts w:ascii="Marianne" w:eastAsia="Marianne" w:hAnsi="Marianne" w:cs="Arial"/>
          <w:sz w:val="20"/>
          <w:szCs w:val="20"/>
        </w:rPr>
        <w:t>)</w:t>
      </w:r>
      <w:r w:rsidR="009338C1" w:rsidRPr="00564DD2">
        <w:rPr>
          <w:rFonts w:ascii="Marianne" w:eastAsia="Marianne" w:hAnsi="Marianne" w:cs="Arial"/>
          <w:sz w:val="20"/>
          <w:szCs w:val="20"/>
        </w:rPr>
        <w:t xml:space="preserve"> et les filières animales (principalement volailles)</w:t>
      </w:r>
      <w:r w:rsidR="005129FF" w:rsidRPr="00564DD2">
        <w:rPr>
          <w:rFonts w:ascii="Marianne" w:eastAsia="Marianne" w:hAnsi="Marianne" w:cs="Arial"/>
          <w:sz w:val="20"/>
          <w:szCs w:val="20"/>
        </w:rPr>
        <w:t>, dans les</w:t>
      </w:r>
      <w:r w:rsidR="00074C8B" w:rsidRPr="00564DD2">
        <w:rPr>
          <w:rFonts w:ascii="Marianne" w:eastAsia="Marianne" w:hAnsi="Marianne" w:cs="Arial"/>
          <w:sz w:val="20"/>
          <w:szCs w:val="20"/>
        </w:rPr>
        <w:t xml:space="preserve"> petits</w:t>
      </w:r>
      <w:r w:rsidR="005129FF" w:rsidRPr="00564DD2">
        <w:rPr>
          <w:rFonts w:ascii="Marianne" w:eastAsia="Marianne" w:hAnsi="Marianne" w:cs="Arial"/>
          <w:sz w:val="20"/>
          <w:szCs w:val="20"/>
        </w:rPr>
        <w:t xml:space="preserve"> équipements agricoles </w:t>
      </w:r>
      <w:r w:rsidR="00074C8B" w:rsidRPr="00564DD2">
        <w:rPr>
          <w:rFonts w:ascii="Marianne" w:eastAsia="Marianne" w:hAnsi="Marianne" w:cs="Arial"/>
          <w:sz w:val="20"/>
          <w:szCs w:val="20"/>
        </w:rPr>
        <w:t>et dans les intrants (semences végétales)</w:t>
      </w:r>
      <w:r w:rsidR="008519BD" w:rsidRPr="00564DD2">
        <w:rPr>
          <w:rFonts w:ascii="Marianne" w:eastAsia="Marianne" w:hAnsi="Marianne" w:cs="Arial"/>
          <w:sz w:val="20"/>
          <w:szCs w:val="20"/>
        </w:rPr>
        <w:t>.</w:t>
      </w:r>
    </w:p>
    <w:p w14:paraId="66946981" w14:textId="77777777" w:rsidR="00D12721" w:rsidRPr="00564DD2" w:rsidRDefault="00D12721" w:rsidP="008519BD">
      <w:pPr>
        <w:spacing w:after="0" w:line="240" w:lineRule="auto"/>
        <w:jc w:val="both"/>
        <w:rPr>
          <w:rFonts w:ascii="Marianne" w:eastAsia="Marianne" w:hAnsi="Marianne" w:cs="Arial"/>
          <w:sz w:val="20"/>
          <w:szCs w:val="20"/>
          <w:highlight w:val="yellow"/>
        </w:rPr>
      </w:pPr>
    </w:p>
    <w:p w14:paraId="75209680" w14:textId="698FAAD0" w:rsidR="00CA6E26" w:rsidRPr="00564DD2" w:rsidRDefault="00D12721" w:rsidP="00CA6E26">
      <w:pPr>
        <w:spacing w:after="0" w:line="240" w:lineRule="auto"/>
        <w:jc w:val="both"/>
        <w:rPr>
          <w:rFonts w:ascii="Marianne" w:eastAsia="Marianne" w:hAnsi="Marianne" w:cs="Arial"/>
          <w:sz w:val="20"/>
          <w:szCs w:val="20"/>
        </w:rPr>
      </w:pPr>
      <w:r w:rsidRPr="00564DD2">
        <w:rPr>
          <w:rFonts w:ascii="Segoe UI Symbol" w:eastAsia="Marianne" w:hAnsi="Segoe UI Symbol" w:cs="Segoe UI Symbol"/>
          <w:sz w:val="20"/>
          <w:szCs w:val="20"/>
        </w:rPr>
        <w:t>✚</w:t>
      </w:r>
      <w:r w:rsidRPr="00564DD2">
        <w:rPr>
          <w:rFonts w:ascii="Marianne" w:eastAsia="Marianne" w:hAnsi="Marianne" w:cs="Arial"/>
          <w:sz w:val="20"/>
          <w:szCs w:val="20"/>
        </w:rPr>
        <w:t xml:space="preserve"> </w:t>
      </w:r>
      <w:r w:rsidR="002E6EFE" w:rsidRPr="00564DD2">
        <w:rPr>
          <w:rFonts w:ascii="Marianne" w:eastAsia="Marianne" w:hAnsi="Marianne" w:cs="Arial"/>
          <w:b/>
          <w:bCs/>
          <w:sz w:val="20"/>
          <w:szCs w:val="20"/>
        </w:rPr>
        <w:t>L</w:t>
      </w:r>
      <w:r w:rsidR="009338C1" w:rsidRPr="00564DD2">
        <w:rPr>
          <w:rFonts w:ascii="Marianne" w:eastAsia="Marianne" w:hAnsi="Marianne" w:cs="Arial"/>
          <w:b/>
          <w:bCs/>
          <w:sz w:val="20"/>
          <w:szCs w:val="20"/>
        </w:rPr>
        <w:t xml:space="preserve">a balance </w:t>
      </w:r>
      <w:r w:rsidR="008519BD" w:rsidRPr="00564DD2">
        <w:rPr>
          <w:rFonts w:ascii="Marianne" w:eastAsia="Marianne" w:hAnsi="Marianne" w:cs="Arial"/>
          <w:b/>
          <w:bCs/>
          <w:sz w:val="20"/>
          <w:szCs w:val="20"/>
        </w:rPr>
        <w:t>commercial</w:t>
      </w:r>
      <w:r w:rsidR="009338C1" w:rsidRPr="00564DD2">
        <w:rPr>
          <w:rFonts w:ascii="Marianne" w:eastAsia="Marianne" w:hAnsi="Marianne" w:cs="Arial"/>
          <w:b/>
          <w:bCs/>
          <w:sz w:val="20"/>
          <w:szCs w:val="20"/>
        </w:rPr>
        <w:t>e</w:t>
      </w:r>
      <w:r w:rsidR="008519BD" w:rsidRPr="00564DD2">
        <w:rPr>
          <w:rFonts w:ascii="Marianne" w:eastAsia="Marianne" w:hAnsi="Marianne" w:cs="Arial"/>
          <w:b/>
          <w:bCs/>
          <w:sz w:val="20"/>
          <w:szCs w:val="20"/>
        </w:rPr>
        <w:t xml:space="preserve"> </w:t>
      </w:r>
      <w:r w:rsidRPr="00564DD2">
        <w:rPr>
          <w:rFonts w:ascii="Marianne" w:eastAsia="Marianne" w:hAnsi="Marianne" w:cs="Arial"/>
          <w:b/>
          <w:bCs/>
          <w:sz w:val="20"/>
          <w:szCs w:val="20"/>
        </w:rPr>
        <w:t>de produits agricoles et alimentaires</w:t>
      </w:r>
      <w:r w:rsidR="009338C1" w:rsidRPr="00564DD2">
        <w:rPr>
          <w:rFonts w:ascii="Marianne" w:hAnsi="Marianne"/>
        </w:rPr>
        <w:t xml:space="preserve"> </w:t>
      </w:r>
      <w:r w:rsidR="009338C1" w:rsidRPr="00564DD2">
        <w:rPr>
          <w:rFonts w:ascii="Marianne" w:eastAsia="Marianne" w:hAnsi="Marianne" w:cs="Arial"/>
          <w:b/>
          <w:bCs/>
          <w:sz w:val="20"/>
          <w:szCs w:val="20"/>
        </w:rPr>
        <w:t>structurellement excédentaire grâce aux exportations de noix de cajou brutes</w:t>
      </w:r>
      <w:r w:rsidR="008519BD" w:rsidRPr="00564DD2">
        <w:rPr>
          <w:rFonts w:ascii="Marianne" w:eastAsia="Marianne" w:hAnsi="Marianne" w:cs="Arial"/>
          <w:sz w:val="20"/>
          <w:szCs w:val="20"/>
        </w:rPr>
        <w:t xml:space="preserve">. </w:t>
      </w:r>
      <w:bookmarkStart w:id="5" w:name="_Hlk173920434"/>
      <w:r w:rsidR="00622B65" w:rsidRPr="00564DD2">
        <w:rPr>
          <w:rFonts w:ascii="Marianne" w:eastAsia="Marianne" w:hAnsi="Marianne" w:cs="Arial"/>
          <w:sz w:val="20"/>
          <w:szCs w:val="20"/>
        </w:rPr>
        <w:t>Les échanges bilatéraux avec la France restent très modestes.</w:t>
      </w:r>
    </w:p>
    <w:p w14:paraId="0C7D74E6" w14:textId="77777777" w:rsidR="00CA6E26" w:rsidRDefault="00CA6E26" w:rsidP="00CA6E26">
      <w:pPr>
        <w:spacing w:after="0" w:line="240" w:lineRule="auto"/>
        <w:jc w:val="both"/>
        <w:rPr>
          <w:rFonts w:ascii="Marianne" w:eastAsia="Marianne" w:hAnsi="Marianne" w:cs="Arial"/>
          <w:sz w:val="20"/>
          <w:szCs w:val="20"/>
        </w:rPr>
      </w:pPr>
    </w:p>
    <w:p w14:paraId="3DB9DA76" w14:textId="77777777" w:rsidR="00CA6E26" w:rsidRPr="006D7957" w:rsidRDefault="00CA6E26" w:rsidP="00633708">
      <w:pPr>
        <w:pStyle w:val="Paragraphedeliste"/>
        <w:numPr>
          <w:ilvl w:val="0"/>
          <w:numId w:val="2"/>
        </w:numPr>
        <w:spacing w:after="0" w:line="240" w:lineRule="auto"/>
        <w:rPr>
          <w:rFonts w:ascii="Marianne" w:eastAsia="Segoe UI" w:hAnsi="Marianne" w:cs="Segoe UI"/>
          <w:b/>
          <w:color w:val="FFC000"/>
          <w:sz w:val="26"/>
          <w:szCs w:val="26"/>
        </w:rPr>
      </w:pPr>
      <w:bookmarkStart w:id="6" w:name="_Hlk193102951"/>
      <w:r w:rsidRPr="006D7957">
        <w:rPr>
          <w:rFonts w:ascii="Marianne" w:eastAsia="Segoe UI" w:hAnsi="Marianne" w:cs="Segoe UI"/>
          <w:b/>
          <w:color w:val="FFC000"/>
          <w:sz w:val="26"/>
          <w:szCs w:val="26"/>
        </w:rPr>
        <w:t>Production agricole</w:t>
      </w:r>
    </w:p>
    <w:bookmarkEnd w:id="6"/>
    <w:p w14:paraId="56CFC25D" w14:textId="77777777" w:rsidR="00A667CD" w:rsidRDefault="00A667CD" w:rsidP="00A667CD">
      <w:pPr>
        <w:spacing w:after="0" w:line="240" w:lineRule="auto"/>
        <w:jc w:val="both"/>
        <w:rPr>
          <w:rFonts w:ascii="Marianne" w:eastAsia="Marianne" w:hAnsi="Marianne" w:cs="Arial"/>
          <w:sz w:val="20"/>
          <w:szCs w:val="20"/>
        </w:rPr>
      </w:pPr>
    </w:p>
    <w:p w14:paraId="75E8E181" w14:textId="05C6BED6" w:rsidR="00F30F04" w:rsidRPr="00564DD2" w:rsidRDefault="00A667CD" w:rsidP="00A667CD">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 xml:space="preserve">Située sur la côte occidentale d’Afrique, </w:t>
      </w:r>
      <w:r w:rsidRPr="00564DD2">
        <w:rPr>
          <w:rFonts w:ascii="Marianne" w:eastAsia="Marianne" w:hAnsi="Marianne" w:cs="Arial"/>
          <w:b/>
          <w:bCs/>
          <w:sz w:val="20"/>
          <w:szCs w:val="20"/>
        </w:rPr>
        <w:t>la Guinée</w:t>
      </w:r>
      <w:r w:rsidR="000A678E" w:rsidRPr="00564DD2">
        <w:rPr>
          <w:rFonts w:ascii="Marianne" w:eastAsia="Marianne" w:hAnsi="Marianne" w:cs="Arial"/>
          <w:b/>
          <w:bCs/>
          <w:sz w:val="20"/>
          <w:szCs w:val="20"/>
        </w:rPr>
        <w:t>-</w:t>
      </w:r>
      <w:r w:rsidRPr="00564DD2">
        <w:rPr>
          <w:rFonts w:ascii="Marianne" w:eastAsia="Marianne" w:hAnsi="Marianne" w:cs="Arial"/>
          <w:b/>
          <w:bCs/>
          <w:sz w:val="20"/>
          <w:szCs w:val="20"/>
        </w:rPr>
        <w:t>Bissau couvre une superficie de 36 120 km</w:t>
      </w:r>
      <w:r w:rsidR="000D3F6E" w:rsidRPr="00564DD2">
        <w:rPr>
          <w:rFonts w:ascii="Marianne" w:eastAsia="Marianne" w:hAnsi="Marianne" w:cs="Arial"/>
          <w:b/>
          <w:bCs/>
          <w:sz w:val="20"/>
          <w:szCs w:val="20"/>
        </w:rPr>
        <w:t>²</w:t>
      </w:r>
      <w:r w:rsidRPr="00564DD2">
        <w:rPr>
          <w:rFonts w:ascii="Marianne" w:eastAsia="Marianne" w:hAnsi="Marianne" w:cs="Arial"/>
          <w:sz w:val="20"/>
          <w:szCs w:val="20"/>
        </w:rPr>
        <w:t>, incluant</w:t>
      </w:r>
      <w:r w:rsidR="00F30F04" w:rsidRPr="00564DD2">
        <w:rPr>
          <w:rFonts w:ascii="Marianne" w:eastAsia="Marianne" w:hAnsi="Marianne" w:cs="Arial"/>
          <w:sz w:val="20"/>
          <w:szCs w:val="20"/>
        </w:rPr>
        <w:t xml:space="preserve"> </w:t>
      </w:r>
      <w:r w:rsidRPr="00564DD2">
        <w:rPr>
          <w:rFonts w:ascii="Marianne" w:eastAsia="Marianne" w:hAnsi="Marianne" w:cs="Arial"/>
          <w:sz w:val="20"/>
          <w:szCs w:val="20"/>
        </w:rPr>
        <w:t xml:space="preserve">l’archipel Bijagos formé d’une trentaine d’îles. </w:t>
      </w:r>
      <w:r w:rsidR="000A678E" w:rsidRPr="00564DD2">
        <w:rPr>
          <w:rFonts w:ascii="Marianne" w:eastAsia="Marianne" w:hAnsi="Marianne" w:cs="Arial"/>
          <w:sz w:val="20"/>
          <w:szCs w:val="20"/>
        </w:rPr>
        <w:t xml:space="preserve">La Guinée-Bissau appartient au bassin du fleuve Gambie. De nombreux fleuves drainent le pays : Geba, Corubal, Cacheu, Mansôa, Cumbidja, Buba et Cacine. Bien qu’irréguliers en saison sèche, le débit d’étiage est assuré par des résurgences diffuses de la nappe des plateaux. </w:t>
      </w:r>
      <w:r w:rsidRPr="00564DD2">
        <w:rPr>
          <w:rFonts w:ascii="Marianne" w:eastAsia="Marianne" w:hAnsi="Marianne" w:cs="Arial"/>
          <w:sz w:val="20"/>
          <w:szCs w:val="20"/>
        </w:rPr>
        <w:t>Le relief est peu accidenté</w:t>
      </w:r>
      <w:r w:rsidR="00F30F04" w:rsidRPr="00564DD2">
        <w:rPr>
          <w:rFonts w:ascii="Marianne" w:eastAsia="Marianne" w:hAnsi="Marianne" w:cs="Arial"/>
          <w:sz w:val="20"/>
          <w:szCs w:val="20"/>
        </w:rPr>
        <w:t xml:space="preserve"> </w:t>
      </w:r>
      <w:r w:rsidRPr="00564DD2">
        <w:rPr>
          <w:rFonts w:ascii="Marianne" w:eastAsia="Marianne" w:hAnsi="Marianne" w:cs="Arial"/>
          <w:sz w:val="20"/>
          <w:szCs w:val="20"/>
        </w:rPr>
        <w:t>et son altitude ne dépasse pas 40 m, à l’exception des collines de Boé au sud-est qui atteignent 300</w:t>
      </w:r>
      <w:r w:rsidR="00F30F04" w:rsidRPr="00564DD2">
        <w:rPr>
          <w:rFonts w:ascii="Marianne" w:eastAsia="Marianne" w:hAnsi="Marianne" w:cs="Arial"/>
          <w:sz w:val="20"/>
          <w:szCs w:val="20"/>
        </w:rPr>
        <w:t xml:space="preserve"> </w:t>
      </w:r>
      <w:r w:rsidRPr="00564DD2">
        <w:rPr>
          <w:rFonts w:ascii="Marianne" w:eastAsia="Marianne" w:hAnsi="Marianne" w:cs="Arial"/>
          <w:sz w:val="20"/>
          <w:szCs w:val="20"/>
        </w:rPr>
        <w:t>m.</w:t>
      </w:r>
      <w:r w:rsidR="000D3F6E" w:rsidRPr="00564DD2">
        <w:rPr>
          <w:rFonts w:ascii="Marianne" w:hAnsi="Marianne"/>
        </w:rPr>
        <w:t xml:space="preserve"> </w:t>
      </w:r>
      <w:r w:rsidR="000D3F6E" w:rsidRPr="00564DD2">
        <w:rPr>
          <w:rFonts w:ascii="Marianne" w:eastAsia="Marianne" w:hAnsi="Marianne" w:cs="Arial"/>
          <w:sz w:val="20"/>
          <w:szCs w:val="20"/>
        </w:rPr>
        <w:t>Les sols ferralitiques ou ferrugineux tropicaux couvrent le tiers de la surface du territoire national et les sols hydromorphes près de la moitié.</w:t>
      </w:r>
    </w:p>
    <w:p w14:paraId="20820908" w14:textId="77777777" w:rsidR="00F30F04" w:rsidRPr="00564DD2" w:rsidRDefault="00F30F04" w:rsidP="00A667CD">
      <w:pPr>
        <w:spacing w:after="0" w:line="240" w:lineRule="auto"/>
        <w:jc w:val="both"/>
        <w:rPr>
          <w:rFonts w:ascii="Marianne" w:eastAsia="Marianne" w:hAnsi="Marianne" w:cs="Arial"/>
          <w:sz w:val="20"/>
          <w:szCs w:val="20"/>
        </w:rPr>
      </w:pPr>
    </w:p>
    <w:p w14:paraId="7B7BC9F4" w14:textId="6E40586C" w:rsidR="00F30F04" w:rsidRPr="00564DD2" w:rsidRDefault="00A667CD" w:rsidP="00A667CD">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Le climat divise le pays en trois zones agroécologiques</w:t>
      </w:r>
      <w:r w:rsidR="00F30F04" w:rsidRPr="00564DD2">
        <w:rPr>
          <w:rFonts w:ascii="Marianne" w:eastAsia="Marianne" w:hAnsi="Marianne" w:cs="Arial"/>
          <w:sz w:val="20"/>
          <w:szCs w:val="20"/>
        </w:rPr>
        <w:t> :</w:t>
      </w:r>
    </w:p>
    <w:p w14:paraId="1E129FFC" w14:textId="1F841000" w:rsidR="00F30F04" w:rsidRPr="00564DD2" w:rsidRDefault="00A667CD" w:rsidP="00633708">
      <w:pPr>
        <w:pStyle w:val="Paragraphedeliste"/>
        <w:numPr>
          <w:ilvl w:val="0"/>
          <w:numId w:val="5"/>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le nord-est, caractérisé par un climat soudanais</w:t>
      </w:r>
      <w:r w:rsidR="00F30F04" w:rsidRPr="00564DD2">
        <w:rPr>
          <w:rFonts w:ascii="Marianne" w:eastAsia="Marianne" w:hAnsi="Marianne" w:cs="Arial"/>
          <w:sz w:val="20"/>
          <w:szCs w:val="20"/>
        </w:rPr>
        <w:t xml:space="preserve"> </w:t>
      </w:r>
      <w:r w:rsidRPr="00564DD2">
        <w:rPr>
          <w:rFonts w:ascii="Marianne" w:eastAsia="Marianne" w:hAnsi="Marianne" w:cs="Arial"/>
          <w:sz w:val="20"/>
          <w:szCs w:val="20"/>
        </w:rPr>
        <w:t>avec une saison sèche comprise entre novembre et mai et une saison des</w:t>
      </w:r>
      <w:r w:rsidR="00F30F04" w:rsidRPr="00564DD2">
        <w:rPr>
          <w:rFonts w:ascii="Marianne" w:eastAsia="Marianne" w:hAnsi="Marianne" w:cs="Arial"/>
          <w:sz w:val="20"/>
          <w:szCs w:val="20"/>
        </w:rPr>
        <w:t xml:space="preserve"> </w:t>
      </w:r>
      <w:r w:rsidRPr="00564DD2">
        <w:rPr>
          <w:rFonts w:ascii="Marianne" w:eastAsia="Marianne" w:hAnsi="Marianne" w:cs="Arial"/>
          <w:sz w:val="20"/>
          <w:szCs w:val="20"/>
        </w:rPr>
        <w:t>pluies de juin à octobre</w:t>
      </w:r>
      <w:r w:rsidR="000A678E" w:rsidRPr="00564DD2">
        <w:rPr>
          <w:rFonts w:ascii="Marianne" w:eastAsia="Marianne" w:hAnsi="Marianne" w:cs="Arial"/>
          <w:sz w:val="20"/>
          <w:szCs w:val="20"/>
        </w:rPr>
        <w:t>, l</w:t>
      </w:r>
      <w:r w:rsidRPr="00564DD2">
        <w:rPr>
          <w:rFonts w:ascii="Marianne" w:eastAsia="Marianne" w:hAnsi="Marianne" w:cs="Arial"/>
          <w:sz w:val="20"/>
          <w:szCs w:val="20"/>
        </w:rPr>
        <w:t>es précipitations vari</w:t>
      </w:r>
      <w:r w:rsidR="000A678E" w:rsidRPr="00564DD2">
        <w:rPr>
          <w:rFonts w:ascii="Marianne" w:eastAsia="Marianne" w:hAnsi="Marianne" w:cs="Arial"/>
          <w:sz w:val="20"/>
          <w:szCs w:val="20"/>
        </w:rPr>
        <w:t>a</w:t>
      </w:r>
      <w:r w:rsidRPr="00564DD2">
        <w:rPr>
          <w:rFonts w:ascii="Marianne" w:eastAsia="Marianne" w:hAnsi="Marianne" w:cs="Arial"/>
          <w:sz w:val="20"/>
          <w:szCs w:val="20"/>
        </w:rPr>
        <w:t>nt entre 1</w:t>
      </w:r>
      <w:r w:rsidR="00564DD2" w:rsidRPr="00564DD2">
        <w:rPr>
          <w:rFonts w:ascii="Marianne" w:eastAsia="Marianne" w:hAnsi="Marianne" w:cs="Arial"/>
          <w:sz w:val="20"/>
          <w:szCs w:val="20"/>
        </w:rPr>
        <w:t> </w:t>
      </w:r>
      <w:r w:rsidRPr="00564DD2">
        <w:rPr>
          <w:rFonts w:ascii="Marianne" w:eastAsia="Marianne" w:hAnsi="Marianne" w:cs="Arial"/>
          <w:sz w:val="20"/>
          <w:szCs w:val="20"/>
        </w:rPr>
        <w:t>200 et 1 500 mm</w:t>
      </w:r>
      <w:r w:rsidR="000A678E" w:rsidRPr="00564DD2">
        <w:rPr>
          <w:rFonts w:ascii="Marianne" w:eastAsia="Marianne" w:hAnsi="Marianne" w:cs="Arial"/>
          <w:sz w:val="20"/>
          <w:szCs w:val="20"/>
        </w:rPr>
        <w:t> ;</w:t>
      </w:r>
    </w:p>
    <w:p w14:paraId="158085B9" w14:textId="14271845" w:rsidR="000A678E" w:rsidRPr="00564DD2" w:rsidRDefault="00A667CD" w:rsidP="00633708">
      <w:pPr>
        <w:pStyle w:val="Paragraphedeliste"/>
        <w:numPr>
          <w:ilvl w:val="0"/>
          <w:numId w:val="5"/>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le sud-est, caractérisé</w:t>
      </w:r>
      <w:r w:rsidR="00F30F04" w:rsidRPr="00564DD2">
        <w:rPr>
          <w:rFonts w:ascii="Marianne" w:eastAsia="Marianne" w:hAnsi="Marianne" w:cs="Arial"/>
          <w:sz w:val="20"/>
          <w:szCs w:val="20"/>
        </w:rPr>
        <w:t xml:space="preserve"> </w:t>
      </w:r>
      <w:r w:rsidRPr="00564DD2">
        <w:rPr>
          <w:rFonts w:ascii="Marianne" w:eastAsia="Marianne" w:hAnsi="Marianne" w:cs="Arial"/>
          <w:sz w:val="20"/>
          <w:szCs w:val="20"/>
        </w:rPr>
        <w:t xml:space="preserve">par un climat tropical humide et une pluviométrie </w:t>
      </w:r>
      <w:r w:rsidR="000A678E" w:rsidRPr="00564DD2">
        <w:rPr>
          <w:rFonts w:ascii="Marianne" w:eastAsia="Marianne" w:hAnsi="Marianne" w:cs="Arial"/>
          <w:sz w:val="20"/>
          <w:szCs w:val="20"/>
        </w:rPr>
        <w:t>entre</w:t>
      </w:r>
      <w:r w:rsidRPr="00564DD2">
        <w:rPr>
          <w:rFonts w:ascii="Marianne" w:eastAsia="Marianne" w:hAnsi="Marianne" w:cs="Arial"/>
          <w:sz w:val="20"/>
          <w:szCs w:val="20"/>
        </w:rPr>
        <w:t xml:space="preserve"> 2 000</w:t>
      </w:r>
      <w:r w:rsidR="000A678E" w:rsidRPr="00564DD2">
        <w:rPr>
          <w:rFonts w:ascii="Marianne" w:eastAsia="Marianne" w:hAnsi="Marianne" w:cs="Arial"/>
          <w:sz w:val="20"/>
          <w:szCs w:val="20"/>
        </w:rPr>
        <w:t xml:space="preserve"> et </w:t>
      </w:r>
      <w:r w:rsidRPr="00564DD2">
        <w:rPr>
          <w:rFonts w:ascii="Marianne" w:eastAsia="Marianne" w:hAnsi="Marianne" w:cs="Arial"/>
          <w:sz w:val="20"/>
          <w:szCs w:val="20"/>
        </w:rPr>
        <w:t>2 550</w:t>
      </w:r>
      <w:r w:rsidR="000A678E" w:rsidRPr="00564DD2">
        <w:rPr>
          <w:rFonts w:ascii="Marianne" w:eastAsia="Marianne" w:hAnsi="Marianne" w:cs="Arial"/>
          <w:sz w:val="20"/>
          <w:szCs w:val="20"/>
        </w:rPr>
        <w:t xml:space="preserve"> </w:t>
      </w:r>
      <w:r w:rsidRPr="00564DD2">
        <w:rPr>
          <w:rFonts w:ascii="Marianne" w:eastAsia="Marianne" w:hAnsi="Marianne" w:cs="Arial"/>
          <w:sz w:val="20"/>
          <w:szCs w:val="20"/>
        </w:rPr>
        <w:t>mm</w:t>
      </w:r>
      <w:r w:rsidR="00173975" w:rsidRPr="00564DD2">
        <w:rPr>
          <w:rFonts w:ascii="Marianne" w:eastAsia="Marianne" w:hAnsi="Marianne" w:cs="Arial"/>
          <w:sz w:val="20"/>
          <w:szCs w:val="20"/>
        </w:rPr>
        <w:t> ; l</w:t>
      </w:r>
      <w:r w:rsidRPr="00564DD2">
        <w:rPr>
          <w:rFonts w:ascii="Marianne" w:eastAsia="Marianne" w:hAnsi="Marianne" w:cs="Arial"/>
          <w:sz w:val="20"/>
          <w:szCs w:val="20"/>
        </w:rPr>
        <w:t>a zone représente un potentiel</w:t>
      </w:r>
      <w:r w:rsidR="00F30F04" w:rsidRPr="00564DD2">
        <w:rPr>
          <w:rFonts w:ascii="Marianne" w:eastAsia="Marianne" w:hAnsi="Marianne" w:cs="Arial"/>
          <w:sz w:val="20"/>
          <w:szCs w:val="20"/>
        </w:rPr>
        <w:t xml:space="preserve"> </w:t>
      </w:r>
      <w:r w:rsidRPr="00564DD2">
        <w:rPr>
          <w:rFonts w:ascii="Marianne" w:eastAsia="Marianne" w:hAnsi="Marianne" w:cs="Arial"/>
          <w:sz w:val="20"/>
          <w:szCs w:val="20"/>
        </w:rPr>
        <w:t>agricole plus important</w:t>
      </w:r>
      <w:r w:rsidR="000A678E" w:rsidRPr="00564DD2">
        <w:rPr>
          <w:rFonts w:ascii="Marianne" w:eastAsia="Marianne" w:hAnsi="Marianne" w:cs="Arial"/>
          <w:sz w:val="20"/>
          <w:szCs w:val="20"/>
        </w:rPr>
        <w:t> ;</w:t>
      </w:r>
    </w:p>
    <w:p w14:paraId="2CCE2BA7" w14:textId="7E14CACE" w:rsidR="00A667CD" w:rsidRPr="00564DD2" w:rsidRDefault="00A667CD" w:rsidP="00633708">
      <w:pPr>
        <w:pStyle w:val="Paragraphedeliste"/>
        <w:numPr>
          <w:ilvl w:val="0"/>
          <w:numId w:val="5"/>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le nord-ouest caractérisé par un climat marin, modérément pluvieux et</w:t>
      </w:r>
      <w:r w:rsidR="00F30F04" w:rsidRPr="00564DD2">
        <w:rPr>
          <w:rFonts w:ascii="Marianne" w:eastAsia="Marianne" w:hAnsi="Marianne" w:cs="Arial"/>
          <w:sz w:val="20"/>
          <w:szCs w:val="20"/>
        </w:rPr>
        <w:t xml:space="preserve"> </w:t>
      </w:r>
      <w:r w:rsidRPr="00564DD2">
        <w:rPr>
          <w:rFonts w:ascii="Marianne" w:eastAsia="Marianne" w:hAnsi="Marianne" w:cs="Arial"/>
          <w:sz w:val="20"/>
          <w:szCs w:val="20"/>
        </w:rPr>
        <w:t xml:space="preserve">chaud, </w:t>
      </w:r>
      <w:r w:rsidR="000A678E" w:rsidRPr="00564DD2">
        <w:rPr>
          <w:rFonts w:ascii="Marianne" w:eastAsia="Marianne" w:hAnsi="Marianne" w:cs="Arial"/>
          <w:sz w:val="20"/>
          <w:szCs w:val="20"/>
        </w:rPr>
        <w:t>entre</w:t>
      </w:r>
      <w:r w:rsidRPr="00564DD2">
        <w:rPr>
          <w:rFonts w:ascii="Marianne" w:eastAsia="Marianne" w:hAnsi="Marianne" w:cs="Arial"/>
          <w:sz w:val="20"/>
          <w:szCs w:val="20"/>
        </w:rPr>
        <w:t xml:space="preserve"> 1 500</w:t>
      </w:r>
      <w:r w:rsidR="000A678E" w:rsidRPr="00564DD2">
        <w:rPr>
          <w:rFonts w:ascii="Marianne" w:eastAsia="Marianne" w:hAnsi="Marianne" w:cs="Arial"/>
          <w:sz w:val="20"/>
          <w:szCs w:val="20"/>
        </w:rPr>
        <w:t xml:space="preserve"> et </w:t>
      </w:r>
      <w:r w:rsidRPr="00564DD2">
        <w:rPr>
          <w:rFonts w:ascii="Marianne" w:eastAsia="Marianne" w:hAnsi="Marianne" w:cs="Arial"/>
          <w:sz w:val="20"/>
          <w:szCs w:val="20"/>
        </w:rPr>
        <w:t>1 900 mm de pluviométrie moyenne</w:t>
      </w:r>
      <w:r w:rsidR="00173975" w:rsidRPr="00564DD2">
        <w:rPr>
          <w:rFonts w:ascii="Marianne" w:eastAsia="Marianne" w:hAnsi="Marianne" w:cs="Arial"/>
          <w:sz w:val="20"/>
          <w:szCs w:val="20"/>
        </w:rPr>
        <w:t> ; cette</w:t>
      </w:r>
      <w:r w:rsidRPr="00564DD2">
        <w:rPr>
          <w:rFonts w:ascii="Marianne" w:eastAsia="Marianne" w:hAnsi="Marianne" w:cs="Arial"/>
          <w:sz w:val="20"/>
          <w:szCs w:val="20"/>
        </w:rPr>
        <w:t xml:space="preserve"> zone présent</w:t>
      </w:r>
      <w:r w:rsidR="00173975" w:rsidRPr="00564DD2">
        <w:rPr>
          <w:rFonts w:ascii="Marianne" w:eastAsia="Marianne" w:hAnsi="Marianne" w:cs="Arial"/>
          <w:sz w:val="20"/>
          <w:szCs w:val="20"/>
        </w:rPr>
        <w:t>e</w:t>
      </w:r>
      <w:r w:rsidRPr="00564DD2">
        <w:rPr>
          <w:rFonts w:ascii="Marianne" w:eastAsia="Marianne" w:hAnsi="Marianne" w:cs="Arial"/>
          <w:sz w:val="20"/>
          <w:szCs w:val="20"/>
        </w:rPr>
        <w:t xml:space="preserve"> de</w:t>
      </w:r>
      <w:r w:rsidR="00173975" w:rsidRPr="00564DD2">
        <w:rPr>
          <w:rFonts w:ascii="Marianne" w:eastAsia="Marianne" w:hAnsi="Marianne" w:cs="Arial"/>
          <w:sz w:val="20"/>
          <w:szCs w:val="20"/>
        </w:rPr>
        <w:t>s</w:t>
      </w:r>
      <w:r w:rsidRPr="00564DD2">
        <w:rPr>
          <w:rFonts w:ascii="Marianne" w:eastAsia="Marianne" w:hAnsi="Marianne" w:cs="Arial"/>
          <w:sz w:val="20"/>
          <w:szCs w:val="20"/>
        </w:rPr>
        <w:t xml:space="preserve"> possibilités</w:t>
      </w:r>
      <w:r w:rsidR="00F30F04" w:rsidRPr="00564DD2">
        <w:rPr>
          <w:rFonts w:ascii="Marianne" w:eastAsia="Marianne" w:hAnsi="Marianne" w:cs="Arial"/>
          <w:sz w:val="20"/>
          <w:szCs w:val="20"/>
        </w:rPr>
        <w:t xml:space="preserve"> </w:t>
      </w:r>
      <w:r w:rsidRPr="00564DD2">
        <w:rPr>
          <w:rFonts w:ascii="Marianne" w:eastAsia="Marianne" w:hAnsi="Marianne" w:cs="Arial"/>
          <w:sz w:val="20"/>
          <w:szCs w:val="20"/>
        </w:rPr>
        <w:t>de production agricole diversifiée.</w:t>
      </w:r>
    </w:p>
    <w:p w14:paraId="4790ED8D" w14:textId="7CE4B2AE" w:rsidR="00F30F04" w:rsidRPr="00564DD2" w:rsidRDefault="007A3EF3" w:rsidP="00173975">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Les ressources totales en eau atteignent annuellement 31 milliards de m3.</w:t>
      </w:r>
    </w:p>
    <w:p w14:paraId="7956E60C" w14:textId="62D3F08C" w:rsidR="007A3EF3" w:rsidRPr="00564DD2" w:rsidRDefault="007A3EF3" w:rsidP="00CB2D9C">
      <w:pPr>
        <w:spacing w:after="0"/>
        <w:jc w:val="both"/>
        <w:rPr>
          <w:rFonts w:ascii="Marianne" w:eastAsia="Marianne" w:hAnsi="Marianne" w:cs="Arial"/>
          <w:b/>
          <w:bCs/>
          <w:sz w:val="20"/>
          <w:szCs w:val="20"/>
        </w:rPr>
      </w:pPr>
    </w:p>
    <w:p w14:paraId="77C008BE" w14:textId="57042E03" w:rsidR="00EC77F0" w:rsidRPr="00564DD2" w:rsidRDefault="00EC77F0" w:rsidP="00CB2D9C">
      <w:pPr>
        <w:spacing w:after="0"/>
        <w:jc w:val="both"/>
        <w:rPr>
          <w:rFonts w:ascii="Marianne" w:eastAsia="Marianne" w:hAnsi="Marianne" w:cs="Arial"/>
          <w:sz w:val="20"/>
          <w:szCs w:val="20"/>
        </w:rPr>
      </w:pPr>
      <w:r w:rsidRPr="00564DD2">
        <w:rPr>
          <w:rFonts w:ascii="Marianne" w:eastAsia="Marianne" w:hAnsi="Marianne" w:cs="Arial"/>
          <w:sz w:val="20"/>
          <w:szCs w:val="20"/>
        </w:rPr>
        <w:t xml:space="preserve">La dépendance de la Guinée-Bissau à l'agriculture pluviale et de subsistance des petits exploitants la rend particulièrement </w:t>
      </w:r>
      <w:r w:rsidRPr="00564DD2">
        <w:rPr>
          <w:rFonts w:ascii="Marianne" w:eastAsia="Marianne" w:hAnsi="Marianne" w:cs="Arial"/>
          <w:b/>
          <w:bCs/>
          <w:sz w:val="20"/>
          <w:szCs w:val="20"/>
        </w:rPr>
        <w:t xml:space="preserve">vulnérable aux changements </w:t>
      </w:r>
      <w:r w:rsidR="00DC688D" w:rsidRPr="00564DD2">
        <w:rPr>
          <w:rFonts w:ascii="Marianne" w:eastAsia="Marianne" w:hAnsi="Marianne" w:cs="Arial"/>
          <w:b/>
          <w:bCs/>
          <w:sz w:val="20"/>
          <w:szCs w:val="20"/>
        </w:rPr>
        <w:t>climatiques</w:t>
      </w:r>
      <w:r w:rsidRPr="00564DD2">
        <w:rPr>
          <w:rFonts w:ascii="Marianne" w:eastAsia="Marianne" w:hAnsi="Marianne" w:cs="Arial"/>
          <w:b/>
          <w:bCs/>
          <w:sz w:val="20"/>
          <w:szCs w:val="20"/>
        </w:rPr>
        <w:t>.</w:t>
      </w:r>
      <w:r w:rsidRPr="00564DD2">
        <w:rPr>
          <w:rFonts w:ascii="Marianne" w:eastAsia="Marianne" w:hAnsi="Marianne" w:cs="Arial"/>
          <w:sz w:val="20"/>
          <w:szCs w:val="20"/>
        </w:rPr>
        <w:t xml:space="preserve"> Entre 2040 et 2050, les rendements des cultures pourraient diminuer en moyenne de 12% dans les scénarios les plus pessimistes. Les conditions climatiques futures (2050–2100) devraient augmenter de manière significative les risques de sécheresse, les plaines du nord-est et les hauts plateaux de l'est étant particulièrement à risque. </w:t>
      </w:r>
      <w:r w:rsidRPr="00564DD2">
        <w:rPr>
          <w:rFonts w:ascii="Marianne" w:eastAsia="Marianne" w:hAnsi="Marianne" w:cs="Arial"/>
          <w:sz w:val="20"/>
          <w:szCs w:val="20"/>
        </w:rPr>
        <w:lastRenderedPageBreak/>
        <w:t>En plus des pertes agricoles directes, le changement climatique aura un impact négatif sur la biodiversité, entraînant des modifications des populations végétales et animales, et menaçant davantage les moyens de subsistance de ceux qui dépendent des ressources naturelles.</w:t>
      </w:r>
    </w:p>
    <w:p w14:paraId="7C7AF514" w14:textId="77777777" w:rsidR="00EC77F0" w:rsidRPr="00564DD2" w:rsidRDefault="00EC77F0" w:rsidP="00CB2D9C">
      <w:pPr>
        <w:spacing w:after="0"/>
        <w:jc w:val="both"/>
        <w:rPr>
          <w:rFonts w:ascii="Marianne" w:eastAsia="Marianne" w:hAnsi="Marianne" w:cs="Arial"/>
          <w:b/>
          <w:bCs/>
          <w:sz w:val="20"/>
          <w:szCs w:val="20"/>
        </w:rPr>
      </w:pPr>
    </w:p>
    <w:p w14:paraId="1CB178C9" w14:textId="04388612" w:rsidR="00CB2D9C" w:rsidRPr="00564DD2" w:rsidRDefault="00CB2D9C" w:rsidP="001556C9">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La Guinée-Bissau dispose d’un important potentiel agricole</w:t>
      </w:r>
      <w:r w:rsidRPr="00564DD2">
        <w:rPr>
          <w:rFonts w:ascii="Marianne" w:eastAsia="Marianne" w:hAnsi="Marianne" w:cs="Arial"/>
          <w:sz w:val="20"/>
          <w:szCs w:val="20"/>
        </w:rPr>
        <w:t xml:space="preserve"> avec 1,4 </w:t>
      </w:r>
      <w:r w:rsidR="007E4D4A" w:rsidRPr="00564DD2">
        <w:rPr>
          <w:rFonts w:ascii="Marianne" w:eastAsia="Marianne" w:hAnsi="Marianne" w:cs="Arial"/>
          <w:sz w:val="20"/>
          <w:szCs w:val="20"/>
        </w:rPr>
        <w:t xml:space="preserve">M d’ha </w:t>
      </w:r>
      <w:r w:rsidRPr="00564DD2">
        <w:rPr>
          <w:rFonts w:ascii="Marianne" w:eastAsia="Marianne" w:hAnsi="Marianne" w:cs="Arial"/>
          <w:sz w:val="20"/>
          <w:szCs w:val="20"/>
        </w:rPr>
        <w:t>de terres à vocation agricole, soit un peu plus de 30% de la superficie totale du pays, dont 200 000 ha de bas-fonds, 100</w:t>
      </w:r>
      <w:r w:rsidR="0097633A" w:rsidRPr="00564DD2">
        <w:rPr>
          <w:rFonts w:ascii="Marianne" w:eastAsia="Marianne" w:hAnsi="Marianne" w:cs="Arial"/>
          <w:sz w:val="20"/>
          <w:szCs w:val="20"/>
        </w:rPr>
        <w:t> </w:t>
      </w:r>
      <w:r w:rsidRPr="00564DD2">
        <w:rPr>
          <w:rFonts w:ascii="Marianne" w:eastAsia="Marianne" w:hAnsi="Marianne" w:cs="Arial"/>
          <w:sz w:val="20"/>
          <w:szCs w:val="20"/>
        </w:rPr>
        <w:t xml:space="preserve">000 ha de mangrove et 1,1 </w:t>
      </w:r>
      <w:r w:rsidR="007E4D4A" w:rsidRPr="00564DD2">
        <w:rPr>
          <w:rFonts w:ascii="Marianne" w:eastAsia="Marianne" w:hAnsi="Marianne" w:cs="Arial"/>
          <w:sz w:val="20"/>
          <w:szCs w:val="20"/>
        </w:rPr>
        <w:t xml:space="preserve">M </w:t>
      </w:r>
      <w:r w:rsidRPr="00564DD2">
        <w:rPr>
          <w:rFonts w:ascii="Marianne" w:eastAsia="Marianne" w:hAnsi="Marianne" w:cs="Arial"/>
          <w:sz w:val="20"/>
          <w:szCs w:val="20"/>
        </w:rPr>
        <w:t>d’ha de terre de plateau</w:t>
      </w:r>
      <w:r w:rsidR="007E4D4A" w:rsidRPr="00564DD2">
        <w:rPr>
          <w:rFonts w:ascii="Marianne" w:eastAsia="Marianne" w:hAnsi="Marianne" w:cs="Arial"/>
          <w:sz w:val="20"/>
          <w:szCs w:val="20"/>
        </w:rPr>
        <w:t>. Les terres fertiles et bien arrosées, et le climat tropical sont propices à une grande variété de cultures vivrières telles que le riz</w:t>
      </w:r>
      <w:r w:rsidR="004B3D3B" w:rsidRPr="00564DD2">
        <w:rPr>
          <w:rFonts w:ascii="Marianne" w:eastAsia="Marianne" w:hAnsi="Marianne" w:cs="Arial"/>
          <w:sz w:val="20"/>
          <w:szCs w:val="20"/>
        </w:rPr>
        <w:t xml:space="preserve"> (qui occupe 23% des terres cultivées)</w:t>
      </w:r>
      <w:r w:rsidR="007E4D4A" w:rsidRPr="00564DD2">
        <w:rPr>
          <w:rFonts w:ascii="Marianne" w:eastAsia="Marianne" w:hAnsi="Marianne" w:cs="Arial"/>
          <w:sz w:val="20"/>
          <w:szCs w:val="20"/>
        </w:rPr>
        <w:t>, le mil, le maïs, la patate douce, le sorgho, le manioc, et l’arachide</w:t>
      </w:r>
      <w:r w:rsidR="004B3D3B" w:rsidRPr="00564DD2">
        <w:rPr>
          <w:rFonts w:ascii="Marianne" w:eastAsia="Marianne" w:hAnsi="Marianne" w:cs="Arial"/>
          <w:sz w:val="20"/>
          <w:szCs w:val="20"/>
        </w:rPr>
        <w:t xml:space="preserve"> (12% des terres cultivées)</w:t>
      </w:r>
      <w:r w:rsidR="007E4D4A" w:rsidRPr="00564DD2">
        <w:rPr>
          <w:rFonts w:ascii="Marianne" w:eastAsia="Marianne" w:hAnsi="Marianne" w:cs="Arial"/>
          <w:sz w:val="20"/>
          <w:szCs w:val="20"/>
        </w:rPr>
        <w:t xml:space="preserve">, ainsi que des cultures de rentes comme </w:t>
      </w:r>
      <w:r w:rsidR="004B3D3B" w:rsidRPr="00564DD2">
        <w:rPr>
          <w:rFonts w:ascii="Marianne" w:eastAsia="Marianne" w:hAnsi="Marianne" w:cs="Arial"/>
          <w:sz w:val="20"/>
          <w:szCs w:val="20"/>
        </w:rPr>
        <w:t xml:space="preserve">l’anacarde (46% des terres cultivées), </w:t>
      </w:r>
      <w:r w:rsidR="007E4D4A" w:rsidRPr="00564DD2">
        <w:rPr>
          <w:rFonts w:ascii="Marianne" w:eastAsia="Marianne" w:hAnsi="Marianne" w:cs="Arial"/>
          <w:sz w:val="20"/>
          <w:szCs w:val="20"/>
        </w:rPr>
        <w:t xml:space="preserve">le coton et les fruits. </w:t>
      </w:r>
      <w:r w:rsidRPr="00564DD2">
        <w:rPr>
          <w:rFonts w:ascii="Marianne" w:eastAsia="Marianne" w:hAnsi="Marianne" w:cs="Arial"/>
          <w:sz w:val="20"/>
          <w:szCs w:val="20"/>
        </w:rPr>
        <w:t>Cependant, ce potentiel naturel est sous-exploité</w:t>
      </w:r>
      <w:r w:rsidR="007E4D4A" w:rsidRPr="00564DD2">
        <w:rPr>
          <w:rFonts w:ascii="Marianne" w:hAnsi="Marianne"/>
        </w:rPr>
        <w:t xml:space="preserve">, </w:t>
      </w:r>
      <w:r w:rsidR="00411E37" w:rsidRPr="00564DD2">
        <w:rPr>
          <w:rFonts w:ascii="Marianne" w:eastAsia="Marianne" w:hAnsi="Marianne" w:cs="Arial"/>
          <w:sz w:val="20"/>
          <w:szCs w:val="20"/>
        </w:rPr>
        <w:t xml:space="preserve">un peu plus de 800 000 ha </w:t>
      </w:r>
      <w:r w:rsidR="0097633A" w:rsidRPr="00564DD2">
        <w:rPr>
          <w:rFonts w:ascii="Marianne" w:eastAsia="Marianne" w:hAnsi="Marianne" w:cs="Arial"/>
          <w:sz w:val="20"/>
          <w:szCs w:val="20"/>
        </w:rPr>
        <w:t xml:space="preserve">étant </w:t>
      </w:r>
      <w:r w:rsidR="007E4D4A" w:rsidRPr="00564DD2">
        <w:rPr>
          <w:rFonts w:ascii="Marianne" w:eastAsia="Marianne" w:hAnsi="Marianne" w:cs="Arial"/>
          <w:sz w:val="20"/>
          <w:szCs w:val="20"/>
        </w:rPr>
        <w:t>cultivés</w:t>
      </w:r>
      <w:r w:rsidRPr="00564DD2">
        <w:rPr>
          <w:rFonts w:ascii="Marianne" w:eastAsia="Marianne" w:hAnsi="Marianne" w:cs="Arial"/>
          <w:sz w:val="20"/>
          <w:szCs w:val="20"/>
        </w:rPr>
        <w:t>.</w:t>
      </w:r>
      <w:r w:rsidR="001556C9" w:rsidRPr="00564DD2">
        <w:rPr>
          <w:rFonts w:ascii="Marianne" w:eastAsia="Marianne" w:hAnsi="Marianne" w:cs="Arial"/>
          <w:sz w:val="20"/>
          <w:szCs w:val="20"/>
        </w:rPr>
        <w:t xml:space="preserve"> Bien que les écosystèmes forestiers bissau-guinéens soient très diversifiés, les </w:t>
      </w:r>
      <w:r w:rsidR="001556C9" w:rsidRPr="00564DD2">
        <w:rPr>
          <w:rFonts w:ascii="Marianne" w:eastAsia="Marianne" w:hAnsi="Marianne" w:cs="Arial"/>
          <w:b/>
          <w:bCs/>
          <w:sz w:val="20"/>
          <w:szCs w:val="20"/>
        </w:rPr>
        <w:t>ressources forestières</w:t>
      </w:r>
      <w:r w:rsidR="001556C9" w:rsidRPr="00564DD2">
        <w:rPr>
          <w:rFonts w:ascii="Marianne" w:eastAsia="Marianne" w:hAnsi="Marianne" w:cs="Arial"/>
          <w:sz w:val="20"/>
          <w:szCs w:val="20"/>
        </w:rPr>
        <w:t>, comme leur potentielle contribution à l'économie nationale, sont insuffisamment connues. Les réserves sont estimées à 48 M de m3.</w:t>
      </w:r>
    </w:p>
    <w:p w14:paraId="4AF4C304" w14:textId="77777777" w:rsidR="000A678E" w:rsidRPr="00564DD2" w:rsidRDefault="000A678E" w:rsidP="00173975">
      <w:pPr>
        <w:spacing w:after="0" w:line="240" w:lineRule="auto"/>
        <w:jc w:val="both"/>
        <w:rPr>
          <w:rFonts w:ascii="Marianne" w:eastAsia="Marianne" w:hAnsi="Marianne" w:cs="Arial"/>
          <w:sz w:val="20"/>
          <w:szCs w:val="20"/>
        </w:rPr>
      </w:pPr>
    </w:p>
    <w:p w14:paraId="36150E0D" w14:textId="77E49EAC" w:rsidR="00A667CD" w:rsidRPr="00564DD2" w:rsidRDefault="00A667CD" w:rsidP="00A667CD">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 xml:space="preserve">La population totale est estimée à environ </w:t>
      </w:r>
      <w:r w:rsidR="00411E37" w:rsidRPr="00564DD2">
        <w:rPr>
          <w:rFonts w:ascii="Marianne" w:eastAsia="Marianne" w:hAnsi="Marianne" w:cs="Arial"/>
          <w:b/>
          <w:bCs/>
          <w:sz w:val="20"/>
          <w:szCs w:val="20"/>
        </w:rPr>
        <w:t>2,2</w:t>
      </w:r>
      <w:r w:rsidRPr="00564DD2">
        <w:rPr>
          <w:rFonts w:ascii="Marianne" w:eastAsia="Marianne" w:hAnsi="Marianne" w:cs="Arial"/>
          <w:b/>
          <w:bCs/>
          <w:sz w:val="20"/>
          <w:szCs w:val="20"/>
        </w:rPr>
        <w:t xml:space="preserve"> </w:t>
      </w:r>
      <w:r w:rsidR="00411E37" w:rsidRPr="00564DD2">
        <w:rPr>
          <w:rFonts w:ascii="Marianne" w:eastAsia="Marianne" w:hAnsi="Marianne" w:cs="Arial"/>
          <w:b/>
          <w:bCs/>
          <w:sz w:val="20"/>
          <w:szCs w:val="20"/>
        </w:rPr>
        <w:t xml:space="preserve">M </w:t>
      </w:r>
      <w:r w:rsidRPr="00564DD2">
        <w:rPr>
          <w:rFonts w:ascii="Marianne" w:eastAsia="Marianne" w:hAnsi="Marianne" w:cs="Arial"/>
          <w:b/>
          <w:bCs/>
          <w:sz w:val="20"/>
          <w:szCs w:val="20"/>
        </w:rPr>
        <w:t>d’habitants</w:t>
      </w:r>
      <w:r w:rsidRPr="00564DD2">
        <w:rPr>
          <w:rFonts w:ascii="Marianne" w:eastAsia="Marianne" w:hAnsi="Marianne" w:cs="Arial"/>
          <w:sz w:val="20"/>
          <w:szCs w:val="20"/>
        </w:rPr>
        <w:t xml:space="preserve">, </w:t>
      </w:r>
      <w:r w:rsidR="00BB02E9" w:rsidRPr="00564DD2">
        <w:rPr>
          <w:rFonts w:ascii="Marianne" w:eastAsia="Marianne" w:hAnsi="Marianne" w:cs="Arial"/>
          <w:sz w:val="20"/>
          <w:szCs w:val="20"/>
        </w:rPr>
        <w:t>avec un âge médian de 19,4 ans</w:t>
      </w:r>
      <w:r w:rsidRPr="00564DD2">
        <w:rPr>
          <w:rFonts w:ascii="Marianne" w:eastAsia="Marianne" w:hAnsi="Marianne" w:cs="Arial"/>
          <w:sz w:val="20"/>
          <w:szCs w:val="20"/>
        </w:rPr>
        <w:t xml:space="preserve">. </w:t>
      </w:r>
      <w:r w:rsidR="00BB02E9" w:rsidRPr="00564DD2">
        <w:rPr>
          <w:rFonts w:ascii="Marianne" w:eastAsia="Marianne" w:hAnsi="Marianne" w:cs="Arial"/>
          <w:sz w:val="20"/>
          <w:szCs w:val="20"/>
        </w:rPr>
        <w:t>53,7% de la population vit en milieu rural</w:t>
      </w:r>
      <w:r w:rsidR="00F605B0" w:rsidRPr="00564DD2">
        <w:rPr>
          <w:rFonts w:ascii="Marianne" w:eastAsia="Marianne" w:hAnsi="Marianne" w:cs="Arial"/>
          <w:sz w:val="20"/>
          <w:szCs w:val="20"/>
        </w:rPr>
        <w:t xml:space="preserve"> et est employée à environ 70</w:t>
      </w:r>
      <w:r w:rsidRPr="00564DD2">
        <w:rPr>
          <w:rFonts w:ascii="Marianne" w:eastAsia="Marianne" w:hAnsi="Marianne" w:cs="Arial"/>
          <w:sz w:val="20"/>
          <w:szCs w:val="20"/>
        </w:rPr>
        <w:t>% dans l’agriculture.</w:t>
      </w:r>
      <w:r w:rsidR="0093575D" w:rsidRPr="00564DD2">
        <w:rPr>
          <w:rFonts w:ascii="Marianne" w:hAnsi="Marianne"/>
          <w:sz w:val="20"/>
          <w:szCs w:val="20"/>
        </w:rPr>
        <w:t xml:space="preserve"> </w:t>
      </w:r>
      <w:r w:rsidR="00326E6A" w:rsidRPr="00564DD2">
        <w:rPr>
          <w:rFonts w:ascii="Marianne" w:hAnsi="Marianne"/>
          <w:sz w:val="20"/>
          <w:szCs w:val="20"/>
        </w:rPr>
        <w:t>La pauvreté est très répandue, surtout dans les régions rurales. La pauvreté</w:t>
      </w:r>
      <w:r w:rsidR="002874D9" w:rsidRPr="00564DD2">
        <w:rPr>
          <w:rStyle w:val="Appelnotedebasdep"/>
          <w:rFonts w:ascii="Marianne" w:hAnsi="Marianne"/>
          <w:sz w:val="20"/>
          <w:szCs w:val="20"/>
        </w:rPr>
        <w:footnoteReference w:id="9"/>
      </w:r>
      <w:r w:rsidR="00326E6A" w:rsidRPr="00564DD2">
        <w:rPr>
          <w:rFonts w:ascii="Marianne" w:hAnsi="Marianne"/>
          <w:sz w:val="20"/>
          <w:szCs w:val="20"/>
        </w:rPr>
        <w:t xml:space="preserve"> </w:t>
      </w:r>
      <w:r w:rsidR="00BD6EF5" w:rsidRPr="00564DD2">
        <w:rPr>
          <w:rFonts w:ascii="Marianne" w:hAnsi="Marianne"/>
          <w:sz w:val="20"/>
          <w:szCs w:val="20"/>
        </w:rPr>
        <w:t xml:space="preserve">(population vivant avec moins de 3 USD par jours) </w:t>
      </w:r>
      <w:r w:rsidR="00326E6A" w:rsidRPr="00564DD2">
        <w:rPr>
          <w:rFonts w:ascii="Marianne" w:hAnsi="Marianne"/>
          <w:sz w:val="20"/>
          <w:szCs w:val="20"/>
        </w:rPr>
        <w:t>a stagné à environ 26% entre 2022 et 2023. La reprise de la croissance économique a contribué à une baisse du taux de pauvreté en 2024 à 25,4%.</w:t>
      </w:r>
      <w:r w:rsidR="00BD6EF5" w:rsidRPr="00564DD2">
        <w:rPr>
          <w:rFonts w:ascii="Marianne" w:hAnsi="Marianne"/>
          <w:sz w:val="20"/>
          <w:szCs w:val="20"/>
        </w:rPr>
        <w:t xml:space="preserve"> Selon l'Indice mondial de la faim 2024 (GHI), le pays se classe 114</w:t>
      </w:r>
      <w:r w:rsidR="00BD6EF5" w:rsidRPr="00564DD2">
        <w:rPr>
          <w:rFonts w:ascii="Marianne" w:hAnsi="Marianne"/>
          <w:sz w:val="20"/>
          <w:szCs w:val="20"/>
          <w:vertAlign w:val="superscript"/>
        </w:rPr>
        <w:t>ème</w:t>
      </w:r>
      <w:r w:rsidR="00BD6EF5" w:rsidRPr="00564DD2">
        <w:rPr>
          <w:rFonts w:ascii="Marianne" w:hAnsi="Marianne"/>
          <w:sz w:val="20"/>
          <w:szCs w:val="20"/>
        </w:rPr>
        <w:t xml:space="preserve"> sur 127 pays avec un score de 30,5</w:t>
      </w:r>
      <w:r w:rsidR="00157582" w:rsidRPr="00564DD2">
        <w:rPr>
          <w:rFonts w:ascii="Marianne" w:hAnsi="Marianne"/>
          <w:sz w:val="20"/>
          <w:szCs w:val="20"/>
        </w:rPr>
        <w:t>. L'insécurité alimentaire et les taux de malnutrition en Guinée-Bissau restent alarmants, aggravés par la dépendance à l'agriculture de subsistance et la vulnérabilité économique. En 2023, 6% de la population (environ 100 000 personnes) étaient en situation d'insécurité alimentaire sévère (accès fortement compromis à une alimentation diversifiée et suffisante), 18% supplémentaires (environ 312 000 personnes) disposaient d’une alimentation à peine adéquate.</w:t>
      </w:r>
    </w:p>
    <w:p w14:paraId="597A1AFC" w14:textId="5CEEE27F" w:rsidR="00F30F04" w:rsidRPr="00564DD2" w:rsidRDefault="00F30F04" w:rsidP="00A667CD">
      <w:pPr>
        <w:spacing w:after="0" w:line="240" w:lineRule="auto"/>
        <w:jc w:val="both"/>
        <w:rPr>
          <w:rFonts w:ascii="Marianne" w:eastAsia="Marianne" w:hAnsi="Marianne" w:cs="Arial"/>
          <w:sz w:val="20"/>
          <w:szCs w:val="20"/>
        </w:rPr>
      </w:pPr>
    </w:p>
    <w:p w14:paraId="2666D0C9" w14:textId="7191E0BB" w:rsidR="0096101B" w:rsidRPr="00564DD2" w:rsidRDefault="004D685D" w:rsidP="007E4D4A">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w:t>
      </w:r>
      <w:r w:rsidR="00F605B0" w:rsidRPr="00564DD2">
        <w:rPr>
          <w:rFonts w:ascii="Marianne" w:eastAsia="Marianne" w:hAnsi="Marianne" w:cs="Arial"/>
          <w:b/>
          <w:bCs/>
          <w:sz w:val="20"/>
          <w:szCs w:val="20"/>
        </w:rPr>
        <w:t>a valeur ajoutée du</w:t>
      </w:r>
      <w:r w:rsidRPr="00564DD2">
        <w:rPr>
          <w:rFonts w:ascii="Marianne" w:eastAsia="Marianne" w:hAnsi="Marianne" w:cs="Arial"/>
          <w:b/>
          <w:bCs/>
          <w:sz w:val="20"/>
          <w:szCs w:val="20"/>
        </w:rPr>
        <w:t xml:space="preserve"> secteur agricole </w:t>
      </w:r>
      <w:r w:rsidR="00F605B0" w:rsidRPr="00564DD2">
        <w:rPr>
          <w:rFonts w:ascii="Marianne" w:eastAsia="Marianne" w:hAnsi="Marianne" w:cs="Arial"/>
          <w:b/>
          <w:bCs/>
          <w:sz w:val="20"/>
          <w:szCs w:val="20"/>
        </w:rPr>
        <w:t xml:space="preserve">dans le </w:t>
      </w:r>
      <w:r w:rsidRPr="00564DD2">
        <w:rPr>
          <w:rFonts w:ascii="Marianne" w:eastAsia="Marianne" w:hAnsi="Marianne" w:cs="Arial"/>
          <w:b/>
          <w:bCs/>
          <w:sz w:val="20"/>
          <w:szCs w:val="20"/>
        </w:rPr>
        <w:t xml:space="preserve">PIB </w:t>
      </w:r>
      <w:r w:rsidR="00F605B0" w:rsidRPr="00564DD2">
        <w:rPr>
          <w:rFonts w:ascii="Marianne" w:eastAsia="Marianne" w:hAnsi="Marianne" w:cs="Arial"/>
          <w:b/>
          <w:bCs/>
          <w:sz w:val="20"/>
          <w:szCs w:val="20"/>
        </w:rPr>
        <w:t xml:space="preserve">est </w:t>
      </w:r>
      <w:r w:rsidRPr="00564DD2">
        <w:rPr>
          <w:rFonts w:ascii="Marianne" w:eastAsia="Marianne" w:hAnsi="Marianne" w:cs="Arial"/>
          <w:b/>
          <w:bCs/>
          <w:sz w:val="20"/>
          <w:szCs w:val="20"/>
        </w:rPr>
        <w:t xml:space="preserve">d’environ </w:t>
      </w:r>
      <w:r w:rsidR="00F605B0" w:rsidRPr="00564DD2">
        <w:rPr>
          <w:rFonts w:ascii="Marianne" w:eastAsia="Marianne" w:hAnsi="Marianne" w:cs="Arial"/>
          <w:b/>
          <w:bCs/>
          <w:sz w:val="20"/>
          <w:szCs w:val="20"/>
        </w:rPr>
        <w:t>36,8</w:t>
      </w:r>
      <w:r w:rsidRPr="00564DD2">
        <w:rPr>
          <w:rFonts w:ascii="Marianne" w:eastAsia="Marianne" w:hAnsi="Marianne" w:cs="Arial"/>
          <w:b/>
          <w:bCs/>
          <w:sz w:val="20"/>
          <w:szCs w:val="20"/>
        </w:rPr>
        <w:t>%</w:t>
      </w:r>
      <w:r w:rsidR="00326E6A" w:rsidRPr="00564DD2">
        <w:rPr>
          <w:rFonts w:ascii="Marianne" w:eastAsia="Marianne" w:hAnsi="Marianne" w:cs="Arial"/>
          <w:sz w:val="20"/>
          <w:szCs w:val="20"/>
        </w:rPr>
        <w:t xml:space="preserve"> </w:t>
      </w:r>
      <w:r w:rsidR="00BD6EF5" w:rsidRPr="00564DD2">
        <w:rPr>
          <w:rFonts w:ascii="Marianne" w:eastAsia="Marianne" w:hAnsi="Marianne" w:cs="Arial"/>
          <w:sz w:val="20"/>
          <w:szCs w:val="20"/>
        </w:rPr>
        <w:t>(dont plus de 10%</w:t>
      </w:r>
      <w:r w:rsidR="00157582" w:rsidRPr="00564DD2">
        <w:rPr>
          <w:rFonts w:ascii="Marianne" w:eastAsia="Marianne" w:hAnsi="Marianne" w:cs="Arial"/>
          <w:sz w:val="20"/>
          <w:szCs w:val="20"/>
        </w:rPr>
        <w:t xml:space="preserve"> pour la seule noix de cajou) </w:t>
      </w:r>
      <w:r w:rsidR="00326E6A" w:rsidRPr="00564DD2">
        <w:rPr>
          <w:rFonts w:ascii="Marianne" w:eastAsia="Marianne" w:hAnsi="Marianne" w:cs="Arial"/>
          <w:sz w:val="20"/>
          <w:szCs w:val="20"/>
        </w:rPr>
        <w:t xml:space="preserve">et </w:t>
      </w:r>
      <w:r w:rsidR="000261CA" w:rsidRPr="00564DD2">
        <w:rPr>
          <w:rFonts w:ascii="Marianne" w:eastAsia="Marianne" w:hAnsi="Marianne" w:cs="Arial"/>
          <w:sz w:val="20"/>
          <w:szCs w:val="20"/>
        </w:rPr>
        <w:t>l</w:t>
      </w:r>
      <w:r w:rsidR="00326E6A" w:rsidRPr="00564DD2">
        <w:rPr>
          <w:rFonts w:ascii="Marianne" w:eastAsia="Marianne" w:hAnsi="Marianne" w:cs="Arial"/>
          <w:sz w:val="20"/>
          <w:szCs w:val="20"/>
        </w:rPr>
        <w:t>e secteur emploie 50</w:t>
      </w:r>
      <w:r w:rsidR="000261CA" w:rsidRPr="00564DD2">
        <w:rPr>
          <w:rFonts w:ascii="Marianne" w:eastAsia="Marianne" w:hAnsi="Marianne" w:cs="Arial"/>
          <w:sz w:val="20"/>
          <w:szCs w:val="20"/>
        </w:rPr>
        <w:t>,0</w:t>
      </w:r>
      <w:r w:rsidR="00326E6A" w:rsidRPr="00564DD2">
        <w:rPr>
          <w:rFonts w:ascii="Marianne" w:eastAsia="Marianne" w:hAnsi="Marianne" w:cs="Arial"/>
          <w:sz w:val="20"/>
          <w:szCs w:val="20"/>
        </w:rPr>
        <w:t xml:space="preserve">% de la </w:t>
      </w:r>
      <w:r w:rsidR="000261CA" w:rsidRPr="00564DD2">
        <w:rPr>
          <w:rFonts w:ascii="Marianne" w:eastAsia="Marianne" w:hAnsi="Marianne" w:cs="Arial"/>
          <w:sz w:val="20"/>
          <w:szCs w:val="20"/>
        </w:rPr>
        <w:t>population active</w:t>
      </w:r>
      <w:r w:rsidRPr="00564DD2">
        <w:rPr>
          <w:rFonts w:ascii="Marianne" w:eastAsia="Marianne" w:hAnsi="Marianne" w:cs="Arial"/>
          <w:sz w:val="20"/>
          <w:szCs w:val="20"/>
        </w:rPr>
        <w:t xml:space="preserve">. </w:t>
      </w:r>
      <w:r w:rsidR="00A9238E" w:rsidRPr="00564DD2">
        <w:rPr>
          <w:rFonts w:ascii="Marianne" w:eastAsia="Marianne" w:hAnsi="Marianne" w:cs="Arial"/>
          <w:sz w:val="20"/>
          <w:szCs w:val="20"/>
        </w:rPr>
        <w:t xml:space="preserve">La Guinée-Bissau connaît </w:t>
      </w:r>
      <w:r w:rsidR="00A9238E" w:rsidRPr="00564DD2">
        <w:rPr>
          <w:rFonts w:ascii="Marianne" w:eastAsia="Marianne" w:hAnsi="Marianne" w:cs="Arial"/>
          <w:b/>
          <w:bCs/>
          <w:sz w:val="20"/>
          <w:szCs w:val="20"/>
        </w:rPr>
        <w:t>deux types d'exploitation</w:t>
      </w:r>
      <w:r w:rsidR="00A9238E" w:rsidRPr="00564DD2">
        <w:rPr>
          <w:rFonts w:ascii="Marianne" w:eastAsia="Marianne" w:hAnsi="Marianne" w:cs="Arial"/>
          <w:sz w:val="20"/>
          <w:szCs w:val="20"/>
        </w:rPr>
        <w:t xml:space="preserve">. </w:t>
      </w:r>
      <w:r w:rsidR="007E4D4A" w:rsidRPr="00564DD2">
        <w:rPr>
          <w:rFonts w:ascii="Marianne" w:eastAsia="Marianne" w:hAnsi="Marianne" w:cs="Arial"/>
          <w:sz w:val="20"/>
          <w:szCs w:val="20"/>
        </w:rPr>
        <w:t xml:space="preserve">L’agriculture relève majoritairement des petits producteurs des villages « tabancas », estimés à </w:t>
      </w:r>
      <w:r w:rsidR="00C16FCE" w:rsidRPr="00564DD2">
        <w:rPr>
          <w:rFonts w:ascii="Marianne" w:eastAsia="Marianne" w:hAnsi="Marianne" w:cs="Arial"/>
          <w:sz w:val="20"/>
          <w:szCs w:val="20"/>
        </w:rPr>
        <w:t xml:space="preserve">environ 150 </w:t>
      </w:r>
      <w:r w:rsidR="007E4D4A" w:rsidRPr="00564DD2">
        <w:rPr>
          <w:rFonts w:ascii="Marianne" w:eastAsia="Marianne" w:hAnsi="Marianne" w:cs="Arial"/>
          <w:sz w:val="20"/>
          <w:szCs w:val="20"/>
        </w:rPr>
        <w:t xml:space="preserve">000, qui réalisent 90% de la production </w:t>
      </w:r>
      <w:r w:rsidR="00A9238E" w:rsidRPr="00564DD2">
        <w:rPr>
          <w:rFonts w:ascii="Marianne" w:eastAsia="Marianne" w:hAnsi="Marianne" w:cs="Arial"/>
          <w:sz w:val="20"/>
          <w:szCs w:val="20"/>
        </w:rPr>
        <w:t>sur des surfaces</w:t>
      </w:r>
      <w:r w:rsidR="0096101B" w:rsidRPr="00564DD2">
        <w:rPr>
          <w:rFonts w:ascii="Marianne" w:eastAsia="Marianne" w:hAnsi="Marianne" w:cs="Arial"/>
          <w:sz w:val="20"/>
          <w:szCs w:val="20"/>
        </w:rPr>
        <w:t xml:space="preserve"> </w:t>
      </w:r>
      <w:r w:rsidR="002874D9" w:rsidRPr="00564DD2">
        <w:rPr>
          <w:rFonts w:ascii="Marianne" w:eastAsia="Marianne" w:hAnsi="Marianne" w:cs="Arial"/>
          <w:sz w:val="20"/>
          <w:szCs w:val="20"/>
        </w:rPr>
        <w:t>en moyenne de 2 ha</w:t>
      </w:r>
      <w:r w:rsidR="00A9238E" w:rsidRPr="00564DD2">
        <w:rPr>
          <w:rFonts w:ascii="Marianne" w:eastAsia="Marianne" w:hAnsi="Marianne" w:cs="Arial"/>
          <w:sz w:val="20"/>
          <w:szCs w:val="20"/>
        </w:rPr>
        <w:t xml:space="preserve">. Les autres producteurs, « ponteiros », estimés à </w:t>
      </w:r>
      <w:r w:rsidR="0096101B" w:rsidRPr="00564DD2">
        <w:rPr>
          <w:rFonts w:ascii="Marianne" w:eastAsia="Marianne" w:hAnsi="Marianne" w:cs="Arial"/>
          <w:sz w:val="20"/>
          <w:szCs w:val="20"/>
        </w:rPr>
        <w:t xml:space="preserve">plus de </w:t>
      </w:r>
      <w:r w:rsidR="00A9238E" w:rsidRPr="00564DD2">
        <w:rPr>
          <w:rFonts w:ascii="Marianne" w:eastAsia="Marianne" w:hAnsi="Marianne" w:cs="Arial"/>
          <w:sz w:val="20"/>
          <w:szCs w:val="20"/>
        </w:rPr>
        <w:t xml:space="preserve">2 </w:t>
      </w:r>
      <w:r w:rsidR="0096101B" w:rsidRPr="00564DD2">
        <w:rPr>
          <w:rFonts w:ascii="Marianne" w:eastAsia="Marianne" w:hAnsi="Marianne" w:cs="Arial"/>
          <w:sz w:val="20"/>
          <w:szCs w:val="20"/>
        </w:rPr>
        <w:t>0</w:t>
      </w:r>
      <w:r w:rsidR="00A9238E" w:rsidRPr="00564DD2">
        <w:rPr>
          <w:rFonts w:ascii="Marianne" w:eastAsia="Marianne" w:hAnsi="Marianne" w:cs="Arial"/>
          <w:sz w:val="20"/>
          <w:szCs w:val="20"/>
        </w:rPr>
        <w:t>00, sont en règle générale des exploitants disposant de concessions foncières de l’ordre de 150 ha en moyenne</w:t>
      </w:r>
      <w:r w:rsidR="0096101B" w:rsidRPr="00564DD2">
        <w:rPr>
          <w:rFonts w:ascii="Marianne" w:eastAsia="Marianne" w:hAnsi="Marianne" w:cs="Arial"/>
          <w:sz w:val="20"/>
          <w:szCs w:val="20"/>
        </w:rPr>
        <w:t xml:space="preserve"> </w:t>
      </w:r>
      <w:r w:rsidR="00762555" w:rsidRPr="00564DD2">
        <w:rPr>
          <w:rFonts w:ascii="Marianne" w:eastAsia="Marianne" w:hAnsi="Marianne" w:cs="Arial"/>
          <w:sz w:val="20"/>
          <w:szCs w:val="20"/>
        </w:rPr>
        <w:t>et se distinguant par l’utilisation de quelques équipements de production, tels que motoculteurs, tracteurs, unités de transformation, entrepôts, etc</w:t>
      </w:r>
      <w:r w:rsidR="00A9238E" w:rsidRPr="00564DD2">
        <w:rPr>
          <w:rFonts w:ascii="Marianne" w:eastAsia="Marianne" w:hAnsi="Marianne" w:cs="Arial"/>
          <w:sz w:val="20"/>
          <w:szCs w:val="20"/>
        </w:rPr>
        <w:t>.</w:t>
      </w:r>
    </w:p>
    <w:p w14:paraId="16DAE901" w14:textId="77777777" w:rsidR="0096101B" w:rsidRPr="00564DD2" w:rsidRDefault="0096101B" w:rsidP="007E4D4A">
      <w:pPr>
        <w:spacing w:after="0" w:line="240" w:lineRule="auto"/>
        <w:jc w:val="both"/>
        <w:rPr>
          <w:rFonts w:ascii="Marianne" w:eastAsia="Marianne" w:hAnsi="Marianne" w:cs="Arial"/>
          <w:sz w:val="20"/>
          <w:szCs w:val="20"/>
        </w:rPr>
      </w:pPr>
    </w:p>
    <w:p w14:paraId="2D390E64" w14:textId="0A249EF3" w:rsidR="007E4D4A" w:rsidRPr="00564DD2" w:rsidRDefault="007E4D4A" w:rsidP="007E4D4A">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Le</w:t>
      </w:r>
      <w:r w:rsidR="00DC688D" w:rsidRPr="00564DD2">
        <w:rPr>
          <w:rFonts w:ascii="Marianne" w:eastAsia="Marianne" w:hAnsi="Marianne" w:cs="Arial"/>
          <w:sz w:val="20"/>
          <w:szCs w:val="20"/>
        </w:rPr>
        <w:t xml:space="preserve"> </w:t>
      </w:r>
      <w:r w:rsidRPr="00564DD2">
        <w:rPr>
          <w:rFonts w:ascii="Marianne" w:eastAsia="Marianne" w:hAnsi="Marianne" w:cs="Arial"/>
          <w:sz w:val="20"/>
          <w:szCs w:val="20"/>
        </w:rPr>
        <w:t xml:space="preserve">développement d’une Association Nationale des Agriculteurs (ANAG) a permis d’appuyer les paysans les plus dynamiques dans la modernisation et la diversification des filières d’exportation. </w:t>
      </w:r>
      <w:r w:rsidR="00C16FCE" w:rsidRPr="00564DD2">
        <w:rPr>
          <w:rFonts w:ascii="Marianne" w:eastAsia="Marianne" w:hAnsi="Marianne" w:cs="Arial"/>
          <w:sz w:val="20"/>
          <w:szCs w:val="20"/>
        </w:rPr>
        <w:t>Les organisations paysannes sont toutefois de plus en plus nombreuses et actives. L’association des producteurs du riz, des transformateurs, des commerçants et des transporteurs (souci de spécialisation des acteurs de la filière riz) se consolide.</w:t>
      </w:r>
    </w:p>
    <w:p w14:paraId="61FD3A96" w14:textId="77777777" w:rsidR="00C16FCE" w:rsidRPr="00564DD2" w:rsidRDefault="00C16FCE" w:rsidP="00C16FCE">
      <w:pPr>
        <w:spacing w:after="0" w:line="240" w:lineRule="auto"/>
        <w:jc w:val="both"/>
        <w:rPr>
          <w:rFonts w:ascii="Marianne" w:eastAsia="Marianne" w:hAnsi="Marianne" w:cs="Arial"/>
          <w:sz w:val="20"/>
          <w:szCs w:val="20"/>
        </w:rPr>
      </w:pPr>
    </w:p>
    <w:p w14:paraId="00E9E4C1" w14:textId="296CF85A" w:rsidR="007E4D4A" w:rsidRPr="00564DD2" w:rsidRDefault="00C16FCE" w:rsidP="00C16FCE">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 xml:space="preserve">Conformément à la </w:t>
      </w:r>
      <w:r w:rsidR="00A9238E" w:rsidRPr="00564DD2">
        <w:rPr>
          <w:rFonts w:ascii="Marianne" w:eastAsia="Marianne" w:hAnsi="Marianne" w:cs="Arial"/>
          <w:sz w:val="20"/>
          <w:szCs w:val="20"/>
        </w:rPr>
        <w:t>l</w:t>
      </w:r>
      <w:r w:rsidRPr="00564DD2">
        <w:rPr>
          <w:rFonts w:ascii="Marianne" w:eastAsia="Marianne" w:hAnsi="Marianne" w:cs="Arial"/>
          <w:sz w:val="20"/>
          <w:szCs w:val="20"/>
        </w:rPr>
        <w:t>oi</w:t>
      </w:r>
      <w:r w:rsidR="00A9238E" w:rsidRPr="00564DD2">
        <w:rPr>
          <w:rFonts w:ascii="Marianne" w:eastAsia="Marianne" w:hAnsi="Marianne" w:cs="Arial"/>
          <w:sz w:val="20"/>
          <w:szCs w:val="20"/>
        </w:rPr>
        <w:t>,</w:t>
      </w:r>
      <w:r w:rsidRPr="00564DD2">
        <w:rPr>
          <w:rFonts w:ascii="Marianne" w:eastAsia="Marianne" w:hAnsi="Marianne" w:cs="Arial"/>
          <w:sz w:val="20"/>
          <w:szCs w:val="20"/>
        </w:rPr>
        <w:t xml:space="preserve"> </w:t>
      </w:r>
      <w:r w:rsidRPr="00564DD2">
        <w:rPr>
          <w:rFonts w:ascii="Marianne" w:eastAsia="Marianne" w:hAnsi="Marianne" w:cs="Arial"/>
          <w:b/>
          <w:bCs/>
          <w:sz w:val="20"/>
          <w:szCs w:val="20"/>
        </w:rPr>
        <w:t>la terre en Guinée-Bissau appartient à l'État</w:t>
      </w:r>
      <w:r w:rsidRPr="00564DD2">
        <w:rPr>
          <w:rFonts w:ascii="Marianne" w:eastAsia="Marianne" w:hAnsi="Marianne" w:cs="Arial"/>
          <w:sz w:val="20"/>
          <w:szCs w:val="20"/>
        </w:rPr>
        <w:t xml:space="preserve">. La loi distingue deux types de concessions : les concessions urbaines, qui sont définitives et les concessions rurales, de 90 ans renouvelables automatiquement en l'absence d'opposition. Les nationaux comme les étrangers peuvent acquérir des terres en Guinée-Bissau. Cependant, au-delà de 100 ha pour les personnes physiques et de 500 ha pour les personnes morales, l'autorisation du Conseil des ministres est nécessaire. Des taxes de concession, de transfert, et un impôt foncier annuel sont prévus par la loi et </w:t>
      </w:r>
      <w:r w:rsidRPr="00564DD2">
        <w:rPr>
          <w:rFonts w:ascii="Marianne" w:eastAsia="Marianne" w:hAnsi="Marianne" w:cs="Arial"/>
          <w:sz w:val="20"/>
          <w:szCs w:val="20"/>
        </w:rPr>
        <w:lastRenderedPageBreak/>
        <w:t>leurs montants sont fixés par le gouvernement. Une exonération de l'impôt foncier annuel est prévue pour les superficies inférieures à 5 ha, ce qui implique que la majorité de la population rurale est exemptée de cet impôt.</w:t>
      </w:r>
    </w:p>
    <w:p w14:paraId="680AD77C" w14:textId="77777777" w:rsidR="00A9238E" w:rsidRPr="00564DD2" w:rsidRDefault="00A9238E" w:rsidP="00C16FCE">
      <w:pPr>
        <w:spacing w:after="0" w:line="240" w:lineRule="auto"/>
        <w:jc w:val="both"/>
        <w:rPr>
          <w:rFonts w:ascii="Marianne" w:eastAsia="Marianne" w:hAnsi="Marianne" w:cs="Arial"/>
          <w:sz w:val="20"/>
          <w:szCs w:val="20"/>
        </w:rPr>
      </w:pPr>
    </w:p>
    <w:p w14:paraId="27F96C19" w14:textId="77777777" w:rsidR="007E4D4A" w:rsidRPr="00564DD2" w:rsidRDefault="007E4D4A" w:rsidP="007E4D4A">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Différents systèmes de production coexistent</w:t>
      </w:r>
      <w:r w:rsidRPr="00564DD2">
        <w:rPr>
          <w:rFonts w:ascii="Marianne" w:eastAsia="Marianne" w:hAnsi="Marianne" w:cs="Arial"/>
          <w:sz w:val="20"/>
          <w:szCs w:val="20"/>
        </w:rPr>
        <w:t> :</w:t>
      </w:r>
    </w:p>
    <w:p w14:paraId="26B4C677" w14:textId="77777777" w:rsidR="007E4D4A" w:rsidRPr="00564DD2" w:rsidRDefault="007E4D4A" w:rsidP="007E4D4A">
      <w:pPr>
        <w:pStyle w:val="Paragraphedeliste"/>
        <w:numPr>
          <w:ilvl w:val="0"/>
          <w:numId w:val="7"/>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la riziculture sur mangroves située dans les zones côtières, souvent accompagnée d’élevage et de pêche ;</w:t>
      </w:r>
    </w:p>
    <w:p w14:paraId="002E77DF" w14:textId="77777777" w:rsidR="007E4D4A" w:rsidRPr="00564DD2" w:rsidRDefault="007E4D4A" w:rsidP="007E4D4A">
      <w:pPr>
        <w:pStyle w:val="Paragraphedeliste"/>
        <w:numPr>
          <w:ilvl w:val="0"/>
          <w:numId w:val="7"/>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un système de culture mixte intermédiaire entre les mangroves et les plateaux qui permet la production du riz de bas-fond et d’autres céréales (millet, sorgho, maïs), d’arachide, d’arboriculture fruitière (cola, banane, cajou, agrumes) et l’élevage vivrier. La plantation d’anacardier y joue un rôle particulièrement important comme culture de rente. La culture de la noix de cajou est prédominante.</w:t>
      </w:r>
    </w:p>
    <w:p w14:paraId="11B95D6D" w14:textId="77777777" w:rsidR="007E4D4A" w:rsidRPr="00564DD2" w:rsidRDefault="007E4D4A" w:rsidP="007E4D4A">
      <w:pPr>
        <w:pStyle w:val="Paragraphedeliste"/>
        <w:numPr>
          <w:ilvl w:val="0"/>
          <w:numId w:val="7"/>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un système agro-pastoral : combinaison entre élevage de bovins et de petits ruminants et culture du mil, du sorgho, du maïs, de l’arachide et du coton sur les plateaux, riz et arboriculture fruitière dans les bas-fonds, et élevage vivrier.</w:t>
      </w:r>
    </w:p>
    <w:p w14:paraId="2A1C8B4E" w14:textId="01DA17AF" w:rsidR="00191A4C" w:rsidRPr="00564DD2" w:rsidRDefault="00191A4C" w:rsidP="00191A4C">
      <w:pPr>
        <w:spacing w:after="0" w:line="240" w:lineRule="auto"/>
        <w:jc w:val="both"/>
        <w:rPr>
          <w:rFonts w:ascii="Marianne" w:eastAsia="Marianne" w:hAnsi="Marianne" w:cs="Arial"/>
          <w:sz w:val="20"/>
          <w:szCs w:val="20"/>
        </w:rPr>
      </w:pPr>
    </w:p>
    <w:p w14:paraId="26CB5311" w14:textId="3ED5DEAA" w:rsidR="00CB2D9C" w:rsidRPr="00564DD2" w:rsidRDefault="00CB2D9C" w:rsidP="00191A4C">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L’activité agricole et économique reste essentiellement tributaire de la</w:t>
      </w:r>
      <w:r w:rsidRPr="00564DD2">
        <w:rPr>
          <w:rFonts w:ascii="Marianne" w:eastAsia="Marianne" w:hAnsi="Marianne" w:cs="Arial"/>
          <w:sz w:val="20"/>
          <w:szCs w:val="20"/>
        </w:rPr>
        <w:t xml:space="preserve"> </w:t>
      </w:r>
      <w:r w:rsidRPr="00564DD2">
        <w:rPr>
          <w:rFonts w:ascii="Marianne" w:eastAsia="Marianne" w:hAnsi="Marianne" w:cs="Arial"/>
          <w:b/>
          <w:bCs/>
          <w:sz w:val="20"/>
          <w:szCs w:val="20"/>
        </w:rPr>
        <w:t>culture de rente de la noix de cajou</w:t>
      </w:r>
      <w:r w:rsidRPr="00564DD2">
        <w:rPr>
          <w:rFonts w:ascii="Marianne" w:eastAsia="Marianne" w:hAnsi="Marianne" w:cs="Arial"/>
          <w:sz w:val="20"/>
          <w:szCs w:val="20"/>
        </w:rPr>
        <w:t xml:space="preserve">, cultivée surtout de manière artisanale et exportée à l’état brut. </w:t>
      </w:r>
      <w:r w:rsidR="00E44A89" w:rsidRPr="00564DD2">
        <w:rPr>
          <w:rFonts w:ascii="Marianne" w:eastAsia="Marianne" w:hAnsi="Marianne" w:cs="Arial"/>
          <w:sz w:val="20"/>
          <w:szCs w:val="20"/>
        </w:rPr>
        <w:t>L</w:t>
      </w:r>
      <w:r w:rsidR="00E44A89" w:rsidRPr="00564DD2">
        <w:rPr>
          <w:rFonts w:ascii="Marianne" w:eastAsia="Marianne" w:hAnsi="Marianne" w:cs="Arial"/>
          <w:b/>
          <w:bCs/>
          <w:sz w:val="20"/>
          <w:szCs w:val="20"/>
        </w:rPr>
        <w:t xml:space="preserve">a récolte de noix de cajou s’est établie à 260 000 tonnes en 2023, </w:t>
      </w:r>
      <w:r w:rsidR="00E44A89" w:rsidRPr="00564DD2">
        <w:rPr>
          <w:rFonts w:ascii="Marianne" w:eastAsia="Marianne" w:hAnsi="Marianne" w:cs="Arial"/>
          <w:sz w:val="20"/>
          <w:szCs w:val="20"/>
        </w:rPr>
        <w:t>affichant une hausse de 8,3% par rapport à la campagne précédente (240 000 tonnes).</w:t>
      </w:r>
      <w:r w:rsidR="00E44A89" w:rsidRPr="00564DD2">
        <w:rPr>
          <w:rFonts w:ascii="Marianne" w:eastAsia="Marianne" w:hAnsi="Marianne" w:cs="Arial"/>
          <w:b/>
          <w:bCs/>
          <w:sz w:val="20"/>
          <w:szCs w:val="20"/>
        </w:rPr>
        <w:t xml:space="preserve"> </w:t>
      </w:r>
      <w:r w:rsidR="00F0200B" w:rsidRPr="00564DD2">
        <w:rPr>
          <w:rFonts w:ascii="Marianne" w:eastAsia="Marianne" w:hAnsi="Marianne" w:cs="Arial"/>
          <w:b/>
          <w:bCs/>
          <w:sz w:val="20"/>
          <w:szCs w:val="20"/>
        </w:rPr>
        <w:t xml:space="preserve">En 2024, </w:t>
      </w:r>
      <w:r w:rsidR="00A4783A" w:rsidRPr="00564DD2">
        <w:rPr>
          <w:rFonts w:ascii="Marianne" w:eastAsia="Marianne" w:hAnsi="Marianne" w:cs="Arial"/>
          <w:b/>
          <w:bCs/>
          <w:sz w:val="20"/>
          <w:szCs w:val="20"/>
        </w:rPr>
        <w:t>la Guinée-Bissau a exporté 236 158 tonnes</w:t>
      </w:r>
      <w:r w:rsidR="00A4783A" w:rsidRPr="00564DD2">
        <w:rPr>
          <w:rFonts w:ascii="Marianne" w:eastAsia="Marianne" w:hAnsi="Marianne" w:cs="Arial"/>
          <w:sz w:val="20"/>
          <w:szCs w:val="20"/>
        </w:rPr>
        <w:t xml:space="preserve"> de noix de cajou brutes (201 455 tonnes en 2023 et 254 244 tonnes en 2022)</w:t>
      </w:r>
      <w:r w:rsidR="00A4783A" w:rsidRPr="00564DD2">
        <w:rPr>
          <w:rFonts w:ascii="Marianne" w:eastAsia="Marianne" w:hAnsi="Marianne" w:cs="Arial"/>
          <w:b/>
          <w:bCs/>
          <w:sz w:val="20"/>
          <w:szCs w:val="20"/>
        </w:rPr>
        <w:t xml:space="preserve">. </w:t>
      </w:r>
      <w:r w:rsidR="00A4783A" w:rsidRPr="00564DD2">
        <w:rPr>
          <w:rFonts w:ascii="Marianne" w:eastAsia="Marianne" w:hAnsi="Marianne" w:cs="Arial"/>
          <w:sz w:val="20"/>
          <w:szCs w:val="20"/>
        </w:rPr>
        <w:t>En 2024,</w:t>
      </w:r>
      <w:r w:rsidR="00A4783A" w:rsidRPr="00564DD2">
        <w:rPr>
          <w:rFonts w:ascii="Marianne" w:eastAsia="Marianne" w:hAnsi="Marianne" w:cs="Arial"/>
          <w:b/>
          <w:bCs/>
          <w:sz w:val="20"/>
          <w:szCs w:val="20"/>
        </w:rPr>
        <w:t xml:space="preserve"> </w:t>
      </w:r>
      <w:r w:rsidR="00184DAE" w:rsidRPr="00564DD2">
        <w:rPr>
          <w:rFonts w:ascii="Marianne" w:eastAsia="Marianne" w:hAnsi="Marianne" w:cs="Arial"/>
          <w:sz w:val="20"/>
          <w:szCs w:val="20"/>
        </w:rPr>
        <w:t>99</w:t>
      </w:r>
      <w:r w:rsidR="00F0200B" w:rsidRPr="00564DD2">
        <w:rPr>
          <w:rFonts w:ascii="Marianne" w:eastAsia="Marianne" w:hAnsi="Marianne" w:cs="Arial"/>
          <w:sz w:val="20"/>
          <w:szCs w:val="20"/>
        </w:rPr>
        <w:t>,1</w:t>
      </w:r>
      <w:r w:rsidRPr="00564DD2">
        <w:rPr>
          <w:rFonts w:ascii="Marianne" w:eastAsia="Marianne" w:hAnsi="Marianne" w:cs="Arial"/>
          <w:sz w:val="20"/>
          <w:szCs w:val="20"/>
        </w:rPr>
        <w:t xml:space="preserve">% des exportations sont agricoles, </w:t>
      </w:r>
      <w:r w:rsidR="00F0200B" w:rsidRPr="00564DD2">
        <w:rPr>
          <w:rFonts w:ascii="Marianne" w:eastAsia="Marianne" w:hAnsi="Marianne" w:cs="Arial"/>
          <w:sz w:val="20"/>
          <w:szCs w:val="20"/>
        </w:rPr>
        <w:t xml:space="preserve">et </w:t>
      </w:r>
      <w:r w:rsidRPr="00564DD2">
        <w:rPr>
          <w:rFonts w:ascii="Marianne" w:eastAsia="Marianne" w:hAnsi="Marianne" w:cs="Arial"/>
          <w:sz w:val="20"/>
          <w:szCs w:val="20"/>
        </w:rPr>
        <w:t xml:space="preserve">la noix de cajou représente </w:t>
      </w:r>
      <w:r w:rsidR="00F0200B" w:rsidRPr="00564DD2">
        <w:rPr>
          <w:rFonts w:ascii="Marianne" w:eastAsia="Marianne" w:hAnsi="Marianne" w:cs="Arial"/>
          <w:sz w:val="20"/>
          <w:szCs w:val="20"/>
        </w:rPr>
        <w:t xml:space="preserve">96,3%, </w:t>
      </w:r>
      <w:r w:rsidRPr="00564DD2">
        <w:rPr>
          <w:rFonts w:ascii="Marianne" w:eastAsia="Marianne" w:hAnsi="Marianne" w:cs="Arial"/>
          <w:sz w:val="20"/>
          <w:szCs w:val="20"/>
        </w:rPr>
        <w:t>des exportations</w:t>
      </w:r>
      <w:r w:rsidR="00F0200B" w:rsidRPr="00564DD2">
        <w:rPr>
          <w:rFonts w:ascii="Marianne" w:eastAsia="Marianne" w:hAnsi="Marianne" w:cs="Arial"/>
          <w:sz w:val="20"/>
          <w:szCs w:val="20"/>
        </w:rPr>
        <w:t xml:space="preserve"> agricoles,</w:t>
      </w:r>
      <w:r w:rsidRPr="00564DD2">
        <w:rPr>
          <w:rFonts w:ascii="Marianne" w:eastAsia="Marianne" w:hAnsi="Marianne" w:cs="Arial"/>
          <w:sz w:val="20"/>
          <w:szCs w:val="20"/>
        </w:rPr>
        <w:t xml:space="preserve"> avec un impact déterminant sur la croissance économique et les équilibres externes. Les petits producteurs des tabancas réalisent 80% de la production de noix de cajou, ce qui rend l’économie rurale très dépendante du prix du marché international.</w:t>
      </w:r>
    </w:p>
    <w:p w14:paraId="2959BB20" w14:textId="77777777" w:rsidR="00E0703C" w:rsidRPr="00564DD2" w:rsidRDefault="00E0703C" w:rsidP="00191A4C">
      <w:pPr>
        <w:spacing w:after="0" w:line="240" w:lineRule="auto"/>
        <w:jc w:val="both"/>
        <w:rPr>
          <w:rFonts w:ascii="Marianne" w:eastAsia="Marianne" w:hAnsi="Marianne" w:cs="Arial"/>
          <w:sz w:val="20"/>
          <w:szCs w:val="20"/>
        </w:rPr>
      </w:pPr>
    </w:p>
    <w:p w14:paraId="5EBF67B5" w14:textId="095CA749" w:rsidR="00E0703C" w:rsidRPr="00564DD2" w:rsidRDefault="00E0703C" w:rsidP="00191A4C">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 xml:space="preserve">La noix de cajou brute de la Guinée-Bissau, est très compétitive sur le marché international avec un KOR (Kernel Output Ratio – unité de mesure de la qualité de la noix brute) parmi les meilleurs du monde. </w:t>
      </w:r>
      <w:r w:rsidR="004B3D3B" w:rsidRPr="00564DD2">
        <w:rPr>
          <w:rFonts w:ascii="Marianne" w:eastAsia="Marianne" w:hAnsi="Marianne" w:cs="Arial"/>
          <w:sz w:val="20"/>
          <w:szCs w:val="20"/>
        </w:rPr>
        <w:t xml:space="preserve">Cependant, les rendements sont très faibles, de l’ordre de 520 kg/ha. </w:t>
      </w:r>
      <w:r w:rsidRPr="00564DD2">
        <w:rPr>
          <w:rFonts w:ascii="Marianne" w:eastAsia="Marianne" w:hAnsi="Marianne" w:cs="Arial"/>
          <w:sz w:val="20"/>
          <w:szCs w:val="20"/>
        </w:rPr>
        <w:t xml:space="preserve">La Guinée-Bissau ne capte cependant </w:t>
      </w:r>
      <w:r w:rsidR="00FD16A3" w:rsidRPr="00564DD2">
        <w:rPr>
          <w:rFonts w:ascii="Marianne" w:eastAsia="Marianne" w:hAnsi="Marianne" w:cs="Arial"/>
          <w:sz w:val="20"/>
          <w:szCs w:val="20"/>
        </w:rPr>
        <w:t xml:space="preserve">moins de 5% </w:t>
      </w:r>
      <w:r w:rsidRPr="00564DD2">
        <w:rPr>
          <w:rFonts w:ascii="Marianne" w:eastAsia="Marianne" w:hAnsi="Marianne" w:cs="Arial"/>
          <w:sz w:val="20"/>
          <w:szCs w:val="20"/>
        </w:rPr>
        <w:t xml:space="preserve">de la valeur ajoutée de la filière alors que le potentiel lié à la capacité installée est de </w:t>
      </w:r>
      <w:r w:rsidR="00FD16A3" w:rsidRPr="00564DD2">
        <w:rPr>
          <w:rFonts w:ascii="Marianne" w:eastAsia="Marianne" w:hAnsi="Marianne" w:cs="Arial"/>
          <w:sz w:val="20"/>
          <w:szCs w:val="20"/>
        </w:rPr>
        <w:t xml:space="preserve">l’ordre de </w:t>
      </w:r>
      <w:r w:rsidRPr="00564DD2">
        <w:rPr>
          <w:rFonts w:ascii="Marianne" w:eastAsia="Marianne" w:hAnsi="Marianne" w:cs="Arial"/>
          <w:sz w:val="20"/>
          <w:szCs w:val="20"/>
        </w:rPr>
        <w:t>10%</w:t>
      </w:r>
      <w:r w:rsidR="00CF7AB0" w:rsidRPr="00564DD2">
        <w:rPr>
          <w:rFonts w:ascii="Marianne" w:eastAsia="Marianne" w:hAnsi="Marianne" w:cs="Arial"/>
          <w:sz w:val="20"/>
          <w:szCs w:val="20"/>
        </w:rPr>
        <w:t xml:space="preserve"> et qu’un des objectifs de développement serait d’atteindre les 30%</w:t>
      </w:r>
      <w:r w:rsidRPr="00564DD2">
        <w:rPr>
          <w:rFonts w:ascii="Marianne" w:eastAsia="Marianne" w:hAnsi="Marianne" w:cs="Arial"/>
          <w:sz w:val="20"/>
          <w:szCs w:val="20"/>
        </w:rPr>
        <w:t>. La Guinée-Bissau exporte principalement ses noix de cajou vers l'Inde</w:t>
      </w:r>
      <w:r w:rsidR="00CF7AB0" w:rsidRPr="00564DD2">
        <w:rPr>
          <w:rFonts w:ascii="Marianne" w:eastAsia="Marianne" w:hAnsi="Marianne" w:cs="Arial"/>
          <w:sz w:val="20"/>
          <w:szCs w:val="20"/>
        </w:rPr>
        <w:t xml:space="preserve"> et le Vietnam</w:t>
      </w:r>
      <w:r w:rsidRPr="00564DD2">
        <w:rPr>
          <w:rFonts w:ascii="Marianne" w:eastAsia="Marianne" w:hAnsi="Marianne" w:cs="Arial"/>
          <w:sz w:val="20"/>
          <w:szCs w:val="20"/>
        </w:rPr>
        <w:t>.</w:t>
      </w:r>
    </w:p>
    <w:p w14:paraId="55AFED22" w14:textId="77777777" w:rsidR="00841D4B" w:rsidRPr="00564DD2" w:rsidRDefault="00841D4B" w:rsidP="00191A4C">
      <w:pPr>
        <w:spacing w:after="0" w:line="240" w:lineRule="auto"/>
        <w:jc w:val="both"/>
        <w:rPr>
          <w:rFonts w:ascii="Marianne" w:eastAsia="Marianne" w:hAnsi="Marianne" w:cs="Arial"/>
          <w:sz w:val="20"/>
          <w:szCs w:val="20"/>
        </w:rPr>
      </w:pPr>
    </w:p>
    <w:p w14:paraId="3E724513" w14:textId="6EFC0746" w:rsidR="002963D5" w:rsidRPr="00564DD2" w:rsidRDefault="002963D5" w:rsidP="00191A4C">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 xml:space="preserve">L’évolution des systèmes de production vers la culture de l’anacardier plus lucrative </w:t>
      </w:r>
      <w:r w:rsidR="007F261B" w:rsidRPr="00564DD2">
        <w:rPr>
          <w:rFonts w:ascii="Marianne" w:eastAsia="Marianne" w:hAnsi="Marianne" w:cs="Arial"/>
          <w:b/>
          <w:bCs/>
          <w:sz w:val="20"/>
          <w:szCs w:val="20"/>
        </w:rPr>
        <w:t xml:space="preserve">entretient </w:t>
      </w:r>
      <w:r w:rsidRPr="00564DD2">
        <w:rPr>
          <w:rFonts w:ascii="Marianne" w:eastAsia="Marianne" w:hAnsi="Marianne" w:cs="Arial"/>
          <w:b/>
          <w:bCs/>
          <w:sz w:val="20"/>
          <w:szCs w:val="20"/>
        </w:rPr>
        <w:t>le déficit céréalier.</w:t>
      </w:r>
      <w:r w:rsidRPr="00564DD2">
        <w:rPr>
          <w:rFonts w:ascii="Marianne" w:eastAsia="Marianne" w:hAnsi="Marianne" w:cs="Arial"/>
          <w:sz w:val="20"/>
          <w:szCs w:val="20"/>
        </w:rPr>
        <w:t xml:space="preserve"> Malgré le potentiel du pays en termes de terres arables et en ressources en eaux, la production agricole </w:t>
      </w:r>
      <w:r w:rsidR="005157CA" w:rsidRPr="00564DD2">
        <w:rPr>
          <w:rFonts w:ascii="Marianne" w:eastAsia="Marianne" w:hAnsi="Marianne" w:cs="Arial"/>
          <w:sz w:val="20"/>
          <w:szCs w:val="20"/>
        </w:rPr>
        <w:t>demeure contrainte par la fai</w:t>
      </w:r>
      <w:r w:rsidR="007F261B" w:rsidRPr="00564DD2">
        <w:rPr>
          <w:rFonts w:ascii="Marianne" w:eastAsia="Marianne" w:hAnsi="Marianne" w:cs="Arial"/>
          <w:sz w:val="20"/>
          <w:szCs w:val="20"/>
        </w:rPr>
        <w:t xml:space="preserve">blesse </w:t>
      </w:r>
      <w:r w:rsidRPr="00564DD2">
        <w:rPr>
          <w:rFonts w:ascii="Marianne" w:eastAsia="Marianne" w:hAnsi="Marianne" w:cs="Arial"/>
          <w:sz w:val="20"/>
          <w:szCs w:val="20"/>
        </w:rPr>
        <w:t xml:space="preserve">des rendements. Le rendement du riz, principale céréale produite et consommée, </w:t>
      </w:r>
      <w:r w:rsidR="007F261B" w:rsidRPr="00564DD2">
        <w:rPr>
          <w:rFonts w:ascii="Marianne" w:eastAsia="Marianne" w:hAnsi="Marianne" w:cs="Arial"/>
          <w:sz w:val="20"/>
          <w:szCs w:val="20"/>
        </w:rPr>
        <w:t xml:space="preserve">est pénalisé par </w:t>
      </w:r>
      <w:r w:rsidRPr="00564DD2">
        <w:rPr>
          <w:rFonts w:ascii="Marianne" w:eastAsia="Marianne" w:hAnsi="Marianne" w:cs="Arial"/>
          <w:sz w:val="20"/>
          <w:szCs w:val="20"/>
        </w:rPr>
        <w:t xml:space="preserve">la dégradation des sols et </w:t>
      </w:r>
      <w:r w:rsidR="007F261B" w:rsidRPr="00564DD2">
        <w:rPr>
          <w:rFonts w:ascii="Marianne" w:eastAsia="Marianne" w:hAnsi="Marianne" w:cs="Arial"/>
          <w:sz w:val="20"/>
          <w:szCs w:val="20"/>
        </w:rPr>
        <w:t xml:space="preserve">le difficile entretien </w:t>
      </w:r>
      <w:r w:rsidRPr="00564DD2">
        <w:rPr>
          <w:rFonts w:ascii="Marianne" w:eastAsia="Marianne" w:hAnsi="Marianne" w:cs="Arial"/>
          <w:sz w:val="20"/>
          <w:szCs w:val="20"/>
        </w:rPr>
        <w:t xml:space="preserve">des installations hydrauliques. </w:t>
      </w:r>
    </w:p>
    <w:p w14:paraId="23FDA12E" w14:textId="77777777" w:rsidR="002963D5" w:rsidRPr="00564DD2" w:rsidRDefault="002963D5" w:rsidP="00191A4C">
      <w:pPr>
        <w:spacing w:after="0" w:line="240" w:lineRule="auto"/>
        <w:jc w:val="both"/>
        <w:rPr>
          <w:rFonts w:ascii="Marianne" w:eastAsia="Marianne" w:hAnsi="Marianne" w:cs="Arial"/>
          <w:sz w:val="20"/>
          <w:szCs w:val="20"/>
        </w:rPr>
      </w:pPr>
    </w:p>
    <w:p w14:paraId="1B762857" w14:textId="77337255" w:rsidR="00CB2D9C" w:rsidRPr="00564DD2" w:rsidRDefault="00CB2D9C" w:rsidP="00CB2D9C">
      <w:pPr>
        <w:spacing w:after="0"/>
        <w:jc w:val="both"/>
        <w:rPr>
          <w:rFonts w:ascii="Marianne" w:eastAsia="Marianne" w:hAnsi="Marianne" w:cs="Arial"/>
          <w:sz w:val="20"/>
          <w:szCs w:val="20"/>
        </w:rPr>
      </w:pPr>
      <w:r w:rsidRPr="00564DD2">
        <w:rPr>
          <w:rFonts w:ascii="Marianne" w:eastAsia="Marianne" w:hAnsi="Marianne" w:cs="Arial"/>
          <w:b/>
          <w:bCs/>
          <w:sz w:val="20"/>
          <w:szCs w:val="20"/>
        </w:rPr>
        <w:t>Les cultures vivrières sont largement dominées par la riziculture qui représent</w:t>
      </w:r>
      <w:r w:rsidR="007F261B" w:rsidRPr="00564DD2">
        <w:rPr>
          <w:rFonts w:ascii="Marianne" w:eastAsia="Marianne" w:hAnsi="Marianne" w:cs="Arial"/>
          <w:b/>
          <w:bCs/>
          <w:sz w:val="20"/>
          <w:szCs w:val="20"/>
        </w:rPr>
        <w:t>ait en 2023</w:t>
      </w:r>
      <w:r w:rsidRPr="00564DD2">
        <w:rPr>
          <w:rFonts w:ascii="Marianne" w:eastAsia="Marianne" w:hAnsi="Marianne" w:cs="Arial"/>
          <w:b/>
          <w:bCs/>
          <w:sz w:val="20"/>
          <w:szCs w:val="20"/>
        </w:rPr>
        <w:t xml:space="preserve"> </w:t>
      </w:r>
      <w:r w:rsidR="007A3EF3" w:rsidRPr="00564DD2">
        <w:rPr>
          <w:rFonts w:ascii="Marianne" w:eastAsia="Marianne" w:hAnsi="Marianne" w:cs="Arial"/>
          <w:b/>
          <w:bCs/>
          <w:sz w:val="20"/>
          <w:szCs w:val="20"/>
        </w:rPr>
        <w:t xml:space="preserve">environ </w:t>
      </w:r>
      <w:r w:rsidR="007F261B" w:rsidRPr="00564DD2">
        <w:rPr>
          <w:rFonts w:ascii="Marianne" w:eastAsia="Marianne" w:hAnsi="Marianne" w:cs="Arial"/>
          <w:b/>
          <w:bCs/>
          <w:sz w:val="20"/>
          <w:szCs w:val="20"/>
        </w:rPr>
        <w:t>75</w:t>
      </w:r>
      <w:r w:rsidRPr="00564DD2">
        <w:rPr>
          <w:rFonts w:ascii="Marianne" w:eastAsia="Marianne" w:hAnsi="Marianne" w:cs="Arial"/>
          <w:b/>
          <w:bCs/>
          <w:sz w:val="20"/>
          <w:szCs w:val="20"/>
        </w:rPr>
        <w:t>% de la production céréalière totale.</w:t>
      </w:r>
      <w:r w:rsidRPr="00564DD2">
        <w:rPr>
          <w:rFonts w:ascii="Marianne" w:eastAsia="Marianne" w:hAnsi="Marianne" w:cs="Arial"/>
          <w:sz w:val="20"/>
          <w:szCs w:val="20"/>
        </w:rPr>
        <w:t xml:space="preserve"> Le riz constitue la nourriture de base de la population. La riziculture se pratique dans les mangroves, les bas-fonds et en pluvial, avec des rendements décroissants selon les sites (de 1700 kg/ha à 600 kg/ha). La majorité du riz produit provient des zones de mangrove selon un système de monoculture à un seul cycle annuel très dépendant des précipitations retenues par des barrages et des digues anti-sel. La production dans les bas-fonds se réalise également derrière de petites digues permettant la rétention de l’eau de pluie.</w:t>
      </w:r>
      <w:r w:rsidR="007A3EF3" w:rsidRPr="00564DD2">
        <w:rPr>
          <w:rFonts w:ascii="Marianne" w:hAnsi="Marianne"/>
        </w:rPr>
        <w:t xml:space="preserve"> </w:t>
      </w:r>
    </w:p>
    <w:p w14:paraId="5B86862F" w14:textId="77777777" w:rsidR="004D685D" w:rsidRPr="00564DD2" w:rsidRDefault="004D685D" w:rsidP="004D685D">
      <w:pPr>
        <w:spacing w:after="0" w:line="240" w:lineRule="auto"/>
        <w:jc w:val="both"/>
        <w:rPr>
          <w:rFonts w:ascii="Marianne" w:eastAsia="Marianne" w:hAnsi="Marianne" w:cs="Arial"/>
          <w:sz w:val="20"/>
          <w:szCs w:val="20"/>
        </w:rPr>
      </w:pPr>
    </w:p>
    <w:p w14:paraId="241906A1" w14:textId="21D4206A" w:rsidR="00191A4C" w:rsidRPr="00564DD2" w:rsidRDefault="00A56BE0" w:rsidP="00191A4C">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La production rizicole se développe</w:t>
      </w:r>
      <w:r w:rsidR="00B82040" w:rsidRPr="00564DD2">
        <w:rPr>
          <w:rFonts w:ascii="Marianne" w:eastAsia="Marianne" w:hAnsi="Marianne" w:cs="Arial"/>
          <w:b/>
          <w:bCs/>
          <w:sz w:val="20"/>
          <w:szCs w:val="20"/>
        </w:rPr>
        <w:t xml:space="preserve"> lentement</w:t>
      </w:r>
      <w:r w:rsidRPr="00564DD2">
        <w:rPr>
          <w:rFonts w:ascii="Marianne" w:eastAsia="Marianne" w:hAnsi="Marianne" w:cs="Arial"/>
          <w:sz w:val="20"/>
          <w:szCs w:val="20"/>
        </w:rPr>
        <w:t xml:space="preserve">, en raison du manque de main d’œuvre pour les travaux de manutention et l’entretien des digues, </w:t>
      </w:r>
      <w:r w:rsidR="00160448" w:rsidRPr="00564DD2">
        <w:rPr>
          <w:rFonts w:ascii="Marianne" w:eastAsia="Marianne" w:hAnsi="Marianne" w:cs="Arial"/>
          <w:sz w:val="20"/>
          <w:szCs w:val="20"/>
        </w:rPr>
        <w:t>d</w:t>
      </w:r>
      <w:r w:rsidRPr="00564DD2">
        <w:rPr>
          <w:rFonts w:ascii="Marianne" w:eastAsia="Marianne" w:hAnsi="Marianne" w:cs="Arial"/>
          <w:sz w:val="20"/>
          <w:szCs w:val="20"/>
        </w:rPr>
        <w:t>es inondations par manque d’ouvrages de drainage, des variétés utilisées, souvent peu productives et de cycle long, aggravé parfois par une mauvaise distribution pluviométrique. Aussi, l</w:t>
      </w:r>
      <w:r w:rsidR="00191A4C" w:rsidRPr="00564DD2">
        <w:rPr>
          <w:rFonts w:ascii="Marianne" w:eastAsia="Marianne" w:hAnsi="Marianne" w:cs="Arial"/>
          <w:sz w:val="20"/>
          <w:szCs w:val="20"/>
        </w:rPr>
        <w:t xml:space="preserve">’augmentation de la production céréalière, </w:t>
      </w:r>
      <w:r w:rsidRPr="00564DD2">
        <w:rPr>
          <w:rFonts w:ascii="Marianne" w:eastAsia="Marianne" w:hAnsi="Marianne" w:cs="Arial"/>
          <w:sz w:val="20"/>
          <w:szCs w:val="20"/>
        </w:rPr>
        <w:t>essentiell</w:t>
      </w:r>
      <w:r w:rsidR="00191A4C" w:rsidRPr="00564DD2">
        <w:rPr>
          <w:rFonts w:ascii="Marianne" w:eastAsia="Marianne" w:hAnsi="Marianne" w:cs="Arial"/>
          <w:sz w:val="20"/>
          <w:szCs w:val="20"/>
        </w:rPr>
        <w:t xml:space="preserve">ement liée à l’augmentation des surfaces mises en culture, </w:t>
      </w:r>
      <w:r w:rsidR="009D3901" w:rsidRPr="00564DD2">
        <w:rPr>
          <w:rFonts w:ascii="Marianne" w:eastAsia="Marianne" w:hAnsi="Marianne" w:cs="Arial"/>
          <w:sz w:val="20"/>
          <w:szCs w:val="20"/>
        </w:rPr>
        <w:t>r</w:t>
      </w:r>
      <w:r w:rsidR="002963D5" w:rsidRPr="00564DD2">
        <w:rPr>
          <w:rFonts w:ascii="Marianne" w:eastAsia="Marianne" w:hAnsi="Marianne" w:cs="Arial"/>
          <w:sz w:val="20"/>
          <w:szCs w:val="20"/>
        </w:rPr>
        <w:t>est</w:t>
      </w:r>
      <w:r w:rsidR="009D3901" w:rsidRPr="00564DD2">
        <w:rPr>
          <w:rFonts w:ascii="Marianne" w:eastAsia="Marianne" w:hAnsi="Marianne" w:cs="Arial"/>
          <w:sz w:val="20"/>
          <w:szCs w:val="20"/>
        </w:rPr>
        <w:t>e</w:t>
      </w:r>
      <w:r w:rsidR="002963D5" w:rsidRPr="00564DD2">
        <w:rPr>
          <w:rFonts w:ascii="Marianne" w:eastAsia="Marianne" w:hAnsi="Marianne" w:cs="Arial"/>
          <w:sz w:val="20"/>
          <w:szCs w:val="20"/>
        </w:rPr>
        <w:t xml:space="preserve"> </w:t>
      </w:r>
      <w:r w:rsidR="00191A4C" w:rsidRPr="00564DD2">
        <w:rPr>
          <w:rFonts w:ascii="Marianne" w:eastAsia="Marianne" w:hAnsi="Marianne" w:cs="Arial"/>
          <w:sz w:val="20"/>
          <w:szCs w:val="20"/>
        </w:rPr>
        <w:t xml:space="preserve">insuffisante pour couvrir </w:t>
      </w:r>
      <w:r w:rsidR="00191A4C" w:rsidRPr="00564DD2">
        <w:rPr>
          <w:rFonts w:ascii="Marianne" w:eastAsia="Marianne" w:hAnsi="Marianne" w:cs="Arial"/>
          <w:sz w:val="20"/>
          <w:szCs w:val="20"/>
        </w:rPr>
        <w:lastRenderedPageBreak/>
        <w:t xml:space="preserve">les besoins croissants de la population. Le déficit </w:t>
      </w:r>
      <w:r w:rsidR="002963D5" w:rsidRPr="00564DD2">
        <w:rPr>
          <w:rFonts w:ascii="Marianne" w:eastAsia="Marianne" w:hAnsi="Marianne" w:cs="Arial"/>
          <w:sz w:val="20"/>
          <w:szCs w:val="20"/>
        </w:rPr>
        <w:t xml:space="preserve">est </w:t>
      </w:r>
      <w:r w:rsidR="00191A4C" w:rsidRPr="00564DD2">
        <w:rPr>
          <w:rFonts w:ascii="Marianne" w:eastAsia="Marianne" w:hAnsi="Marianne" w:cs="Arial"/>
          <w:sz w:val="20"/>
          <w:szCs w:val="20"/>
        </w:rPr>
        <w:t xml:space="preserve">donc comblé en grande partie par des importations commerciales de céréales (en grande partie du riz), posant le problème de la dépendance et de la vulnérabilité vis-à-vis des cours mondiaux et </w:t>
      </w:r>
      <w:r w:rsidR="002963D5" w:rsidRPr="00564DD2">
        <w:rPr>
          <w:rFonts w:ascii="Marianne" w:eastAsia="Marianne" w:hAnsi="Marianne" w:cs="Arial"/>
          <w:sz w:val="20"/>
          <w:szCs w:val="20"/>
        </w:rPr>
        <w:t xml:space="preserve">influant </w:t>
      </w:r>
      <w:r w:rsidR="00191A4C" w:rsidRPr="00564DD2">
        <w:rPr>
          <w:rFonts w:ascii="Marianne" w:eastAsia="Marianne" w:hAnsi="Marianne" w:cs="Arial"/>
          <w:sz w:val="20"/>
          <w:szCs w:val="20"/>
        </w:rPr>
        <w:t>sur la sécurité alimentaire et nutritionnelle.</w:t>
      </w:r>
      <w:r w:rsidR="00191A4C" w:rsidRPr="00564DD2">
        <w:rPr>
          <w:rFonts w:ascii="Marianne" w:hAnsi="Marianne"/>
        </w:rPr>
        <w:t xml:space="preserve"> </w:t>
      </w:r>
      <w:r w:rsidR="00191A4C" w:rsidRPr="00564DD2">
        <w:rPr>
          <w:rFonts w:ascii="Marianne" w:eastAsia="Marianne" w:hAnsi="Marianne" w:cs="Arial"/>
          <w:sz w:val="20"/>
          <w:szCs w:val="20"/>
        </w:rPr>
        <w:t>L’accès physique aux aliments est fortement restreint par le mauvais état des infrastructures de transport qui conditionnent l’intégration des marchés régionaux et locaux.</w:t>
      </w:r>
    </w:p>
    <w:p w14:paraId="2502BC0F" w14:textId="3E3C2CC3" w:rsidR="0093575D" w:rsidRPr="00564DD2" w:rsidRDefault="0093575D" w:rsidP="00A667CD">
      <w:pPr>
        <w:spacing w:after="0" w:line="240" w:lineRule="auto"/>
        <w:jc w:val="both"/>
        <w:rPr>
          <w:rFonts w:ascii="Marianne" w:eastAsia="Marianne" w:hAnsi="Marianne" w:cs="Arial"/>
          <w:sz w:val="20"/>
          <w:szCs w:val="20"/>
        </w:rPr>
      </w:pPr>
    </w:p>
    <w:p w14:paraId="387E1BE2" w14:textId="48129972" w:rsidR="009D3901" w:rsidRPr="00564DD2" w:rsidRDefault="00191A4C" w:rsidP="00A667CD">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 xml:space="preserve">Sur la base du profil de consommation alimentaire moyen de l’Afrique subsaharienne, les projections montrent que </w:t>
      </w:r>
      <w:r w:rsidRPr="00564DD2">
        <w:rPr>
          <w:rFonts w:ascii="Marianne" w:eastAsia="Marianne" w:hAnsi="Marianne" w:cs="Arial"/>
          <w:b/>
          <w:bCs/>
          <w:sz w:val="20"/>
          <w:szCs w:val="20"/>
        </w:rPr>
        <w:t xml:space="preserve">la Guinée-Bissau </w:t>
      </w:r>
      <w:r w:rsidR="00E44E59" w:rsidRPr="00564DD2">
        <w:rPr>
          <w:rFonts w:ascii="Marianne" w:eastAsia="Marianne" w:hAnsi="Marianne" w:cs="Arial"/>
          <w:b/>
          <w:bCs/>
          <w:sz w:val="20"/>
          <w:szCs w:val="20"/>
        </w:rPr>
        <w:t xml:space="preserve">devrait produire </w:t>
      </w:r>
      <w:r w:rsidRPr="00564DD2">
        <w:rPr>
          <w:rFonts w:ascii="Marianne" w:eastAsia="Marianne" w:hAnsi="Marianne" w:cs="Arial"/>
          <w:b/>
          <w:bCs/>
          <w:sz w:val="20"/>
          <w:szCs w:val="20"/>
        </w:rPr>
        <w:t xml:space="preserve">480 000 tonnes </w:t>
      </w:r>
      <w:r w:rsidR="00AE78B3" w:rsidRPr="00564DD2">
        <w:rPr>
          <w:rFonts w:ascii="Marianne" w:eastAsia="Marianne" w:hAnsi="Marianne" w:cs="Arial"/>
          <w:b/>
          <w:bCs/>
          <w:sz w:val="20"/>
          <w:szCs w:val="20"/>
        </w:rPr>
        <w:t xml:space="preserve">de céréales </w:t>
      </w:r>
      <w:r w:rsidRPr="00564DD2">
        <w:rPr>
          <w:rFonts w:ascii="Marianne" w:eastAsia="Marianne" w:hAnsi="Marianne" w:cs="Arial"/>
          <w:b/>
          <w:bCs/>
          <w:sz w:val="20"/>
          <w:szCs w:val="20"/>
        </w:rPr>
        <w:t>en 2030</w:t>
      </w:r>
      <w:r w:rsidR="00E44E59" w:rsidRPr="00564DD2">
        <w:rPr>
          <w:rFonts w:ascii="Marianne" w:eastAsia="Marianne" w:hAnsi="Marianne" w:cs="Arial"/>
          <w:b/>
          <w:bCs/>
          <w:sz w:val="20"/>
          <w:szCs w:val="20"/>
        </w:rPr>
        <w:t xml:space="preserve"> pour couvrir les besoins de consommation</w:t>
      </w:r>
      <w:r w:rsidR="00881B91" w:rsidRPr="00564DD2">
        <w:rPr>
          <w:rFonts w:ascii="Marianne" w:eastAsia="Marianne" w:hAnsi="Marianne" w:cs="Arial"/>
          <w:sz w:val="20"/>
          <w:szCs w:val="20"/>
        </w:rPr>
        <w:t xml:space="preserve">, </w:t>
      </w:r>
      <w:r w:rsidRPr="00564DD2">
        <w:rPr>
          <w:rFonts w:ascii="Marianne" w:eastAsia="Marianne" w:hAnsi="Marianne" w:cs="Arial"/>
          <w:sz w:val="20"/>
          <w:szCs w:val="20"/>
        </w:rPr>
        <w:t>correspond</w:t>
      </w:r>
      <w:r w:rsidR="00881B91" w:rsidRPr="00564DD2">
        <w:rPr>
          <w:rFonts w:ascii="Marianne" w:eastAsia="Marianne" w:hAnsi="Marianne" w:cs="Arial"/>
          <w:sz w:val="20"/>
          <w:szCs w:val="20"/>
        </w:rPr>
        <w:t>a</w:t>
      </w:r>
      <w:r w:rsidRPr="00564DD2">
        <w:rPr>
          <w:rFonts w:ascii="Marianne" w:eastAsia="Marianne" w:hAnsi="Marianne" w:cs="Arial"/>
          <w:sz w:val="20"/>
          <w:szCs w:val="20"/>
        </w:rPr>
        <w:t>nt en majorité à la consommation de riz</w:t>
      </w:r>
      <w:r w:rsidR="00E44E59" w:rsidRPr="00564DD2">
        <w:rPr>
          <w:rFonts w:ascii="Marianne" w:eastAsia="Marianne" w:hAnsi="Marianne" w:cs="Arial"/>
          <w:sz w:val="20"/>
          <w:szCs w:val="20"/>
        </w:rPr>
        <w:t>. L</w:t>
      </w:r>
      <w:r w:rsidR="00881B91" w:rsidRPr="00564DD2">
        <w:rPr>
          <w:rFonts w:ascii="Marianne" w:eastAsia="Marianne" w:hAnsi="Marianne" w:cs="Arial"/>
          <w:sz w:val="20"/>
          <w:szCs w:val="20"/>
        </w:rPr>
        <w:t xml:space="preserve">a production </w:t>
      </w:r>
      <w:r w:rsidR="00356C3E" w:rsidRPr="00564DD2">
        <w:rPr>
          <w:rFonts w:ascii="Marianne" w:eastAsia="Marianne" w:hAnsi="Marianne" w:cs="Arial"/>
          <w:sz w:val="20"/>
          <w:szCs w:val="20"/>
        </w:rPr>
        <w:t>céréalière a tout juste dépassé les 300 000 tonnes en 2022, repassant sous cette barre en 2023 (299</w:t>
      </w:r>
      <w:r w:rsidR="0054391A" w:rsidRPr="00564DD2">
        <w:rPr>
          <w:rFonts w:ascii="Marianne" w:eastAsia="Marianne" w:hAnsi="Marianne" w:cs="Arial"/>
          <w:sz w:val="20"/>
          <w:szCs w:val="20"/>
        </w:rPr>
        <w:t> </w:t>
      </w:r>
      <w:r w:rsidR="00356C3E" w:rsidRPr="00564DD2">
        <w:rPr>
          <w:rFonts w:ascii="Marianne" w:eastAsia="Marianne" w:hAnsi="Marianne" w:cs="Arial"/>
          <w:sz w:val="20"/>
          <w:szCs w:val="20"/>
        </w:rPr>
        <w:t xml:space="preserve">070 tonnes). </w:t>
      </w:r>
      <w:r w:rsidR="009D3901" w:rsidRPr="00564DD2">
        <w:rPr>
          <w:rFonts w:ascii="Marianne" w:eastAsia="Marianne" w:hAnsi="Marianne" w:cs="Arial"/>
          <w:b/>
          <w:bCs/>
          <w:sz w:val="20"/>
          <w:szCs w:val="20"/>
        </w:rPr>
        <w:t>En 2023, la production de riz s’est élevée à 226 400 tonnes</w:t>
      </w:r>
      <w:r w:rsidR="00E44E59" w:rsidRPr="00564DD2">
        <w:rPr>
          <w:rFonts w:ascii="Marianne" w:eastAsia="Marianne" w:hAnsi="Marianne" w:cs="Arial"/>
          <w:sz w:val="20"/>
          <w:szCs w:val="20"/>
        </w:rPr>
        <w:t xml:space="preserve"> </w:t>
      </w:r>
      <w:r w:rsidR="00E44E59" w:rsidRPr="00564DD2">
        <w:rPr>
          <w:rFonts w:ascii="Marianne" w:eastAsia="Marianne" w:hAnsi="Marianne" w:cs="Arial"/>
          <w:b/>
          <w:bCs/>
          <w:sz w:val="20"/>
          <w:szCs w:val="20"/>
        </w:rPr>
        <w:t xml:space="preserve">et le besoin en 2030 </w:t>
      </w:r>
      <w:r w:rsidR="00F07CFA" w:rsidRPr="00564DD2">
        <w:rPr>
          <w:rFonts w:ascii="Marianne" w:eastAsia="Marianne" w:hAnsi="Marianne" w:cs="Arial"/>
          <w:b/>
          <w:bCs/>
          <w:sz w:val="20"/>
          <w:szCs w:val="20"/>
        </w:rPr>
        <w:t xml:space="preserve">est estimé à </w:t>
      </w:r>
      <w:r w:rsidR="00E44E59" w:rsidRPr="00564DD2">
        <w:rPr>
          <w:rFonts w:ascii="Marianne" w:eastAsia="Marianne" w:hAnsi="Marianne" w:cs="Arial"/>
          <w:b/>
          <w:bCs/>
          <w:sz w:val="20"/>
          <w:szCs w:val="20"/>
        </w:rPr>
        <w:t>290 000 tonnes</w:t>
      </w:r>
      <w:r w:rsidR="009D3901" w:rsidRPr="00564DD2">
        <w:rPr>
          <w:rFonts w:ascii="Marianne" w:eastAsia="Marianne" w:hAnsi="Marianne" w:cs="Arial"/>
          <w:sz w:val="20"/>
          <w:szCs w:val="20"/>
        </w:rPr>
        <w:t>.</w:t>
      </w:r>
      <w:r w:rsidR="009D3901" w:rsidRPr="00564DD2">
        <w:rPr>
          <w:rFonts w:ascii="Marianne" w:hAnsi="Marianne"/>
        </w:rPr>
        <w:t xml:space="preserve"> </w:t>
      </w:r>
      <w:r w:rsidR="0054391A" w:rsidRPr="00564DD2">
        <w:rPr>
          <w:rFonts w:ascii="Marianne" w:hAnsi="Marianne"/>
          <w:sz w:val="20"/>
          <w:szCs w:val="20"/>
        </w:rPr>
        <w:t xml:space="preserve">Les projections des autorités guinéennes </w:t>
      </w:r>
      <w:r w:rsidR="006A5A90" w:rsidRPr="00564DD2">
        <w:rPr>
          <w:rFonts w:ascii="Marianne" w:hAnsi="Marianne"/>
          <w:sz w:val="20"/>
          <w:szCs w:val="20"/>
        </w:rPr>
        <w:t>prévoient plutôt une production autour de 250 000 tonnes.</w:t>
      </w:r>
      <w:r w:rsidR="006A5A90" w:rsidRPr="00564DD2">
        <w:rPr>
          <w:rFonts w:ascii="Marianne" w:hAnsi="Marianne"/>
        </w:rPr>
        <w:t xml:space="preserve"> </w:t>
      </w:r>
      <w:r w:rsidR="0054391A" w:rsidRPr="00564DD2">
        <w:rPr>
          <w:rFonts w:ascii="Marianne" w:eastAsia="Marianne" w:hAnsi="Marianne" w:cs="Arial"/>
          <w:sz w:val="20"/>
          <w:szCs w:val="20"/>
        </w:rPr>
        <w:t>L</w:t>
      </w:r>
      <w:r w:rsidR="009D3901" w:rsidRPr="00564DD2">
        <w:rPr>
          <w:rFonts w:ascii="Marianne" w:eastAsia="Marianne" w:hAnsi="Marianne" w:cs="Arial"/>
          <w:sz w:val="20"/>
          <w:szCs w:val="20"/>
        </w:rPr>
        <w:t>es investissements infrastructurels publics de gestion de l’eau indispensables pour la production de riz sont estimés à environ 240 M d’USD par an jusqu’en 2030</w:t>
      </w:r>
      <w:r w:rsidR="00E44E59" w:rsidRPr="00564DD2">
        <w:rPr>
          <w:rFonts w:ascii="Marianne" w:eastAsia="Marianne" w:hAnsi="Marianne" w:cs="Arial"/>
          <w:sz w:val="20"/>
          <w:szCs w:val="20"/>
        </w:rPr>
        <w:t>.</w:t>
      </w:r>
    </w:p>
    <w:p w14:paraId="0470BB49" w14:textId="4132A638" w:rsidR="009D3901" w:rsidRPr="00564DD2" w:rsidRDefault="009D3901" w:rsidP="00A667CD">
      <w:pPr>
        <w:spacing w:after="0" w:line="240" w:lineRule="auto"/>
        <w:jc w:val="both"/>
        <w:rPr>
          <w:rFonts w:ascii="Marianne" w:eastAsia="Marianne" w:hAnsi="Marianne" w:cs="Arial"/>
          <w:sz w:val="20"/>
          <w:szCs w:val="20"/>
        </w:rPr>
      </w:pPr>
    </w:p>
    <w:p w14:paraId="0FF3230D" w14:textId="038381E8" w:rsidR="0082206F" w:rsidRPr="00564DD2" w:rsidRDefault="001E27DE" w:rsidP="00A667CD">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Les volumes de production</w:t>
      </w:r>
      <w:bookmarkStart w:id="7" w:name="_Hlk211622419"/>
      <w:r w:rsidR="00192FEB" w:rsidRPr="00564DD2">
        <w:rPr>
          <w:rStyle w:val="Appelnotedebasdep"/>
          <w:rFonts w:ascii="Marianne" w:eastAsia="Marianne" w:hAnsi="Marianne" w:cs="Arial"/>
          <w:b/>
          <w:bCs/>
          <w:sz w:val="20"/>
          <w:szCs w:val="20"/>
        </w:rPr>
        <w:footnoteReference w:id="10"/>
      </w:r>
      <w:bookmarkEnd w:id="7"/>
      <w:r w:rsidRPr="00564DD2">
        <w:rPr>
          <w:rFonts w:ascii="Marianne" w:eastAsia="Marianne" w:hAnsi="Marianne" w:cs="Arial"/>
          <w:b/>
          <w:bCs/>
          <w:sz w:val="20"/>
          <w:szCs w:val="20"/>
        </w:rPr>
        <w:t xml:space="preserve"> </w:t>
      </w:r>
      <w:r w:rsidR="0082206F" w:rsidRPr="00564DD2">
        <w:rPr>
          <w:rFonts w:ascii="Marianne" w:eastAsia="Marianne" w:hAnsi="Marianne" w:cs="Arial"/>
          <w:b/>
          <w:bCs/>
          <w:sz w:val="20"/>
          <w:szCs w:val="20"/>
        </w:rPr>
        <w:t xml:space="preserve">des principales céréales sèches (mil, sorgho, maïs, fonio) </w:t>
      </w:r>
      <w:r w:rsidRPr="00564DD2">
        <w:rPr>
          <w:rFonts w:ascii="Marianne" w:eastAsia="Marianne" w:hAnsi="Marianne" w:cs="Arial"/>
          <w:b/>
          <w:bCs/>
          <w:sz w:val="20"/>
          <w:szCs w:val="20"/>
        </w:rPr>
        <w:t>progressent régulièrement</w:t>
      </w:r>
      <w:r w:rsidR="0082206F" w:rsidRPr="00564DD2">
        <w:rPr>
          <w:rFonts w:ascii="Marianne" w:eastAsia="Marianne" w:hAnsi="Marianne" w:cs="Arial"/>
          <w:sz w:val="20"/>
          <w:szCs w:val="20"/>
        </w:rPr>
        <w:t xml:space="preserve"> pour atteindre en 2023 :</w:t>
      </w:r>
    </w:p>
    <w:p w14:paraId="7B18A53A" w14:textId="66A4BFAB" w:rsidR="0082206F" w:rsidRPr="00564DD2" w:rsidRDefault="00160448" w:rsidP="0082206F">
      <w:pPr>
        <w:pStyle w:val="Paragraphedeliste"/>
        <w:numPr>
          <w:ilvl w:val="0"/>
          <w:numId w:val="35"/>
        </w:num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m</w:t>
      </w:r>
      <w:r w:rsidR="0082206F" w:rsidRPr="00564DD2">
        <w:rPr>
          <w:rFonts w:ascii="Marianne" w:eastAsia="Marianne" w:hAnsi="Marianne" w:cs="Arial"/>
          <w:b/>
          <w:bCs/>
          <w:sz w:val="20"/>
          <w:szCs w:val="20"/>
        </w:rPr>
        <w:t xml:space="preserve">il : </w:t>
      </w:r>
      <w:r w:rsidR="001E27DE" w:rsidRPr="00564DD2">
        <w:rPr>
          <w:rFonts w:ascii="Marianne" w:eastAsia="Marianne" w:hAnsi="Marianne" w:cs="Arial"/>
          <w:b/>
          <w:bCs/>
          <w:sz w:val="20"/>
          <w:szCs w:val="20"/>
        </w:rPr>
        <w:t>27 000 tonnes</w:t>
      </w:r>
      <w:r w:rsidR="001E27DE" w:rsidRPr="00564DD2">
        <w:rPr>
          <w:rFonts w:ascii="Marianne" w:eastAsia="Marianne" w:hAnsi="Marianne" w:cs="Arial"/>
          <w:sz w:val="20"/>
          <w:szCs w:val="20"/>
        </w:rPr>
        <w:t xml:space="preserve"> (contre </w:t>
      </w:r>
      <w:r w:rsidR="00E44E59" w:rsidRPr="00564DD2">
        <w:rPr>
          <w:rFonts w:ascii="Marianne" w:eastAsia="Marianne" w:hAnsi="Marianne" w:cs="Arial"/>
          <w:sz w:val="20"/>
          <w:szCs w:val="20"/>
        </w:rPr>
        <w:t>24 000 en 2020</w:t>
      </w:r>
      <w:r w:rsidR="00CE457D" w:rsidRPr="00564DD2">
        <w:rPr>
          <w:rFonts w:ascii="Marianne" w:eastAsia="Marianne" w:hAnsi="Marianne" w:cs="Arial"/>
          <w:sz w:val="20"/>
          <w:szCs w:val="20"/>
        </w:rPr>
        <w:t xml:space="preserve"> et 15 000 en 2016</w:t>
      </w:r>
      <w:r w:rsidR="00E44E59" w:rsidRPr="00564DD2">
        <w:rPr>
          <w:rFonts w:ascii="Marianne" w:eastAsia="Marianne" w:hAnsi="Marianne" w:cs="Arial"/>
          <w:sz w:val="20"/>
          <w:szCs w:val="20"/>
        </w:rPr>
        <w:t>)</w:t>
      </w:r>
      <w:r w:rsidR="0082206F" w:rsidRPr="00564DD2">
        <w:rPr>
          <w:rFonts w:ascii="Marianne" w:eastAsia="Marianne" w:hAnsi="Marianne" w:cs="Arial"/>
          <w:sz w:val="20"/>
          <w:szCs w:val="20"/>
        </w:rPr>
        <w:t> ;</w:t>
      </w:r>
    </w:p>
    <w:p w14:paraId="75EA4A5B" w14:textId="6C7521E0" w:rsidR="0082206F" w:rsidRPr="00564DD2" w:rsidRDefault="00160448" w:rsidP="0082206F">
      <w:pPr>
        <w:pStyle w:val="Paragraphedeliste"/>
        <w:numPr>
          <w:ilvl w:val="0"/>
          <w:numId w:val="35"/>
        </w:num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s</w:t>
      </w:r>
      <w:r w:rsidR="0082206F" w:rsidRPr="00564DD2">
        <w:rPr>
          <w:rFonts w:ascii="Marianne" w:eastAsia="Marianne" w:hAnsi="Marianne" w:cs="Arial"/>
          <w:b/>
          <w:bCs/>
          <w:sz w:val="20"/>
          <w:szCs w:val="20"/>
        </w:rPr>
        <w:t xml:space="preserve">orgho : </w:t>
      </w:r>
      <w:r w:rsidR="001E27DE" w:rsidRPr="00564DD2">
        <w:rPr>
          <w:rFonts w:ascii="Marianne" w:eastAsia="Marianne" w:hAnsi="Marianne" w:cs="Arial"/>
          <w:b/>
          <w:bCs/>
          <w:sz w:val="20"/>
          <w:szCs w:val="20"/>
        </w:rPr>
        <w:t>23 000 tonnes</w:t>
      </w:r>
      <w:r w:rsidR="001E27DE" w:rsidRPr="00564DD2">
        <w:rPr>
          <w:rFonts w:ascii="Marianne" w:eastAsia="Marianne" w:hAnsi="Marianne" w:cs="Arial"/>
          <w:sz w:val="20"/>
          <w:szCs w:val="20"/>
        </w:rPr>
        <w:t xml:space="preserve"> </w:t>
      </w:r>
      <w:r w:rsidR="00E44E59" w:rsidRPr="00564DD2">
        <w:rPr>
          <w:rFonts w:ascii="Marianne" w:eastAsia="Marianne" w:hAnsi="Marianne" w:cs="Arial"/>
          <w:sz w:val="20"/>
          <w:szCs w:val="20"/>
        </w:rPr>
        <w:t>(contre 21 000 en 2020</w:t>
      </w:r>
      <w:r w:rsidR="00CE457D" w:rsidRPr="00564DD2">
        <w:rPr>
          <w:rFonts w:ascii="Marianne" w:eastAsia="Marianne" w:hAnsi="Marianne" w:cs="Arial"/>
          <w:sz w:val="20"/>
          <w:szCs w:val="20"/>
        </w:rPr>
        <w:t xml:space="preserve"> et 19 000 en 2016</w:t>
      </w:r>
      <w:r w:rsidR="00E44E59" w:rsidRPr="00564DD2">
        <w:rPr>
          <w:rFonts w:ascii="Marianne" w:eastAsia="Marianne" w:hAnsi="Marianne" w:cs="Arial"/>
          <w:sz w:val="20"/>
          <w:szCs w:val="20"/>
        </w:rPr>
        <w:t>)</w:t>
      </w:r>
      <w:r w:rsidR="0082206F" w:rsidRPr="00564DD2">
        <w:rPr>
          <w:rFonts w:ascii="Marianne" w:eastAsia="Marianne" w:hAnsi="Marianne" w:cs="Arial"/>
          <w:sz w:val="20"/>
          <w:szCs w:val="20"/>
        </w:rPr>
        <w:t> ;</w:t>
      </w:r>
    </w:p>
    <w:p w14:paraId="780BB897" w14:textId="2213361B" w:rsidR="0082206F" w:rsidRPr="00564DD2" w:rsidRDefault="00160448" w:rsidP="0082206F">
      <w:pPr>
        <w:pStyle w:val="Paragraphedeliste"/>
        <w:numPr>
          <w:ilvl w:val="0"/>
          <w:numId w:val="35"/>
        </w:num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m</w:t>
      </w:r>
      <w:r w:rsidR="0082206F" w:rsidRPr="00564DD2">
        <w:rPr>
          <w:rFonts w:ascii="Marianne" w:eastAsia="Marianne" w:hAnsi="Marianne" w:cs="Arial"/>
          <w:b/>
          <w:bCs/>
          <w:sz w:val="20"/>
          <w:szCs w:val="20"/>
        </w:rPr>
        <w:t xml:space="preserve">aïs : </w:t>
      </w:r>
      <w:r w:rsidR="001E27DE" w:rsidRPr="00564DD2">
        <w:rPr>
          <w:rFonts w:ascii="Marianne" w:eastAsia="Marianne" w:hAnsi="Marianne" w:cs="Arial"/>
          <w:b/>
          <w:bCs/>
          <w:sz w:val="20"/>
          <w:szCs w:val="20"/>
        </w:rPr>
        <w:t>21 000 tonnes</w:t>
      </w:r>
      <w:r w:rsidR="001E27DE" w:rsidRPr="00564DD2">
        <w:rPr>
          <w:rFonts w:ascii="Marianne" w:eastAsia="Marianne" w:hAnsi="Marianne" w:cs="Arial"/>
          <w:sz w:val="20"/>
          <w:szCs w:val="20"/>
        </w:rPr>
        <w:t xml:space="preserve"> </w:t>
      </w:r>
      <w:r w:rsidR="00E44E59" w:rsidRPr="00564DD2">
        <w:rPr>
          <w:rFonts w:ascii="Marianne" w:eastAsia="Marianne" w:hAnsi="Marianne" w:cs="Arial"/>
          <w:sz w:val="20"/>
          <w:szCs w:val="20"/>
        </w:rPr>
        <w:t>(contre 13 500 en 2020</w:t>
      </w:r>
      <w:r w:rsidR="00CE457D" w:rsidRPr="00564DD2">
        <w:rPr>
          <w:rFonts w:ascii="Marianne" w:eastAsia="Marianne" w:hAnsi="Marianne" w:cs="Arial"/>
          <w:sz w:val="20"/>
          <w:szCs w:val="20"/>
        </w:rPr>
        <w:t xml:space="preserve"> et 6 000 en 2016</w:t>
      </w:r>
      <w:r w:rsidR="00E44E59" w:rsidRPr="00564DD2">
        <w:rPr>
          <w:rFonts w:ascii="Marianne" w:eastAsia="Marianne" w:hAnsi="Marianne" w:cs="Arial"/>
          <w:sz w:val="20"/>
          <w:szCs w:val="20"/>
        </w:rPr>
        <w:t>)</w:t>
      </w:r>
      <w:r w:rsidR="0082206F" w:rsidRPr="00564DD2">
        <w:rPr>
          <w:rFonts w:ascii="Marianne" w:eastAsia="Marianne" w:hAnsi="Marianne" w:cs="Arial"/>
          <w:sz w:val="20"/>
          <w:szCs w:val="20"/>
        </w:rPr>
        <w:t> ;</w:t>
      </w:r>
    </w:p>
    <w:p w14:paraId="4F1F9522" w14:textId="27DC1B49" w:rsidR="009D3901" w:rsidRPr="00564DD2" w:rsidRDefault="00160448" w:rsidP="0082206F">
      <w:pPr>
        <w:pStyle w:val="Paragraphedeliste"/>
        <w:numPr>
          <w:ilvl w:val="0"/>
          <w:numId w:val="35"/>
        </w:num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f</w:t>
      </w:r>
      <w:r w:rsidR="0082206F" w:rsidRPr="00564DD2">
        <w:rPr>
          <w:rFonts w:ascii="Marianne" w:eastAsia="Marianne" w:hAnsi="Marianne" w:cs="Arial"/>
          <w:b/>
          <w:bCs/>
          <w:sz w:val="20"/>
          <w:szCs w:val="20"/>
        </w:rPr>
        <w:t xml:space="preserve">onio : </w:t>
      </w:r>
      <w:r w:rsidR="001E27DE" w:rsidRPr="00564DD2">
        <w:rPr>
          <w:rFonts w:ascii="Marianne" w:eastAsia="Marianne" w:hAnsi="Marianne" w:cs="Arial"/>
          <w:b/>
          <w:bCs/>
          <w:sz w:val="20"/>
          <w:szCs w:val="20"/>
        </w:rPr>
        <w:t>460 tonnes</w:t>
      </w:r>
      <w:r w:rsidR="001E27DE" w:rsidRPr="00564DD2">
        <w:rPr>
          <w:rFonts w:ascii="Marianne" w:eastAsia="Marianne" w:hAnsi="Marianne" w:cs="Arial"/>
          <w:sz w:val="20"/>
          <w:szCs w:val="20"/>
        </w:rPr>
        <w:t xml:space="preserve"> </w:t>
      </w:r>
      <w:r w:rsidR="00CE457D" w:rsidRPr="00564DD2">
        <w:rPr>
          <w:rFonts w:ascii="Marianne" w:eastAsia="Marianne" w:hAnsi="Marianne" w:cs="Arial"/>
          <w:sz w:val="20"/>
          <w:szCs w:val="20"/>
        </w:rPr>
        <w:t>(contre 300 en 2020 et 500 en 2016)</w:t>
      </w:r>
      <w:r w:rsidR="001E27DE" w:rsidRPr="00564DD2">
        <w:rPr>
          <w:rFonts w:ascii="Marianne" w:eastAsia="Marianne" w:hAnsi="Marianne" w:cs="Arial"/>
          <w:sz w:val="20"/>
          <w:szCs w:val="20"/>
        </w:rPr>
        <w:t>.</w:t>
      </w:r>
    </w:p>
    <w:p w14:paraId="7A1B4982" w14:textId="6B8B7415" w:rsidR="00CE457D" w:rsidRPr="00564DD2" w:rsidRDefault="0082206F" w:rsidP="00A667CD">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La production des principales céréales sèches est concentrée dans le centre et le nord-est du pays.</w:t>
      </w:r>
    </w:p>
    <w:p w14:paraId="5FF14988" w14:textId="4EDED24A" w:rsidR="007F0962" w:rsidRPr="00564DD2" w:rsidRDefault="007F0962" w:rsidP="00A667CD">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La production d’</w:t>
      </w:r>
      <w:r w:rsidRPr="00564DD2">
        <w:rPr>
          <w:rFonts w:ascii="Marianne" w:eastAsia="Marianne" w:hAnsi="Marianne" w:cs="Arial"/>
          <w:b/>
          <w:bCs/>
          <w:sz w:val="20"/>
          <w:szCs w:val="20"/>
        </w:rPr>
        <w:t>arachide</w:t>
      </w:r>
      <w:r w:rsidR="00F07CFA" w:rsidRPr="00564DD2">
        <w:rPr>
          <w:rFonts w:ascii="Marianne" w:eastAsia="Marianne" w:hAnsi="Marianne" w:cs="Arial"/>
          <w:b/>
          <w:bCs/>
          <w:sz w:val="20"/>
          <w:szCs w:val="20"/>
        </w:rPr>
        <w:t>s</w:t>
      </w:r>
      <w:r w:rsidRPr="00564DD2">
        <w:rPr>
          <w:rFonts w:ascii="Marianne" w:eastAsia="Marianne" w:hAnsi="Marianne" w:cs="Arial"/>
          <w:sz w:val="20"/>
          <w:szCs w:val="20"/>
        </w:rPr>
        <w:t xml:space="preserve"> progresse également pour approcher les </w:t>
      </w:r>
      <w:r w:rsidRPr="00564DD2">
        <w:rPr>
          <w:rFonts w:ascii="Marianne" w:eastAsia="Marianne" w:hAnsi="Marianne" w:cs="Arial"/>
          <w:b/>
          <w:bCs/>
          <w:sz w:val="20"/>
          <w:szCs w:val="20"/>
        </w:rPr>
        <w:t>1</w:t>
      </w:r>
      <w:r w:rsidR="00D50977" w:rsidRPr="00564DD2">
        <w:rPr>
          <w:rFonts w:ascii="Marianne" w:eastAsia="Marianne" w:hAnsi="Marianne" w:cs="Arial"/>
          <w:b/>
          <w:bCs/>
          <w:sz w:val="20"/>
          <w:szCs w:val="20"/>
        </w:rPr>
        <w:t>44</w:t>
      </w:r>
      <w:r w:rsidRPr="00564DD2">
        <w:rPr>
          <w:rFonts w:ascii="Marianne" w:eastAsia="Marianne" w:hAnsi="Marianne" w:cs="Arial"/>
          <w:b/>
          <w:bCs/>
          <w:sz w:val="20"/>
          <w:szCs w:val="20"/>
        </w:rPr>
        <w:t xml:space="preserve"> 000 tonnes</w:t>
      </w:r>
      <w:r w:rsidRPr="00564DD2">
        <w:rPr>
          <w:rFonts w:ascii="Marianne" w:eastAsia="Marianne" w:hAnsi="Marianne" w:cs="Arial"/>
          <w:sz w:val="20"/>
          <w:szCs w:val="20"/>
        </w:rPr>
        <w:t xml:space="preserve"> en 2023 (</w:t>
      </w:r>
      <w:r w:rsidR="00D50977" w:rsidRPr="00564DD2">
        <w:rPr>
          <w:rFonts w:ascii="Marianne" w:eastAsia="Marianne" w:hAnsi="Marianne" w:cs="Arial"/>
          <w:sz w:val="20"/>
          <w:szCs w:val="20"/>
        </w:rPr>
        <w:t>115 000 en 2020 et 52 000 en 2016).</w:t>
      </w:r>
    </w:p>
    <w:p w14:paraId="7A7D3E05" w14:textId="77777777" w:rsidR="0082206F" w:rsidRPr="00564DD2" w:rsidRDefault="0082206F" w:rsidP="00A667CD">
      <w:pPr>
        <w:spacing w:after="0" w:line="240" w:lineRule="auto"/>
        <w:jc w:val="both"/>
        <w:rPr>
          <w:rFonts w:ascii="Marianne" w:eastAsia="Marianne" w:hAnsi="Marianne" w:cs="Arial"/>
          <w:sz w:val="20"/>
          <w:szCs w:val="20"/>
        </w:rPr>
      </w:pPr>
    </w:p>
    <w:p w14:paraId="28DB270F" w14:textId="13CCED51" w:rsidR="00F07CFA" w:rsidRPr="00564DD2" w:rsidRDefault="00F07CFA" w:rsidP="00A667CD">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 xml:space="preserve">D’autres </w:t>
      </w:r>
      <w:r w:rsidRPr="00564DD2">
        <w:rPr>
          <w:rFonts w:ascii="Marianne" w:eastAsia="Marianne" w:hAnsi="Marianne" w:cs="Arial"/>
          <w:b/>
          <w:bCs/>
          <w:sz w:val="20"/>
          <w:szCs w:val="20"/>
        </w:rPr>
        <w:t>cultures vivrières</w:t>
      </w:r>
      <w:r w:rsidRPr="00564DD2">
        <w:rPr>
          <w:rFonts w:ascii="Marianne" w:eastAsia="Marianne" w:hAnsi="Marianne" w:cs="Arial"/>
          <w:sz w:val="20"/>
          <w:szCs w:val="20"/>
        </w:rPr>
        <w:t xml:space="preserve"> (notamment la patate douce, le niébé, le manioc, l’igname, la banane plantain, etc.) sont largement pratiquées pour l’autoconsommation ou la commercialisation jusque dans les pays limitrophes. </w:t>
      </w:r>
      <w:r w:rsidR="00160448" w:rsidRPr="00564DD2">
        <w:rPr>
          <w:rFonts w:ascii="Marianne" w:eastAsia="Marianne" w:hAnsi="Marianne" w:cs="Arial"/>
          <w:sz w:val="20"/>
          <w:szCs w:val="20"/>
        </w:rPr>
        <w:t xml:space="preserve">Mais comme pour les céréales, pour répondre aux besoins, une augmentation régulière de l’utilisation des terres et des investissements demeure nécessaire. </w:t>
      </w:r>
      <w:r w:rsidRPr="00564DD2">
        <w:rPr>
          <w:rFonts w:ascii="Marianne" w:eastAsia="Marianne" w:hAnsi="Marianne" w:cs="Arial"/>
          <w:sz w:val="20"/>
          <w:szCs w:val="20"/>
        </w:rPr>
        <w:t>La production de légumes (oignon, piment, chou, tomate et haricot) est une des meilleures sources de revenus pour la population agricole. Le maraîchage, essentiellement pratiqué par les femmes est une activité très importante au niveau urbain. Les aménagements hydro-agricoles dans les vallées des fleuves (Geba et Corubal) permettent des cultures fruitières (banane, canne à sucre, agrumes, mangue et ananas).</w:t>
      </w:r>
    </w:p>
    <w:p w14:paraId="134D5DF0" w14:textId="77777777" w:rsidR="00F07CFA" w:rsidRPr="00564DD2" w:rsidRDefault="00F07CFA" w:rsidP="00A667CD">
      <w:pPr>
        <w:spacing w:after="0" w:line="240" w:lineRule="auto"/>
        <w:jc w:val="both"/>
        <w:rPr>
          <w:rFonts w:ascii="Marianne" w:eastAsia="Marianne" w:hAnsi="Marianne" w:cs="Arial"/>
          <w:sz w:val="20"/>
          <w:szCs w:val="20"/>
        </w:rPr>
      </w:pPr>
    </w:p>
    <w:p w14:paraId="3B13DE5A" w14:textId="37020AAE" w:rsidR="0082206F" w:rsidRPr="00564DD2" w:rsidRDefault="00F07CFA" w:rsidP="00A667CD">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Ainsi, l</w:t>
      </w:r>
      <w:r w:rsidR="00191A4C" w:rsidRPr="00564DD2">
        <w:rPr>
          <w:rFonts w:ascii="Marianne" w:eastAsia="Marianne" w:hAnsi="Marianne" w:cs="Arial"/>
          <w:sz w:val="20"/>
          <w:szCs w:val="20"/>
        </w:rPr>
        <w:t xml:space="preserve">es </w:t>
      </w:r>
      <w:r w:rsidR="00191A4C" w:rsidRPr="00564DD2">
        <w:rPr>
          <w:rFonts w:ascii="Marianne" w:eastAsia="Marianne" w:hAnsi="Marianne" w:cs="Arial"/>
          <w:b/>
          <w:bCs/>
          <w:sz w:val="20"/>
          <w:szCs w:val="20"/>
        </w:rPr>
        <w:t xml:space="preserve">quantités </w:t>
      </w:r>
      <w:r w:rsidR="00160448" w:rsidRPr="00564DD2">
        <w:rPr>
          <w:rFonts w:ascii="Marianne" w:eastAsia="Marianne" w:hAnsi="Marianne" w:cs="Arial"/>
          <w:b/>
          <w:bCs/>
          <w:sz w:val="20"/>
          <w:szCs w:val="20"/>
        </w:rPr>
        <w:t>produites</w:t>
      </w:r>
      <w:r w:rsidR="00160448" w:rsidRPr="00564DD2">
        <w:rPr>
          <w:rFonts w:ascii="Marianne" w:eastAsia="Marianne" w:hAnsi="Marianne" w:cs="Arial"/>
          <w:sz w:val="20"/>
          <w:szCs w:val="20"/>
        </w:rPr>
        <w:t xml:space="preserve"> </w:t>
      </w:r>
      <w:r w:rsidR="00191A4C" w:rsidRPr="00564DD2">
        <w:rPr>
          <w:rFonts w:ascii="Marianne" w:eastAsia="Marianne" w:hAnsi="Marianne" w:cs="Arial"/>
          <w:sz w:val="20"/>
          <w:szCs w:val="20"/>
        </w:rPr>
        <w:t>ne sont pas négligeables</w:t>
      </w:r>
      <w:r w:rsidR="0082206F" w:rsidRPr="00564DD2">
        <w:rPr>
          <w:rFonts w:ascii="Marianne" w:eastAsia="Marianne" w:hAnsi="Marianne" w:cs="Arial"/>
          <w:sz w:val="20"/>
          <w:szCs w:val="20"/>
        </w:rPr>
        <w:t xml:space="preserve"> et atteignaient en 2023 :</w:t>
      </w:r>
    </w:p>
    <w:p w14:paraId="3F76951C" w14:textId="080053E4" w:rsidR="00D50977" w:rsidRPr="00564DD2" w:rsidRDefault="001556C9" w:rsidP="00D50977">
      <w:pPr>
        <w:pStyle w:val="Paragraphedeliste"/>
        <w:numPr>
          <w:ilvl w:val="0"/>
          <w:numId w:val="36"/>
        </w:numPr>
        <w:spacing w:after="0" w:line="240" w:lineRule="auto"/>
        <w:jc w:val="both"/>
        <w:rPr>
          <w:rFonts w:ascii="Marianne" w:eastAsia="Marianne" w:hAnsi="Marianne" w:cs="Arial"/>
          <w:sz w:val="20"/>
          <w:szCs w:val="20"/>
        </w:rPr>
      </w:pPr>
      <w:bookmarkStart w:id="8" w:name="_Hlk211362083"/>
      <w:r w:rsidRPr="00564DD2">
        <w:rPr>
          <w:rFonts w:ascii="Marianne" w:eastAsia="Marianne" w:hAnsi="Marianne" w:cs="Arial"/>
          <w:b/>
          <w:bCs/>
          <w:sz w:val="20"/>
          <w:szCs w:val="20"/>
        </w:rPr>
        <w:t>f</w:t>
      </w:r>
      <w:r w:rsidR="00D50977" w:rsidRPr="00564DD2">
        <w:rPr>
          <w:rFonts w:ascii="Marianne" w:eastAsia="Marianne" w:hAnsi="Marianne" w:cs="Arial"/>
          <w:b/>
          <w:bCs/>
          <w:sz w:val="20"/>
          <w:szCs w:val="20"/>
        </w:rPr>
        <w:t>ruits : 115 000 tonnes</w:t>
      </w:r>
      <w:r w:rsidR="00D50977" w:rsidRPr="00564DD2">
        <w:rPr>
          <w:rFonts w:ascii="Marianne" w:eastAsia="Marianne" w:hAnsi="Marianne" w:cs="Arial"/>
          <w:sz w:val="20"/>
          <w:szCs w:val="20"/>
        </w:rPr>
        <w:t xml:space="preserve"> (contre 114 000 en 2020 et 110 000 en 2016)</w:t>
      </w:r>
      <w:r w:rsidR="00F07CFA" w:rsidRPr="00564DD2">
        <w:rPr>
          <w:rFonts w:ascii="Marianne" w:eastAsia="Marianne" w:hAnsi="Marianne" w:cs="Arial"/>
          <w:sz w:val="20"/>
          <w:szCs w:val="20"/>
        </w:rPr>
        <w:t xml:space="preserve"> dont 57 000 tonnes de bananes plantain</w:t>
      </w:r>
      <w:r w:rsidR="00D50977" w:rsidRPr="00564DD2">
        <w:rPr>
          <w:rFonts w:ascii="Marianne" w:eastAsia="Marianne" w:hAnsi="Marianne" w:cs="Arial"/>
          <w:sz w:val="20"/>
          <w:szCs w:val="20"/>
        </w:rPr>
        <w:t> ;</w:t>
      </w:r>
    </w:p>
    <w:bookmarkEnd w:id="8"/>
    <w:p w14:paraId="178DDE32" w14:textId="645E9EB4" w:rsidR="00615958" w:rsidRPr="00564DD2" w:rsidRDefault="001556C9" w:rsidP="00D50977">
      <w:pPr>
        <w:pStyle w:val="Paragraphedeliste"/>
        <w:numPr>
          <w:ilvl w:val="0"/>
          <w:numId w:val="36"/>
        </w:num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m</w:t>
      </w:r>
      <w:r w:rsidR="00615958" w:rsidRPr="00564DD2">
        <w:rPr>
          <w:rFonts w:ascii="Marianne" w:eastAsia="Marianne" w:hAnsi="Marianne" w:cs="Arial"/>
          <w:b/>
          <w:bCs/>
          <w:sz w:val="20"/>
          <w:szCs w:val="20"/>
        </w:rPr>
        <w:t>anioc : 57 000 tonnes</w:t>
      </w:r>
      <w:r w:rsidR="00615958" w:rsidRPr="00564DD2">
        <w:rPr>
          <w:rFonts w:ascii="Marianne" w:eastAsia="Marianne" w:hAnsi="Marianne" w:cs="Arial"/>
          <w:sz w:val="20"/>
          <w:szCs w:val="20"/>
        </w:rPr>
        <w:t xml:space="preserve"> (contre 54 000 en 2020 et 25 000 en 2016) ;</w:t>
      </w:r>
    </w:p>
    <w:p w14:paraId="67642E5F" w14:textId="6D8475F5" w:rsidR="00D50977" w:rsidRPr="00564DD2" w:rsidRDefault="001556C9" w:rsidP="00D50977">
      <w:pPr>
        <w:pStyle w:val="Paragraphedeliste"/>
        <w:numPr>
          <w:ilvl w:val="0"/>
          <w:numId w:val="36"/>
        </w:num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w:t>
      </w:r>
      <w:r w:rsidR="00D50977" w:rsidRPr="00564DD2">
        <w:rPr>
          <w:rFonts w:ascii="Marianne" w:eastAsia="Marianne" w:hAnsi="Marianne" w:cs="Arial"/>
          <w:b/>
          <w:bCs/>
          <w:sz w:val="20"/>
          <w:szCs w:val="20"/>
        </w:rPr>
        <w:t>égumes : 42 000 tonnes</w:t>
      </w:r>
      <w:r w:rsidR="00D50977" w:rsidRPr="00564DD2">
        <w:rPr>
          <w:rFonts w:ascii="Marianne" w:eastAsia="Marianne" w:hAnsi="Marianne" w:cs="Arial"/>
          <w:sz w:val="20"/>
          <w:szCs w:val="20"/>
        </w:rPr>
        <w:t xml:space="preserve"> (contre 42 000 en 2020 et 40 000 en 2016) ;</w:t>
      </w:r>
    </w:p>
    <w:p w14:paraId="3EE4D350" w14:textId="6B342E86" w:rsidR="007F0962" w:rsidRPr="00564DD2" w:rsidRDefault="001556C9" w:rsidP="00D50977">
      <w:pPr>
        <w:pStyle w:val="Paragraphedeliste"/>
        <w:numPr>
          <w:ilvl w:val="0"/>
          <w:numId w:val="36"/>
        </w:num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p</w:t>
      </w:r>
      <w:r w:rsidR="00615958" w:rsidRPr="00564DD2">
        <w:rPr>
          <w:rFonts w:ascii="Marianne" w:eastAsia="Marianne" w:hAnsi="Marianne" w:cs="Arial"/>
          <w:b/>
          <w:bCs/>
          <w:sz w:val="20"/>
          <w:szCs w:val="20"/>
        </w:rPr>
        <w:t>atate douce : 40 000 tonnes</w:t>
      </w:r>
      <w:r w:rsidR="00615958" w:rsidRPr="00564DD2">
        <w:rPr>
          <w:rFonts w:ascii="Marianne" w:eastAsia="Marianne" w:hAnsi="Marianne" w:cs="Arial"/>
          <w:sz w:val="20"/>
          <w:szCs w:val="20"/>
        </w:rPr>
        <w:t xml:space="preserve"> (contre 35 500 en 2020 et 16 000 en 2016) ;</w:t>
      </w:r>
    </w:p>
    <w:p w14:paraId="4D69D89E" w14:textId="623BBBE1" w:rsidR="00615958" w:rsidRPr="00564DD2" w:rsidRDefault="001556C9" w:rsidP="00D50977">
      <w:pPr>
        <w:pStyle w:val="Paragraphedeliste"/>
        <w:numPr>
          <w:ilvl w:val="0"/>
          <w:numId w:val="36"/>
        </w:num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w:t>
      </w:r>
      <w:r w:rsidR="00615958" w:rsidRPr="00564DD2">
        <w:rPr>
          <w:rFonts w:ascii="Marianne" w:eastAsia="Marianne" w:hAnsi="Marianne" w:cs="Arial"/>
          <w:b/>
          <w:bCs/>
          <w:sz w:val="20"/>
          <w:szCs w:val="20"/>
        </w:rPr>
        <w:t>égumineuses </w:t>
      </w:r>
      <w:r w:rsidR="007F0962" w:rsidRPr="00564DD2">
        <w:rPr>
          <w:rFonts w:ascii="Marianne" w:eastAsia="Marianne" w:hAnsi="Marianne" w:cs="Arial"/>
          <w:b/>
          <w:bCs/>
          <w:sz w:val="20"/>
          <w:szCs w:val="20"/>
        </w:rPr>
        <w:t>sèches : 3 800 tonnes</w:t>
      </w:r>
      <w:r w:rsidR="007F0962" w:rsidRPr="00564DD2">
        <w:rPr>
          <w:rFonts w:ascii="Marianne" w:eastAsia="Marianne" w:hAnsi="Marianne" w:cs="Arial"/>
          <w:sz w:val="20"/>
          <w:szCs w:val="20"/>
        </w:rPr>
        <w:t xml:space="preserve"> (volumes relativement stables par rapport à 2020 et 2016). </w:t>
      </w:r>
    </w:p>
    <w:p w14:paraId="2BF134D7" w14:textId="77777777" w:rsidR="00697E42" w:rsidRPr="00564DD2" w:rsidRDefault="00697E42" w:rsidP="00A667CD">
      <w:pPr>
        <w:spacing w:after="0" w:line="240" w:lineRule="auto"/>
        <w:jc w:val="both"/>
        <w:rPr>
          <w:rFonts w:ascii="Marianne" w:eastAsia="Marianne" w:hAnsi="Marianne" w:cs="Arial"/>
          <w:sz w:val="20"/>
          <w:szCs w:val="20"/>
        </w:rPr>
      </w:pPr>
    </w:p>
    <w:p w14:paraId="3D3C16B3" w14:textId="6BD60717" w:rsidR="003026AE" w:rsidRPr="00564DD2" w:rsidRDefault="00A667CD" w:rsidP="00A667CD">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Les produits d’élevage constituent 17% du PIB national et 32% du PIB du secteur agricole.</w:t>
      </w:r>
      <w:r w:rsidRPr="00564DD2">
        <w:rPr>
          <w:rFonts w:ascii="Marianne" w:eastAsia="Marianne" w:hAnsi="Marianne" w:cs="Arial"/>
          <w:sz w:val="20"/>
          <w:szCs w:val="20"/>
        </w:rPr>
        <w:t xml:space="preserve"> L’élevage</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est extensif et il n’existe pas de recensement actualisé du cheptel. Cependant, le cheptel est composé</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de bovins</w:t>
      </w:r>
      <w:r w:rsidR="00AE78B3" w:rsidRPr="00564DD2">
        <w:rPr>
          <w:rFonts w:ascii="Marianne" w:eastAsia="Marianne" w:hAnsi="Marianne" w:cs="Arial"/>
          <w:sz w:val="20"/>
          <w:szCs w:val="20"/>
        </w:rPr>
        <w:t xml:space="preserve"> (estimation </w:t>
      </w:r>
      <w:r w:rsidR="00906DD8" w:rsidRPr="00564DD2">
        <w:rPr>
          <w:rFonts w:ascii="Marianne" w:eastAsia="Marianne" w:hAnsi="Marianne" w:cs="Arial"/>
          <w:sz w:val="20"/>
          <w:szCs w:val="20"/>
        </w:rPr>
        <w:t>1 900 000 têtes)</w:t>
      </w:r>
      <w:r w:rsidRPr="00564DD2">
        <w:rPr>
          <w:rFonts w:ascii="Marianne" w:eastAsia="Marianne" w:hAnsi="Marianne" w:cs="Arial"/>
          <w:sz w:val="20"/>
          <w:szCs w:val="20"/>
        </w:rPr>
        <w:t>, caprins</w:t>
      </w:r>
      <w:r w:rsidR="00906DD8" w:rsidRPr="00564DD2">
        <w:rPr>
          <w:rFonts w:ascii="Marianne" w:eastAsia="Marianne" w:hAnsi="Marianne" w:cs="Arial"/>
          <w:sz w:val="20"/>
          <w:szCs w:val="20"/>
        </w:rPr>
        <w:t xml:space="preserve"> (1 2</w:t>
      </w:r>
      <w:r w:rsidR="00C82339" w:rsidRPr="00564DD2">
        <w:rPr>
          <w:rFonts w:ascii="Marianne" w:eastAsia="Marianne" w:hAnsi="Marianne" w:cs="Arial"/>
          <w:sz w:val="20"/>
          <w:szCs w:val="20"/>
        </w:rPr>
        <w:t>2</w:t>
      </w:r>
      <w:r w:rsidR="00906DD8" w:rsidRPr="00564DD2">
        <w:rPr>
          <w:rFonts w:ascii="Marianne" w:eastAsia="Marianne" w:hAnsi="Marianne" w:cs="Arial"/>
          <w:sz w:val="20"/>
          <w:szCs w:val="20"/>
        </w:rPr>
        <w:t>0 000)</w:t>
      </w:r>
      <w:r w:rsidRPr="00564DD2">
        <w:rPr>
          <w:rFonts w:ascii="Marianne" w:eastAsia="Marianne" w:hAnsi="Marianne" w:cs="Arial"/>
          <w:sz w:val="20"/>
          <w:szCs w:val="20"/>
        </w:rPr>
        <w:t xml:space="preserve">, </w:t>
      </w:r>
      <w:r w:rsidR="00C82339" w:rsidRPr="00564DD2">
        <w:rPr>
          <w:rFonts w:ascii="Marianne" w:eastAsia="Marianne" w:hAnsi="Marianne" w:cs="Arial"/>
          <w:sz w:val="20"/>
          <w:szCs w:val="20"/>
        </w:rPr>
        <w:t xml:space="preserve">ovins (375 000), </w:t>
      </w:r>
      <w:r w:rsidRPr="00564DD2">
        <w:rPr>
          <w:rFonts w:ascii="Marianne" w:eastAsia="Marianne" w:hAnsi="Marianne" w:cs="Arial"/>
          <w:sz w:val="20"/>
          <w:szCs w:val="20"/>
        </w:rPr>
        <w:t xml:space="preserve">porcins </w:t>
      </w:r>
      <w:r w:rsidR="00906DD8" w:rsidRPr="00564DD2">
        <w:rPr>
          <w:rFonts w:ascii="Marianne" w:eastAsia="Marianne" w:hAnsi="Marianne" w:cs="Arial"/>
          <w:sz w:val="20"/>
          <w:szCs w:val="20"/>
        </w:rPr>
        <w:t>(7</w:t>
      </w:r>
      <w:r w:rsidR="00C82339" w:rsidRPr="00564DD2">
        <w:rPr>
          <w:rFonts w:ascii="Marianne" w:eastAsia="Marianne" w:hAnsi="Marianne" w:cs="Arial"/>
          <w:sz w:val="20"/>
          <w:szCs w:val="20"/>
        </w:rPr>
        <w:t>5</w:t>
      </w:r>
      <w:r w:rsidR="00906DD8" w:rsidRPr="00564DD2">
        <w:rPr>
          <w:rFonts w:ascii="Marianne" w:eastAsia="Marianne" w:hAnsi="Marianne" w:cs="Arial"/>
          <w:sz w:val="20"/>
          <w:szCs w:val="20"/>
        </w:rPr>
        <w:t>0</w:t>
      </w:r>
      <w:r w:rsidR="003933A8" w:rsidRPr="00564DD2">
        <w:rPr>
          <w:rFonts w:ascii="Marianne" w:eastAsia="Marianne" w:hAnsi="Marianne" w:cs="Arial"/>
          <w:sz w:val="20"/>
          <w:szCs w:val="20"/>
        </w:rPr>
        <w:t> </w:t>
      </w:r>
      <w:r w:rsidR="00906DD8" w:rsidRPr="00564DD2">
        <w:rPr>
          <w:rFonts w:ascii="Marianne" w:eastAsia="Marianne" w:hAnsi="Marianne" w:cs="Arial"/>
          <w:sz w:val="20"/>
          <w:szCs w:val="20"/>
        </w:rPr>
        <w:t>000)</w:t>
      </w:r>
      <w:r w:rsidRPr="00564DD2">
        <w:rPr>
          <w:rFonts w:ascii="Marianne" w:eastAsia="Marianne" w:hAnsi="Marianne" w:cs="Arial"/>
          <w:sz w:val="20"/>
          <w:szCs w:val="20"/>
        </w:rPr>
        <w:t xml:space="preserve">. </w:t>
      </w:r>
      <w:r w:rsidR="00E8424E" w:rsidRPr="00564DD2">
        <w:rPr>
          <w:rFonts w:ascii="Marianne" w:eastAsia="Marianne" w:hAnsi="Marianne" w:cs="Arial"/>
          <w:sz w:val="20"/>
          <w:szCs w:val="20"/>
        </w:rPr>
        <w:t>La filière volailles et œufs, comme dans les autres pays d’Afrique de l’Ouest est la plus dynamique</w:t>
      </w:r>
      <w:r w:rsidR="00E8424E" w:rsidRPr="00564DD2">
        <w:rPr>
          <w:rFonts w:ascii="Marianne" w:hAnsi="Marianne"/>
        </w:rPr>
        <w:t xml:space="preserve">, </w:t>
      </w:r>
      <w:r w:rsidR="00E8424E" w:rsidRPr="00564DD2">
        <w:rPr>
          <w:rFonts w:ascii="Marianne" w:hAnsi="Marianne"/>
          <w:sz w:val="20"/>
          <w:szCs w:val="20"/>
        </w:rPr>
        <w:t>avec l’émergence d</w:t>
      </w:r>
      <w:r w:rsidR="00E8424E" w:rsidRPr="00564DD2">
        <w:rPr>
          <w:rFonts w:ascii="Marianne" w:eastAsia="Marianne" w:hAnsi="Marianne" w:cs="Arial"/>
          <w:sz w:val="20"/>
          <w:szCs w:val="20"/>
        </w:rPr>
        <w:t xml:space="preserve">e petites entreprises de production avicole intensive. </w:t>
      </w:r>
      <w:r w:rsidRPr="00564DD2">
        <w:rPr>
          <w:rFonts w:ascii="Marianne" w:eastAsia="Marianne" w:hAnsi="Marianne" w:cs="Arial"/>
          <w:sz w:val="20"/>
          <w:szCs w:val="20"/>
        </w:rPr>
        <w:t xml:space="preserve">La santé </w:t>
      </w:r>
      <w:r w:rsidRPr="00564DD2">
        <w:rPr>
          <w:rFonts w:ascii="Marianne" w:eastAsia="Marianne" w:hAnsi="Marianne" w:cs="Arial"/>
          <w:sz w:val="20"/>
          <w:szCs w:val="20"/>
        </w:rPr>
        <w:lastRenderedPageBreak/>
        <w:t>animale est relativement bonne, particulièrement</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 xml:space="preserve">en ce qui concerne les grandes épizooties. Les ressources fourragères </w:t>
      </w:r>
      <w:r w:rsidR="00C82339" w:rsidRPr="00564DD2">
        <w:rPr>
          <w:rFonts w:ascii="Marianne" w:eastAsia="Marianne" w:hAnsi="Marianne" w:cs="Arial"/>
          <w:sz w:val="20"/>
          <w:szCs w:val="20"/>
        </w:rPr>
        <w:t xml:space="preserve">pour les ruminants </w:t>
      </w:r>
      <w:r w:rsidRPr="00564DD2">
        <w:rPr>
          <w:rFonts w:ascii="Marianne" w:eastAsia="Marianne" w:hAnsi="Marianne" w:cs="Arial"/>
          <w:sz w:val="20"/>
          <w:szCs w:val="20"/>
        </w:rPr>
        <w:t>sont les pâturages des zones</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sylvopastorales (savanes arborées et forêts claires), les chaumes et les terres en jachères, ainsi que les</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arbres fourragers.</w:t>
      </w:r>
      <w:r w:rsidR="003026AE" w:rsidRPr="00564DD2">
        <w:rPr>
          <w:rFonts w:ascii="Marianne" w:eastAsia="Marianne" w:hAnsi="Marianne" w:cs="Arial"/>
          <w:sz w:val="20"/>
          <w:szCs w:val="20"/>
        </w:rPr>
        <w:t xml:space="preserve"> L’objectif spécifique pour l’élevage est de produire 20 000 tonnes de viande de ruminants, 27 000 tonnes de viande porcine et 12 000 tonnes de viande de volaille, à des coûts abordables, afin de doubler la consommation annuelle de viande par personne pour la faire passer à 30 k</w:t>
      </w:r>
      <w:r w:rsidR="00E8424E" w:rsidRPr="00564DD2">
        <w:rPr>
          <w:rFonts w:ascii="Marianne" w:eastAsia="Marianne" w:hAnsi="Marianne" w:cs="Arial"/>
          <w:sz w:val="20"/>
          <w:szCs w:val="20"/>
        </w:rPr>
        <w:t xml:space="preserve">g </w:t>
      </w:r>
      <w:r w:rsidR="003026AE" w:rsidRPr="00564DD2">
        <w:rPr>
          <w:rFonts w:ascii="Marianne" w:eastAsia="Marianne" w:hAnsi="Marianne" w:cs="Arial"/>
          <w:sz w:val="20"/>
          <w:szCs w:val="20"/>
        </w:rPr>
        <w:t>à l’horizon 2030.</w:t>
      </w:r>
    </w:p>
    <w:p w14:paraId="35D62A34" w14:textId="77777777" w:rsidR="00192FEB" w:rsidRPr="00564DD2" w:rsidRDefault="00192FEB" w:rsidP="006245E2">
      <w:pPr>
        <w:spacing w:after="0" w:line="240" w:lineRule="auto"/>
        <w:jc w:val="both"/>
        <w:rPr>
          <w:rFonts w:ascii="Marianne" w:eastAsia="Marianne" w:hAnsi="Marianne" w:cs="Arial"/>
          <w:sz w:val="20"/>
          <w:szCs w:val="20"/>
        </w:rPr>
      </w:pPr>
    </w:p>
    <w:p w14:paraId="15B5E006" w14:textId="726F6081" w:rsidR="006245E2" w:rsidRPr="00564DD2" w:rsidRDefault="00E8424E" w:rsidP="006245E2">
      <w:pPr>
        <w:spacing w:after="0" w:line="240" w:lineRule="auto"/>
        <w:jc w:val="both"/>
        <w:rPr>
          <w:rFonts w:ascii="Marianne" w:hAnsi="Marianne"/>
        </w:rPr>
      </w:pPr>
      <w:r w:rsidRPr="00564DD2">
        <w:rPr>
          <w:rFonts w:ascii="Marianne" w:eastAsia="Marianne" w:hAnsi="Marianne" w:cs="Arial"/>
          <w:sz w:val="20"/>
          <w:szCs w:val="20"/>
        </w:rPr>
        <w:t>L</w:t>
      </w:r>
      <w:r w:rsidR="006245E2" w:rsidRPr="00564DD2">
        <w:rPr>
          <w:rFonts w:ascii="Marianne" w:eastAsia="Marianne" w:hAnsi="Marianne" w:cs="Arial"/>
          <w:sz w:val="20"/>
          <w:szCs w:val="20"/>
        </w:rPr>
        <w:t xml:space="preserve">es conditions de crédit (courts délais de remboursement et taux d'intérêt élevés) étant peu supportables pour les professionnels du sous-secteur de l'élevage, ces derniers recourent rarement et difficilement au crédit bancaire pour financer leurs activités. Le gouvernement et des </w:t>
      </w:r>
      <w:r w:rsidR="00F61DDE" w:rsidRPr="00564DD2">
        <w:rPr>
          <w:rFonts w:ascii="Marianne" w:eastAsia="Marianne" w:hAnsi="Marianne" w:cs="Arial"/>
          <w:sz w:val="20"/>
          <w:szCs w:val="20"/>
        </w:rPr>
        <w:t xml:space="preserve">bailleurs de fond internationaux </w:t>
      </w:r>
      <w:r w:rsidR="006245E2" w:rsidRPr="00564DD2">
        <w:rPr>
          <w:rFonts w:ascii="Marianne" w:eastAsia="Marianne" w:hAnsi="Marianne" w:cs="Arial"/>
          <w:sz w:val="20"/>
          <w:szCs w:val="20"/>
        </w:rPr>
        <w:t xml:space="preserve">se mettent en partenariat pour octroyer des crédits. </w:t>
      </w:r>
      <w:r w:rsidR="00F61DDE" w:rsidRPr="00564DD2">
        <w:rPr>
          <w:rFonts w:ascii="Marianne" w:eastAsia="Marianne" w:hAnsi="Marianne" w:cs="Arial"/>
          <w:sz w:val="20"/>
          <w:szCs w:val="20"/>
        </w:rPr>
        <w:t>C</w:t>
      </w:r>
      <w:r w:rsidR="006245E2" w:rsidRPr="00564DD2">
        <w:rPr>
          <w:rFonts w:ascii="Marianne" w:eastAsia="Marianne" w:hAnsi="Marianne" w:cs="Arial"/>
          <w:sz w:val="20"/>
          <w:szCs w:val="20"/>
        </w:rPr>
        <w:t xml:space="preserve">ertains éleveurs bénéficient </w:t>
      </w:r>
      <w:r w:rsidR="00F61DDE" w:rsidRPr="00564DD2">
        <w:rPr>
          <w:rFonts w:ascii="Marianne" w:eastAsia="Marianne" w:hAnsi="Marianne" w:cs="Arial"/>
          <w:sz w:val="20"/>
          <w:szCs w:val="20"/>
        </w:rPr>
        <w:t xml:space="preserve">également </w:t>
      </w:r>
      <w:r w:rsidR="006245E2" w:rsidRPr="00564DD2">
        <w:rPr>
          <w:rFonts w:ascii="Marianne" w:eastAsia="Marianne" w:hAnsi="Marianne" w:cs="Arial"/>
          <w:sz w:val="20"/>
          <w:szCs w:val="20"/>
        </w:rPr>
        <w:t>de crédits octroyés par des ONG. Un programme de valorisation génétique dans le cadre de l'UEMOA ainsi que des financements pour vacciner le bétail</w:t>
      </w:r>
      <w:r w:rsidR="0049673B" w:rsidRPr="00564DD2">
        <w:rPr>
          <w:rFonts w:ascii="Marianne" w:eastAsia="Marianne" w:hAnsi="Marianne" w:cs="Arial"/>
          <w:sz w:val="20"/>
          <w:szCs w:val="20"/>
        </w:rPr>
        <w:t xml:space="preserve"> ont permis une amélioration du</w:t>
      </w:r>
      <w:r w:rsidR="006245E2" w:rsidRPr="00564DD2">
        <w:rPr>
          <w:rFonts w:ascii="Marianne" w:eastAsia="Marianne" w:hAnsi="Marianne" w:cs="Arial"/>
          <w:sz w:val="20"/>
          <w:szCs w:val="20"/>
        </w:rPr>
        <w:t xml:space="preserve"> cheptel.</w:t>
      </w:r>
      <w:r w:rsidR="0049673B" w:rsidRPr="00564DD2">
        <w:rPr>
          <w:rFonts w:ascii="Marianne" w:hAnsi="Marianne"/>
        </w:rPr>
        <w:t xml:space="preserve"> </w:t>
      </w:r>
      <w:r w:rsidR="006245E2" w:rsidRPr="00564DD2">
        <w:rPr>
          <w:rFonts w:ascii="Marianne" w:eastAsia="Marianne" w:hAnsi="Marianne" w:cs="Arial"/>
          <w:sz w:val="20"/>
          <w:szCs w:val="20"/>
        </w:rPr>
        <w:t>La Guinée-Bissau est aussi fortement dépendante de l'extérieur pour tous les intrants de l'élevage</w:t>
      </w:r>
      <w:r w:rsidR="0049673B" w:rsidRPr="00564DD2">
        <w:rPr>
          <w:rFonts w:ascii="Marianne" w:eastAsia="Marianne" w:hAnsi="Marianne" w:cs="Arial"/>
          <w:sz w:val="20"/>
          <w:szCs w:val="20"/>
        </w:rPr>
        <w:t xml:space="preserve"> avec un </w:t>
      </w:r>
      <w:r w:rsidR="006245E2" w:rsidRPr="00564DD2">
        <w:rPr>
          <w:rFonts w:ascii="Marianne" w:eastAsia="Marianne" w:hAnsi="Marianne" w:cs="Arial"/>
          <w:sz w:val="20"/>
          <w:szCs w:val="20"/>
        </w:rPr>
        <w:t>problème</w:t>
      </w:r>
      <w:r w:rsidR="0049673B" w:rsidRPr="00564DD2">
        <w:rPr>
          <w:rFonts w:ascii="Marianne" w:eastAsia="Marianne" w:hAnsi="Marianne" w:cs="Arial"/>
          <w:sz w:val="20"/>
          <w:szCs w:val="20"/>
        </w:rPr>
        <w:t xml:space="preserve"> récurrent</w:t>
      </w:r>
      <w:r w:rsidR="006245E2" w:rsidRPr="00564DD2">
        <w:rPr>
          <w:rFonts w:ascii="Marianne" w:eastAsia="Marianne" w:hAnsi="Marianne" w:cs="Arial"/>
          <w:sz w:val="20"/>
          <w:szCs w:val="20"/>
        </w:rPr>
        <w:t xml:space="preserve"> de qualité des intrants.</w:t>
      </w:r>
    </w:p>
    <w:p w14:paraId="69E4A691" w14:textId="77777777" w:rsidR="006245E2" w:rsidRPr="00564DD2" w:rsidRDefault="006245E2" w:rsidP="00A667CD">
      <w:pPr>
        <w:spacing w:after="0" w:line="240" w:lineRule="auto"/>
        <w:jc w:val="both"/>
        <w:rPr>
          <w:rFonts w:ascii="Marianne" w:eastAsia="Marianne" w:hAnsi="Marianne" w:cs="Arial"/>
          <w:sz w:val="20"/>
          <w:szCs w:val="20"/>
        </w:rPr>
      </w:pPr>
    </w:p>
    <w:p w14:paraId="62AC1805" w14:textId="19BE6D21" w:rsidR="00045715" w:rsidRPr="00564DD2" w:rsidRDefault="00503A05" w:rsidP="00045715">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A</w:t>
      </w:r>
      <w:r w:rsidR="004509DA" w:rsidRPr="00564DD2">
        <w:rPr>
          <w:rFonts w:ascii="Marianne" w:eastAsia="Marianne" w:hAnsi="Marianne" w:cs="Arial"/>
          <w:sz w:val="20"/>
          <w:szCs w:val="20"/>
        </w:rPr>
        <w:t>vec sa côte maritime constituée d’une zone économique exclusive (ZEE) de 105 000 km</w:t>
      </w:r>
      <w:r w:rsidRPr="00564DD2">
        <w:rPr>
          <w:rFonts w:ascii="Marianne" w:eastAsia="Marianne" w:hAnsi="Marianne" w:cs="Arial"/>
          <w:sz w:val="20"/>
          <w:szCs w:val="20"/>
        </w:rPr>
        <w:t>²</w:t>
      </w:r>
      <w:r w:rsidR="004509DA" w:rsidRPr="00564DD2">
        <w:rPr>
          <w:rFonts w:ascii="Marianne" w:eastAsia="Marianne" w:hAnsi="Marianne" w:cs="Arial"/>
          <w:sz w:val="20"/>
          <w:szCs w:val="20"/>
        </w:rPr>
        <w:t xml:space="preserve">, le pays a un </w:t>
      </w:r>
      <w:r w:rsidR="004509DA" w:rsidRPr="00564DD2">
        <w:rPr>
          <w:rFonts w:ascii="Marianne" w:eastAsia="Marianne" w:hAnsi="Marianne" w:cs="Arial"/>
          <w:b/>
          <w:bCs/>
          <w:sz w:val="20"/>
          <w:szCs w:val="20"/>
        </w:rPr>
        <w:t>potentiel de production de 523 160 tonnes de produits halieutiques</w:t>
      </w:r>
      <w:r w:rsidR="004509DA" w:rsidRPr="00564DD2">
        <w:rPr>
          <w:rFonts w:ascii="Marianne" w:eastAsia="Marianne" w:hAnsi="Marianne" w:cs="Arial"/>
          <w:sz w:val="20"/>
          <w:szCs w:val="20"/>
        </w:rPr>
        <w:t>, propice à l’émergence d’une économie bleue grâce à une mise en valeur des produits de la pêche</w:t>
      </w:r>
      <w:r w:rsidR="00791491" w:rsidRPr="00564DD2">
        <w:rPr>
          <w:rFonts w:ascii="Marianne" w:eastAsia="Marianne" w:hAnsi="Marianne" w:cs="Arial"/>
          <w:sz w:val="20"/>
          <w:szCs w:val="20"/>
        </w:rPr>
        <w:t>.</w:t>
      </w:r>
      <w:r w:rsidR="00045715" w:rsidRPr="00564DD2">
        <w:rPr>
          <w:rFonts w:ascii="Marianne" w:eastAsia="Marianne" w:hAnsi="Marianne" w:cs="Arial"/>
          <w:sz w:val="20"/>
          <w:szCs w:val="20"/>
        </w:rPr>
        <w:t xml:space="preserve">  Cependant, la pêche n'y est pas très développée, même si la filière reste la deuxième source de recettes en devises du pays, grâce notamment aux </w:t>
      </w:r>
      <w:r w:rsidR="00045715" w:rsidRPr="00564DD2">
        <w:rPr>
          <w:rFonts w:ascii="Marianne" w:eastAsia="Marianne" w:hAnsi="Marianne" w:cs="Arial"/>
          <w:b/>
          <w:bCs/>
          <w:sz w:val="20"/>
          <w:szCs w:val="20"/>
        </w:rPr>
        <w:t>accords bilatéraux de pêche</w:t>
      </w:r>
      <w:r w:rsidR="00AA081A" w:rsidRPr="00564DD2">
        <w:rPr>
          <w:rFonts w:ascii="Marianne" w:eastAsia="Marianne" w:hAnsi="Marianne" w:cs="Arial"/>
          <w:sz w:val="20"/>
          <w:szCs w:val="20"/>
        </w:rPr>
        <w:t xml:space="preserve">, </w:t>
      </w:r>
      <w:r w:rsidR="00045715" w:rsidRPr="00564DD2">
        <w:rPr>
          <w:rFonts w:ascii="Marianne" w:eastAsia="Marianne" w:hAnsi="Marianne" w:cs="Arial"/>
          <w:sz w:val="20"/>
          <w:szCs w:val="20"/>
        </w:rPr>
        <w:t>en particulier avec l'Union européenne.</w:t>
      </w:r>
      <w:r w:rsidR="00DC5C6A" w:rsidRPr="00564DD2">
        <w:rPr>
          <w:rFonts w:ascii="Marianne" w:hAnsi="Marianne"/>
        </w:rPr>
        <w:t xml:space="preserve"> </w:t>
      </w:r>
      <w:r w:rsidR="00DC5C6A" w:rsidRPr="00564DD2">
        <w:rPr>
          <w:rFonts w:ascii="Marianne" w:eastAsia="Marianne" w:hAnsi="Marianne" w:cs="Arial"/>
          <w:sz w:val="20"/>
          <w:szCs w:val="20"/>
        </w:rPr>
        <w:t>La pêche industrielle est réalisée selon différentes modalités : par affrètement, ou sous des accords de partenariat de pêche avec des pays tiers</w:t>
      </w:r>
      <w:r w:rsidR="000824EC" w:rsidRPr="00564DD2">
        <w:rPr>
          <w:rFonts w:ascii="Marianne" w:eastAsia="Marianne" w:hAnsi="Marianne" w:cs="Arial"/>
          <w:sz w:val="20"/>
          <w:szCs w:val="20"/>
        </w:rPr>
        <w:t xml:space="preserve"> (U</w:t>
      </w:r>
      <w:r w:rsidR="00905FB8" w:rsidRPr="00564DD2">
        <w:rPr>
          <w:rFonts w:ascii="Marianne" w:eastAsia="Marianne" w:hAnsi="Marianne" w:cs="Arial"/>
          <w:sz w:val="20"/>
          <w:szCs w:val="20"/>
        </w:rPr>
        <w:t>nion européenne</w:t>
      </w:r>
      <w:r w:rsidR="000824EC" w:rsidRPr="00564DD2">
        <w:rPr>
          <w:rFonts w:ascii="Marianne" w:eastAsia="Marianne" w:hAnsi="Marianne" w:cs="Arial"/>
          <w:sz w:val="20"/>
          <w:szCs w:val="20"/>
        </w:rPr>
        <w:t>, Sénégal)</w:t>
      </w:r>
      <w:r w:rsidR="00DC5C6A" w:rsidRPr="00564DD2">
        <w:rPr>
          <w:rFonts w:ascii="Marianne" w:eastAsia="Marianne" w:hAnsi="Marianne" w:cs="Arial"/>
          <w:sz w:val="20"/>
          <w:szCs w:val="20"/>
        </w:rPr>
        <w:t>, ou des accords privés entre la Guinée-Bissau et des armements privés</w:t>
      </w:r>
      <w:r w:rsidR="000824EC" w:rsidRPr="00564DD2">
        <w:rPr>
          <w:rFonts w:ascii="Marianne" w:eastAsia="Marianne" w:hAnsi="Marianne" w:cs="Arial"/>
          <w:sz w:val="20"/>
          <w:szCs w:val="20"/>
        </w:rPr>
        <w:t xml:space="preserve"> (</w:t>
      </w:r>
      <w:r w:rsidR="008F4989" w:rsidRPr="008F4989">
        <w:rPr>
          <w:rFonts w:ascii="Marianne" w:eastAsia="Marianne" w:hAnsi="Marianne" w:cs="Arial"/>
          <w:sz w:val="20"/>
          <w:szCs w:val="20"/>
        </w:rPr>
        <w:t>la société chinoise Zhongyu Global Seadfood Corporation, la Large Tuna Freezer Agency</w:t>
      </w:r>
      <w:r w:rsidR="008F4989">
        <w:rPr>
          <w:rFonts w:ascii="Marianne" w:eastAsia="Marianne" w:hAnsi="Marianne" w:cs="Arial"/>
          <w:sz w:val="20"/>
          <w:szCs w:val="20"/>
        </w:rPr>
        <w:t>-</w:t>
      </w:r>
      <w:r w:rsidR="008F4989" w:rsidRPr="008F4989">
        <w:rPr>
          <w:rFonts w:ascii="Marianne" w:eastAsia="Marianne" w:hAnsi="Marianne" w:cs="Arial"/>
          <w:sz w:val="20"/>
          <w:szCs w:val="20"/>
        </w:rPr>
        <w:t>AGC et l</w:t>
      </w:r>
      <w:r w:rsidR="00672929">
        <w:rPr>
          <w:rFonts w:ascii="Marianne" w:eastAsia="Marianne" w:hAnsi="Marianne" w:cs="Arial"/>
          <w:sz w:val="20"/>
          <w:szCs w:val="20"/>
        </w:rPr>
        <w:t>’</w:t>
      </w:r>
      <w:r w:rsidR="008F4989" w:rsidRPr="008F4989">
        <w:rPr>
          <w:rFonts w:ascii="Marianne" w:eastAsia="Marianne" w:hAnsi="Marianne" w:cs="Arial"/>
          <w:sz w:val="20"/>
          <w:szCs w:val="20"/>
        </w:rPr>
        <w:t>Association des propriétaires de thoniers congélateurs</w:t>
      </w:r>
      <w:r w:rsidR="00672929">
        <w:rPr>
          <w:rFonts w:ascii="Marianne" w:eastAsia="Marianne" w:hAnsi="Marianne" w:cs="Arial"/>
          <w:sz w:val="20"/>
          <w:szCs w:val="20"/>
        </w:rPr>
        <w:t xml:space="preserve">- </w:t>
      </w:r>
      <w:r w:rsidR="008F4989" w:rsidRPr="00672929">
        <w:rPr>
          <w:rFonts w:ascii="Marianne" w:eastAsia="Marianne" w:hAnsi="Marianne" w:cs="Arial"/>
          <w:sz w:val="20"/>
          <w:szCs w:val="20"/>
        </w:rPr>
        <w:t>ANABAC</w:t>
      </w:r>
      <w:r w:rsidR="000824EC" w:rsidRPr="00672929">
        <w:rPr>
          <w:rFonts w:ascii="Marianne" w:eastAsia="Marianne" w:hAnsi="Marianne" w:cs="Arial"/>
          <w:sz w:val="20"/>
          <w:szCs w:val="20"/>
        </w:rPr>
        <w:t>).</w:t>
      </w:r>
      <w:r w:rsidR="00905FB8" w:rsidRPr="00672929">
        <w:rPr>
          <w:rFonts w:ascii="Marianne" w:hAnsi="Marianne"/>
          <w:sz w:val="20"/>
          <w:szCs w:val="20"/>
        </w:rPr>
        <w:t xml:space="preserve"> </w:t>
      </w:r>
      <w:r w:rsidR="00672929" w:rsidRPr="00672929">
        <w:rPr>
          <w:rFonts w:ascii="Marianne" w:hAnsi="Marianne"/>
          <w:sz w:val="20"/>
          <w:szCs w:val="20"/>
        </w:rPr>
        <w:t xml:space="preserve">Une centaine de bâteaux de pêche opère dans la ZEE. </w:t>
      </w:r>
      <w:r w:rsidR="00905FB8" w:rsidRPr="00564DD2">
        <w:rPr>
          <w:rFonts w:ascii="Marianne" w:eastAsia="Marianne" w:hAnsi="Marianne" w:cs="Arial"/>
          <w:sz w:val="20"/>
          <w:szCs w:val="20"/>
        </w:rPr>
        <w:t>Dans le cadre de l’accord bilatéral avec le Sénégal</w:t>
      </w:r>
      <w:r w:rsidR="00672929">
        <w:rPr>
          <w:rFonts w:ascii="Marianne" w:eastAsia="Marianne" w:hAnsi="Marianne" w:cs="Arial"/>
          <w:sz w:val="20"/>
          <w:szCs w:val="20"/>
        </w:rPr>
        <w:t xml:space="preserve"> renouvelé difficilement en juin 2025</w:t>
      </w:r>
      <w:r w:rsidR="00905FB8" w:rsidRPr="00564DD2">
        <w:rPr>
          <w:rFonts w:ascii="Marianne" w:eastAsia="Marianne" w:hAnsi="Marianne" w:cs="Arial"/>
          <w:sz w:val="20"/>
          <w:szCs w:val="20"/>
        </w:rPr>
        <w:t xml:space="preserve">, </w:t>
      </w:r>
      <w:r w:rsidR="00672929">
        <w:rPr>
          <w:rFonts w:ascii="Marianne" w:eastAsia="Marianne" w:hAnsi="Marianne" w:cs="Arial"/>
          <w:sz w:val="20"/>
          <w:szCs w:val="20"/>
        </w:rPr>
        <w:t xml:space="preserve">les </w:t>
      </w:r>
      <w:r w:rsidR="00905FB8" w:rsidRPr="00564DD2">
        <w:rPr>
          <w:rFonts w:ascii="Marianne" w:eastAsia="Marianne" w:hAnsi="Marianne" w:cs="Arial"/>
          <w:sz w:val="20"/>
          <w:szCs w:val="20"/>
        </w:rPr>
        <w:t>pirogues artisanales sénégalaises peu</w:t>
      </w:r>
      <w:r w:rsidR="00672929">
        <w:rPr>
          <w:rFonts w:ascii="Marianne" w:eastAsia="Marianne" w:hAnsi="Marianne" w:cs="Arial"/>
          <w:sz w:val="20"/>
          <w:szCs w:val="20"/>
        </w:rPr>
        <w:t>ven</w:t>
      </w:r>
      <w:r w:rsidR="00905FB8" w:rsidRPr="00564DD2">
        <w:rPr>
          <w:rFonts w:ascii="Marianne" w:eastAsia="Marianne" w:hAnsi="Marianne" w:cs="Arial"/>
          <w:sz w:val="20"/>
          <w:szCs w:val="20"/>
        </w:rPr>
        <w:t>t venir pêcher dans les ea</w:t>
      </w:r>
      <w:r w:rsidR="00672929">
        <w:rPr>
          <w:rFonts w:ascii="Marianne" w:eastAsia="Marianne" w:hAnsi="Marianne" w:cs="Arial"/>
          <w:sz w:val="20"/>
          <w:szCs w:val="20"/>
        </w:rPr>
        <w:t>ux de la Guinée-Bissau</w:t>
      </w:r>
      <w:r w:rsidR="00905FB8" w:rsidRPr="00564DD2">
        <w:rPr>
          <w:rFonts w:ascii="Marianne" w:eastAsia="Marianne" w:hAnsi="Marianne" w:cs="Arial"/>
          <w:sz w:val="20"/>
          <w:szCs w:val="20"/>
        </w:rPr>
        <w:t>.</w:t>
      </w:r>
    </w:p>
    <w:p w14:paraId="41326D24" w14:textId="77777777" w:rsidR="00045715" w:rsidRPr="00564DD2" w:rsidRDefault="00045715" w:rsidP="00045715">
      <w:pPr>
        <w:spacing w:after="0" w:line="240" w:lineRule="auto"/>
        <w:jc w:val="both"/>
        <w:rPr>
          <w:rFonts w:ascii="Marianne" w:eastAsia="Marianne" w:hAnsi="Marianne" w:cs="Arial"/>
          <w:sz w:val="20"/>
          <w:szCs w:val="20"/>
        </w:rPr>
      </w:pPr>
    </w:p>
    <w:p w14:paraId="4691CA21" w14:textId="7E1316B4" w:rsidR="00045715" w:rsidRPr="00564DD2" w:rsidRDefault="00045715" w:rsidP="00045715">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La Guinée-Bissau ne dispose pas de flotte industrielle, et la pêche artisanale nationale demeure très peu développée.</w:t>
      </w:r>
      <w:r w:rsidRPr="00564DD2">
        <w:rPr>
          <w:rFonts w:ascii="Marianne" w:eastAsia="Marianne" w:hAnsi="Marianne" w:cs="Arial"/>
          <w:sz w:val="20"/>
          <w:szCs w:val="20"/>
        </w:rPr>
        <w:t xml:space="preserve"> </w:t>
      </w:r>
      <w:r w:rsidR="00672929" w:rsidRPr="00672929">
        <w:rPr>
          <w:rFonts w:ascii="Marianne" w:eastAsia="Marianne" w:hAnsi="Marianne" w:cs="Arial"/>
          <w:sz w:val="20"/>
          <w:szCs w:val="20"/>
        </w:rPr>
        <w:t xml:space="preserve">La société </w:t>
      </w:r>
      <w:bookmarkStart w:id="9" w:name="_Hlk211623969"/>
      <w:r w:rsidR="00672929" w:rsidRPr="00672929">
        <w:rPr>
          <w:rFonts w:ascii="Marianne" w:eastAsia="Marianne" w:hAnsi="Marianne" w:cs="Arial"/>
          <w:sz w:val="20"/>
          <w:szCs w:val="20"/>
        </w:rPr>
        <w:t xml:space="preserve">Zhongyu Global Seatfood Corporation </w:t>
      </w:r>
      <w:bookmarkEnd w:id="9"/>
      <w:r w:rsidR="000F74C0">
        <w:rPr>
          <w:rFonts w:ascii="Marianne" w:eastAsia="Marianne" w:hAnsi="Marianne" w:cs="Arial"/>
          <w:sz w:val="20"/>
          <w:szCs w:val="20"/>
        </w:rPr>
        <w:t xml:space="preserve">qui </w:t>
      </w:r>
      <w:r w:rsidR="00672929" w:rsidRPr="00672929">
        <w:rPr>
          <w:rFonts w:ascii="Marianne" w:eastAsia="Marianne" w:hAnsi="Marianne" w:cs="Arial"/>
          <w:sz w:val="20"/>
          <w:szCs w:val="20"/>
        </w:rPr>
        <w:t>dispose de 23 navires de pêche dans la mer guinéenne</w:t>
      </w:r>
      <w:r w:rsidR="000F74C0">
        <w:rPr>
          <w:rFonts w:ascii="Marianne" w:eastAsia="Marianne" w:hAnsi="Marianne" w:cs="Arial"/>
          <w:sz w:val="20"/>
          <w:szCs w:val="20"/>
        </w:rPr>
        <w:t xml:space="preserve">, </w:t>
      </w:r>
      <w:r w:rsidR="00672929" w:rsidRPr="00672929">
        <w:rPr>
          <w:rFonts w:ascii="Marianne" w:eastAsia="Marianne" w:hAnsi="Marianne" w:cs="Arial"/>
          <w:sz w:val="20"/>
          <w:szCs w:val="20"/>
        </w:rPr>
        <w:t>déploie deux navires pour approvisionner le marché national</w:t>
      </w:r>
      <w:r w:rsidR="000F74C0">
        <w:rPr>
          <w:rFonts w:ascii="Marianne" w:eastAsia="Marianne" w:hAnsi="Marianne" w:cs="Arial"/>
          <w:sz w:val="20"/>
          <w:szCs w:val="20"/>
        </w:rPr>
        <w:t xml:space="preserve"> selon l’accord renouvelé en octobre 2022 et qui court jusqu’en septembre 2027</w:t>
      </w:r>
      <w:r w:rsidR="00672929" w:rsidRPr="00672929">
        <w:rPr>
          <w:rFonts w:ascii="Marianne" w:eastAsia="Marianne" w:hAnsi="Marianne" w:cs="Arial"/>
          <w:sz w:val="20"/>
          <w:szCs w:val="20"/>
        </w:rPr>
        <w:t xml:space="preserve">. </w:t>
      </w:r>
      <w:r w:rsidRPr="00564DD2">
        <w:rPr>
          <w:rFonts w:ascii="Marianne" w:eastAsia="Marianne" w:hAnsi="Marianne" w:cs="Arial"/>
          <w:sz w:val="20"/>
          <w:szCs w:val="20"/>
        </w:rPr>
        <w:t xml:space="preserve">La pêche artisanale est majoritairement réalisée par une flotte africaine (guinéenne, sénégalaise, gambienne, ghanéenne et sierra-léonaise). Cette flotte débarque généralement une grande partie de ses captures dans les ports d'origine. La pêche industrielle demeure l'apanage des navires congélateurs internationaux et des sociétés mixtes opérant sous le régime de licence de navires </w:t>
      </w:r>
      <w:r w:rsidR="00905FB8" w:rsidRPr="00564DD2">
        <w:rPr>
          <w:rFonts w:ascii="Marianne" w:eastAsia="Marianne" w:hAnsi="Marianne" w:cs="Arial"/>
          <w:sz w:val="20"/>
          <w:szCs w:val="20"/>
        </w:rPr>
        <w:t>« </w:t>
      </w:r>
      <w:r w:rsidRPr="00564DD2">
        <w:rPr>
          <w:rFonts w:ascii="Marianne" w:eastAsia="Marianne" w:hAnsi="Marianne" w:cs="Arial"/>
          <w:sz w:val="20"/>
          <w:szCs w:val="20"/>
        </w:rPr>
        <w:t>étrangers affrétés</w:t>
      </w:r>
      <w:r w:rsidR="00905FB8" w:rsidRPr="00564DD2">
        <w:rPr>
          <w:rFonts w:ascii="Marianne" w:eastAsia="Marianne" w:hAnsi="Marianne" w:cs="Arial"/>
          <w:sz w:val="20"/>
          <w:szCs w:val="20"/>
        </w:rPr>
        <w:t xml:space="preserve"> » </w:t>
      </w:r>
      <w:r w:rsidRPr="00564DD2">
        <w:rPr>
          <w:rFonts w:ascii="Marianne" w:eastAsia="Marianne" w:hAnsi="Marianne" w:cs="Arial"/>
          <w:sz w:val="20"/>
          <w:szCs w:val="20"/>
        </w:rPr>
        <w:t>ou au titre d'accords de pêche.</w:t>
      </w:r>
    </w:p>
    <w:p w14:paraId="03C083FE" w14:textId="77777777" w:rsidR="00905FB8" w:rsidRPr="00564DD2" w:rsidRDefault="00905FB8" w:rsidP="00045715">
      <w:pPr>
        <w:spacing w:after="0" w:line="240" w:lineRule="auto"/>
        <w:jc w:val="both"/>
        <w:rPr>
          <w:rFonts w:ascii="Marianne" w:eastAsia="Marianne" w:hAnsi="Marianne" w:cs="Arial"/>
          <w:sz w:val="20"/>
          <w:szCs w:val="20"/>
        </w:rPr>
      </w:pPr>
    </w:p>
    <w:p w14:paraId="62ABD87D" w14:textId="70698DAF" w:rsidR="000F74C0" w:rsidRPr="00564DD2" w:rsidRDefault="00256410" w:rsidP="000F74C0">
      <w:pPr>
        <w:spacing w:after="0" w:line="240" w:lineRule="auto"/>
        <w:jc w:val="both"/>
        <w:rPr>
          <w:rFonts w:ascii="Marianne" w:eastAsia="Marianne" w:hAnsi="Marianne" w:cs="Arial"/>
          <w:sz w:val="20"/>
          <w:szCs w:val="20"/>
        </w:rPr>
      </w:pPr>
      <w:r>
        <w:rPr>
          <w:rFonts w:ascii="Marianne" w:eastAsia="Marianne" w:hAnsi="Marianne" w:cs="Arial"/>
          <w:b/>
          <w:bCs/>
          <w:sz w:val="20"/>
          <w:szCs w:val="20"/>
        </w:rPr>
        <w:t xml:space="preserve">La faible </w:t>
      </w:r>
      <w:r w:rsidR="00045715" w:rsidRPr="00564DD2">
        <w:rPr>
          <w:rFonts w:ascii="Marianne" w:eastAsia="Marianne" w:hAnsi="Marianne" w:cs="Arial"/>
          <w:b/>
          <w:bCs/>
          <w:sz w:val="20"/>
          <w:szCs w:val="20"/>
        </w:rPr>
        <w:t>capacité de transformation et de valorisation des captures</w:t>
      </w:r>
      <w:r w:rsidR="00045715" w:rsidRPr="00564DD2">
        <w:rPr>
          <w:rFonts w:ascii="Marianne" w:eastAsia="Marianne" w:hAnsi="Marianne" w:cs="Arial"/>
          <w:sz w:val="20"/>
          <w:szCs w:val="20"/>
        </w:rPr>
        <w:t>, oblige le</w:t>
      </w:r>
      <w:r>
        <w:rPr>
          <w:rFonts w:ascii="Marianne" w:eastAsia="Marianne" w:hAnsi="Marianne" w:cs="Arial"/>
          <w:sz w:val="20"/>
          <w:szCs w:val="20"/>
        </w:rPr>
        <w:t xml:space="preserve"> gros des</w:t>
      </w:r>
      <w:r w:rsidR="00045715" w:rsidRPr="00564DD2">
        <w:rPr>
          <w:rFonts w:ascii="Marianne" w:eastAsia="Marianne" w:hAnsi="Marianne" w:cs="Arial"/>
          <w:sz w:val="20"/>
          <w:szCs w:val="20"/>
        </w:rPr>
        <w:t xml:space="preserve"> flottes industrielles à débarquer à Dakar, Abidjan et Las Palmas avant la réexpédition vers les marchés internationaux </w:t>
      </w:r>
      <w:r>
        <w:rPr>
          <w:rFonts w:ascii="Marianne" w:eastAsia="Marianne" w:hAnsi="Marianne" w:cs="Arial"/>
          <w:sz w:val="20"/>
          <w:szCs w:val="20"/>
        </w:rPr>
        <w:t xml:space="preserve">et ceux </w:t>
      </w:r>
      <w:r w:rsidR="00045715" w:rsidRPr="00564DD2">
        <w:rPr>
          <w:rFonts w:ascii="Marianne" w:eastAsia="Marianne" w:hAnsi="Marianne" w:cs="Arial"/>
          <w:sz w:val="20"/>
          <w:szCs w:val="20"/>
        </w:rPr>
        <w:t xml:space="preserve">de la sous-région. </w:t>
      </w:r>
      <w:r w:rsidR="000F74C0">
        <w:rPr>
          <w:rFonts w:ascii="Marianne" w:eastAsia="Marianne" w:hAnsi="Marianne" w:cs="Arial"/>
          <w:sz w:val="20"/>
          <w:szCs w:val="20"/>
        </w:rPr>
        <w:t>Toutefois, e</w:t>
      </w:r>
      <w:r w:rsidR="000F74C0" w:rsidRPr="000F74C0">
        <w:rPr>
          <w:rFonts w:ascii="Marianne" w:eastAsia="Marianne" w:hAnsi="Marianne" w:cs="Arial"/>
          <w:sz w:val="20"/>
          <w:szCs w:val="20"/>
        </w:rPr>
        <w:t xml:space="preserve">n plus des compensations financières et des licences payées, l’entreprise chinoise Zhongyu Global Seatfood Corporation s’est engagée dans </w:t>
      </w:r>
      <w:r w:rsidR="000F74C0">
        <w:rPr>
          <w:rFonts w:ascii="Marianne" w:eastAsia="Marianne" w:hAnsi="Marianne" w:cs="Arial"/>
          <w:sz w:val="20"/>
          <w:szCs w:val="20"/>
        </w:rPr>
        <w:t>un</w:t>
      </w:r>
      <w:r w:rsidR="000F74C0" w:rsidRPr="000F74C0">
        <w:rPr>
          <w:rFonts w:ascii="Marianne" w:eastAsia="Marianne" w:hAnsi="Marianne" w:cs="Arial"/>
          <w:sz w:val="20"/>
          <w:szCs w:val="20"/>
        </w:rPr>
        <w:t xml:space="preserve"> volet d’investissement dans le cadre de </w:t>
      </w:r>
      <w:r w:rsidR="000F74C0">
        <w:rPr>
          <w:rFonts w:ascii="Marianne" w:eastAsia="Marianne" w:hAnsi="Marianne" w:cs="Arial"/>
          <w:sz w:val="20"/>
          <w:szCs w:val="20"/>
        </w:rPr>
        <w:t xml:space="preserve">son </w:t>
      </w:r>
      <w:r w:rsidR="000F74C0" w:rsidRPr="000F74C0">
        <w:rPr>
          <w:rFonts w:ascii="Marianne" w:eastAsia="Marianne" w:hAnsi="Marianne" w:cs="Arial"/>
          <w:sz w:val="20"/>
          <w:szCs w:val="20"/>
        </w:rPr>
        <w:t xml:space="preserve">accord avec les autorités </w:t>
      </w:r>
      <w:r w:rsidR="000F74C0">
        <w:rPr>
          <w:rFonts w:ascii="Marianne" w:eastAsia="Marianne" w:hAnsi="Marianne" w:cs="Arial"/>
          <w:sz w:val="20"/>
          <w:szCs w:val="20"/>
        </w:rPr>
        <w:t>de Guinée-Bissau</w:t>
      </w:r>
      <w:r w:rsidR="00036166">
        <w:rPr>
          <w:rStyle w:val="Appelnotedebasdep"/>
          <w:rFonts w:ascii="Marianne" w:eastAsia="Marianne" w:hAnsi="Marianne" w:cs="Arial"/>
          <w:sz w:val="20"/>
          <w:szCs w:val="20"/>
        </w:rPr>
        <w:footnoteReference w:id="11"/>
      </w:r>
      <w:r w:rsidR="000F74C0">
        <w:rPr>
          <w:rFonts w:ascii="Marianne" w:eastAsia="Marianne" w:hAnsi="Marianne" w:cs="Arial"/>
          <w:sz w:val="20"/>
          <w:szCs w:val="20"/>
        </w:rPr>
        <w:t>. E</w:t>
      </w:r>
      <w:r w:rsidR="000F74C0" w:rsidRPr="000F74C0">
        <w:rPr>
          <w:rFonts w:ascii="Marianne" w:eastAsia="Marianne" w:hAnsi="Marianne" w:cs="Arial"/>
          <w:sz w:val="20"/>
          <w:szCs w:val="20"/>
        </w:rPr>
        <w:t xml:space="preserve">lle a </w:t>
      </w:r>
      <w:r w:rsidR="000F74C0">
        <w:rPr>
          <w:rFonts w:ascii="Marianne" w:eastAsia="Marianne" w:hAnsi="Marianne" w:cs="Arial"/>
          <w:sz w:val="20"/>
          <w:szCs w:val="20"/>
        </w:rPr>
        <w:t xml:space="preserve">ainsi </w:t>
      </w:r>
      <w:r w:rsidR="000F74C0" w:rsidRPr="000F74C0">
        <w:rPr>
          <w:rFonts w:ascii="Marianne" w:eastAsia="Marianne" w:hAnsi="Marianne" w:cs="Arial"/>
          <w:sz w:val="20"/>
          <w:szCs w:val="20"/>
        </w:rPr>
        <w:t xml:space="preserve">construit une unité de transformation et de conservation du poisson dans le port de pêche artisanale d’Alto Bandim, à Bissau. L’infrastructure portuaire a été construite avec un investissement d’environ </w:t>
      </w:r>
      <w:r w:rsidR="000F74C0">
        <w:rPr>
          <w:rFonts w:ascii="Marianne" w:eastAsia="Marianne" w:hAnsi="Marianne" w:cs="Arial"/>
          <w:sz w:val="20"/>
          <w:szCs w:val="20"/>
        </w:rPr>
        <w:t xml:space="preserve">8 M </w:t>
      </w:r>
      <w:r w:rsidR="00036166">
        <w:rPr>
          <w:rFonts w:ascii="Marianne" w:eastAsia="Marianne" w:hAnsi="Marianne" w:cs="Arial"/>
          <w:sz w:val="20"/>
          <w:szCs w:val="20"/>
        </w:rPr>
        <w:t>d’</w:t>
      </w:r>
      <w:r w:rsidR="000F74C0">
        <w:rPr>
          <w:rFonts w:ascii="Marianne" w:eastAsia="Marianne" w:hAnsi="Marianne" w:cs="Arial"/>
          <w:sz w:val="20"/>
          <w:szCs w:val="20"/>
        </w:rPr>
        <w:t xml:space="preserve">USD </w:t>
      </w:r>
      <w:r w:rsidR="000F74C0" w:rsidRPr="000F74C0">
        <w:rPr>
          <w:rFonts w:ascii="Marianne" w:eastAsia="Marianne" w:hAnsi="Marianne" w:cs="Arial"/>
          <w:sz w:val="20"/>
          <w:szCs w:val="20"/>
        </w:rPr>
        <w:t>et a été inaugurée en mai 2023.</w:t>
      </w:r>
      <w:r>
        <w:rPr>
          <w:rFonts w:ascii="Marianne" w:eastAsia="Marianne" w:hAnsi="Marianne" w:cs="Arial"/>
          <w:sz w:val="20"/>
          <w:szCs w:val="20"/>
        </w:rPr>
        <w:t xml:space="preserve"> </w:t>
      </w:r>
      <w:r w:rsidR="000F74C0" w:rsidRPr="000F74C0">
        <w:rPr>
          <w:rFonts w:ascii="Marianne" w:eastAsia="Marianne" w:hAnsi="Marianne" w:cs="Arial"/>
          <w:sz w:val="20"/>
          <w:szCs w:val="20"/>
        </w:rPr>
        <w:t xml:space="preserve">L’unité est composée de deux chambres froides de 300 </w:t>
      </w:r>
      <w:r w:rsidR="000F74C0" w:rsidRPr="000F74C0">
        <w:rPr>
          <w:rFonts w:ascii="Marianne" w:eastAsia="Marianne" w:hAnsi="Marianne" w:cs="Arial"/>
          <w:sz w:val="20"/>
          <w:szCs w:val="20"/>
        </w:rPr>
        <w:lastRenderedPageBreak/>
        <w:t>tonnes chacune, de deux tunnels de surgélation, d’une capacité de 15 tonnes par jour, d’une usine de production de glace de 6 tonnes par jour, de bureaux, d’entrepôts de vente de matériel de pêche artisanale et emploie directement 200 personnes.</w:t>
      </w:r>
    </w:p>
    <w:p w14:paraId="667BD672" w14:textId="77777777" w:rsidR="00256410" w:rsidRDefault="00256410" w:rsidP="0014646D">
      <w:pPr>
        <w:spacing w:after="0" w:line="240" w:lineRule="auto"/>
        <w:jc w:val="both"/>
        <w:rPr>
          <w:rFonts w:ascii="Marianne" w:eastAsia="Marianne" w:hAnsi="Marianne" w:cs="Arial"/>
          <w:sz w:val="20"/>
          <w:szCs w:val="20"/>
        </w:rPr>
      </w:pPr>
    </w:p>
    <w:p w14:paraId="6C81131A" w14:textId="7BD99D7E" w:rsidR="0014646D" w:rsidRPr="00564DD2" w:rsidRDefault="0014646D" w:rsidP="0014646D">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 xml:space="preserve">Ainsi, </w:t>
      </w:r>
      <w:r w:rsidRPr="00564DD2">
        <w:rPr>
          <w:rFonts w:ascii="Marianne" w:eastAsia="Marianne" w:hAnsi="Marianne" w:cs="Arial"/>
          <w:b/>
          <w:bCs/>
          <w:sz w:val="20"/>
          <w:szCs w:val="20"/>
        </w:rPr>
        <w:t>les freins au développement de la pêche en Guinée-Bissau sont nombreux</w:t>
      </w:r>
      <w:r w:rsidRPr="00564DD2">
        <w:rPr>
          <w:rFonts w:ascii="Marianne" w:eastAsia="Marianne" w:hAnsi="Marianne" w:cs="Arial"/>
          <w:sz w:val="20"/>
          <w:szCs w:val="20"/>
        </w:rPr>
        <w:t xml:space="preserve"> :</w:t>
      </w:r>
    </w:p>
    <w:p w14:paraId="2EC6ABAE" w14:textId="77777777" w:rsidR="0014646D" w:rsidRPr="00564DD2" w:rsidRDefault="0014646D" w:rsidP="0014646D">
      <w:pPr>
        <w:pStyle w:val="Paragraphedeliste"/>
        <w:numPr>
          <w:ilvl w:val="0"/>
          <w:numId w:val="36"/>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insuffisances dans la gestion des pêcheries,</w:t>
      </w:r>
    </w:p>
    <w:p w14:paraId="16B506F5" w14:textId="77777777" w:rsidR="0014646D" w:rsidRPr="00564DD2" w:rsidRDefault="0014646D" w:rsidP="0014646D">
      <w:pPr>
        <w:pStyle w:val="Paragraphedeliste"/>
        <w:numPr>
          <w:ilvl w:val="0"/>
          <w:numId w:val="36"/>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déficiences dans la fourniture des services portuaires,</w:t>
      </w:r>
    </w:p>
    <w:p w14:paraId="39D8A930" w14:textId="77777777" w:rsidR="0014646D" w:rsidRPr="00564DD2" w:rsidRDefault="0014646D" w:rsidP="0014646D">
      <w:pPr>
        <w:pStyle w:val="Paragraphedeliste"/>
        <w:numPr>
          <w:ilvl w:val="0"/>
          <w:numId w:val="36"/>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obsolescence des infrastructures de la chaîne du froid,</w:t>
      </w:r>
    </w:p>
    <w:p w14:paraId="47DF7B84" w14:textId="77777777" w:rsidR="0014646D" w:rsidRPr="00564DD2" w:rsidRDefault="0014646D" w:rsidP="0014646D">
      <w:pPr>
        <w:pStyle w:val="Paragraphedeliste"/>
        <w:numPr>
          <w:ilvl w:val="0"/>
          <w:numId w:val="36"/>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panoplie de taxes et d'impôts,</w:t>
      </w:r>
    </w:p>
    <w:p w14:paraId="63925210" w14:textId="77777777" w:rsidR="0014646D" w:rsidRPr="00564DD2" w:rsidRDefault="0014646D" w:rsidP="0014646D">
      <w:pPr>
        <w:pStyle w:val="Paragraphedeliste"/>
        <w:numPr>
          <w:ilvl w:val="0"/>
          <w:numId w:val="36"/>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obligation d'emploi des nationaux.</w:t>
      </w:r>
    </w:p>
    <w:p w14:paraId="7F632B37" w14:textId="74921D15" w:rsidR="0014646D" w:rsidRPr="00564DD2" w:rsidRDefault="0014646D" w:rsidP="0014646D">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 xml:space="preserve">Les activités de transformation sont embryonnaires à l'exception </w:t>
      </w:r>
      <w:r w:rsidR="00187909">
        <w:rPr>
          <w:rFonts w:ascii="Marianne" w:eastAsia="Marianne" w:hAnsi="Marianne" w:cs="Arial"/>
          <w:sz w:val="20"/>
          <w:szCs w:val="20"/>
        </w:rPr>
        <w:t>de quelques</w:t>
      </w:r>
      <w:r w:rsidRPr="00564DD2">
        <w:rPr>
          <w:rFonts w:ascii="Marianne" w:eastAsia="Marianne" w:hAnsi="Marianne" w:cs="Arial"/>
          <w:sz w:val="20"/>
          <w:szCs w:val="20"/>
        </w:rPr>
        <w:t xml:space="preserve"> unité</w:t>
      </w:r>
      <w:r w:rsidR="00187909">
        <w:rPr>
          <w:rFonts w:ascii="Marianne" w:eastAsia="Marianne" w:hAnsi="Marianne" w:cs="Arial"/>
          <w:sz w:val="20"/>
          <w:szCs w:val="20"/>
        </w:rPr>
        <w:t>s</w:t>
      </w:r>
      <w:r w:rsidRPr="00564DD2">
        <w:rPr>
          <w:rFonts w:ascii="Marianne" w:eastAsia="Marianne" w:hAnsi="Marianne" w:cs="Arial"/>
          <w:sz w:val="20"/>
          <w:szCs w:val="20"/>
        </w:rPr>
        <w:t xml:space="preserve"> industrielle</w:t>
      </w:r>
      <w:r w:rsidR="00187909">
        <w:rPr>
          <w:rFonts w:ascii="Marianne" w:eastAsia="Marianne" w:hAnsi="Marianne" w:cs="Arial"/>
          <w:sz w:val="20"/>
          <w:szCs w:val="20"/>
        </w:rPr>
        <w:t>s</w:t>
      </w:r>
      <w:r w:rsidRPr="00564DD2">
        <w:rPr>
          <w:rFonts w:ascii="Marianne" w:eastAsia="Marianne" w:hAnsi="Marianne" w:cs="Arial"/>
          <w:sz w:val="20"/>
          <w:szCs w:val="20"/>
        </w:rPr>
        <w:t xml:space="preserve"> privée</w:t>
      </w:r>
      <w:r w:rsidR="00187909">
        <w:rPr>
          <w:rFonts w:ascii="Marianne" w:eastAsia="Marianne" w:hAnsi="Marianne" w:cs="Arial"/>
          <w:sz w:val="20"/>
          <w:szCs w:val="20"/>
        </w:rPr>
        <w:t xml:space="preserve">s </w:t>
      </w:r>
      <w:r w:rsidR="008F4989">
        <w:rPr>
          <w:rFonts w:ascii="Marianne" w:eastAsia="Marianne" w:hAnsi="Marianne" w:cs="Arial"/>
          <w:sz w:val="20"/>
          <w:szCs w:val="20"/>
        </w:rPr>
        <w:t xml:space="preserve">qui possèdent des bateaux comme </w:t>
      </w:r>
      <w:r w:rsidRPr="00564DD2">
        <w:rPr>
          <w:rFonts w:ascii="Marianne" w:eastAsia="Marianne" w:hAnsi="Marianne" w:cs="Arial"/>
          <w:sz w:val="20"/>
          <w:szCs w:val="20"/>
        </w:rPr>
        <w:t>A</w:t>
      </w:r>
      <w:r w:rsidR="008F4989">
        <w:rPr>
          <w:rFonts w:ascii="Marianne" w:eastAsia="Marianne" w:hAnsi="Marianne" w:cs="Arial"/>
          <w:sz w:val="20"/>
          <w:szCs w:val="20"/>
        </w:rPr>
        <w:t>FRIPECHE</w:t>
      </w:r>
      <w:r w:rsidRPr="00564DD2">
        <w:rPr>
          <w:rFonts w:ascii="Marianne" w:eastAsia="Marianne" w:hAnsi="Marianne" w:cs="Arial"/>
          <w:sz w:val="20"/>
          <w:szCs w:val="20"/>
        </w:rPr>
        <w:t>.</w:t>
      </w:r>
    </w:p>
    <w:p w14:paraId="6D4AD3CD" w14:textId="77777777" w:rsidR="0014646D" w:rsidRPr="00564DD2" w:rsidRDefault="0014646D" w:rsidP="004509DA">
      <w:pPr>
        <w:spacing w:after="0" w:line="240" w:lineRule="auto"/>
        <w:jc w:val="both"/>
        <w:rPr>
          <w:rFonts w:ascii="Marianne" w:eastAsia="Marianne" w:hAnsi="Marianne" w:cs="Arial"/>
          <w:sz w:val="20"/>
          <w:szCs w:val="20"/>
        </w:rPr>
      </w:pPr>
    </w:p>
    <w:p w14:paraId="1FC58401" w14:textId="2B5AEAC0" w:rsidR="00A667CD" w:rsidRPr="00564DD2" w:rsidRDefault="00A667CD" w:rsidP="00A667CD">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Les filières agroalimentaires reposent essentiellement sur la transformation étroitement liée à la</w:t>
      </w:r>
      <w:r w:rsidR="00AA7AFA" w:rsidRPr="00564DD2">
        <w:rPr>
          <w:rFonts w:ascii="Marianne" w:eastAsia="Marianne" w:hAnsi="Marianne" w:cs="Arial"/>
          <w:b/>
          <w:bCs/>
          <w:sz w:val="20"/>
          <w:szCs w:val="20"/>
        </w:rPr>
        <w:t xml:space="preserve"> </w:t>
      </w:r>
      <w:r w:rsidRPr="00564DD2">
        <w:rPr>
          <w:rFonts w:ascii="Marianne" w:eastAsia="Marianne" w:hAnsi="Marianne" w:cs="Arial"/>
          <w:b/>
          <w:bCs/>
          <w:sz w:val="20"/>
          <w:szCs w:val="20"/>
        </w:rPr>
        <w:t>production rizicole.</w:t>
      </w:r>
      <w:r w:rsidRPr="00564DD2">
        <w:rPr>
          <w:rFonts w:ascii="Marianne" w:eastAsia="Marianne" w:hAnsi="Marianne" w:cs="Arial"/>
          <w:sz w:val="20"/>
          <w:szCs w:val="20"/>
        </w:rPr>
        <w:t xml:space="preserve"> Celle-ci est assurée par les secteurs industriel, semi industriel et coopératif villageois,</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de manière partielle au regard de la production nationale de paddy. Les activités de transformation</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traditionnelle occupent principalement les femmes et constituent l’un des principaux facteurs de création</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de groupements de femmes. L’impact socio-économique est important en termes de conservation et</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d’approvisionnement alimentaire, d’emplois et de sources de revenus au regard de la gamme variée de</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produits issus. La grande majorité des autres filières vivrières sont peu développées.</w:t>
      </w:r>
      <w:r w:rsidR="00791491" w:rsidRPr="00564DD2">
        <w:rPr>
          <w:rFonts w:ascii="Marianne" w:hAnsi="Marianne"/>
          <w:sz w:val="20"/>
          <w:szCs w:val="20"/>
        </w:rPr>
        <w:t xml:space="preserve"> La filière du riz est ouverte au capital privé et quelques entreprises étrangères y sont présentes,</w:t>
      </w:r>
      <w:r w:rsidR="00FC7C2E" w:rsidRPr="00564DD2">
        <w:rPr>
          <w:rFonts w:ascii="Marianne" w:hAnsi="Marianne"/>
          <w:sz w:val="20"/>
          <w:szCs w:val="20"/>
        </w:rPr>
        <w:t xml:space="preserve"> non sans difficultés</w:t>
      </w:r>
      <w:r w:rsidR="00591DD3" w:rsidRPr="00564DD2">
        <w:rPr>
          <w:rFonts w:ascii="Marianne" w:hAnsi="Marianne"/>
          <w:sz w:val="20"/>
          <w:szCs w:val="20"/>
        </w:rPr>
        <w:t xml:space="preserve"> s’agissant des terres qui ont été allouées par le gouvernement</w:t>
      </w:r>
      <w:r w:rsidR="00FC7C2E" w:rsidRPr="00564DD2">
        <w:rPr>
          <w:rFonts w:ascii="Marianne" w:hAnsi="Marianne"/>
          <w:sz w:val="20"/>
          <w:szCs w:val="20"/>
        </w:rPr>
        <w:t>,</w:t>
      </w:r>
      <w:r w:rsidR="00791491" w:rsidRPr="00564DD2">
        <w:rPr>
          <w:rFonts w:ascii="Marianne" w:hAnsi="Marianne"/>
          <w:sz w:val="20"/>
          <w:szCs w:val="20"/>
        </w:rPr>
        <w:t xml:space="preserve"> notamment </w:t>
      </w:r>
      <w:r w:rsidR="00FC7C2E" w:rsidRPr="00564DD2">
        <w:rPr>
          <w:rFonts w:ascii="Marianne" w:hAnsi="Marianne"/>
          <w:sz w:val="20"/>
          <w:szCs w:val="20"/>
        </w:rPr>
        <w:t xml:space="preserve">AGROGEBA </w:t>
      </w:r>
      <w:r w:rsidR="00791491" w:rsidRPr="00564DD2">
        <w:rPr>
          <w:rFonts w:ascii="Marianne" w:hAnsi="Marianne"/>
          <w:sz w:val="20"/>
          <w:szCs w:val="20"/>
        </w:rPr>
        <w:t>(entreprise espagnole de production, transformation et commercialisation)</w:t>
      </w:r>
      <w:r w:rsidR="00591DD3" w:rsidRPr="00564DD2">
        <w:rPr>
          <w:rFonts w:ascii="Marianne" w:hAnsi="Marianne"/>
          <w:sz w:val="20"/>
          <w:szCs w:val="20"/>
        </w:rPr>
        <w:t>, ou dans la filière fruits et légumes AGRO-SAFIM</w:t>
      </w:r>
      <w:r w:rsidR="00791491" w:rsidRPr="00564DD2">
        <w:rPr>
          <w:rFonts w:ascii="Marianne" w:hAnsi="Marianne"/>
          <w:sz w:val="20"/>
          <w:szCs w:val="20"/>
        </w:rPr>
        <w:t xml:space="preserve"> (entreprise portugaise de production).</w:t>
      </w:r>
    </w:p>
    <w:p w14:paraId="23B4F1BA" w14:textId="77777777" w:rsidR="00AA7AFA" w:rsidRPr="00564DD2" w:rsidRDefault="00AA7AFA" w:rsidP="00A667CD">
      <w:pPr>
        <w:spacing w:after="0" w:line="240" w:lineRule="auto"/>
        <w:jc w:val="both"/>
        <w:rPr>
          <w:rFonts w:ascii="Marianne" w:eastAsia="Marianne" w:hAnsi="Marianne" w:cs="Arial"/>
          <w:sz w:val="20"/>
          <w:szCs w:val="20"/>
        </w:rPr>
      </w:pPr>
    </w:p>
    <w:p w14:paraId="329BF1BC" w14:textId="784DD031" w:rsidR="00A667CD" w:rsidRPr="00564DD2" w:rsidRDefault="00A667CD" w:rsidP="00A667CD">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La filière commerciale noix de cajou est la plus importante.</w:t>
      </w:r>
      <w:r w:rsidRPr="00564DD2">
        <w:rPr>
          <w:rFonts w:ascii="Marianne" w:eastAsia="Marianne" w:hAnsi="Marianne" w:cs="Arial"/>
          <w:sz w:val="20"/>
          <w:szCs w:val="20"/>
        </w:rPr>
        <w:t xml:space="preserve"> L’Etat joue un rôle important dans la gestion</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 xml:space="preserve">de la filière cajou en fixant le prix de référence et le niveau des taxes à l’exportation. </w:t>
      </w:r>
      <w:r w:rsidR="008A7DAA" w:rsidRPr="00564DD2">
        <w:rPr>
          <w:rFonts w:ascii="Marianne" w:eastAsia="Marianne" w:hAnsi="Marianne" w:cs="Arial"/>
          <w:sz w:val="20"/>
          <w:szCs w:val="20"/>
        </w:rPr>
        <w:t xml:space="preserve">Il existe une vingtaine d’unités de transformation, d'une capacité annuelle totale d’environ 30 000 tonnes. Cependant, la plupart ne disposent pas de capacité financière suffisante (fonds de roulement) pour acheter la matière première et constituer des stocks pouvant leur permettre de fonctionner toute l'année et sont, de ce fait, à l'arrêt ou non opérationnelles. </w:t>
      </w:r>
      <w:r w:rsidRPr="00564DD2">
        <w:rPr>
          <w:rFonts w:ascii="Marianne" w:eastAsia="Marianne" w:hAnsi="Marianne" w:cs="Arial"/>
          <w:sz w:val="20"/>
          <w:szCs w:val="20"/>
        </w:rPr>
        <w:t>L’approvisionnement</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des marchés en riz importé est étroitement lié à l’évolution de la campagne de la noix de cajou, principal</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produit de troc avec le riz. Le système de troc riz contre cajou influence directement les importations</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de riz et joue un rôle déstabilisateur dans la production nationale de riz et directement sur la sécurité</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alimentaire des populations.</w:t>
      </w:r>
    </w:p>
    <w:p w14:paraId="24CB6D89" w14:textId="77777777" w:rsidR="00AA7AFA" w:rsidRPr="00564DD2" w:rsidRDefault="00AA7AFA" w:rsidP="00A667CD">
      <w:pPr>
        <w:spacing w:after="0" w:line="240" w:lineRule="auto"/>
        <w:jc w:val="both"/>
        <w:rPr>
          <w:rFonts w:ascii="Marianne" w:eastAsia="Marianne" w:hAnsi="Marianne" w:cs="Arial"/>
          <w:sz w:val="20"/>
          <w:szCs w:val="20"/>
        </w:rPr>
      </w:pPr>
    </w:p>
    <w:p w14:paraId="3C28845B" w14:textId="31B3913B" w:rsidR="00AA7AFA" w:rsidRPr="00564DD2" w:rsidRDefault="0014646D" w:rsidP="00A667CD">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t>L’insuffisance et la mauvaise qualité des infrastructures sont un frein au développement des activités économiques et à l’écoulement des produits agricoles</w:t>
      </w:r>
      <w:r w:rsidRPr="00564DD2">
        <w:rPr>
          <w:rFonts w:ascii="Marianne" w:eastAsia="Marianne" w:hAnsi="Marianne" w:cs="Arial"/>
          <w:sz w:val="20"/>
          <w:szCs w:val="20"/>
        </w:rPr>
        <w:t xml:space="preserve">. Le pays dispose d’un réseau routier et maritime en mauvais état. La commercialisation des produits ruraux se fait par la vente sur les marchés locaux et sur les marchés de la capitale. Mal utilisés par les producteurs, les </w:t>
      </w:r>
      <w:r w:rsidRPr="00564DD2">
        <w:rPr>
          <w:rFonts w:ascii="Marianne" w:eastAsia="Marianne" w:hAnsi="Marianne" w:cs="Arial"/>
          <w:b/>
          <w:bCs/>
          <w:sz w:val="20"/>
          <w:szCs w:val="20"/>
        </w:rPr>
        <w:t>magasins de stockage</w:t>
      </w:r>
      <w:r w:rsidRPr="00564DD2">
        <w:rPr>
          <w:rFonts w:ascii="Marianne" w:eastAsia="Marianne" w:hAnsi="Marianne" w:cs="Arial"/>
          <w:sz w:val="20"/>
          <w:szCs w:val="20"/>
        </w:rPr>
        <w:t xml:space="preserve"> sont loués aux commerçants privés pour le stockage temporaire de la noix de cajou et/ou sont transformés en magasins de vente des différents produits commerciaux. </w:t>
      </w:r>
      <w:r w:rsidR="00A667CD" w:rsidRPr="00564DD2">
        <w:rPr>
          <w:rFonts w:ascii="Marianne" w:eastAsia="Marianne" w:hAnsi="Marianne" w:cs="Arial"/>
          <w:sz w:val="20"/>
          <w:szCs w:val="20"/>
        </w:rPr>
        <w:t>La capacité de stockage repose sur trois systèmes</w:t>
      </w:r>
      <w:r w:rsidR="00AA7AFA" w:rsidRPr="00564DD2">
        <w:rPr>
          <w:rFonts w:ascii="Marianne" w:eastAsia="Marianne" w:hAnsi="Marianne" w:cs="Arial"/>
          <w:sz w:val="20"/>
          <w:szCs w:val="20"/>
        </w:rPr>
        <w:t> :</w:t>
      </w:r>
    </w:p>
    <w:p w14:paraId="14794A3E" w14:textId="5D4B3290" w:rsidR="00AA7AFA" w:rsidRPr="00564DD2" w:rsidRDefault="00A667CD" w:rsidP="00633708">
      <w:pPr>
        <w:pStyle w:val="Paragraphedeliste"/>
        <w:numPr>
          <w:ilvl w:val="0"/>
          <w:numId w:val="6"/>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un stockage familial d</w:t>
      </w:r>
      <w:r w:rsidR="00AE78B3" w:rsidRPr="00564DD2">
        <w:rPr>
          <w:rFonts w:ascii="Marianne" w:eastAsia="Marianne" w:hAnsi="Marianne" w:cs="Arial"/>
          <w:sz w:val="20"/>
          <w:szCs w:val="20"/>
        </w:rPr>
        <w:t>’</w:t>
      </w:r>
      <w:r w:rsidRPr="00564DD2">
        <w:rPr>
          <w:rFonts w:ascii="Marianne" w:eastAsia="Marianne" w:hAnsi="Marianne" w:cs="Arial"/>
          <w:sz w:val="20"/>
          <w:szCs w:val="20"/>
        </w:rPr>
        <w:t>autoconsommation pour</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amortir d</w:t>
      </w:r>
      <w:r w:rsidR="00AE78B3" w:rsidRPr="00564DD2">
        <w:rPr>
          <w:rFonts w:ascii="Marianne" w:eastAsia="Marianne" w:hAnsi="Marianne" w:cs="Arial"/>
          <w:sz w:val="20"/>
          <w:szCs w:val="20"/>
        </w:rPr>
        <w:t>’</w:t>
      </w:r>
      <w:r w:rsidRPr="00564DD2">
        <w:rPr>
          <w:rFonts w:ascii="Marianne" w:eastAsia="Marianne" w:hAnsi="Marianne" w:cs="Arial"/>
          <w:sz w:val="20"/>
          <w:szCs w:val="20"/>
        </w:rPr>
        <w:t>éventuels déficits de production familiaux mais qui peut être rapidement dirigé vers les centres</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urbains</w:t>
      </w:r>
      <w:r w:rsidR="00AA7AFA" w:rsidRPr="00564DD2">
        <w:rPr>
          <w:rFonts w:ascii="Marianne" w:eastAsia="Marianne" w:hAnsi="Marianne" w:cs="Arial"/>
          <w:sz w:val="20"/>
          <w:szCs w:val="20"/>
        </w:rPr>
        <w:t> ;</w:t>
      </w:r>
    </w:p>
    <w:p w14:paraId="4A66AEF4" w14:textId="77777777" w:rsidR="00AA7AFA" w:rsidRPr="00564DD2" w:rsidRDefault="00A667CD" w:rsidP="00633708">
      <w:pPr>
        <w:pStyle w:val="Paragraphedeliste"/>
        <w:numPr>
          <w:ilvl w:val="0"/>
          <w:numId w:val="6"/>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un stockage de sécurité à l’aide de silos individuels au niveau des zones</w:t>
      </w:r>
      <w:r w:rsidR="00AA7AFA" w:rsidRPr="00564DD2">
        <w:rPr>
          <w:rFonts w:ascii="Marianne" w:eastAsia="Marianne" w:hAnsi="Marianne" w:cs="Arial"/>
          <w:sz w:val="20"/>
          <w:szCs w:val="20"/>
        </w:rPr>
        <w:t> ;</w:t>
      </w:r>
    </w:p>
    <w:p w14:paraId="4A056D46" w14:textId="77777777" w:rsidR="00AA7AFA" w:rsidRPr="00564DD2" w:rsidRDefault="00A667CD" w:rsidP="00633708">
      <w:pPr>
        <w:pStyle w:val="Paragraphedeliste"/>
        <w:numPr>
          <w:ilvl w:val="0"/>
          <w:numId w:val="6"/>
        </w:num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un stockage</w:t>
      </w:r>
      <w:r w:rsidR="00AA7AFA" w:rsidRPr="00564DD2">
        <w:rPr>
          <w:rFonts w:ascii="Marianne" w:eastAsia="Marianne" w:hAnsi="Marianne" w:cs="Arial"/>
          <w:sz w:val="20"/>
          <w:szCs w:val="20"/>
        </w:rPr>
        <w:t xml:space="preserve"> </w:t>
      </w:r>
      <w:r w:rsidRPr="00564DD2">
        <w:rPr>
          <w:rFonts w:ascii="Marianne" w:eastAsia="Marianne" w:hAnsi="Marianne" w:cs="Arial"/>
          <w:sz w:val="20"/>
          <w:szCs w:val="20"/>
        </w:rPr>
        <w:t>régional dans des magasins de stockage dans presque tous les secteurs administratifs.</w:t>
      </w:r>
    </w:p>
    <w:p w14:paraId="72B05B15" w14:textId="77777777" w:rsidR="00921D37" w:rsidRPr="00564DD2" w:rsidRDefault="00921D37" w:rsidP="00A6043B">
      <w:pPr>
        <w:spacing w:after="0" w:line="240" w:lineRule="auto"/>
        <w:jc w:val="both"/>
        <w:rPr>
          <w:rFonts w:ascii="Marianne" w:eastAsia="Marianne" w:hAnsi="Marianne" w:cs="Arial"/>
          <w:sz w:val="20"/>
          <w:szCs w:val="20"/>
        </w:rPr>
      </w:pPr>
    </w:p>
    <w:p w14:paraId="4E778F6F" w14:textId="77777777" w:rsidR="00036166" w:rsidRDefault="00036166" w:rsidP="00A6043B">
      <w:pPr>
        <w:spacing w:after="0" w:line="240" w:lineRule="auto"/>
        <w:jc w:val="both"/>
        <w:rPr>
          <w:rFonts w:ascii="Marianne" w:eastAsia="Marianne" w:hAnsi="Marianne" w:cs="Arial"/>
          <w:b/>
          <w:bCs/>
          <w:sz w:val="20"/>
          <w:szCs w:val="20"/>
        </w:rPr>
      </w:pPr>
    </w:p>
    <w:p w14:paraId="6619CE5D" w14:textId="77777777" w:rsidR="00036166" w:rsidRDefault="00036166">
      <w:pPr>
        <w:rPr>
          <w:rFonts w:ascii="Marianne" w:eastAsia="Marianne" w:hAnsi="Marianne" w:cs="Arial"/>
          <w:b/>
          <w:bCs/>
          <w:sz w:val="20"/>
          <w:szCs w:val="20"/>
        </w:rPr>
      </w:pPr>
      <w:r>
        <w:rPr>
          <w:rFonts w:ascii="Marianne" w:eastAsia="Marianne" w:hAnsi="Marianne" w:cs="Arial"/>
          <w:b/>
          <w:bCs/>
          <w:sz w:val="20"/>
          <w:szCs w:val="20"/>
        </w:rPr>
        <w:br w:type="page"/>
      </w:r>
    </w:p>
    <w:p w14:paraId="2F3257F0" w14:textId="59ECA243" w:rsidR="00A6043B" w:rsidRPr="00564DD2" w:rsidRDefault="00A6043B" w:rsidP="00A6043B">
      <w:pPr>
        <w:spacing w:after="0" w:line="240" w:lineRule="auto"/>
        <w:jc w:val="both"/>
        <w:rPr>
          <w:rFonts w:ascii="Marianne" w:eastAsia="Marianne" w:hAnsi="Marianne" w:cs="Arial"/>
          <w:sz w:val="20"/>
          <w:szCs w:val="20"/>
        </w:rPr>
      </w:pPr>
      <w:r w:rsidRPr="00564DD2">
        <w:rPr>
          <w:rFonts w:ascii="Marianne" w:eastAsia="Marianne" w:hAnsi="Marianne" w:cs="Arial"/>
          <w:b/>
          <w:bCs/>
          <w:sz w:val="20"/>
          <w:szCs w:val="20"/>
        </w:rPr>
        <w:lastRenderedPageBreak/>
        <w:t xml:space="preserve">Le </w:t>
      </w:r>
      <w:r w:rsidR="00036166">
        <w:rPr>
          <w:rFonts w:ascii="Marianne" w:eastAsia="Marianne" w:hAnsi="Marianne" w:cs="Arial"/>
          <w:b/>
          <w:bCs/>
          <w:sz w:val="20"/>
          <w:szCs w:val="20"/>
        </w:rPr>
        <w:t xml:space="preserve">principal </w:t>
      </w:r>
      <w:r w:rsidRPr="00564DD2">
        <w:rPr>
          <w:rFonts w:ascii="Marianne" w:eastAsia="Marianne" w:hAnsi="Marianne" w:cs="Arial"/>
          <w:b/>
          <w:bCs/>
          <w:sz w:val="20"/>
          <w:szCs w:val="20"/>
        </w:rPr>
        <w:t>défi à relever pour la Guinée-Bissau est de passer d’une agriculture traditionnelle</w:t>
      </w:r>
      <w:r w:rsidR="00921D37" w:rsidRPr="00564DD2">
        <w:rPr>
          <w:rFonts w:ascii="Marianne" w:eastAsia="Marianne" w:hAnsi="Marianne" w:cs="Arial"/>
          <w:b/>
          <w:bCs/>
          <w:sz w:val="20"/>
          <w:szCs w:val="20"/>
        </w:rPr>
        <w:t xml:space="preserve"> </w:t>
      </w:r>
      <w:r w:rsidRPr="00564DD2">
        <w:rPr>
          <w:rFonts w:ascii="Marianne" w:eastAsia="Marianne" w:hAnsi="Marianne" w:cs="Arial"/>
          <w:b/>
          <w:bCs/>
          <w:sz w:val="20"/>
          <w:szCs w:val="20"/>
        </w:rPr>
        <w:t>et de subsistance à une agriculture modernisée</w:t>
      </w:r>
      <w:r w:rsidRPr="00564DD2">
        <w:rPr>
          <w:rFonts w:ascii="Marianne" w:eastAsia="Marianne" w:hAnsi="Marianne" w:cs="Arial"/>
          <w:sz w:val="20"/>
          <w:szCs w:val="20"/>
        </w:rPr>
        <w:t>, plus productive, plus compétitive,</w:t>
      </w:r>
      <w:r w:rsidR="00921D37" w:rsidRPr="00564DD2">
        <w:rPr>
          <w:rFonts w:ascii="Marianne" w:eastAsia="Marianne" w:hAnsi="Marianne" w:cs="Arial"/>
          <w:sz w:val="20"/>
          <w:szCs w:val="20"/>
        </w:rPr>
        <w:t xml:space="preserve"> </w:t>
      </w:r>
      <w:r w:rsidRPr="00564DD2">
        <w:rPr>
          <w:rFonts w:ascii="Marianne" w:eastAsia="Marianne" w:hAnsi="Marianne" w:cs="Arial"/>
          <w:sz w:val="20"/>
          <w:szCs w:val="20"/>
        </w:rPr>
        <w:t>tournée vers le marché. La réalisation des grands aménagements, la modernisation</w:t>
      </w:r>
      <w:r w:rsidR="00921D37" w:rsidRPr="00564DD2">
        <w:rPr>
          <w:rFonts w:ascii="Marianne" w:eastAsia="Marianne" w:hAnsi="Marianne" w:cs="Arial"/>
          <w:sz w:val="20"/>
          <w:szCs w:val="20"/>
        </w:rPr>
        <w:t xml:space="preserve"> </w:t>
      </w:r>
      <w:r w:rsidRPr="00564DD2">
        <w:rPr>
          <w:rFonts w:ascii="Marianne" w:eastAsia="Marianne" w:hAnsi="Marianne" w:cs="Arial"/>
          <w:sz w:val="20"/>
          <w:szCs w:val="20"/>
        </w:rPr>
        <w:t>progressive, la formation et une meilleure organisation des acteurs impliqués, la</w:t>
      </w:r>
      <w:r w:rsidR="00921D37" w:rsidRPr="00564DD2">
        <w:rPr>
          <w:rFonts w:ascii="Marianne" w:eastAsia="Marianne" w:hAnsi="Marianne" w:cs="Arial"/>
          <w:sz w:val="20"/>
          <w:szCs w:val="20"/>
        </w:rPr>
        <w:t xml:space="preserve"> </w:t>
      </w:r>
      <w:r w:rsidRPr="00564DD2">
        <w:rPr>
          <w:rFonts w:ascii="Marianne" w:eastAsia="Marianne" w:hAnsi="Marianne" w:cs="Arial"/>
          <w:sz w:val="20"/>
          <w:szCs w:val="20"/>
        </w:rPr>
        <w:t>mise à niveau des services d´accompagnement aux agriculteurs, le développement</w:t>
      </w:r>
      <w:r w:rsidR="00921D37" w:rsidRPr="00564DD2">
        <w:rPr>
          <w:rFonts w:ascii="Marianne" w:eastAsia="Marianne" w:hAnsi="Marianne" w:cs="Arial"/>
          <w:sz w:val="20"/>
          <w:szCs w:val="20"/>
        </w:rPr>
        <w:t xml:space="preserve"> </w:t>
      </w:r>
      <w:r w:rsidRPr="00564DD2">
        <w:rPr>
          <w:rFonts w:ascii="Marianne" w:eastAsia="Marianne" w:hAnsi="Marianne" w:cs="Arial"/>
          <w:sz w:val="20"/>
          <w:szCs w:val="20"/>
        </w:rPr>
        <w:t>des infrastructures d</w:t>
      </w:r>
      <w:r w:rsidR="00921D37" w:rsidRPr="00564DD2">
        <w:rPr>
          <w:rFonts w:ascii="Marianne" w:eastAsia="Marianne" w:hAnsi="Marianne" w:cs="Arial"/>
          <w:sz w:val="20"/>
          <w:szCs w:val="20"/>
        </w:rPr>
        <w:t>’</w:t>
      </w:r>
      <w:r w:rsidRPr="00564DD2">
        <w:rPr>
          <w:rFonts w:ascii="Marianne" w:eastAsia="Marianne" w:hAnsi="Marianne" w:cs="Arial"/>
          <w:sz w:val="20"/>
          <w:szCs w:val="20"/>
        </w:rPr>
        <w:t>appui et un financement plus conséquent sont autant de défis à</w:t>
      </w:r>
      <w:r w:rsidR="00921D37" w:rsidRPr="00564DD2">
        <w:rPr>
          <w:rFonts w:ascii="Marianne" w:eastAsia="Marianne" w:hAnsi="Marianne" w:cs="Arial"/>
          <w:sz w:val="20"/>
          <w:szCs w:val="20"/>
        </w:rPr>
        <w:t xml:space="preserve"> </w:t>
      </w:r>
      <w:r w:rsidRPr="00564DD2">
        <w:rPr>
          <w:rFonts w:ascii="Marianne" w:eastAsia="Marianne" w:hAnsi="Marianne" w:cs="Arial"/>
          <w:sz w:val="20"/>
          <w:szCs w:val="20"/>
        </w:rPr>
        <w:t>relever à court terme et à moyen terme.</w:t>
      </w:r>
    </w:p>
    <w:p w14:paraId="1AB07C49" w14:textId="77777777" w:rsidR="00564DD2" w:rsidRPr="00564DD2" w:rsidRDefault="00564DD2" w:rsidP="00E1488E">
      <w:pPr>
        <w:spacing w:after="0" w:line="240" w:lineRule="auto"/>
        <w:jc w:val="both"/>
        <w:rPr>
          <w:rFonts w:ascii="Marianne" w:eastAsia="Marianne" w:hAnsi="Marianne" w:cs="Arial"/>
          <w:sz w:val="20"/>
          <w:szCs w:val="20"/>
        </w:rPr>
      </w:pPr>
    </w:p>
    <w:p w14:paraId="2A36BE9C" w14:textId="3C4769BE" w:rsidR="00825FC9" w:rsidRPr="00564DD2" w:rsidRDefault="00A6043B" w:rsidP="00E1488E">
      <w:pPr>
        <w:spacing w:after="0" w:line="240" w:lineRule="auto"/>
        <w:jc w:val="both"/>
        <w:rPr>
          <w:rFonts w:ascii="Marianne" w:eastAsia="Marianne" w:hAnsi="Marianne" w:cs="Arial"/>
          <w:sz w:val="20"/>
          <w:szCs w:val="20"/>
        </w:rPr>
      </w:pPr>
      <w:r w:rsidRPr="00564DD2">
        <w:rPr>
          <w:rFonts w:ascii="Marianne" w:eastAsia="Marianne" w:hAnsi="Marianne" w:cs="Arial"/>
          <w:sz w:val="20"/>
          <w:szCs w:val="20"/>
        </w:rPr>
        <w:t>L’implication du secteur privé et le développement de partenariats public-privé, des</w:t>
      </w:r>
      <w:r w:rsidR="00921D37" w:rsidRPr="00564DD2">
        <w:rPr>
          <w:rFonts w:ascii="Marianne" w:eastAsia="Marianne" w:hAnsi="Marianne" w:cs="Arial"/>
          <w:sz w:val="20"/>
          <w:szCs w:val="20"/>
        </w:rPr>
        <w:t xml:space="preserve"> </w:t>
      </w:r>
      <w:r w:rsidRPr="00564DD2">
        <w:rPr>
          <w:rFonts w:ascii="Marianne" w:eastAsia="Marianne" w:hAnsi="Marianne" w:cs="Arial"/>
          <w:sz w:val="20"/>
          <w:szCs w:val="20"/>
        </w:rPr>
        <w:t>politiques et mesures fiscales plus attractives, accompagnées de mesures d</w:t>
      </w:r>
      <w:r w:rsidR="00921D37" w:rsidRPr="00564DD2">
        <w:rPr>
          <w:rFonts w:ascii="Marianne" w:eastAsia="Marianne" w:hAnsi="Marianne" w:cs="Arial"/>
          <w:sz w:val="20"/>
          <w:szCs w:val="20"/>
        </w:rPr>
        <w:t>’</w:t>
      </w:r>
      <w:r w:rsidRPr="00564DD2">
        <w:rPr>
          <w:rFonts w:ascii="Marianne" w:eastAsia="Marianne" w:hAnsi="Marianne" w:cs="Arial"/>
          <w:sz w:val="20"/>
          <w:szCs w:val="20"/>
        </w:rPr>
        <w:t>incitation</w:t>
      </w:r>
      <w:r w:rsidR="00921D37" w:rsidRPr="00564DD2">
        <w:rPr>
          <w:rFonts w:ascii="Marianne" w:eastAsia="Marianne" w:hAnsi="Marianne" w:cs="Arial"/>
          <w:sz w:val="20"/>
          <w:szCs w:val="20"/>
        </w:rPr>
        <w:t xml:space="preserve"> </w:t>
      </w:r>
      <w:r w:rsidRPr="00564DD2">
        <w:rPr>
          <w:rFonts w:ascii="Marianne" w:eastAsia="Marianne" w:hAnsi="Marianne" w:cs="Arial"/>
          <w:sz w:val="20"/>
          <w:szCs w:val="20"/>
        </w:rPr>
        <w:t>à la production en termes de crédit agricole et de protection du marché, pourraient</w:t>
      </w:r>
      <w:r w:rsidR="00921D37" w:rsidRPr="00564DD2">
        <w:rPr>
          <w:rFonts w:ascii="Marianne" w:eastAsia="Marianne" w:hAnsi="Marianne" w:cs="Arial"/>
          <w:sz w:val="20"/>
          <w:szCs w:val="20"/>
        </w:rPr>
        <w:t xml:space="preserve"> </w:t>
      </w:r>
      <w:r w:rsidRPr="00564DD2">
        <w:rPr>
          <w:rFonts w:ascii="Marianne" w:eastAsia="Marianne" w:hAnsi="Marianne" w:cs="Arial"/>
          <w:sz w:val="20"/>
          <w:szCs w:val="20"/>
        </w:rPr>
        <w:t>favoriser</w:t>
      </w:r>
      <w:r w:rsidR="0014646D" w:rsidRPr="00564DD2">
        <w:rPr>
          <w:rFonts w:ascii="Marianne" w:eastAsia="Marianne" w:hAnsi="Marianne" w:cs="Arial"/>
          <w:sz w:val="20"/>
          <w:szCs w:val="20"/>
        </w:rPr>
        <w:t xml:space="preserve"> </w:t>
      </w:r>
      <w:r w:rsidRPr="00564DD2">
        <w:rPr>
          <w:rFonts w:ascii="Marianne" w:eastAsia="Marianne" w:hAnsi="Marianne" w:cs="Arial"/>
          <w:sz w:val="20"/>
          <w:szCs w:val="20"/>
        </w:rPr>
        <w:t>le développement du secteur agricole.</w:t>
      </w:r>
      <w:r w:rsidR="005A1453" w:rsidRPr="00564DD2">
        <w:rPr>
          <w:rFonts w:ascii="Marianne" w:hAnsi="Marianne"/>
        </w:rPr>
        <w:t xml:space="preserve"> </w:t>
      </w:r>
      <w:r w:rsidR="005A1453" w:rsidRPr="00564DD2">
        <w:rPr>
          <w:rFonts w:ascii="Marianne" w:eastAsia="Marianne" w:hAnsi="Marianne" w:cs="Arial"/>
          <w:sz w:val="20"/>
          <w:szCs w:val="20"/>
        </w:rPr>
        <w:t>Malgré leurs fortes potentialités, les secteurs de l'agro-industrie et de la pêche commerciale, n'ont pas encore attiré d'importants investissements. Les IED proviennent principalement de l'Union européenne (Espagne et Portugal).</w:t>
      </w:r>
    </w:p>
    <w:p w14:paraId="256FB21F" w14:textId="77777777" w:rsidR="00B67654" w:rsidRPr="00564DD2" w:rsidRDefault="00B67654" w:rsidP="00A313CC">
      <w:pPr>
        <w:spacing w:after="0"/>
        <w:jc w:val="both"/>
        <w:rPr>
          <w:rFonts w:ascii="Marianne" w:eastAsia="Segoe UI" w:hAnsi="Marianne" w:cs="Segoe UI"/>
          <w:b/>
          <w:color w:val="FFC000"/>
          <w:sz w:val="26"/>
          <w:szCs w:val="26"/>
        </w:rPr>
      </w:pPr>
    </w:p>
    <w:p w14:paraId="362E2C0E" w14:textId="2353215C" w:rsidR="005E2506" w:rsidRPr="00564DD2" w:rsidRDefault="005E2506" w:rsidP="00564DD2">
      <w:pPr>
        <w:spacing w:after="0"/>
        <w:rPr>
          <w:rFonts w:ascii="Marianne" w:eastAsia="Segoe UI" w:hAnsi="Marianne" w:cs="Segoe UI"/>
          <w:b/>
          <w:color w:val="FFC000"/>
          <w:sz w:val="26"/>
          <w:szCs w:val="26"/>
        </w:rPr>
      </w:pPr>
      <w:r w:rsidRPr="00564DD2">
        <w:rPr>
          <w:rFonts w:ascii="Marianne" w:eastAsia="Segoe UI" w:hAnsi="Marianne" w:cs="Segoe UI"/>
          <w:b/>
          <w:color w:val="FFC000"/>
          <w:sz w:val="26"/>
          <w:szCs w:val="26"/>
        </w:rPr>
        <w:t>2. Politique agricole</w:t>
      </w:r>
    </w:p>
    <w:p w14:paraId="77EB1F13" w14:textId="20CC4F40" w:rsidR="000F16C9" w:rsidRPr="00564DD2" w:rsidRDefault="000F16C9" w:rsidP="008519BD">
      <w:pPr>
        <w:spacing w:after="0"/>
        <w:jc w:val="both"/>
        <w:rPr>
          <w:rFonts w:ascii="Marianne" w:hAnsi="Marianne" w:cs="Arial"/>
          <w:sz w:val="20"/>
          <w:szCs w:val="20"/>
        </w:rPr>
      </w:pPr>
      <w:bookmarkStart w:id="10" w:name="_Hlk173921510"/>
      <w:bookmarkStart w:id="11" w:name="_Hlk158400181"/>
      <w:bookmarkEnd w:id="5"/>
    </w:p>
    <w:p w14:paraId="48C07906" w14:textId="77777777" w:rsidR="004939E9" w:rsidRPr="00564DD2" w:rsidRDefault="00C43A13" w:rsidP="00413A93">
      <w:pPr>
        <w:spacing w:after="0"/>
        <w:jc w:val="both"/>
        <w:rPr>
          <w:rFonts w:ascii="Marianne" w:hAnsi="Marianne" w:cs="Arial"/>
          <w:sz w:val="20"/>
          <w:szCs w:val="20"/>
        </w:rPr>
      </w:pPr>
      <w:r w:rsidRPr="00564DD2">
        <w:rPr>
          <w:rFonts w:ascii="Marianne" w:hAnsi="Marianne" w:cs="Arial"/>
          <w:b/>
          <w:bCs/>
          <w:sz w:val="20"/>
          <w:szCs w:val="20"/>
        </w:rPr>
        <w:t xml:space="preserve">Le pays a disposé, dès le début des années 2000, de cadres de politiques pour développer son </w:t>
      </w:r>
      <w:r w:rsidR="00610543" w:rsidRPr="00564DD2">
        <w:rPr>
          <w:rFonts w:ascii="Marianne" w:hAnsi="Marianne" w:cs="Arial"/>
          <w:b/>
          <w:bCs/>
          <w:sz w:val="20"/>
          <w:szCs w:val="20"/>
        </w:rPr>
        <w:t xml:space="preserve">secteur </w:t>
      </w:r>
      <w:r w:rsidRPr="00564DD2">
        <w:rPr>
          <w:rFonts w:ascii="Marianne" w:hAnsi="Marianne" w:cs="Arial"/>
          <w:b/>
          <w:bCs/>
          <w:sz w:val="20"/>
          <w:szCs w:val="20"/>
        </w:rPr>
        <w:t>agric</w:t>
      </w:r>
      <w:r w:rsidR="00610543" w:rsidRPr="00564DD2">
        <w:rPr>
          <w:rFonts w:ascii="Marianne" w:hAnsi="Marianne" w:cs="Arial"/>
          <w:b/>
          <w:bCs/>
          <w:sz w:val="20"/>
          <w:szCs w:val="20"/>
        </w:rPr>
        <w:t>ole</w:t>
      </w:r>
      <w:r w:rsidRPr="00564DD2">
        <w:rPr>
          <w:rFonts w:ascii="Marianne" w:hAnsi="Marianne" w:cs="Arial"/>
          <w:sz w:val="20"/>
          <w:szCs w:val="20"/>
        </w:rPr>
        <w:t xml:space="preserve"> : </w:t>
      </w:r>
      <w:r w:rsidR="00413A93" w:rsidRPr="00564DD2">
        <w:rPr>
          <w:rFonts w:ascii="Marianne" w:hAnsi="Marianne" w:cs="Arial"/>
          <w:sz w:val="20"/>
          <w:szCs w:val="20"/>
        </w:rPr>
        <w:t>Lettre de politique de développement agricole (LPDA) de 2002, Lettre de politique de développement de l'élevage (LPDE) et son Plan d'actions de 2010, Programme national d'investissement à moyen terme (PNIMT), Programme national de sécurité alimentaire (PNSA</w:t>
      </w:r>
      <w:r w:rsidR="004939E9" w:rsidRPr="00564DD2">
        <w:rPr>
          <w:rFonts w:ascii="Marianne" w:hAnsi="Marianne" w:cs="Arial"/>
          <w:sz w:val="20"/>
          <w:szCs w:val="20"/>
        </w:rPr>
        <w:t xml:space="preserve"> </w:t>
      </w:r>
      <w:r w:rsidR="00413A93" w:rsidRPr="00564DD2">
        <w:rPr>
          <w:rFonts w:ascii="Marianne" w:hAnsi="Marianne" w:cs="Arial"/>
          <w:sz w:val="20"/>
          <w:szCs w:val="20"/>
        </w:rPr>
        <w:t>2008–2013)</w:t>
      </w:r>
      <w:r w:rsidR="004939E9" w:rsidRPr="00564DD2">
        <w:rPr>
          <w:rFonts w:ascii="Marianne" w:hAnsi="Marianne" w:cs="Arial"/>
          <w:sz w:val="20"/>
          <w:szCs w:val="20"/>
        </w:rPr>
        <w:t>,</w:t>
      </w:r>
      <w:r w:rsidR="00413A93" w:rsidRPr="00564DD2">
        <w:rPr>
          <w:rFonts w:ascii="Marianne" w:hAnsi="Marianne" w:cs="Arial"/>
          <w:sz w:val="20"/>
          <w:szCs w:val="20"/>
        </w:rPr>
        <w:t xml:space="preserve"> Plan stratégique sectoriel pour les pêches artisanales de 2007</w:t>
      </w:r>
      <w:r w:rsidR="004939E9" w:rsidRPr="00564DD2">
        <w:rPr>
          <w:rFonts w:ascii="Marianne" w:hAnsi="Marianne" w:cs="Arial"/>
          <w:sz w:val="20"/>
          <w:szCs w:val="20"/>
        </w:rPr>
        <w:t>, etc</w:t>
      </w:r>
      <w:r w:rsidR="00610543" w:rsidRPr="00564DD2">
        <w:rPr>
          <w:rFonts w:ascii="Marianne" w:hAnsi="Marianne" w:cs="Arial"/>
          <w:sz w:val="20"/>
          <w:szCs w:val="20"/>
        </w:rPr>
        <w:t xml:space="preserve">. </w:t>
      </w:r>
    </w:p>
    <w:p w14:paraId="76E3EACC" w14:textId="77777777" w:rsidR="004939E9" w:rsidRPr="00564DD2" w:rsidRDefault="004939E9" w:rsidP="00413A93">
      <w:pPr>
        <w:spacing w:after="0"/>
        <w:jc w:val="both"/>
        <w:rPr>
          <w:rFonts w:ascii="Marianne" w:hAnsi="Marianne" w:cs="Arial"/>
          <w:sz w:val="20"/>
          <w:szCs w:val="20"/>
        </w:rPr>
      </w:pPr>
    </w:p>
    <w:p w14:paraId="6BB72AC1" w14:textId="47F38DFA" w:rsidR="001C10F8" w:rsidRPr="00564DD2" w:rsidRDefault="00610543" w:rsidP="00FE76D7">
      <w:pPr>
        <w:spacing w:after="0"/>
        <w:jc w:val="both"/>
        <w:rPr>
          <w:rFonts w:ascii="Marianne" w:hAnsi="Marianne" w:cs="Arial"/>
          <w:sz w:val="20"/>
          <w:szCs w:val="20"/>
        </w:rPr>
      </w:pPr>
      <w:r w:rsidRPr="00564DD2">
        <w:rPr>
          <w:rFonts w:ascii="Marianne" w:hAnsi="Marianne" w:cs="Arial"/>
          <w:sz w:val="20"/>
          <w:szCs w:val="20"/>
        </w:rPr>
        <w:t xml:space="preserve">Se sont succédés également des </w:t>
      </w:r>
      <w:r w:rsidRPr="00564DD2">
        <w:rPr>
          <w:rFonts w:ascii="Marianne" w:hAnsi="Marianne" w:cs="Arial"/>
          <w:b/>
          <w:bCs/>
          <w:sz w:val="20"/>
          <w:szCs w:val="20"/>
        </w:rPr>
        <w:t>plans nationaux d’investissement agricole</w:t>
      </w:r>
      <w:r w:rsidRPr="00564DD2">
        <w:rPr>
          <w:rFonts w:ascii="Marianne" w:hAnsi="Marianne" w:cs="Arial"/>
          <w:sz w:val="20"/>
          <w:szCs w:val="20"/>
        </w:rPr>
        <w:t xml:space="preserve"> </w:t>
      </w:r>
      <w:r w:rsidR="004939E9" w:rsidRPr="00564DD2">
        <w:rPr>
          <w:rFonts w:ascii="Marianne" w:hAnsi="Marianne" w:cs="Arial"/>
          <w:sz w:val="20"/>
          <w:szCs w:val="20"/>
        </w:rPr>
        <w:t>(PNIA</w:t>
      </w:r>
      <w:r w:rsidR="008B568E" w:rsidRPr="00564DD2">
        <w:rPr>
          <w:rFonts w:ascii="Marianne" w:hAnsi="Marianne" w:cs="Arial"/>
          <w:sz w:val="20"/>
          <w:szCs w:val="20"/>
        </w:rPr>
        <w:t>, PNIASAN</w:t>
      </w:r>
      <w:r w:rsidR="004939E9" w:rsidRPr="00564DD2">
        <w:rPr>
          <w:rFonts w:ascii="Marianne" w:hAnsi="Marianne" w:cs="Arial"/>
          <w:sz w:val="20"/>
          <w:szCs w:val="20"/>
        </w:rPr>
        <w:t xml:space="preserve">) </w:t>
      </w:r>
      <w:r w:rsidRPr="00564DD2">
        <w:rPr>
          <w:rFonts w:ascii="Marianne" w:hAnsi="Marianne" w:cs="Arial"/>
          <w:sz w:val="20"/>
          <w:szCs w:val="20"/>
        </w:rPr>
        <w:t>de 1</w:t>
      </w:r>
      <w:r w:rsidRPr="00564DD2">
        <w:rPr>
          <w:rFonts w:ascii="Marianne" w:hAnsi="Marianne" w:cs="Arial"/>
          <w:sz w:val="20"/>
          <w:szCs w:val="20"/>
          <w:vertAlign w:val="superscript"/>
        </w:rPr>
        <w:t>ère</w:t>
      </w:r>
      <w:r w:rsidRPr="00564DD2">
        <w:rPr>
          <w:rFonts w:ascii="Marianne" w:hAnsi="Marianne" w:cs="Arial"/>
          <w:sz w:val="20"/>
          <w:szCs w:val="20"/>
        </w:rPr>
        <w:t xml:space="preserve"> et de 2</w:t>
      </w:r>
      <w:r w:rsidRPr="00564DD2">
        <w:rPr>
          <w:rFonts w:ascii="Marianne" w:hAnsi="Marianne" w:cs="Arial"/>
          <w:sz w:val="20"/>
          <w:szCs w:val="20"/>
          <w:vertAlign w:val="superscript"/>
        </w:rPr>
        <w:t>ème</w:t>
      </w:r>
      <w:r w:rsidRPr="00564DD2">
        <w:rPr>
          <w:rFonts w:ascii="Marianne" w:hAnsi="Marianne" w:cs="Arial"/>
          <w:sz w:val="20"/>
          <w:szCs w:val="20"/>
        </w:rPr>
        <w:t xml:space="preserve"> génération adoptés respectivement en 2009 et 2017</w:t>
      </w:r>
      <w:r w:rsidR="00413A93" w:rsidRPr="00564DD2">
        <w:rPr>
          <w:rFonts w:ascii="Marianne" w:hAnsi="Marianne" w:cs="Arial"/>
          <w:sz w:val="20"/>
          <w:szCs w:val="20"/>
        </w:rPr>
        <w:t xml:space="preserve"> sous</w:t>
      </w:r>
      <w:r w:rsidR="00413A93" w:rsidRPr="00564DD2">
        <w:rPr>
          <w:rFonts w:ascii="Marianne" w:hAnsi="Marianne"/>
          <w:sz w:val="20"/>
          <w:szCs w:val="20"/>
        </w:rPr>
        <w:t xml:space="preserve"> </w:t>
      </w:r>
      <w:r w:rsidR="00413A93" w:rsidRPr="00564DD2">
        <w:rPr>
          <w:rFonts w:ascii="Marianne" w:hAnsi="Marianne" w:cs="Arial"/>
          <w:sz w:val="20"/>
          <w:szCs w:val="20"/>
        </w:rPr>
        <w:t>l'égide de la CEDEAO. Ces plans suivaient les orientations du Nouveau partenariat pour le développement de l'Afrique (NEPAD) et du Programme détaillé de développement de l'agriculture africaine (PDDAA) qui prévoit d'allouer 10% au moins du budget national à l'agriculture</w:t>
      </w:r>
      <w:r w:rsidR="00BB2E23" w:rsidRPr="00564DD2">
        <w:rPr>
          <w:rFonts w:ascii="Marianne" w:hAnsi="Marianne" w:cs="Arial"/>
          <w:sz w:val="20"/>
          <w:szCs w:val="20"/>
        </w:rPr>
        <w:t>,</w:t>
      </w:r>
      <w:r w:rsidR="00C84901" w:rsidRPr="00564DD2">
        <w:rPr>
          <w:rFonts w:ascii="Marianne" w:hAnsi="Marianne"/>
          <w:sz w:val="20"/>
          <w:szCs w:val="20"/>
        </w:rPr>
        <w:t xml:space="preserve"> </w:t>
      </w:r>
      <w:r w:rsidR="00BB2E23" w:rsidRPr="00564DD2">
        <w:rPr>
          <w:rFonts w:ascii="Marianne" w:hAnsi="Marianne"/>
          <w:sz w:val="20"/>
          <w:szCs w:val="20"/>
        </w:rPr>
        <w:t xml:space="preserve">conformément aux engagements du Sommet des chefs d’État de Maputo en 2003, reconfirmé en 2014 à Malabo, </w:t>
      </w:r>
      <w:r w:rsidR="00C84901" w:rsidRPr="00564DD2">
        <w:rPr>
          <w:rFonts w:ascii="Marianne" w:hAnsi="Marianne"/>
          <w:sz w:val="20"/>
          <w:szCs w:val="20"/>
        </w:rPr>
        <w:t xml:space="preserve">avec un objectif de </w:t>
      </w:r>
      <w:r w:rsidR="00C84901" w:rsidRPr="00564DD2">
        <w:rPr>
          <w:rFonts w:ascii="Marianne" w:hAnsi="Marianne" w:cs="Arial"/>
          <w:sz w:val="20"/>
          <w:szCs w:val="20"/>
        </w:rPr>
        <w:t xml:space="preserve">de croissance annuel du secteur agricole </w:t>
      </w:r>
      <w:r w:rsidR="00BB2E23" w:rsidRPr="00564DD2">
        <w:rPr>
          <w:rFonts w:ascii="Marianne" w:hAnsi="Marianne" w:cs="Arial"/>
          <w:sz w:val="20"/>
          <w:szCs w:val="20"/>
        </w:rPr>
        <w:t>de</w:t>
      </w:r>
      <w:r w:rsidR="00C84901" w:rsidRPr="00564DD2">
        <w:rPr>
          <w:rFonts w:ascii="Marianne" w:hAnsi="Marianne" w:cs="Arial"/>
          <w:sz w:val="20"/>
          <w:szCs w:val="20"/>
        </w:rPr>
        <w:t xml:space="preserve"> 6%</w:t>
      </w:r>
      <w:r w:rsidR="004939E9" w:rsidRPr="00564DD2">
        <w:rPr>
          <w:rFonts w:ascii="Marianne" w:hAnsi="Marianne" w:cs="Arial"/>
          <w:sz w:val="20"/>
          <w:szCs w:val="20"/>
        </w:rPr>
        <w:t>.</w:t>
      </w:r>
      <w:r w:rsidR="004939E9" w:rsidRPr="00564DD2">
        <w:rPr>
          <w:rFonts w:ascii="Marianne" w:hAnsi="Marianne"/>
          <w:sz w:val="20"/>
          <w:szCs w:val="20"/>
        </w:rPr>
        <w:t xml:space="preserve"> </w:t>
      </w:r>
      <w:r w:rsidR="004939E9" w:rsidRPr="00564DD2">
        <w:rPr>
          <w:rFonts w:ascii="Marianne" w:hAnsi="Marianne" w:cs="Arial"/>
          <w:sz w:val="20"/>
          <w:szCs w:val="20"/>
        </w:rPr>
        <w:t>Avait été adoptée également en 2014 la vision « Guinée-Bissau 2025 - Terra Ranka », couvrant la période 2015-2025, accompagnée d'un Plan stratégique et opérationnel</w:t>
      </w:r>
      <w:r w:rsidR="00617EB5" w:rsidRPr="00564DD2">
        <w:rPr>
          <w:rFonts w:ascii="Marianne" w:hAnsi="Marianne"/>
          <w:sz w:val="20"/>
          <w:szCs w:val="20"/>
        </w:rPr>
        <w:t xml:space="preserve"> </w:t>
      </w:r>
      <w:r w:rsidR="00617EB5" w:rsidRPr="00564DD2">
        <w:rPr>
          <w:rFonts w:ascii="Marianne" w:hAnsi="Marianne" w:cs="Arial"/>
          <w:sz w:val="20"/>
          <w:szCs w:val="20"/>
        </w:rPr>
        <w:t>élaboré en liaison avec le PNUD et l'Union européenne</w:t>
      </w:r>
      <w:r w:rsidR="001C10F8" w:rsidRPr="00564DD2">
        <w:rPr>
          <w:rFonts w:ascii="Marianne" w:hAnsi="Marianne" w:cs="Arial"/>
          <w:sz w:val="20"/>
          <w:szCs w:val="20"/>
        </w:rPr>
        <w:t>, ainsi que le Plan national de développement « Hora Tchiga » (2020-2023).</w:t>
      </w:r>
    </w:p>
    <w:p w14:paraId="52E6255A" w14:textId="77777777" w:rsidR="001C10F8" w:rsidRPr="00564DD2" w:rsidRDefault="001C10F8" w:rsidP="00FE76D7">
      <w:pPr>
        <w:spacing w:after="0"/>
        <w:jc w:val="both"/>
        <w:rPr>
          <w:rFonts w:ascii="Marianne" w:hAnsi="Marianne" w:cs="Arial"/>
          <w:sz w:val="20"/>
          <w:szCs w:val="20"/>
        </w:rPr>
      </w:pPr>
    </w:p>
    <w:p w14:paraId="3F7751BD" w14:textId="4937DC71" w:rsidR="0096101B" w:rsidRPr="00564DD2" w:rsidRDefault="001C10F8" w:rsidP="00FE76D7">
      <w:pPr>
        <w:spacing w:after="0"/>
        <w:jc w:val="both"/>
        <w:rPr>
          <w:rFonts w:ascii="Marianne" w:hAnsi="Marianne" w:cs="Arial"/>
          <w:sz w:val="20"/>
          <w:szCs w:val="20"/>
        </w:rPr>
      </w:pPr>
      <w:r w:rsidRPr="00564DD2">
        <w:rPr>
          <w:rFonts w:ascii="Marianne" w:hAnsi="Marianne" w:cs="Arial"/>
          <w:b/>
          <w:bCs/>
          <w:sz w:val="20"/>
          <w:szCs w:val="20"/>
        </w:rPr>
        <w:t xml:space="preserve">Tous ces </w:t>
      </w:r>
      <w:r w:rsidR="00C84901" w:rsidRPr="00564DD2">
        <w:rPr>
          <w:rFonts w:ascii="Marianne" w:hAnsi="Marianne" w:cs="Arial"/>
          <w:b/>
          <w:bCs/>
          <w:sz w:val="20"/>
          <w:szCs w:val="20"/>
        </w:rPr>
        <w:t xml:space="preserve">documents de politiques, programmes et stratégies ont </w:t>
      </w:r>
      <w:r w:rsidR="004939E9" w:rsidRPr="00564DD2">
        <w:rPr>
          <w:rFonts w:ascii="Marianne" w:hAnsi="Marianne" w:cs="Arial"/>
          <w:b/>
          <w:bCs/>
          <w:sz w:val="20"/>
          <w:szCs w:val="20"/>
        </w:rPr>
        <w:t>identifi</w:t>
      </w:r>
      <w:r w:rsidR="00BB2E23" w:rsidRPr="00564DD2">
        <w:rPr>
          <w:rFonts w:ascii="Marianne" w:hAnsi="Marianne" w:cs="Arial"/>
          <w:b/>
          <w:bCs/>
          <w:sz w:val="20"/>
          <w:szCs w:val="20"/>
        </w:rPr>
        <w:t>é</w:t>
      </w:r>
      <w:r w:rsidR="004939E9" w:rsidRPr="00564DD2">
        <w:rPr>
          <w:rFonts w:ascii="Marianne" w:hAnsi="Marianne" w:cs="Arial"/>
          <w:b/>
          <w:bCs/>
          <w:sz w:val="20"/>
          <w:szCs w:val="20"/>
        </w:rPr>
        <w:t xml:space="preserve"> l'agriculture et l'agro-industrie comme l'un des principaux moteurs de croissance.</w:t>
      </w:r>
      <w:r w:rsidRPr="00564DD2">
        <w:rPr>
          <w:rFonts w:ascii="Marianne" w:hAnsi="Marianne" w:cs="Arial"/>
          <w:sz w:val="20"/>
          <w:szCs w:val="20"/>
        </w:rPr>
        <w:t xml:space="preserve"> Leurs </w:t>
      </w:r>
      <w:r w:rsidR="0096101B" w:rsidRPr="00564DD2">
        <w:rPr>
          <w:rFonts w:ascii="Marianne" w:hAnsi="Marianne" w:cs="Arial"/>
          <w:sz w:val="20"/>
          <w:szCs w:val="20"/>
        </w:rPr>
        <w:t xml:space="preserve">objectifs </w:t>
      </w:r>
      <w:r w:rsidR="004939E9" w:rsidRPr="00564DD2">
        <w:rPr>
          <w:rFonts w:ascii="Marianne" w:hAnsi="Marianne" w:cs="Arial"/>
          <w:sz w:val="20"/>
          <w:szCs w:val="20"/>
        </w:rPr>
        <w:t xml:space="preserve">étaient </w:t>
      </w:r>
      <w:r w:rsidR="0096101B" w:rsidRPr="00564DD2">
        <w:rPr>
          <w:rFonts w:ascii="Marianne" w:hAnsi="Marianne" w:cs="Arial"/>
          <w:sz w:val="20"/>
          <w:szCs w:val="20"/>
        </w:rPr>
        <w:t xml:space="preserve">ambitieux afin </w:t>
      </w:r>
      <w:r w:rsidR="00C84901" w:rsidRPr="00564DD2">
        <w:rPr>
          <w:rFonts w:ascii="Marianne" w:hAnsi="Marianne" w:cs="Arial"/>
          <w:sz w:val="20"/>
          <w:szCs w:val="20"/>
        </w:rPr>
        <w:t xml:space="preserve">de garantir la sécurité alimentaire et l’utilisation rationnelle des ressources, </w:t>
      </w:r>
      <w:r w:rsidR="0096101B" w:rsidRPr="00564DD2">
        <w:rPr>
          <w:rFonts w:ascii="Marianne" w:hAnsi="Marianne" w:cs="Arial"/>
          <w:sz w:val="20"/>
          <w:szCs w:val="20"/>
        </w:rPr>
        <w:t>d’atteindre l’autosuffisance en riz et autres produits vivriers tels les racines et tubercules, les produits horticoles et les produits d’élevage. Les investissements nécessaires à moyen terme avaient été identifiés pour le développement de la production vivrière, la valorisation des produits agricoles, la rénovation des infrastructures rurales, l’amélioration de l’accès aux marchés et la diversification des exportations</w:t>
      </w:r>
      <w:r w:rsidR="00C84901" w:rsidRPr="00564DD2">
        <w:rPr>
          <w:rFonts w:ascii="Marianne" w:hAnsi="Marianne" w:cs="Arial"/>
          <w:sz w:val="20"/>
          <w:szCs w:val="20"/>
        </w:rPr>
        <w:t>.</w:t>
      </w:r>
    </w:p>
    <w:p w14:paraId="704972F8" w14:textId="77777777" w:rsidR="0096101B" w:rsidRPr="00564DD2" w:rsidRDefault="0096101B" w:rsidP="00FE76D7">
      <w:pPr>
        <w:spacing w:after="0"/>
        <w:jc w:val="both"/>
        <w:rPr>
          <w:rFonts w:ascii="Marianne" w:hAnsi="Marianne" w:cs="Arial"/>
          <w:sz w:val="20"/>
          <w:szCs w:val="20"/>
        </w:rPr>
      </w:pPr>
    </w:p>
    <w:p w14:paraId="12D2AEBD" w14:textId="070804DF" w:rsidR="00CE25BB" w:rsidRPr="00564DD2" w:rsidRDefault="00C43A13" w:rsidP="00FE76D7">
      <w:pPr>
        <w:spacing w:after="0"/>
        <w:jc w:val="both"/>
        <w:rPr>
          <w:rFonts w:ascii="Marianne" w:hAnsi="Marianne" w:cs="Arial"/>
          <w:sz w:val="20"/>
          <w:szCs w:val="20"/>
        </w:rPr>
      </w:pPr>
      <w:r w:rsidRPr="00564DD2">
        <w:rPr>
          <w:rFonts w:ascii="Marianne" w:hAnsi="Marianne" w:cs="Arial"/>
          <w:b/>
          <w:bCs/>
          <w:sz w:val="20"/>
          <w:szCs w:val="20"/>
        </w:rPr>
        <w:t xml:space="preserve">Mais leur mise en œuvre </w:t>
      </w:r>
      <w:r w:rsidR="00C73E1E" w:rsidRPr="00564DD2">
        <w:rPr>
          <w:rFonts w:ascii="Marianne" w:hAnsi="Marianne" w:cs="Arial"/>
          <w:b/>
          <w:bCs/>
          <w:sz w:val="20"/>
          <w:szCs w:val="20"/>
        </w:rPr>
        <w:t>et leur réalisation ont</w:t>
      </w:r>
      <w:r w:rsidRPr="00564DD2">
        <w:rPr>
          <w:rFonts w:ascii="Marianne" w:hAnsi="Marianne" w:cs="Arial"/>
          <w:b/>
          <w:bCs/>
          <w:sz w:val="20"/>
          <w:szCs w:val="20"/>
        </w:rPr>
        <w:t xml:space="preserve"> été compromise</w:t>
      </w:r>
      <w:r w:rsidR="00CC346C" w:rsidRPr="00564DD2">
        <w:rPr>
          <w:rFonts w:ascii="Marianne" w:hAnsi="Marianne" w:cs="Arial"/>
          <w:b/>
          <w:bCs/>
          <w:sz w:val="20"/>
          <w:szCs w:val="20"/>
        </w:rPr>
        <w:t>s</w:t>
      </w:r>
      <w:r w:rsidRPr="00564DD2">
        <w:rPr>
          <w:rFonts w:ascii="Marianne" w:hAnsi="Marianne" w:cs="Arial"/>
          <w:b/>
          <w:bCs/>
          <w:sz w:val="20"/>
          <w:szCs w:val="20"/>
        </w:rPr>
        <w:t xml:space="preserve"> par l</w:t>
      </w:r>
      <w:r w:rsidR="0083463C" w:rsidRPr="00564DD2">
        <w:rPr>
          <w:rFonts w:ascii="Marianne" w:hAnsi="Marianne" w:cs="Arial"/>
          <w:b/>
          <w:bCs/>
          <w:sz w:val="20"/>
          <w:szCs w:val="20"/>
        </w:rPr>
        <w:t>e contexte</w:t>
      </w:r>
      <w:r w:rsidR="00FE76D7" w:rsidRPr="00564DD2">
        <w:rPr>
          <w:rFonts w:ascii="Marianne" w:hAnsi="Marianne" w:cs="Arial"/>
          <w:b/>
          <w:bCs/>
          <w:sz w:val="20"/>
          <w:szCs w:val="20"/>
        </w:rPr>
        <w:t xml:space="preserve"> politique</w:t>
      </w:r>
      <w:r w:rsidR="0083463C" w:rsidRPr="00564DD2">
        <w:rPr>
          <w:rFonts w:ascii="Marianne" w:hAnsi="Marianne" w:cs="Arial"/>
          <w:b/>
          <w:bCs/>
          <w:sz w:val="20"/>
          <w:szCs w:val="20"/>
        </w:rPr>
        <w:t xml:space="preserve"> conflictuel</w:t>
      </w:r>
      <w:r w:rsidR="00FE76D7" w:rsidRPr="00564DD2">
        <w:rPr>
          <w:rFonts w:ascii="Marianne" w:hAnsi="Marianne" w:cs="Arial"/>
          <w:b/>
          <w:bCs/>
          <w:sz w:val="20"/>
          <w:szCs w:val="20"/>
        </w:rPr>
        <w:t xml:space="preserve"> </w:t>
      </w:r>
      <w:r w:rsidR="00AD3107" w:rsidRPr="00564DD2">
        <w:rPr>
          <w:rFonts w:ascii="Marianne" w:hAnsi="Marianne" w:cs="Arial"/>
          <w:b/>
          <w:bCs/>
          <w:sz w:val="20"/>
          <w:szCs w:val="20"/>
        </w:rPr>
        <w:t xml:space="preserve">qui a perduré </w:t>
      </w:r>
      <w:r w:rsidR="0083463C" w:rsidRPr="00564DD2">
        <w:rPr>
          <w:rFonts w:ascii="Marianne" w:hAnsi="Marianne" w:cs="Arial"/>
          <w:b/>
          <w:bCs/>
          <w:sz w:val="20"/>
          <w:szCs w:val="20"/>
        </w:rPr>
        <w:t xml:space="preserve">jusqu’au début des années 2020 </w:t>
      </w:r>
      <w:r w:rsidR="00AD3107" w:rsidRPr="00564DD2">
        <w:rPr>
          <w:rFonts w:ascii="Marianne" w:hAnsi="Marianne" w:cs="Arial"/>
          <w:b/>
          <w:bCs/>
          <w:sz w:val="20"/>
          <w:szCs w:val="20"/>
        </w:rPr>
        <w:t>et a</w:t>
      </w:r>
      <w:r w:rsidR="00FE76D7" w:rsidRPr="00564DD2">
        <w:rPr>
          <w:rFonts w:ascii="Marianne" w:hAnsi="Marianne" w:cs="Arial"/>
          <w:b/>
          <w:bCs/>
          <w:sz w:val="20"/>
          <w:szCs w:val="20"/>
        </w:rPr>
        <w:t xml:space="preserve"> impacté le secteur agricole.</w:t>
      </w:r>
      <w:r w:rsidR="00FE76D7" w:rsidRPr="00564DD2">
        <w:rPr>
          <w:rFonts w:ascii="Marianne" w:hAnsi="Marianne" w:cs="Arial"/>
          <w:sz w:val="20"/>
          <w:szCs w:val="20"/>
        </w:rPr>
        <w:t xml:space="preserve"> </w:t>
      </w:r>
      <w:r w:rsidR="00CE25BB" w:rsidRPr="00564DD2">
        <w:rPr>
          <w:rFonts w:ascii="Marianne" w:hAnsi="Marianne" w:cs="Arial"/>
          <w:sz w:val="20"/>
          <w:szCs w:val="20"/>
        </w:rPr>
        <w:t>Enfin sur ces cinq dernières années, et encore dernièrement en mars 2025, plusieurs ministres de l’agriculture ont dû quitter le ministère pour des suspicions de corruption, ce qui n’a pas favorisé la promotion de politiques agricoles ambitieuses. Les ministres qui se sont succédés se sont souvent contentés de gérer les campagnes agricoles et les situations critiques liées en particulier aux fortes précipitations et aux inondations.</w:t>
      </w:r>
    </w:p>
    <w:p w14:paraId="35280C18" w14:textId="77777777" w:rsidR="00CE25BB" w:rsidRPr="00564DD2" w:rsidRDefault="00CE25BB" w:rsidP="00FE76D7">
      <w:pPr>
        <w:spacing w:after="0"/>
        <w:jc w:val="both"/>
        <w:rPr>
          <w:rFonts w:ascii="Marianne" w:hAnsi="Marianne" w:cs="Arial"/>
          <w:sz w:val="20"/>
          <w:szCs w:val="20"/>
        </w:rPr>
      </w:pPr>
    </w:p>
    <w:p w14:paraId="2BE2DC67" w14:textId="77777777" w:rsidR="00036166" w:rsidRDefault="00036166" w:rsidP="00FE76D7">
      <w:pPr>
        <w:spacing w:after="0"/>
        <w:jc w:val="both"/>
        <w:rPr>
          <w:rFonts w:ascii="Marianne" w:hAnsi="Marianne" w:cs="Arial"/>
          <w:sz w:val="20"/>
          <w:szCs w:val="20"/>
        </w:rPr>
      </w:pPr>
    </w:p>
    <w:p w14:paraId="322EBA44" w14:textId="062DF37E" w:rsidR="00413A93" w:rsidRPr="00564DD2" w:rsidRDefault="0083463C" w:rsidP="00FE76D7">
      <w:pPr>
        <w:spacing w:after="0"/>
        <w:jc w:val="both"/>
        <w:rPr>
          <w:rFonts w:ascii="Marianne" w:hAnsi="Marianne"/>
        </w:rPr>
      </w:pPr>
      <w:r w:rsidRPr="00564DD2">
        <w:rPr>
          <w:rFonts w:ascii="Marianne" w:hAnsi="Marianne" w:cs="Arial"/>
          <w:sz w:val="20"/>
          <w:szCs w:val="20"/>
        </w:rPr>
        <w:t>L</w:t>
      </w:r>
      <w:r w:rsidR="00CE25BB" w:rsidRPr="00564DD2">
        <w:rPr>
          <w:rFonts w:ascii="Marianne" w:hAnsi="Marianne" w:cs="Arial"/>
          <w:sz w:val="20"/>
          <w:szCs w:val="20"/>
        </w:rPr>
        <w:t xml:space="preserve">es longues </w:t>
      </w:r>
      <w:r w:rsidR="00FE76D7" w:rsidRPr="00564DD2">
        <w:rPr>
          <w:rFonts w:ascii="Marianne" w:hAnsi="Marianne" w:cs="Arial"/>
          <w:sz w:val="20"/>
          <w:szCs w:val="20"/>
        </w:rPr>
        <w:t>période</w:t>
      </w:r>
      <w:r w:rsidR="00CE25BB" w:rsidRPr="00564DD2">
        <w:rPr>
          <w:rFonts w:ascii="Marianne" w:hAnsi="Marianne" w:cs="Arial"/>
          <w:sz w:val="20"/>
          <w:szCs w:val="20"/>
        </w:rPr>
        <w:t>s</w:t>
      </w:r>
      <w:r w:rsidR="00FE76D7" w:rsidRPr="00564DD2">
        <w:rPr>
          <w:rFonts w:ascii="Marianne" w:hAnsi="Marianne" w:cs="Arial"/>
          <w:sz w:val="20"/>
          <w:szCs w:val="20"/>
        </w:rPr>
        <w:t xml:space="preserve"> </w:t>
      </w:r>
      <w:r w:rsidRPr="00564DD2">
        <w:rPr>
          <w:rFonts w:ascii="Marianne" w:hAnsi="Marianne" w:cs="Arial"/>
          <w:sz w:val="20"/>
          <w:szCs w:val="20"/>
        </w:rPr>
        <w:t>d’instabilité</w:t>
      </w:r>
      <w:r w:rsidR="00CE25BB" w:rsidRPr="00564DD2">
        <w:rPr>
          <w:rFonts w:ascii="Marianne" w:hAnsi="Marianne" w:cs="Arial"/>
          <w:sz w:val="20"/>
          <w:szCs w:val="20"/>
        </w:rPr>
        <w:t xml:space="preserve"> depuis l’indépendance ont ainsi</w:t>
      </w:r>
      <w:r w:rsidR="00FE76D7" w:rsidRPr="00564DD2">
        <w:rPr>
          <w:rFonts w:ascii="Marianne" w:hAnsi="Marianne" w:cs="Arial"/>
          <w:sz w:val="20"/>
          <w:szCs w:val="20"/>
        </w:rPr>
        <w:t xml:space="preserve"> été marquée par un </w:t>
      </w:r>
      <w:r w:rsidR="00FE76D7" w:rsidRPr="00564DD2">
        <w:rPr>
          <w:rFonts w:ascii="Marianne" w:hAnsi="Marianne" w:cs="Arial"/>
          <w:b/>
          <w:bCs/>
          <w:sz w:val="20"/>
          <w:szCs w:val="20"/>
        </w:rPr>
        <w:t>manque d’investissements</w:t>
      </w:r>
      <w:r w:rsidR="00FE76D7" w:rsidRPr="00564DD2">
        <w:rPr>
          <w:rFonts w:ascii="Marianne" w:hAnsi="Marianne" w:cs="Arial"/>
          <w:sz w:val="20"/>
          <w:szCs w:val="20"/>
        </w:rPr>
        <w:t xml:space="preserve"> dans les infrastructures rurales, le</w:t>
      </w:r>
      <w:r w:rsidR="00C43A13" w:rsidRPr="00564DD2">
        <w:rPr>
          <w:rFonts w:ascii="Marianne" w:hAnsi="Marianne" w:cs="Arial"/>
          <w:sz w:val="20"/>
          <w:szCs w:val="20"/>
        </w:rPr>
        <w:t>s</w:t>
      </w:r>
      <w:r w:rsidR="00FE76D7" w:rsidRPr="00564DD2">
        <w:rPr>
          <w:rFonts w:ascii="Marianne" w:hAnsi="Marianne" w:cs="Arial"/>
          <w:sz w:val="20"/>
          <w:szCs w:val="20"/>
        </w:rPr>
        <w:t xml:space="preserve"> transport</w:t>
      </w:r>
      <w:r w:rsidR="00C43A13" w:rsidRPr="00564DD2">
        <w:rPr>
          <w:rFonts w:ascii="Marianne" w:hAnsi="Marianne" w:cs="Arial"/>
          <w:sz w:val="20"/>
          <w:szCs w:val="20"/>
        </w:rPr>
        <w:t>s</w:t>
      </w:r>
      <w:r w:rsidR="00FE76D7" w:rsidRPr="00564DD2">
        <w:rPr>
          <w:rFonts w:ascii="Marianne" w:hAnsi="Marianne" w:cs="Arial"/>
          <w:sz w:val="20"/>
          <w:szCs w:val="20"/>
        </w:rPr>
        <w:t xml:space="preserve">, l’aménagement du territoire et les programmes d’accompagnement technique et financier qui </w:t>
      </w:r>
      <w:r w:rsidR="00C43A13" w:rsidRPr="00564DD2">
        <w:rPr>
          <w:rFonts w:ascii="Marianne" w:hAnsi="Marianne" w:cs="Arial"/>
          <w:sz w:val="20"/>
          <w:szCs w:val="20"/>
        </w:rPr>
        <w:t xml:space="preserve">a </w:t>
      </w:r>
      <w:r w:rsidR="00FE76D7" w:rsidRPr="00564DD2">
        <w:rPr>
          <w:rFonts w:ascii="Marianne" w:hAnsi="Marianne" w:cs="Arial"/>
          <w:sz w:val="20"/>
          <w:szCs w:val="20"/>
        </w:rPr>
        <w:t xml:space="preserve">limité le développement des activités agricoles. </w:t>
      </w:r>
      <w:r w:rsidR="00617EB5" w:rsidRPr="00564DD2">
        <w:rPr>
          <w:rFonts w:ascii="Marianne" w:hAnsi="Marianne" w:cs="Arial"/>
          <w:sz w:val="20"/>
          <w:szCs w:val="20"/>
        </w:rPr>
        <w:t>Les cibles projetées n’ont pas été atteintes, des progrès</w:t>
      </w:r>
      <w:r w:rsidR="008B568E" w:rsidRPr="00564DD2">
        <w:rPr>
          <w:rFonts w:ascii="Marianne" w:hAnsi="Marianne" w:cs="Arial"/>
          <w:sz w:val="20"/>
          <w:szCs w:val="20"/>
        </w:rPr>
        <w:t xml:space="preserve"> </w:t>
      </w:r>
      <w:r w:rsidR="00617EB5" w:rsidRPr="00564DD2">
        <w:rPr>
          <w:rFonts w:ascii="Marianne" w:hAnsi="Marianne" w:cs="Arial"/>
          <w:sz w:val="20"/>
          <w:szCs w:val="20"/>
        </w:rPr>
        <w:t xml:space="preserve">ont été enregistrés </w:t>
      </w:r>
      <w:r w:rsidR="008B568E" w:rsidRPr="00564DD2">
        <w:rPr>
          <w:rFonts w:ascii="Marianne" w:hAnsi="Marianne" w:cs="Arial"/>
          <w:sz w:val="20"/>
          <w:szCs w:val="20"/>
        </w:rPr>
        <w:t>mais restent largement insuffisants</w:t>
      </w:r>
      <w:r w:rsidR="00617EB5" w:rsidRPr="00564DD2">
        <w:rPr>
          <w:rFonts w:ascii="Marianne" w:hAnsi="Marianne" w:cs="Arial"/>
          <w:sz w:val="20"/>
          <w:szCs w:val="20"/>
        </w:rPr>
        <w:t xml:space="preserve">. </w:t>
      </w:r>
      <w:r w:rsidR="00413A93" w:rsidRPr="00564DD2">
        <w:rPr>
          <w:rFonts w:ascii="Marianne" w:hAnsi="Marianne" w:cs="Arial"/>
          <w:sz w:val="20"/>
          <w:szCs w:val="20"/>
        </w:rPr>
        <w:t>La Guinée-Bissau n’a ainsi jamais atteint l’objectif d’affectation de 10% dédiés au secteur agricole dans son budget annuel</w:t>
      </w:r>
      <w:r w:rsidR="00617EB5" w:rsidRPr="00564DD2">
        <w:rPr>
          <w:rFonts w:ascii="Marianne" w:hAnsi="Marianne" w:cs="Arial"/>
          <w:sz w:val="20"/>
          <w:szCs w:val="20"/>
        </w:rPr>
        <w:t>.</w:t>
      </w:r>
      <w:r w:rsidR="00413A93" w:rsidRPr="00564DD2">
        <w:rPr>
          <w:rFonts w:ascii="Marianne" w:hAnsi="Marianne" w:cs="Arial"/>
          <w:sz w:val="20"/>
          <w:szCs w:val="20"/>
        </w:rPr>
        <w:t xml:space="preserve"> Depuis l’indépendance, les investissements dans l’agriculture stagnent entre 2 et 4% du budget national</w:t>
      </w:r>
      <w:r w:rsidR="00617EB5" w:rsidRPr="00564DD2">
        <w:rPr>
          <w:rFonts w:ascii="Marianne" w:hAnsi="Marianne" w:cs="Arial"/>
          <w:sz w:val="20"/>
          <w:szCs w:val="20"/>
        </w:rPr>
        <w:t xml:space="preserve"> et l</w:t>
      </w:r>
      <w:r w:rsidR="00CC346C" w:rsidRPr="00564DD2">
        <w:rPr>
          <w:rFonts w:ascii="Marianne" w:hAnsi="Marianne" w:cs="Arial"/>
          <w:sz w:val="20"/>
          <w:szCs w:val="20"/>
        </w:rPr>
        <w:t>a croissance du secteur a également été erratique et a été plutôt autour de 4% les bonnes années.</w:t>
      </w:r>
      <w:r w:rsidR="00CE25BB" w:rsidRPr="00564DD2">
        <w:rPr>
          <w:rFonts w:ascii="Marianne" w:hAnsi="Marianne"/>
        </w:rPr>
        <w:t xml:space="preserve"> </w:t>
      </w:r>
    </w:p>
    <w:p w14:paraId="4087311F" w14:textId="6B4E324A" w:rsidR="00617EB5" w:rsidRPr="00564DD2" w:rsidRDefault="00617EB5" w:rsidP="00FE76D7">
      <w:pPr>
        <w:spacing w:after="0"/>
        <w:jc w:val="both"/>
        <w:rPr>
          <w:rFonts w:ascii="Marianne" w:hAnsi="Marianne"/>
          <w:sz w:val="20"/>
          <w:szCs w:val="20"/>
        </w:rPr>
      </w:pPr>
    </w:p>
    <w:p w14:paraId="1EBB0EBD" w14:textId="4C488DCD" w:rsidR="00617EB5" w:rsidRPr="00564DD2" w:rsidRDefault="00617EB5" w:rsidP="00FE76D7">
      <w:pPr>
        <w:spacing w:after="0"/>
        <w:jc w:val="both"/>
        <w:rPr>
          <w:rFonts w:ascii="Marianne" w:hAnsi="Marianne"/>
          <w:sz w:val="20"/>
          <w:szCs w:val="20"/>
        </w:rPr>
      </w:pPr>
      <w:r w:rsidRPr="00564DD2">
        <w:rPr>
          <w:rFonts w:ascii="Marianne" w:hAnsi="Marianne"/>
          <w:b/>
          <w:bCs/>
          <w:sz w:val="20"/>
          <w:szCs w:val="20"/>
        </w:rPr>
        <w:t>Les principales institutions financières ont soutenu les efforts du pays</w:t>
      </w:r>
      <w:r w:rsidRPr="00564DD2">
        <w:rPr>
          <w:rFonts w:ascii="Marianne" w:hAnsi="Marianne"/>
          <w:sz w:val="20"/>
          <w:szCs w:val="20"/>
        </w:rPr>
        <w:t xml:space="preserve"> avec des programmes de développement du secteur agricole, notamment ces dernières années :</w:t>
      </w:r>
    </w:p>
    <w:p w14:paraId="5DB9A35A" w14:textId="0A69FCED" w:rsidR="000131C4" w:rsidRPr="00564DD2" w:rsidRDefault="000131C4" w:rsidP="000131C4">
      <w:pPr>
        <w:pStyle w:val="Paragraphedeliste"/>
        <w:numPr>
          <w:ilvl w:val="0"/>
          <w:numId w:val="41"/>
        </w:numPr>
        <w:spacing w:after="0"/>
        <w:jc w:val="both"/>
        <w:rPr>
          <w:rFonts w:ascii="Marianne" w:hAnsi="Marianne"/>
          <w:sz w:val="20"/>
          <w:szCs w:val="20"/>
        </w:rPr>
      </w:pPr>
      <w:r w:rsidRPr="00564DD2">
        <w:rPr>
          <w:rFonts w:ascii="Marianne" w:hAnsi="Marianne"/>
          <w:sz w:val="20"/>
          <w:szCs w:val="20"/>
        </w:rPr>
        <w:t>Programme 2020-2024 d'appui aux filières et à l'entreprenariat agricole rural (PACVEAR) financé par la BAD (14 M d’USD).</w:t>
      </w:r>
    </w:p>
    <w:p w14:paraId="3CF7320B" w14:textId="502CB21B" w:rsidR="00617EB5" w:rsidRPr="00564DD2" w:rsidRDefault="000131C4" w:rsidP="00617EB5">
      <w:pPr>
        <w:pStyle w:val="Paragraphedeliste"/>
        <w:numPr>
          <w:ilvl w:val="0"/>
          <w:numId w:val="41"/>
        </w:numPr>
        <w:spacing w:after="0"/>
        <w:jc w:val="both"/>
        <w:rPr>
          <w:rFonts w:ascii="Marianne" w:hAnsi="Marianne"/>
          <w:sz w:val="20"/>
          <w:szCs w:val="20"/>
        </w:rPr>
      </w:pPr>
      <w:r w:rsidRPr="00564DD2">
        <w:rPr>
          <w:rFonts w:ascii="Marianne" w:hAnsi="Marianne"/>
          <w:sz w:val="20"/>
          <w:szCs w:val="20"/>
        </w:rPr>
        <w:t xml:space="preserve">Programme 2020-2025 </w:t>
      </w:r>
      <w:r w:rsidR="00617EB5" w:rsidRPr="00564DD2">
        <w:rPr>
          <w:rFonts w:ascii="Marianne" w:hAnsi="Marianne"/>
          <w:sz w:val="20"/>
          <w:szCs w:val="20"/>
        </w:rPr>
        <w:t>de diversification des petites exploitations agricoles axé sur les marchés, la nutrition et la résilience au changement climatique (REDE)</w:t>
      </w:r>
      <w:r w:rsidRPr="00564DD2">
        <w:rPr>
          <w:rFonts w:ascii="Marianne" w:hAnsi="Marianne"/>
          <w:sz w:val="20"/>
          <w:szCs w:val="20"/>
        </w:rPr>
        <w:t xml:space="preserve"> financé par le FIDA (65 M d’USD).</w:t>
      </w:r>
    </w:p>
    <w:p w14:paraId="0DE2C859" w14:textId="777113DE" w:rsidR="000131C4" w:rsidRPr="00564DD2" w:rsidRDefault="000131C4" w:rsidP="000131C4">
      <w:pPr>
        <w:pStyle w:val="Paragraphedeliste"/>
        <w:numPr>
          <w:ilvl w:val="0"/>
          <w:numId w:val="41"/>
        </w:numPr>
        <w:spacing w:after="0"/>
        <w:jc w:val="both"/>
        <w:rPr>
          <w:rFonts w:ascii="Marianne" w:hAnsi="Marianne"/>
          <w:sz w:val="20"/>
          <w:szCs w:val="20"/>
        </w:rPr>
      </w:pPr>
      <w:r w:rsidRPr="00564DD2">
        <w:rPr>
          <w:rFonts w:ascii="Marianne" w:hAnsi="Marianne"/>
          <w:sz w:val="20"/>
          <w:szCs w:val="20"/>
        </w:rPr>
        <w:t>Programme 2020-2025 d'appui à l'intensification de la production alimentaire (PAIPV) financé par la BOAD (8 M d’USD)</w:t>
      </w:r>
      <w:r w:rsidR="00A01295" w:rsidRPr="00564DD2">
        <w:rPr>
          <w:rFonts w:ascii="Marianne" w:hAnsi="Marianne"/>
          <w:sz w:val="20"/>
          <w:szCs w:val="20"/>
        </w:rPr>
        <w:t>.</w:t>
      </w:r>
    </w:p>
    <w:p w14:paraId="31EC40C9" w14:textId="78AE5902" w:rsidR="00617EB5" w:rsidRPr="00564DD2" w:rsidRDefault="000131C4" w:rsidP="000131C4">
      <w:pPr>
        <w:spacing w:after="0"/>
        <w:jc w:val="both"/>
        <w:rPr>
          <w:rFonts w:ascii="Marianne" w:hAnsi="Marianne"/>
          <w:sz w:val="20"/>
          <w:szCs w:val="20"/>
        </w:rPr>
      </w:pPr>
      <w:r w:rsidRPr="00564DD2">
        <w:rPr>
          <w:rFonts w:ascii="Marianne" w:hAnsi="Marianne"/>
          <w:b/>
          <w:bCs/>
          <w:sz w:val="20"/>
          <w:szCs w:val="20"/>
        </w:rPr>
        <w:t>Tous ces programmes visent les mêmes objectifs</w:t>
      </w:r>
      <w:r w:rsidRPr="00564DD2">
        <w:rPr>
          <w:rFonts w:ascii="Marianne" w:hAnsi="Marianne"/>
          <w:sz w:val="20"/>
          <w:szCs w:val="20"/>
        </w:rPr>
        <w:t> : accroître la productivité agricole par la modernisation du système de production agricole</w:t>
      </w:r>
      <w:r w:rsidR="0054391A" w:rsidRPr="00564DD2">
        <w:rPr>
          <w:rFonts w:ascii="Marianne" w:hAnsi="Marianne"/>
          <w:sz w:val="20"/>
          <w:szCs w:val="20"/>
        </w:rPr>
        <w:t>, a</w:t>
      </w:r>
      <w:r w:rsidRPr="00564DD2">
        <w:rPr>
          <w:rFonts w:ascii="Marianne" w:hAnsi="Marianne"/>
          <w:sz w:val="20"/>
          <w:szCs w:val="20"/>
        </w:rPr>
        <w:t>méliorer la compétitivité et l'accès au marché</w:t>
      </w:r>
      <w:r w:rsidR="0054391A" w:rsidRPr="00564DD2">
        <w:rPr>
          <w:rFonts w:ascii="Marianne" w:hAnsi="Marianne"/>
          <w:sz w:val="20"/>
          <w:szCs w:val="20"/>
        </w:rPr>
        <w:t>, p</w:t>
      </w:r>
      <w:r w:rsidRPr="00564DD2">
        <w:rPr>
          <w:rFonts w:ascii="Marianne" w:hAnsi="Marianne"/>
          <w:sz w:val="20"/>
          <w:szCs w:val="20"/>
        </w:rPr>
        <w:t>ermettre au secteur privé agricole et agro</w:t>
      </w:r>
      <w:r w:rsidR="0054391A" w:rsidRPr="00564DD2">
        <w:rPr>
          <w:rFonts w:ascii="Marianne" w:hAnsi="Marianne"/>
          <w:sz w:val="20"/>
          <w:szCs w:val="20"/>
        </w:rPr>
        <w:t>-</w:t>
      </w:r>
      <w:r w:rsidRPr="00564DD2">
        <w:rPr>
          <w:rFonts w:ascii="Marianne" w:hAnsi="Marianne"/>
          <w:sz w:val="20"/>
          <w:szCs w:val="20"/>
        </w:rPr>
        <w:t>industriel du pays de devenir plus compétitif</w:t>
      </w:r>
      <w:r w:rsidR="0054391A" w:rsidRPr="00564DD2">
        <w:rPr>
          <w:rFonts w:ascii="Marianne" w:hAnsi="Marianne"/>
          <w:sz w:val="20"/>
          <w:szCs w:val="20"/>
        </w:rPr>
        <w:t>.</w:t>
      </w:r>
    </w:p>
    <w:p w14:paraId="0F36EE8A" w14:textId="77777777" w:rsidR="00617EB5" w:rsidRPr="00564DD2" w:rsidRDefault="00617EB5" w:rsidP="00FE76D7">
      <w:pPr>
        <w:spacing w:after="0"/>
        <w:jc w:val="both"/>
        <w:rPr>
          <w:rFonts w:ascii="Marianne" w:hAnsi="Marianne" w:cs="Arial"/>
          <w:sz w:val="20"/>
          <w:szCs w:val="20"/>
        </w:rPr>
      </w:pPr>
    </w:p>
    <w:p w14:paraId="2FE796C8" w14:textId="26F6321D" w:rsidR="006A5A90" w:rsidRPr="00564DD2" w:rsidRDefault="008B568E" w:rsidP="006A5A90">
      <w:pPr>
        <w:spacing w:after="0"/>
        <w:jc w:val="both"/>
        <w:rPr>
          <w:rFonts w:ascii="Marianne" w:hAnsi="Marianne" w:cs="Arial"/>
          <w:sz w:val="20"/>
          <w:szCs w:val="20"/>
        </w:rPr>
      </w:pPr>
      <w:r w:rsidRPr="00564DD2">
        <w:rPr>
          <w:rFonts w:ascii="Marianne" w:hAnsi="Marianne" w:cs="Arial"/>
          <w:b/>
          <w:bCs/>
          <w:sz w:val="20"/>
          <w:szCs w:val="20"/>
        </w:rPr>
        <w:t xml:space="preserve">La coordination </w:t>
      </w:r>
      <w:r w:rsidR="004530CE" w:rsidRPr="00564DD2">
        <w:rPr>
          <w:rFonts w:ascii="Marianne" w:hAnsi="Marianne" w:cs="Arial"/>
          <w:b/>
          <w:bCs/>
          <w:sz w:val="20"/>
          <w:szCs w:val="20"/>
        </w:rPr>
        <w:t xml:space="preserve">de la politique agricole est de la compétence du </w:t>
      </w:r>
      <w:r w:rsidR="00CC346C" w:rsidRPr="00564DD2">
        <w:rPr>
          <w:rFonts w:ascii="Marianne" w:hAnsi="Marianne" w:cs="Arial"/>
          <w:b/>
          <w:bCs/>
          <w:sz w:val="20"/>
          <w:szCs w:val="20"/>
        </w:rPr>
        <w:t>ministère de l’</w:t>
      </w:r>
      <w:r w:rsidR="004530CE" w:rsidRPr="00564DD2">
        <w:rPr>
          <w:rFonts w:ascii="Marianne" w:hAnsi="Marianne" w:cs="Arial"/>
          <w:b/>
          <w:bCs/>
          <w:sz w:val="20"/>
          <w:szCs w:val="20"/>
        </w:rPr>
        <w:t>a</w:t>
      </w:r>
      <w:r w:rsidR="00CC346C" w:rsidRPr="00564DD2">
        <w:rPr>
          <w:rFonts w:ascii="Marianne" w:hAnsi="Marianne" w:cs="Arial"/>
          <w:b/>
          <w:bCs/>
          <w:sz w:val="20"/>
          <w:szCs w:val="20"/>
        </w:rPr>
        <w:t>griculture</w:t>
      </w:r>
      <w:r w:rsidR="00CC346C" w:rsidRPr="00564DD2">
        <w:rPr>
          <w:rFonts w:ascii="Marianne" w:hAnsi="Marianne" w:cs="Arial"/>
          <w:sz w:val="20"/>
          <w:szCs w:val="20"/>
        </w:rPr>
        <w:t xml:space="preserve"> </w:t>
      </w:r>
      <w:r w:rsidR="006165E2" w:rsidRPr="00564DD2">
        <w:rPr>
          <w:rFonts w:ascii="Marianne" w:hAnsi="Marianne" w:cs="Arial"/>
          <w:sz w:val="20"/>
          <w:szCs w:val="20"/>
        </w:rPr>
        <w:t xml:space="preserve">qui </w:t>
      </w:r>
      <w:r w:rsidR="00CC346C" w:rsidRPr="00564DD2">
        <w:rPr>
          <w:rFonts w:ascii="Marianne" w:hAnsi="Marianne" w:cs="Arial"/>
          <w:sz w:val="20"/>
          <w:szCs w:val="20"/>
        </w:rPr>
        <w:t xml:space="preserve">comprend dans ses structures, </w:t>
      </w:r>
      <w:r w:rsidR="004530CE" w:rsidRPr="00564DD2">
        <w:rPr>
          <w:rFonts w:ascii="Marianne" w:hAnsi="Marianne" w:cs="Arial"/>
          <w:sz w:val="20"/>
          <w:szCs w:val="20"/>
        </w:rPr>
        <w:t xml:space="preserve">des directions générales chargées de l’agriculture, </w:t>
      </w:r>
      <w:r w:rsidR="00DF5369" w:rsidRPr="00564DD2">
        <w:rPr>
          <w:rFonts w:ascii="Marianne" w:hAnsi="Marianne" w:cs="Arial"/>
          <w:sz w:val="20"/>
          <w:szCs w:val="20"/>
        </w:rPr>
        <w:t xml:space="preserve">la </w:t>
      </w:r>
      <w:r w:rsidR="004530CE" w:rsidRPr="00564DD2">
        <w:rPr>
          <w:rFonts w:ascii="Marianne" w:hAnsi="Marianne" w:cs="Arial"/>
          <w:sz w:val="20"/>
          <w:szCs w:val="20"/>
        </w:rPr>
        <w:t xml:space="preserve">forêt et </w:t>
      </w:r>
      <w:r w:rsidR="00DF5369" w:rsidRPr="00564DD2">
        <w:rPr>
          <w:rFonts w:ascii="Marianne" w:hAnsi="Marianne" w:cs="Arial"/>
          <w:sz w:val="20"/>
          <w:szCs w:val="20"/>
        </w:rPr>
        <w:t>l’</w:t>
      </w:r>
      <w:r w:rsidR="004530CE" w:rsidRPr="00564DD2">
        <w:rPr>
          <w:rFonts w:ascii="Marianne" w:hAnsi="Marianne" w:cs="Arial"/>
          <w:sz w:val="20"/>
          <w:szCs w:val="20"/>
        </w:rPr>
        <w:t>élevage</w:t>
      </w:r>
      <w:r w:rsidR="00DF5369" w:rsidRPr="00564DD2">
        <w:rPr>
          <w:rFonts w:ascii="Marianne" w:hAnsi="Marianne" w:cs="Arial"/>
          <w:sz w:val="20"/>
          <w:szCs w:val="20"/>
        </w:rPr>
        <w:t xml:space="preserve"> et des </w:t>
      </w:r>
      <w:r w:rsidR="00CC346C" w:rsidRPr="00564DD2">
        <w:rPr>
          <w:rFonts w:ascii="Marianne" w:hAnsi="Marianne" w:cs="Arial"/>
          <w:sz w:val="20"/>
          <w:szCs w:val="20"/>
        </w:rPr>
        <w:t xml:space="preserve">directions régionales. Ces structures ont un rôle d’encadrement et d’appui-conseil au monde rural. Cependant, </w:t>
      </w:r>
      <w:r w:rsidR="00DF5369" w:rsidRPr="00564DD2">
        <w:rPr>
          <w:rFonts w:ascii="Marianne" w:hAnsi="Marianne" w:cs="Arial"/>
          <w:sz w:val="20"/>
          <w:szCs w:val="20"/>
        </w:rPr>
        <w:t>l</w:t>
      </w:r>
      <w:r w:rsidR="00CC346C" w:rsidRPr="00564DD2">
        <w:rPr>
          <w:rFonts w:ascii="Marianne" w:hAnsi="Marianne" w:cs="Arial"/>
          <w:sz w:val="20"/>
          <w:szCs w:val="20"/>
        </w:rPr>
        <w:t>es services d´accompagnement et de conseil manquent de personnels qualifiés et souffrent d’un manque d´équipements à la hauteur de la mission du ministère. L</w:t>
      </w:r>
      <w:r w:rsidR="00DF5369" w:rsidRPr="00564DD2">
        <w:rPr>
          <w:rFonts w:ascii="Marianne" w:hAnsi="Marianne" w:cs="Arial"/>
          <w:sz w:val="20"/>
          <w:szCs w:val="20"/>
        </w:rPr>
        <w:t>’</w:t>
      </w:r>
      <w:r w:rsidR="00CC346C" w:rsidRPr="00564DD2">
        <w:rPr>
          <w:rFonts w:ascii="Marianne" w:hAnsi="Marianne" w:cs="Arial"/>
          <w:sz w:val="20"/>
          <w:szCs w:val="20"/>
        </w:rPr>
        <w:t>appui institutionnel vise aussi la mise à niveau des organisations paysannes pour mieux jouer leur rôle dans le secteur agricole.</w:t>
      </w:r>
      <w:r w:rsidR="006165E2" w:rsidRPr="00564DD2">
        <w:rPr>
          <w:rFonts w:ascii="Marianne" w:hAnsi="Marianne" w:cs="Arial"/>
          <w:sz w:val="20"/>
          <w:szCs w:val="20"/>
        </w:rPr>
        <w:t xml:space="preserve"> </w:t>
      </w:r>
    </w:p>
    <w:p w14:paraId="6290457B" w14:textId="77777777" w:rsidR="006A5A90" w:rsidRPr="00564DD2" w:rsidRDefault="006A5A90" w:rsidP="006A5A90">
      <w:pPr>
        <w:spacing w:after="0"/>
        <w:jc w:val="both"/>
        <w:rPr>
          <w:rFonts w:ascii="Marianne" w:hAnsi="Marianne" w:cs="Arial"/>
          <w:sz w:val="20"/>
          <w:szCs w:val="20"/>
        </w:rPr>
      </w:pPr>
    </w:p>
    <w:p w14:paraId="16FA932A" w14:textId="77777777" w:rsidR="00A01295" w:rsidRPr="00564DD2" w:rsidRDefault="00D36471" w:rsidP="001A5424">
      <w:pPr>
        <w:spacing w:after="0"/>
        <w:jc w:val="both"/>
        <w:rPr>
          <w:rFonts w:ascii="Marianne" w:hAnsi="Marianne" w:cs="Arial"/>
          <w:sz w:val="20"/>
          <w:szCs w:val="20"/>
        </w:rPr>
      </w:pPr>
      <w:r w:rsidRPr="00564DD2">
        <w:rPr>
          <w:rFonts w:ascii="Marianne" w:hAnsi="Marianne" w:cs="Arial"/>
          <w:b/>
          <w:bCs/>
          <w:sz w:val="20"/>
          <w:szCs w:val="20"/>
        </w:rPr>
        <w:t>La filière cajou dispose d’une organisation spécifique</w:t>
      </w:r>
      <w:r w:rsidRPr="00564DD2">
        <w:rPr>
          <w:rFonts w:ascii="Marianne" w:hAnsi="Marianne" w:cs="Arial"/>
          <w:sz w:val="20"/>
          <w:szCs w:val="20"/>
        </w:rPr>
        <w:t xml:space="preserve"> avec </w:t>
      </w:r>
      <w:r w:rsidR="001A5424" w:rsidRPr="00564DD2">
        <w:rPr>
          <w:rFonts w:ascii="Marianne" w:hAnsi="Marianne" w:cs="Arial"/>
          <w:sz w:val="20"/>
          <w:szCs w:val="20"/>
        </w:rPr>
        <w:t>l'Agence nationale de cajou (ANCA-GB), sous la tutelle du Premier Ministre. Elle est dotée d'une personnalité juridique et d'une autonomie administrative et financière. ANCA-GB assure le suivi des politiques</w:t>
      </w:r>
      <w:r w:rsidR="00B11DAB" w:rsidRPr="00564DD2">
        <w:rPr>
          <w:rFonts w:ascii="Marianne" w:hAnsi="Marianne" w:cs="Arial"/>
          <w:sz w:val="20"/>
          <w:szCs w:val="20"/>
        </w:rPr>
        <w:t xml:space="preserve"> et des plans de campagne</w:t>
      </w:r>
      <w:r w:rsidR="001A5424" w:rsidRPr="00564DD2">
        <w:rPr>
          <w:rFonts w:ascii="Marianne" w:hAnsi="Marianne" w:cs="Arial"/>
          <w:sz w:val="20"/>
          <w:szCs w:val="20"/>
        </w:rPr>
        <w:t xml:space="preserve"> élaborées conjointement avec le </w:t>
      </w:r>
      <w:r w:rsidRPr="00564DD2">
        <w:rPr>
          <w:rFonts w:ascii="Marianne" w:hAnsi="Marianne" w:cs="Arial"/>
          <w:sz w:val="20"/>
          <w:szCs w:val="20"/>
        </w:rPr>
        <w:t>m</w:t>
      </w:r>
      <w:r w:rsidR="001A5424" w:rsidRPr="00564DD2">
        <w:rPr>
          <w:rFonts w:ascii="Marianne" w:hAnsi="Marianne" w:cs="Arial"/>
          <w:sz w:val="20"/>
          <w:szCs w:val="20"/>
        </w:rPr>
        <w:t xml:space="preserve">inistère du commerce (pour la commercialisation) et le </w:t>
      </w:r>
      <w:r w:rsidRPr="00564DD2">
        <w:rPr>
          <w:rFonts w:ascii="Marianne" w:hAnsi="Marianne" w:cs="Arial"/>
          <w:sz w:val="20"/>
          <w:szCs w:val="20"/>
        </w:rPr>
        <w:t>m</w:t>
      </w:r>
      <w:r w:rsidR="001A5424" w:rsidRPr="00564DD2">
        <w:rPr>
          <w:rFonts w:ascii="Marianne" w:hAnsi="Marianne" w:cs="Arial"/>
          <w:sz w:val="20"/>
          <w:szCs w:val="20"/>
        </w:rPr>
        <w:t>inistère de l'agriculture (pour la production). L'Agence contrôle les quantités exportées, la qualité des produits à l'état brut (taux d'humidité, calibrage, etc.), attestée par un certificat et les prix pratiqués à chaque étape par les agents ou opérateurs économiques de la filière.</w:t>
      </w:r>
    </w:p>
    <w:p w14:paraId="7880950B" w14:textId="77777777" w:rsidR="00A01295" w:rsidRPr="00564DD2" w:rsidRDefault="00A01295" w:rsidP="001A5424">
      <w:pPr>
        <w:spacing w:after="0"/>
        <w:jc w:val="both"/>
        <w:rPr>
          <w:rFonts w:ascii="Marianne" w:hAnsi="Marianne" w:cs="Arial"/>
          <w:sz w:val="20"/>
          <w:szCs w:val="20"/>
        </w:rPr>
      </w:pPr>
    </w:p>
    <w:p w14:paraId="63A344BD" w14:textId="794D7AA3" w:rsidR="001A5424" w:rsidRPr="00564DD2" w:rsidRDefault="001A5424" w:rsidP="001A5424">
      <w:pPr>
        <w:spacing w:after="0"/>
        <w:jc w:val="both"/>
        <w:rPr>
          <w:rFonts w:ascii="Marianne" w:hAnsi="Marianne" w:cs="Arial"/>
          <w:sz w:val="20"/>
          <w:szCs w:val="20"/>
        </w:rPr>
      </w:pPr>
      <w:r w:rsidRPr="00564DD2">
        <w:rPr>
          <w:rFonts w:ascii="Marianne" w:hAnsi="Marianne" w:cs="Arial"/>
          <w:sz w:val="20"/>
          <w:szCs w:val="20"/>
        </w:rPr>
        <w:t xml:space="preserve">Afin d'améliorer les </w:t>
      </w:r>
      <w:r w:rsidRPr="00564DD2">
        <w:rPr>
          <w:rFonts w:ascii="Marianne" w:hAnsi="Marianne" w:cs="Arial"/>
          <w:b/>
          <w:bCs/>
          <w:sz w:val="20"/>
          <w:szCs w:val="20"/>
        </w:rPr>
        <w:t>exportations de noix de cajou</w:t>
      </w:r>
      <w:r w:rsidRPr="00564DD2">
        <w:rPr>
          <w:rFonts w:ascii="Marianne" w:hAnsi="Marianne" w:cs="Arial"/>
          <w:sz w:val="20"/>
          <w:szCs w:val="20"/>
        </w:rPr>
        <w:t>, le gouvernement a également créé différentes structures et un Guichet unique, au sein de la douane, pour les démarches administratives liées aux exportations. La noix de cajou continue d'être frappée de taxes, charges, prélèvements et contributions, depuis la récolte jusqu'à l'exportation qui peuvent être réduite en cas de difficultés de commercialisation. La forte fiscalité dans la filière favorise la contrebande, et plus précisément les exportations informelles.</w:t>
      </w:r>
    </w:p>
    <w:p w14:paraId="099104B1" w14:textId="77777777" w:rsidR="001A5424" w:rsidRPr="00564DD2" w:rsidRDefault="001A5424" w:rsidP="001A5424">
      <w:pPr>
        <w:spacing w:after="0"/>
        <w:jc w:val="both"/>
        <w:rPr>
          <w:rFonts w:ascii="Marianne" w:hAnsi="Marianne" w:cs="Arial"/>
          <w:sz w:val="20"/>
          <w:szCs w:val="20"/>
        </w:rPr>
      </w:pPr>
    </w:p>
    <w:p w14:paraId="65811CFD" w14:textId="77777777" w:rsidR="00036166" w:rsidRDefault="00036166" w:rsidP="001A5424">
      <w:pPr>
        <w:spacing w:after="0"/>
        <w:jc w:val="both"/>
        <w:rPr>
          <w:rFonts w:ascii="Marianne" w:hAnsi="Marianne" w:cs="Arial"/>
          <w:sz w:val="20"/>
          <w:szCs w:val="20"/>
        </w:rPr>
      </w:pPr>
    </w:p>
    <w:p w14:paraId="726892F0" w14:textId="77777777" w:rsidR="00036166" w:rsidRDefault="00036166" w:rsidP="001A5424">
      <w:pPr>
        <w:spacing w:after="0"/>
        <w:jc w:val="both"/>
        <w:rPr>
          <w:rFonts w:ascii="Marianne" w:hAnsi="Marianne" w:cs="Arial"/>
          <w:sz w:val="20"/>
          <w:szCs w:val="20"/>
        </w:rPr>
      </w:pPr>
    </w:p>
    <w:p w14:paraId="52F4B004" w14:textId="30D9FDB8" w:rsidR="00B11DAB" w:rsidRPr="00564DD2" w:rsidRDefault="001A5424" w:rsidP="001A5424">
      <w:pPr>
        <w:spacing w:after="0"/>
        <w:jc w:val="both"/>
        <w:rPr>
          <w:rFonts w:ascii="Marianne" w:hAnsi="Marianne" w:cs="Arial"/>
          <w:sz w:val="20"/>
          <w:szCs w:val="20"/>
        </w:rPr>
      </w:pPr>
      <w:r w:rsidRPr="00564DD2">
        <w:rPr>
          <w:rFonts w:ascii="Marianne" w:hAnsi="Marianne" w:cs="Arial"/>
          <w:sz w:val="20"/>
          <w:szCs w:val="20"/>
        </w:rPr>
        <w:lastRenderedPageBreak/>
        <w:t xml:space="preserve">Le </w:t>
      </w:r>
      <w:r w:rsidR="00B11DAB" w:rsidRPr="00564DD2">
        <w:rPr>
          <w:rFonts w:ascii="Marianne" w:hAnsi="Marianne" w:cs="Arial"/>
          <w:b/>
          <w:bCs/>
          <w:sz w:val="20"/>
          <w:szCs w:val="20"/>
        </w:rPr>
        <w:t>m</w:t>
      </w:r>
      <w:r w:rsidRPr="00564DD2">
        <w:rPr>
          <w:rFonts w:ascii="Marianne" w:hAnsi="Marianne" w:cs="Arial"/>
          <w:b/>
          <w:bCs/>
          <w:sz w:val="20"/>
          <w:szCs w:val="20"/>
        </w:rPr>
        <w:t>inistère en charge des pêches</w:t>
      </w:r>
      <w:r w:rsidRPr="00564DD2">
        <w:rPr>
          <w:rFonts w:ascii="Marianne" w:hAnsi="Marianne" w:cs="Arial"/>
          <w:sz w:val="20"/>
          <w:szCs w:val="20"/>
        </w:rPr>
        <w:t xml:space="preserve"> met en œuvre la politique du gouvernement en matière de :</w:t>
      </w:r>
    </w:p>
    <w:p w14:paraId="724D7564" w14:textId="77777777" w:rsidR="00B11DAB" w:rsidRPr="00564DD2" w:rsidRDefault="001A5424" w:rsidP="001A5424">
      <w:pPr>
        <w:pStyle w:val="Paragraphedeliste"/>
        <w:numPr>
          <w:ilvl w:val="0"/>
          <w:numId w:val="42"/>
        </w:numPr>
        <w:spacing w:after="0"/>
        <w:jc w:val="both"/>
        <w:rPr>
          <w:rFonts w:ascii="Marianne" w:hAnsi="Marianne" w:cs="Arial"/>
          <w:sz w:val="20"/>
          <w:szCs w:val="20"/>
        </w:rPr>
      </w:pPr>
      <w:r w:rsidRPr="00564DD2">
        <w:rPr>
          <w:rFonts w:ascii="Marianne" w:hAnsi="Marianne" w:cs="Arial"/>
          <w:sz w:val="20"/>
          <w:szCs w:val="20"/>
        </w:rPr>
        <w:t>mise en valeur et exploitation des ressources naturelles aquatiques; contrôle et surveillance des pêcheries dans les eaux relevant de la souveraineté et de la juridiction nationales,</w:t>
      </w:r>
    </w:p>
    <w:p w14:paraId="0E82F8E4" w14:textId="77777777" w:rsidR="00B11DAB" w:rsidRPr="00564DD2" w:rsidRDefault="001A5424" w:rsidP="001A5424">
      <w:pPr>
        <w:pStyle w:val="Paragraphedeliste"/>
        <w:numPr>
          <w:ilvl w:val="0"/>
          <w:numId w:val="42"/>
        </w:numPr>
        <w:spacing w:after="0"/>
        <w:jc w:val="both"/>
        <w:rPr>
          <w:rFonts w:ascii="Marianne" w:hAnsi="Marianne" w:cs="Arial"/>
          <w:sz w:val="20"/>
          <w:szCs w:val="20"/>
        </w:rPr>
      </w:pPr>
      <w:r w:rsidRPr="00564DD2">
        <w:rPr>
          <w:rFonts w:ascii="Marianne" w:hAnsi="Marianne" w:cs="Arial"/>
          <w:sz w:val="20"/>
          <w:szCs w:val="20"/>
        </w:rPr>
        <w:t>recherche scientifique marine,</w:t>
      </w:r>
    </w:p>
    <w:p w14:paraId="3035C7E5" w14:textId="77777777" w:rsidR="00B11DAB" w:rsidRPr="00564DD2" w:rsidRDefault="001A5424" w:rsidP="001A5424">
      <w:pPr>
        <w:pStyle w:val="Paragraphedeliste"/>
        <w:numPr>
          <w:ilvl w:val="0"/>
          <w:numId w:val="42"/>
        </w:numPr>
        <w:spacing w:after="0"/>
        <w:jc w:val="both"/>
        <w:rPr>
          <w:rFonts w:ascii="Marianne" w:hAnsi="Marianne" w:cs="Arial"/>
          <w:sz w:val="20"/>
          <w:szCs w:val="20"/>
        </w:rPr>
      </w:pPr>
      <w:r w:rsidRPr="00564DD2">
        <w:rPr>
          <w:rFonts w:ascii="Marianne" w:hAnsi="Marianne" w:cs="Arial"/>
          <w:sz w:val="20"/>
          <w:szCs w:val="20"/>
        </w:rPr>
        <w:t xml:space="preserve">négociation des accords en matière de pêche en coopération avec le </w:t>
      </w:r>
      <w:r w:rsidR="00B11DAB" w:rsidRPr="00564DD2">
        <w:rPr>
          <w:rFonts w:ascii="Marianne" w:hAnsi="Marianne" w:cs="Arial"/>
          <w:sz w:val="20"/>
          <w:szCs w:val="20"/>
        </w:rPr>
        <w:t>m</w:t>
      </w:r>
      <w:r w:rsidRPr="00564DD2">
        <w:rPr>
          <w:rFonts w:ascii="Marianne" w:hAnsi="Marianne" w:cs="Arial"/>
          <w:sz w:val="20"/>
          <w:szCs w:val="20"/>
        </w:rPr>
        <w:t>inistère en charge des affaires étrangères,</w:t>
      </w:r>
    </w:p>
    <w:p w14:paraId="3DCE75D6" w14:textId="1A4276A2" w:rsidR="001A5424" w:rsidRPr="00564DD2" w:rsidRDefault="001A5424" w:rsidP="001A5424">
      <w:pPr>
        <w:pStyle w:val="Paragraphedeliste"/>
        <w:numPr>
          <w:ilvl w:val="0"/>
          <w:numId w:val="42"/>
        </w:numPr>
        <w:spacing w:after="0"/>
        <w:jc w:val="both"/>
        <w:rPr>
          <w:rFonts w:ascii="Marianne" w:hAnsi="Marianne" w:cs="Arial"/>
          <w:sz w:val="20"/>
          <w:szCs w:val="20"/>
        </w:rPr>
      </w:pPr>
      <w:r w:rsidRPr="00564DD2">
        <w:rPr>
          <w:rFonts w:ascii="Marianne" w:hAnsi="Marianne" w:cs="Arial"/>
          <w:sz w:val="20"/>
          <w:szCs w:val="20"/>
        </w:rPr>
        <w:t>délivrance des licences d'accès aux ressources</w:t>
      </w:r>
      <w:r w:rsidR="00B11DAB" w:rsidRPr="00564DD2">
        <w:rPr>
          <w:rFonts w:ascii="Marianne" w:hAnsi="Marianne" w:cs="Arial"/>
          <w:sz w:val="20"/>
          <w:szCs w:val="20"/>
        </w:rPr>
        <w:t>.</w:t>
      </w:r>
    </w:p>
    <w:p w14:paraId="6563CFB1" w14:textId="21E55FAA" w:rsidR="001A5424" w:rsidRPr="00564DD2" w:rsidRDefault="00B11DAB" w:rsidP="001A5424">
      <w:pPr>
        <w:spacing w:after="0"/>
        <w:jc w:val="both"/>
        <w:rPr>
          <w:rFonts w:ascii="Marianne" w:hAnsi="Marianne" w:cs="Arial"/>
          <w:sz w:val="20"/>
          <w:szCs w:val="20"/>
        </w:rPr>
      </w:pPr>
      <w:r w:rsidRPr="00564DD2">
        <w:rPr>
          <w:rFonts w:ascii="Marianne" w:hAnsi="Marianne" w:cs="Arial"/>
          <w:sz w:val="20"/>
          <w:szCs w:val="20"/>
        </w:rPr>
        <w:t>Une</w:t>
      </w:r>
      <w:r w:rsidR="001A5424" w:rsidRPr="00564DD2">
        <w:rPr>
          <w:rFonts w:ascii="Marianne" w:hAnsi="Marianne" w:cs="Arial"/>
          <w:sz w:val="20"/>
          <w:szCs w:val="20"/>
        </w:rPr>
        <w:t xml:space="preserve"> </w:t>
      </w:r>
      <w:r w:rsidRPr="00564DD2">
        <w:rPr>
          <w:rFonts w:ascii="Marianne" w:hAnsi="Marianne" w:cs="Arial"/>
          <w:sz w:val="20"/>
          <w:szCs w:val="20"/>
        </w:rPr>
        <w:t>d</w:t>
      </w:r>
      <w:r w:rsidR="001A5424" w:rsidRPr="00564DD2">
        <w:rPr>
          <w:rFonts w:ascii="Marianne" w:hAnsi="Marianne" w:cs="Arial"/>
          <w:sz w:val="20"/>
          <w:szCs w:val="20"/>
        </w:rPr>
        <w:t xml:space="preserve">irection générale de la pêche industrielle délivre les licences de pêche pour les navires industriels étrangers et gère les accords de pêche, et </w:t>
      </w:r>
      <w:r w:rsidRPr="00564DD2">
        <w:rPr>
          <w:rFonts w:ascii="Marianne" w:hAnsi="Marianne" w:cs="Arial"/>
          <w:sz w:val="20"/>
          <w:szCs w:val="20"/>
        </w:rPr>
        <w:t>une d</w:t>
      </w:r>
      <w:r w:rsidR="001A5424" w:rsidRPr="00564DD2">
        <w:rPr>
          <w:rFonts w:ascii="Marianne" w:hAnsi="Marianne" w:cs="Arial"/>
          <w:sz w:val="20"/>
          <w:szCs w:val="20"/>
        </w:rPr>
        <w:t>irection générale de la pêche artisanale délivre les licences de pêche artisanale pour les navires nationaux et étrangers.</w:t>
      </w:r>
    </w:p>
    <w:p w14:paraId="6DAD8C99" w14:textId="77777777" w:rsidR="00AA081A" w:rsidRPr="00564DD2" w:rsidRDefault="00AA081A" w:rsidP="00AA081A">
      <w:pPr>
        <w:spacing w:after="0"/>
        <w:jc w:val="both"/>
        <w:rPr>
          <w:rFonts w:ascii="Marianne" w:hAnsi="Marianne" w:cs="Arial"/>
          <w:sz w:val="20"/>
          <w:szCs w:val="20"/>
        </w:rPr>
      </w:pPr>
    </w:p>
    <w:p w14:paraId="051C9B1A" w14:textId="74C626FD" w:rsidR="00AA081A" w:rsidRPr="00564DD2" w:rsidRDefault="000E3CB3" w:rsidP="00AA081A">
      <w:pPr>
        <w:spacing w:after="0"/>
        <w:jc w:val="both"/>
        <w:rPr>
          <w:rFonts w:ascii="Marianne" w:hAnsi="Marianne" w:cs="Arial"/>
          <w:sz w:val="20"/>
          <w:szCs w:val="20"/>
        </w:rPr>
      </w:pPr>
      <w:r w:rsidRPr="00564DD2">
        <w:rPr>
          <w:rFonts w:ascii="Marianne" w:hAnsi="Marianne" w:cs="Arial"/>
          <w:b/>
          <w:bCs/>
          <w:sz w:val="20"/>
          <w:szCs w:val="20"/>
        </w:rPr>
        <w:t>L</w:t>
      </w:r>
      <w:r w:rsidR="00AA081A" w:rsidRPr="00564DD2">
        <w:rPr>
          <w:rFonts w:ascii="Marianne" w:hAnsi="Marianne" w:cs="Arial"/>
          <w:b/>
          <w:bCs/>
          <w:sz w:val="20"/>
          <w:szCs w:val="20"/>
        </w:rPr>
        <w:t xml:space="preserve">e secteur </w:t>
      </w:r>
      <w:r w:rsidRPr="00564DD2">
        <w:rPr>
          <w:rFonts w:ascii="Marianne" w:hAnsi="Marianne" w:cs="Arial"/>
          <w:b/>
          <w:bCs/>
          <w:sz w:val="20"/>
          <w:szCs w:val="20"/>
        </w:rPr>
        <w:t xml:space="preserve">des pêches </w:t>
      </w:r>
      <w:r w:rsidR="00AA081A" w:rsidRPr="00564DD2">
        <w:rPr>
          <w:rFonts w:ascii="Marianne" w:hAnsi="Marianne" w:cs="Arial"/>
          <w:b/>
          <w:bCs/>
          <w:sz w:val="20"/>
          <w:szCs w:val="20"/>
        </w:rPr>
        <w:t>reste une des principales ressources de recettes en devises du pays</w:t>
      </w:r>
      <w:r w:rsidR="00AA081A" w:rsidRPr="00564DD2">
        <w:rPr>
          <w:rFonts w:ascii="Marianne" w:hAnsi="Marianne" w:cs="Arial"/>
          <w:sz w:val="20"/>
          <w:szCs w:val="20"/>
        </w:rPr>
        <w:t xml:space="preserve"> grâce notamment aux accords de pêche et représente environ 15% des recettes budgétaires totales du pays, La Guinée-Bissau a signé deux types d'accords de pêche, des accords publics avec des États tiers (U</w:t>
      </w:r>
      <w:r w:rsidR="00A01295" w:rsidRPr="00564DD2">
        <w:rPr>
          <w:rFonts w:ascii="Marianne" w:hAnsi="Marianne" w:cs="Arial"/>
          <w:sz w:val="20"/>
          <w:szCs w:val="20"/>
        </w:rPr>
        <w:t>nion européenne</w:t>
      </w:r>
      <w:r w:rsidR="00AA081A" w:rsidRPr="00564DD2">
        <w:rPr>
          <w:rFonts w:ascii="Marianne" w:hAnsi="Marianne" w:cs="Arial"/>
          <w:sz w:val="20"/>
          <w:szCs w:val="20"/>
        </w:rPr>
        <w:t>, Sénégal) et des accords d'affrètement spécifique avec des groupements d'armateurs (chinois et espagnols). Selon l’évaluation commandée par la Commission européenne, les eaux du pays sont exploitées par environ 1</w:t>
      </w:r>
      <w:r w:rsidR="00A01295" w:rsidRPr="00564DD2">
        <w:rPr>
          <w:rFonts w:ascii="Marianne" w:hAnsi="Marianne" w:cs="Arial"/>
          <w:sz w:val="20"/>
          <w:szCs w:val="20"/>
        </w:rPr>
        <w:t>30</w:t>
      </w:r>
      <w:r w:rsidR="00AA081A" w:rsidRPr="00564DD2">
        <w:rPr>
          <w:rFonts w:ascii="Marianne" w:hAnsi="Marianne" w:cs="Arial"/>
          <w:sz w:val="20"/>
          <w:szCs w:val="20"/>
        </w:rPr>
        <w:t xml:space="preserve"> navires de pêche industrielle (chiffres de 2022), accédant à la zone de pêche sous des régimes d’accord ou sous les régimes prévus dans la réglementation nationale. La majorité des navires battent le pavillon chinois (sous accord ou affrètement).  </w:t>
      </w:r>
    </w:p>
    <w:p w14:paraId="61B6AFCE" w14:textId="77777777" w:rsidR="00AA081A" w:rsidRPr="00564DD2" w:rsidRDefault="00AA081A" w:rsidP="00AA081A">
      <w:pPr>
        <w:spacing w:after="0"/>
        <w:jc w:val="both"/>
        <w:rPr>
          <w:rFonts w:ascii="Marianne" w:hAnsi="Marianne" w:cs="Arial"/>
          <w:sz w:val="20"/>
          <w:szCs w:val="20"/>
        </w:rPr>
      </w:pPr>
    </w:p>
    <w:p w14:paraId="3576E24D" w14:textId="14952FF7" w:rsidR="00AA081A" w:rsidRPr="00564DD2" w:rsidRDefault="00AA081A" w:rsidP="00AA081A">
      <w:pPr>
        <w:spacing w:after="0"/>
        <w:jc w:val="both"/>
        <w:rPr>
          <w:rFonts w:ascii="Marianne" w:hAnsi="Marianne" w:cs="Arial"/>
          <w:sz w:val="20"/>
          <w:szCs w:val="20"/>
        </w:rPr>
      </w:pPr>
      <w:r w:rsidRPr="00564DD2">
        <w:rPr>
          <w:rFonts w:ascii="Marianne" w:hAnsi="Marianne" w:cs="Arial"/>
          <w:b/>
          <w:bCs/>
          <w:sz w:val="20"/>
          <w:szCs w:val="20"/>
        </w:rPr>
        <w:t>L’Union européenne a conclu en mai 2024 un nouveau protocole d’accord de partenariat de pêche durable (APPD)</w:t>
      </w:r>
      <w:r w:rsidRPr="00564DD2">
        <w:rPr>
          <w:rFonts w:ascii="Marianne" w:hAnsi="Marianne" w:cs="Arial"/>
          <w:sz w:val="20"/>
          <w:szCs w:val="20"/>
        </w:rPr>
        <w:t xml:space="preserve"> avec la Guinée Bissau qui s’étend sur cinq ans. Cet accord est, avec celui avec la Mauritanie, un des rares accords multi-espèces permettant aux flottes européennes de pêcher non seulement le thon, mais aussi des céphalopodes, des crevettes et des espèces démersales. En contrepartie, 17 M d’EUR </w:t>
      </w:r>
      <w:r w:rsidR="00256410">
        <w:rPr>
          <w:rFonts w:ascii="Marianne" w:hAnsi="Marianne" w:cs="Arial"/>
          <w:sz w:val="20"/>
          <w:szCs w:val="20"/>
        </w:rPr>
        <w:t xml:space="preserve">(contre 15,6 précédemment) </w:t>
      </w:r>
      <w:r w:rsidRPr="00564DD2">
        <w:rPr>
          <w:rFonts w:ascii="Marianne" w:hAnsi="Marianne" w:cs="Arial"/>
          <w:sz w:val="20"/>
          <w:szCs w:val="20"/>
        </w:rPr>
        <w:t>sont versés chaque année à la Guinée Bissau, y compris 4,5 M pour l’appui sectoriel qui seront consacrés à la promotion de la gestion durable de la pêche en Guinée-Bissau, aux capacités de contrôle et de surveillance et au soutien des communautés de pêcheurs locales. L’accord de pêche avec l’U</w:t>
      </w:r>
      <w:r w:rsidR="00905FB8" w:rsidRPr="00564DD2">
        <w:rPr>
          <w:rFonts w:ascii="Marianne" w:hAnsi="Marianne" w:cs="Arial"/>
          <w:sz w:val="20"/>
          <w:szCs w:val="20"/>
        </w:rPr>
        <w:t>nion européenne</w:t>
      </w:r>
      <w:r w:rsidRPr="00564DD2">
        <w:rPr>
          <w:rFonts w:ascii="Marianne" w:hAnsi="Marianne" w:cs="Arial"/>
          <w:sz w:val="20"/>
          <w:szCs w:val="20"/>
        </w:rPr>
        <w:t xml:space="preserve"> est une importante contribution, représentant 60% des recettes budgétaires nationales issues du secteur de la pêche. En effet, si l’on compte aussi les contributions des armateurs pour leurs autorisations de pêche, la contribution de l’U</w:t>
      </w:r>
      <w:r w:rsidR="00905FB8" w:rsidRPr="00564DD2">
        <w:rPr>
          <w:rFonts w:ascii="Marianne" w:hAnsi="Marianne" w:cs="Arial"/>
          <w:sz w:val="20"/>
          <w:szCs w:val="20"/>
        </w:rPr>
        <w:t>nion européenne</w:t>
      </w:r>
      <w:r w:rsidRPr="00564DD2">
        <w:rPr>
          <w:rFonts w:ascii="Marianne" w:hAnsi="Marianne" w:cs="Arial"/>
          <w:sz w:val="20"/>
          <w:szCs w:val="20"/>
        </w:rPr>
        <w:t xml:space="preserve"> est estimée à plus de 100 M d’EUR sur 5 ans.</w:t>
      </w:r>
    </w:p>
    <w:bookmarkEnd w:id="10"/>
    <w:p w14:paraId="1229D38A" w14:textId="32033C24" w:rsidR="00672781" w:rsidRPr="00564DD2" w:rsidRDefault="00672781" w:rsidP="00C4023F">
      <w:pPr>
        <w:spacing w:after="0" w:line="240" w:lineRule="auto"/>
        <w:jc w:val="both"/>
        <w:rPr>
          <w:rFonts w:ascii="Marianne" w:hAnsi="Marianne" w:cs="Arial"/>
          <w:sz w:val="20"/>
          <w:szCs w:val="20"/>
        </w:rPr>
      </w:pPr>
    </w:p>
    <w:p w14:paraId="5CC68A3B" w14:textId="67599F09" w:rsidR="000004FB" w:rsidRPr="00564DD2" w:rsidRDefault="000004FB" w:rsidP="00D15A4D">
      <w:pPr>
        <w:spacing w:after="0" w:line="240" w:lineRule="auto"/>
        <w:jc w:val="both"/>
        <w:rPr>
          <w:rFonts w:ascii="Marianne" w:hAnsi="Marianne" w:cs="Arial"/>
          <w:color w:val="FFC000"/>
          <w:sz w:val="20"/>
          <w:szCs w:val="20"/>
        </w:rPr>
      </w:pPr>
      <w:r w:rsidRPr="00564DD2">
        <w:rPr>
          <w:rFonts w:ascii="Marianne" w:eastAsia="Segoe UI" w:hAnsi="Marianne" w:cs="Segoe UI"/>
          <w:b/>
          <w:color w:val="FFC000"/>
          <w:sz w:val="26"/>
          <w:szCs w:val="26"/>
        </w:rPr>
        <w:t>3. Echanges commerciaux</w:t>
      </w:r>
      <w:r w:rsidR="00F01364" w:rsidRPr="00564DD2">
        <w:rPr>
          <w:rStyle w:val="Appelnotedebasdep"/>
          <w:rFonts w:ascii="Marianne" w:hAnsi="Marianne" w:cs="Arial"/>
          <w:sz w:val="20"/>
          <w:szCs w:val="20"/>
        </w:rPr>
        <w:footnoteReference w:id="12"/>
      </w:r>
    </w:p>
    <w:p w14:paraId="6BC4B65C" w14:textId="77777777" w:rsidR="00D15A4D" w:rsidRPr="00564DD2" w:rsidRDefault="00D15A4D" w:rsidP="00D15A4D">
      <w:pPr>
        <w:pBdr>
          <w:top w:val="nil"/>
          <w:left w:val="nil"/>
          <w:bottom w:val="nil"/>
          <w:right w:val="nil"/>
          <w:between w:val="nil"/>
          <w:bar w:val="nil"/>
        </w:pBdr>
        <w:spacing w:after="0" w:line="240" w:lineRule="auto"/>
        <w:jc w:val="both"/>
        <w:rPr>
          <w:rFonts w:ascii="Marianne" w:eastAsia="Segoe UI" w:hAnsi="Marianne" w:cs="Segoe UI"/>
          <w:color w:val="006CE5"/>
          <w:sz w:val="20"/>
          <w:szCs w:val="20"/>
          <w:bdr w:val="nil"/>
          <w:lang w:eastAsia="fr-FR"/>
        </w:rPr>
      </w:pPr>
      <w:bookmarkStart w:id="12" w:name="_Hlk173922137"/>
    </w:p>
    <w:p w14:paraId="7494CA53" w14:textId="762411EE" w:rsidR="00D15A4D" w:rsidRPr="00564DD2" w:rsidRDefault="00D15A4D" w:rsidP="00D15A4D">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564DD2">
        <w:rPr>
          <w:rFonts w:ascii="Marianne" w:eastAsia="Segoe UI" w:hAnsi="Marianne" w:cs="Segoe UI"/>
          <w:color w:val="FFC000"/>
          <w:sz w:val="26"/>
          <w:szCs w:val="26"/>
          <w:bdr w:val="nil"/>
        </w:rPr>
        <w:t>3.1 Balance agricole et agroalimentaire d</w:t>
      </w:r>
      <w:r w:rsidR="001D2670" w:rsidRPr="00564DD2">
        <w:rPr>
          <w:rFonts w:ascii="Marianne" w:eastAsia="Segoe UI" w:hAnsi="Marianne" w:cs="Segoe UI"/>
          <w:color w:val="FFC000"/>
          <w:sz w:val="26"/>
          <w:szCs w:val="26"/>
          <w:bdr w:val="nil"/>
        </w:rPr>
        <w:t>e la Guinée-Bissau</w:t>
      </w:r>
    </w:p>
    <w:p w14:paraId="575B599D" w14:textId="77777777" w:rsidR="00FB3C76" w:rsidRPr="00564DD2" w:rsidRDefault="00FB3C76" w:rsidP="009349D6">
      <w:pPr>
        <w:spacing w:after="0"/>
        <w:jc w:val="both"/>
        <w:rPr>
          <w:rFonts w:ascii="Marianne" w:hAnsi="Marianne" w:cs="Arial"/>
          <w:sz w:val="20"/>
          <w:szCs w:val="20"/>
        </w:rPr>
      </w:pPr>
    </w:p>
    <w:p w14:paraId="33F59DA3" w14:textId="2E015330" w:rsidR="00352B18" w:rsidRPr="00564DD2" w:rsidRDefault="00E8029B" w:rsidP="00115554">
      <w:pPr>
        <w:spacing w:after="0"/>
        <w:jc w:val="both"/>
        <w:rPr>
          <w:rFonts w:ascii="Marianne" w:hAnsi="Marianne" w:cs="Arial"/>
          <w:sz w:val="20"/>
          <w:szCs w:val="20"/>
        </w:rPr>
      </w:pPr>
      <w:r w:rsidRPr="00564DD2">
        <w:rPr>
          <w:rFonts w:ascii="Marianne" w:hAnsi="Marianne" w:cs="Arial"/>
          <w:b/>
          <w:bCs/>
          <w:sz w:val="20"/>
          <w:szCs w:val="20"/>
        </w:rPr>
        <w:t>La balance commerciale de produits agricoles et agroalimentaires d</w:t>
      </w:r>
      <w:r w:rsidR="006C2EDD" w:rsidRPr="00564DD2">
        <w:rPr>
          <w:rFonts w:ascii="Marianne" w:hAnsi="Marianne" w:cs="Arial"/>
          <w:b/>
          <w:bCs/>
          <w:sz w:val="20"/>
          <w:szCs w:val="20"/>
        </w:rPr>
        <w:t xml:space="preserve">e la Guinée-Bissau </w:t>
      </w:r>
      <w:r w:rsidRPr="00564DD2">
        <w:rPr>
          <w:rFonts w:ascii="Marianne" w:hAnsi="Marianne" w:cs="Arial"/>
          <w:b/>
          <w:bCs/>
          <w:sz w:val="20"/>
          <w:szCs w:val="20"/>
        </w:rPr>
        <w:t xml:space="preserve">est structurellement </w:t>
      </w:r>
      <w:r w:rsidR="00F27912" w:rsidRPr="00564DD2">
        <w:rPr>
          <w:rFonts w:ascii="Marianne" w:hAnsi="Marianne" w:cs="Arial"/>
          <w:b/>
          <w:bCs/>
          <w:sz w:val="20"/>
          <w:szCs w:val="20"/>
        </w:rPr>
        <w:t>excéden</w:t>
      </w:r>
      <w:r w:rsidRPr="00564DD2">
        <w:rPr>
          <w:rFonts w:ascii="Marianne" w:hAnsi="Marianne" w:cs="Arial"/>
          <w:b/>
          <w:bCs/>
          <w:sz w:val="20"/>
          <w:szCs w:val="20"/>
        </w:rPr>
        <w:t>taire</w:t>
      </w:r>
      <w:r w:rsidR="004F27A8" w:rsidRPr="00564DD2">
        <w:rPr>
          <w:rFonts w:ascii="Marianne" w:hAnsi="Marianne" w:cs="Arial"/>
          <w:b/>
          <w:bCs/>
          <w:sz w:val="20"/>
          <w:szCs w:val="20"/>
        </w:rPr>
        <w:t xml:space="preserve"> alors que sa balance commerciale globale est déficitaire</w:t>
      </w:r>
      <w:r w:rsidRPr="00564DD2">
        <w:rPr>
          <w:rFonts w:ascii="Marianne" w:hAnsi="Marianne" w:cs="Arial"/>
          <w:b/>
          <w:bCs/>
          <w:sz w:val="20"/>
          <w:szCs w:val="20"/>
        </w:rPr>
        <w:t>.</w:t>
      </w:r>
      <w:r w:rsidRPr="00564DD2">
        <w:rPr>
          <w:rFonts w:ascii="Marianne" w:hAnsi="Marianne" w:cs="Arial"/>
          <w:sz w:val="20"/>
          <w:szCs w:val="20"/>
        </w:rPr>
        <w:t xml:space="preserve"> </w:t>
      </w:r>
      <w:bookmarkStart w:id="13" w:name="_Hlk193128607"/>
      <w:r w:rsidR="00743E40" w:rsidRPr="00564DD2">
        <w:rPr>
          <w:rFonts w:ascii="Marianne" w:hAnsi="Marianne" w:cs="Arial"/>
          <w:sz w:val="20"/>
          <w:szCs w:val="20"/>
        </w:rPr>
        <w:t>182</w:t>
      </w:r>
      <w:r w:rsidR="008526CC" w:rsidRPr="00564DD2">
        <w:rPr>
          <w:rFonts w:ascii="Marianne" w:hAnsi="Marianne" w:cs="Arial"/>
          <w:sz w:val="20"/>
          <w:szCs w:val="20"/>
        </w:rPr>
        <w:t>,</w:t>
      </w:r>
      <w:r w:rsidR="00743E40" w:rsidRPr="00564DD2">
        <w:rPr>
          <w:rFonts w:ascii="Marianne" w:hAnsi="Marianne" w:cs="Arial"/>
          <w:sz w:val="20"/>
          <w:szCs w:val="20"/>
        </w:rPr>
        <w:t>6</w:t>
      </w:r>
      <w:r w:rsidR="00352B18" w:rsidRPr="00564DD2">
        <w:rPr>
          <w:rFonts w:ascii="Marianne" w:hAnsi="Marianne" w:cs="Arial"/>
          <w:sz w:val="20"/>
          <w:szCs w:val="20"/>
        </w:rPr>
        <w:t xml:space="preserve"> M </w:t>
      </w:r>
      <w:r w:rsidR="00830648" w:rsidRPr="00564DD2">
        <w:rPr>
          <w:rFonts w:ascii="Marianne" w:hAnsi="Marianne" w:cs="Arial"/>
          <w:sz w:val="20"/>
          <w:szCs w:val="20"/>
        </w:rPr>
        <w:t>d’</w:t>
      </w:r>
      <w:r w:rsidR="00352B18" w:rsidRPr="00564DD2">
        <w:rPr>
          <w:rFonts w:ascii="Marianne" w:hAnsi="Marianne" w:cs="Arial"/>
          <w:sz w:val="20"/>
          <w:szCs w:val="20"/>
        </w:rPr>
        <w:t>EUR de</w:t>
      </w:r>
      <w:r w:rsidR="0086496A" w:rsidRPr="00564DD2">
        <w:rPr>
          <w:rFonts w:ascii="Marianne" w:hAnsi="Marianne" w:cs="Arial"/>
          <w:sz w:val="20"/>
          <w:szCs w:val="20"/>
        </w:rPr>
        <w:t xml:space="preserve"> produits agricoles et agroalimentaire </w:t>
      </w:r>
      <w:r w:rsidR="003D1171" w:rsidRPr="00564DD2">
        <w:rPr>
          <w:rFonts w:ascii="Marianne" w:hAnsi="Marianne" w:cs="Arial"/>
          <w:sz w:val="20"/>
          <w:szCs w:val="20"/>
        </w:rPr>
        <w:t>ont été exportés en 2024 à destination d</w:t>
      </w:r>
      <w:r w:rsidR="006C2EDD" w:rsidRPr="00564DD2">
        <w:rPr>
          <w:rFonts w:ascii="Marianne" w:hAnsi="Marianne" w:cs="Arial"/>
          <w:sz w:val="20"/>
          <w:szCs w:val="20"/>
        </w:rPr>
        <w:t xml:space="preserve">e la Guinée-Bissau </w:t>
      </w:r>
      <w:r w:rsidR="003D1171" w:rsidRPr="00564DD2">
        <w:rPr>
          <w:rFonts w:ascii="Marianne" w:hAnsi="Marianne" w:cs="Arial"/>
          <w:sz w:val="20"/>
          <w:szCs w:val="20"/>
        </w:rPr>
        <w:t>par ses principaux fournisseurs</w:t>
      </w:r>
      <w:r w:rsidR="001B7110" w:rsidRPr="00564DD2">
        <w:rPr>
          <w:rFonts w:ascii="Marianne" w:hAnsi="Marianne" w:cs="Arial"/>
          <w:sz w:val="20"/>
          <w:szCs w:val="20"/>
        </w:rPr>
        <w:t xml:space="preserve">, </w:t>
      </w:r>
      <w:r w:rsidR="00781FC3" w:rsidRPr="00564DD2">
        <w:rPr>
          <w:rFonts w:ascii="Marianne" w:hAnsi="Marianne" w:cs="Arial"/>
          <w:sz w:val="20"/>
          <w:szCs w:val="20"/>
        </w:rPr>
        <w:t xml:space="preserve">en </w:t>
      </w:r>
      <w:r w:rsidR="008526CC" w:rsidRPr="00564DD2">
        <w:rPr>
          <w:rFonts w:ascii="Marianne" w:hAnsi="Marianne" w:cs="Arial"/>
          <w:sz w:val="20"/>
          <w:szCs w:val="20"/>
        </w:rPr>
        <w:t>hau</w:t>
      </w:r>
      <w:r w:rsidR="00781FC3" w:rsidRPr="00564DD2">
        <w:rPr>
          <w:rFonts w:ascii="Marianne" w:hAnsi="Marianne" w:cs="Arial"/>
          <w:sz w:val="20"/>
          <w:szCs w:val="20"/>
        </w:rPr>
        <w:t xml:space="preserve">sse de </w:t>
      </w:r>
      <w:r w:rsidR="006C2EDD" w:rsidRPr="00564DD2">
        <w:rPr>
          <w:rFonts w:ascii="Marianne" w:hAnsi="Marianne" w:cs="Arial"/>
          <w:sz w:val="20"/>
          <w:szCs w:val="20"/>
        </w:rPr>
        <w:t>+</w:t>
      </w:r>
      <w:r w:rsidR="00743E40" w:rsidRPr="00564DD2">
        <w:rPr>
          <w:rFonts w:ascii="Marianne" w:hAnsi="Marianne" w:cs="Arial"/>
          <w:sz w:val="20"/>
          <w:szCs w:val="20"/>
        </w:rPr>
        <w:t>26</w:t>
      </w:r>
      <w:r w:rsidR="008526CC" w:rsidRPr="00564DD2">
        <w:rPr>
          <w:rFonts w:ascii="Marianne" w:hAnsi="Marianne" w:cs="Arial"/>
          <w:sz w:val="20"/>
          <w:szCs w:val="20"/>
        </w:rPr>
        <w:t>,</w:t>
      </w:r>
      <w:r w:rsidR="00743E40" w:rsidRPr="00564DD2">
        <w:rPr>
          <w:rFonts w:ascii="Marianne" w:hAnsi="Marianne" w:cs="Arial"/>
          <w:sz w:val="20"/>
          <w:szCs w:val="20"/>
        </w:rPr>
        <w:t>5</w:t>
      </w:r>
      <w:r w:rsidR="00781FC3" w:rsidRPr="00564DD2">
        <w:rPr>
          <w:rFonts w:ascii="Marianne" w:hAnsi="Marianne" w:cs="Arial"/>
          <w:sz w:val="20"/>
          <w:szCs w:val="20"/>
        </w:rPr>
        <w:t>% par rapport</w:t>
      </w:r>
      <w:bookmarkStart w:id="14" w:name="_Hlk193137429"/>
      <w:r w:rsidR="00830648" w:rsidRPr="00564DD2">
        <w:rPr>
          <w:rFonts w:ascii="Marianne" w:hAnsi="Marianne" w:cs="Arial"/>
          <w:sz w:val="20"/>
          <w:szCs w:val="20"/>
        </w:rPr>
        <w:t> </w:t>
      </w:r>
      <w:bookmarkEnd w:id="14"/>
      <w:r w:rsidR="00781FC3" w:rsidRPr="00564DD2">
        <w:rPr>
          <w:rFonts w:ascii="Marianne" w:hAnsi="Marianne" w:cs="Arial"/>
          <w:sz w:val="20"/>
          <w:szCs w:val="20"/>
        </w:rPr>
        <w:t>à 2023</w:t>
      </w:r>
      <w:r w:rsidRPr="00564DD2">
        <w:rPr>
          <w:rFonts w:ascii="Marianne" w:hAnsi="Marianne" w:cs="Arial"/>
          <w:sz w:val="20"/>
          <w:szCs w:val="20"/>
        </w:rPr>
        <w:t xml:space="preserve">. </w:t>
      </w:r>
      <w:r w:rsidR="00E925A1" w:rsidRPr="00564DD2">
        <w:rPr>
          <w:rFonts w:ascii="Marianne" w:hAnsi="Marianne" w:cs="Arial"/>
          <w:sz w:val="20"/>
          <w:szCs w:val="20"/>
        </w:rPr>
        <w:t xml:space="preserve">38,4% des produits exportés à destination de la Guinée-Bissau en 2024 étaient des produits agricoles </w:t>
      </w:r>
      <w:r w:rsidR="00C15C73" w:rsidRPr="00564DD2">
        <w:rPr>
          <w:rFonts w:ascii="Marianne" w:hAnsi="Marianne" w:cs="Arial"/>
          <w:sz w:val="20"/>
          <w:szCs w:val="20"/>
        </w:rPr>
        <w:t>3</w:t>
      </w:r>
      <w:r w:rsidR="00CB1F63" w:rsidRPr="00564DD2">
        <w:rPr>
          <w:rFonts w:ascii="Marianne" w:hAnsi="Marianne" w:cs="Arial"/>
          <w:sz w:val="20"/>
          <w:szCs w:val="20"/>
        </w:rPr>
        <w:t>49</w:t>
      </w:r>
      <w:r w:rsidR="008526CC" w:rsidRPr="00564DD2">
        <w:rPr>
          <w:rFonts w:ascii="Marianne" w:hAnsi="Marianne" w:cs="Arial"/>
          <w:sz w:val="20"/>
          <w:szCs w:val="20"/>
        </w:rPr>
        <w:t>,</w:t>
      </w:r>
      <w:r w:rsidR="00CB1F63" w:rsidRPr="00564DD2">
        <w:rPr>
          <w:rFonts w:ascii="Marianne" w:hAnsi="Marianne" w:cs="Arial"/>
          <w:sz w:val="20"/>
          <w:szCs w:val="20"/>
        </w:rPr>
        <w:t>8</w:t>
      </w:r>
      <w:r w:rsidR="001B7110" w:rsidRPr="00564DD2">
        <w:rPr>
          <w:rFonts w:ascii="Marianne" w:hAnsi="Marianne" w:cs="Arial"/>
          <w:sz w:val="20"/>
          <w:szCs w:val="20"/>
        </w:rPr>
        <w:t xml:space="preserve"> M </w:t>
      </w:r>
      <w:r w:rsidR="00830648" w:rsidRPr="00564DD2">
        <w:rPr>
          <w:rFonts w:ascii="Marianne" w:hAnsi="Marianne" w:cs="Arial"/>
          <w:sz w:val="20"/>
          <w:szCs w:val="20"/>
        </w:rPr>
        <w:t>d’</w:t>
      </w:r>
      <w:r w:rsidR="001B7110" w:rsidRPr="00564DD2">
        <w:rPr>
          <w:rFonts w:ascii="Marianne" w:hAnsi="Marianne" w:cs="Arial"/>
          <w:sz w:val="20"/>
          <w:szCs w:val="20"/>
        </w:rPr>
        <w:t>EUR</w:t>
      </w:r>
      <w:r w:rsidRPr="00564DD2">
        <w:rPr>
          <w:rFonts w:ascii="Marianne" w:hAnsi="Marianne" w:cs="Arial"/>
          <w:sz w:val="20"/>
          <w:szCs w:val="20"/>
        </w:rPr>
        <w:t xml:space="preserve"> ont </w:t>
      </w:r>
      <w:r w:rsidRPr="00564DD2">
        <w:rPr>
          <w:rFonts w:ascii="Marianne" w:hAnsi="Marianne" w:cs="Arial"/>
          <w:sz w:val="20"/>
          <w:szCs w:val="20"/>
        </w:rPr>
        <w:lastRenderedPageBreak/>
        <w:t xml:space="preserve">été importés </w:t>
      </w:r>
      <w:r w:rsidR="00C47AD1" w:rsidRPr="00564DD2">
        <w:rPr>
          <w:rFonts w:ascii="Marianne" w:hAnsi="Marianne" w:cs="Arial"/>
          <w:sz w:val="20"/>
          <w:szCs w:val="20"/>
        </w:rPr>
        <w:t>en provenance d</w:t>
      </w:r>
      <w:r w:rsidR="006C2EDD" w:rsidRPr="00564DD2">
        <w:rPr>
          <w:rFonts w:ascii="Marianne" w:hAnsi="Marianne" w:cs="Arial"/>
          <w:sz w:val="20"/>
          <w:szCs w:val="20"/>
        </w:rPr>
        <w:t>e la Guinée-Bissau</w:t>
      </w:r>
      <w:r w:rsidR="00DC02D5" w:rsidRPr="00564DD2">
        <w:rPr>
          <w:rFonts w:ascii="Marianne" w:hAnsi="Marianne" w:cs="Arial"/>
          <w:sz w:val="20"/>
          <w:szCs w:val="20"/>
        </w:rPr>
        <w:t xml:space="preserve"> </w:t>
      </w:r>
      <w:r w:rsidR="00C47AD1" w:rsidRPr="00564DD2">
        <w:rPr>
          <w:rFonts w:ascii="Marianne" w:hAnsi="Marianne" w:cs="Arial"/>
          <w:sz w:val="20"/>
          <w:szCs w:val="20"/>
        </w:rPr>
        <w:t>par ses principaux client</w:t>
      </w:r>
      <w:r w:rsidR="00AD4B3B" w:rsidRPr="00564DD2">
        <w:rPr>
          <w:rFonts w:ascii="Marianne" w:hAnsi="Marianne" w:cs="Arial"/>
          <w:sz w:val="20"/>
          <w:szCs w:val="20"/>
        </w:rPr>
        <w:t>s</w:t>
      </w:r>
      <w:r w:rsidR="00781FC3" w:rsidRPr="00564DD2">
        <w:rPr>
          <w:rFonts w:ascii="Marianne" w:hAnsi="Marianne" w:cs="Arial"/>
          <w:sz w:val="20"/>
          <w:szCs w:val="20"/>
        </w:rPr>
        <w:t xml:space="preserve">, en </w:t>
      </w:r>
      <w:r w:rsidR="00C15C73" w:rsidRPr="00564DD2">
        <w:rPr>
          <w:rFonts w:ascii="Marianne" w:hAnsi="Marianne" w:cs="Arial"/>
          <w:sz w:val="20"/>
          <w:szCs w:val="20"/>
        </w:rPr>
        <w:t xml:space="preserve">forte progression </w:t>
      </w:r>
      <w:r w:rsidR="00781FC3" w:rsidRPr="00564DD2">
        <w:rPr>
          <w:rFonts w:ascii="Marianne" w:hAnsi="Marianne" w:cs="Arial"/>
          <w:sz w:val="20"/>
          <w:szCs w:val="20"/>
        </w:rPr>
        <w:t xml:space="preserve">de </w:t>
      </w:r>
      <w:r w:rsidR="004D4F09" w:rsidRPr="00564DD2">
        <w:rPr>
          <w:rFonts w:ascii="Marianne" w:hAnsi="Marianne" w:cs="Arial"/>
          <w:sz w:val="20"/>
          <w:szCs w:val="20"/>
        </w:rPr>
        <w:t>+</w:t>
      </w:r>
      <w:r w:rsidR="00DC02D5" w:rsidRPr="00564DD2">
        <w:rPr>
          <w:rFonts w:ascii="Marianne" w:hAnsi="Marianne" w:cs="Arial"/>
          <w:sz w:val="20"/>
          <w:szCs w:val="20"/>
        </w:rPr>
        <w:t>4</w:t>
      </w:r>
      <w:r w:rsidR="004D4F09" w:rsidRPr="00564DD2">
        <w:rPr>
          <w:rFonts w:ascii="Marianne" w:hAnsi="Marianne" w:cs="Arial"/>
          <w:sz w:val="20"/>
          <w:szCs w:val="20"/>
        </w:rPr>
        <w:t>0,</w:t>
      </w:r>
      <w:r w:rsidR="00CB1F63" w:rsidRPr="00564DD2">
        <w:rPr>
          <w:rFonts w:ascii="Marianne" w:hAnsi="Marianne" w:cs="Arial"/>
          <w:sz w:val="20"/>
          <w:szCs w:val="20"/>
        </w:rPr>
        <w:t>9</w:t>
      </w:r>
      <w:r w:rsidR="00781FC3" w:rsidRPr="00564DD2">
        <w:rPr>
          <w:rFonts w:ascii="Marianne" w:hAnsi="Marianne" w:cs="Arial"/>
          <w:sz w:val="20"/>
          <w:szCs w:val="20"/>
        </w:rPr>
        <w:t>%</w:t>
      </w:r>
      <w:r w:rsidR="00352B18" w:rsidRPr="00564DD2">
        <w:rPr>
          <w:rFonts w:ascii="Marianne" w:hAnsi="Marianne" w:cs="Arial"/>
          <w:sz w:val="20"/>
          <w:szCs w:val="20"/>
        </w:rPr>
        <w:t xml:space="preserve">. </w:t>
      </w:r>
      <w:bookmarkEnd w:id="13"/>
      <w:r w:rsidR="00184DAE" w:rsidRPr="00564DD2">
        <w:rPr>
          <w:rFonts w:ascii="Marianne" w:hAnsi="Marianne" w:cs="Arial"/>
          <w:sz w:val="20"/>
          <w:szCs w:val="20"/>
        </w:rPr>
        <w:t>99</w:t>
      </w:r>
      <w:r w:rsidR="00E925A1" w:rsidRPr="00564DD2">
        <w:rPr>
          <w:rFonts w:ascii="Marianne" w:hAnsi="Marianne" w:cs="Arial"/>
          <w:sz w:val="20"/>
          <w:szCs w:val="20"/>
        </w:rPr>
        <w:t>,1</w:t>
      </w:r>
      <w:r w:rsidR="00184DAE" w:rsidRPr="00564DD2">
        <w:rPr>
          <w:rFonts w:ascii="Marianne" w:hAnsi="Marianne" w:cs="Arial"/>
          <w:sz w:val="20"/>
          <w:szCs w:val="20"/>
        </w:rPr>
        <w:t xml:space="preserve">% </w:t>
      </w:r>
      <w:bookmarkStart w:id="15" w:name="_Hlk211610394"/>
      <w:r w:rsidR="00184DAE" w:rsidRPr="00564DD2">
        <w:rPr>
          <w:rFonts w:ascii="Marianne" w:hAnsi="Marianne" w:cs="Arial"/>
          <w:sz w:val="20"/>
          <w:szCs w:val="20"/>
        </w:rPr>
        <w:t>des produits importés en provenance de la Guinée-Bissau en 2024 étaient des produits agricoles</w:t>
      </w:r>
      <w:bookmarkEnd w:id="15"/>
      <w:r w:rsidR="00184DAE" w:rsidRPr="00564DD2">
        <w:rPr>
          <w:rFonts w:ascii="Marianne" w:hAnsi="Marianne" w:cs="Arial"/>
          <w:sz w:val="20"/>
          <w:szCs w:val="20"/>
        </w:rPr>
        <w:t>.</w:t>
      </w:r>
    </w:p>
    <w:p w14:paraId="45113111" w14:textId="77777777" w:rsidR="00D15A4D" w:rsidRPr="00564DD2" w:rsidRDefault="00D15A4D" w:rsidP="00115554">
      <w:pPr>
        <w:spacing w:after="0"/>
        <w:jc w:val="both"/>
        <w:rPr>
          <w:rFonts w:ascii="Marianne" w:hAnsi="Marianne" w:cs="Arial"/>
          <w:sz w:val="20"/>
          <w:szCs w:val="20"/>
          <w:highlight w:val="yellow"/>
        </w:rPr>
      </w:pPr>
    </w:p>
    <w:p w14:paraId="378850A4" w14:textId="77777777" w:rsidR="00900F61" w:rsidRPr="00564DD2" w:rsidRDefault="00F01364" w:rsidP="008B638D">
      <w:pPr>
        <w:spacing w:after="0"/>
        <w:jc w:val="both"/>
        <w:rPr>
          <w:rFonts w:ascii="Marianne" w:hAnsi="Marianne" w:cs="Arial"/>
          <w:sz w:val="20"/>
          <w:szCs w:val="20"/>
        </w:rPr>
      </w:pPr>
      <w:r w:rsidRPr="00564DD2">
        <w:rPr>
          <w:rFonts w:ascii="Marianne" w:hAnsi="Marianne" w:cs="Arial"/>
          <w:b/>
          <w:bCs/>
          <w:sz w:val="20"/>
          <w:szCs w:val="20"/>
        </w:rPr>
        <w:t xml:space="preserve">En 2024, les principaux </w:t>
      </w:r>
      <w:r w:rsidR="004F27A8" w:rsidRPr="00564DD2">
        <w:rPr>
          <w:rFonts w:ascii="Marianne" w:hAnsi="Marianne" w:cs="Arial"/>
          <w:b/>
          <w:bCs/>
          <w:sz w:val="20"/>
          <w:szCs w:val="20"/>
        </w:rPr>
        <w:t xml:space="preserve">pays exportant des </w:t>
      </w:r>
      <w:r w:rsidRPr="00564DD2">
        <w:rPr>
          <w:rFonts w:ascii="Marianne" w:hAnsi="Marianne" w:cs="Arial"/>
          <w:b/>
          <w:bCs/>
          <w:sz w:val="20"/>
          <w:szCs w:val="20"/>
        </w:rPr>
        <w:t>produits agricoles et agroalimentaires</w:t>
      </w:r>
      <w:r w:rsidRPr="00564DD2">
        <w:rPr>
          <w:rFonts w:ascii="Marianne" w:hAnsi="Marianne" w:cs="Arial"/>
          <w:sz w:val="20"/>
          <w:szCs w:val="20"/>
        </w:rPr>
        <w:t xml:space="preserve"> </w:t>
      </w:r>
      <w:r w:rsidR="004F27A8" w:rsidRPr="00564DD2">
        <w:rPr>
          <w:rFonts w:ascii="Marianne" w:hAnsi="Marianne" w:cs="Arial"/>
          <w:b/>
          <w:bCs/>
          <w:sz w:val="20"/>
          <w:szCs w:val="20"/>
        </w:rPr>
        <w:t>à destination de la Guinée-Bissau</w:t>
      </w:r>
      <w:r w:rsidR="004F27A8" w:rsidRPr="00564DD2">
        <w:rPr>
          <w:rFonts w:ascii="Marianne" w:hAnsi="Marianne" w:cs="Arial"/>
          <w:sz w:val="20"/>
          <w:szCs w:val="20"/>
        </w:rPr>
        <w:t xml:space="preserve"> </w:t>
      </w:r>
      <w:r w:rsidRPr="00564DD2">
        <w:rPr>
          <w:rFonts w:ascii="Marianne" w:hAnsi="Marianne" w:cs="Arial"/>
          <w:sz w:val="20"/>
          <w:szCs w:val="20"/>
        </w:rPr>
        <w:t>sont l</w:t>
      </w:r>
      <w:r w:rsidR="00743E40" w:rsidRPr="00564DD2">
        <w:rPr>
          <w:rFonts w:ascii="Marianne" w:hAnsi="Marianne" w:cs="Arial"/>
          <w:sz w:val="20"/>
          <w:szCs w:val="20"/>
        </w:rPr>
        <w:t>e Pakistan</w:t>
      </w:r>
      <w:r w:rsidRPr="00564DD2">
        <w:rPr>
          <w:rFonts w:ascii="Marianne" w:hAnsi="Marianne" w:cs="Arial"/>
          <w:sz w:val="20"/>
          <w:szCs w:val="20"/>
        </w:rPr>
        <w:t xml:space="preserve"> (</w:t>
      </w:r>
      <w:r w:rsidR="00743E40" w:rsidRPr="00564DD2">
        <w:rPr>
          <w:rFonts w:ascii="Marianne" w:hAnsi="Marianne" w:cs="Arial"/>
          <w:sz w:val="20"/>
          <w:szCs w:val="20"/>
        </w:rPr>
        <w:t>25</w:t>
      </w:r>
      <w:r w:rsidR="000424B5" w:rsidRPr="00564DD2">
        <w:rPr>
          <w:rFonts w:ascii="Marianne" w:hAnsi="Marianne" w:cs="Arial"/>
          <w:sz w:val="20"/>
          <w:szCs w:val="20"/>
        </w:rPr>
        <w:t>,</w:t>
      </w:r>
      <w:r w:rsidR="00743E40" w:rsidRPr="00564DD2">
        <w:rPr>
          <w:rFonts w:ascii="Marianne" w:hAnsi="Marianne" w:cs="Arial"/>
          <w:sz w:val="20"/>
          <w:szCs w:val="20"/>
        </w:rPr>
        <w:t>4</w:t>
      </w:r>
      <w:r w:rsidRPr="00564DD2">
        <w:rPr>
          <w:rFonts w:ascii="Marianne" w:hAnsi="Marianne" w:cs="Arial"/>
          <w:sz w:val="20"/>
          <w:szCs w:val="20"/>
        </w:rPr>
        <w:t>%</w:t>
      </w:r>
      <w:r w:rsidR="003B5EE4" w:rsidRPr="00564DD2">
        <w:rPr>
          <w:rFonts w:ascii="Marianne" w:hAnsi="Marianne" w:cs="Arial"/>
          <w:sz w:val="20"/>
          <w:szCs w:val="20"/>
        </w:rPr>
        <w:t xml:space="preserve"> de part de marché</w:t>
      </w:r>
      <w:r w:rsidRPr="00564DD2">
        <w:rPr>
          <w:rFonts w:ascii="Marianne" w:hAnsi="Marianne" w:cs="Arial"/>
          <w:sz w:val="20"/>
          <w:szCs w:val="20"/>
        </w:rPr>
        <w:t>, principal fournisseur de riz</w:t>
      </w:r>
      <w:r w:rsidR="00B90CE1" w:rsidRPr="00564DD2">
        <w:rPr>
          <w:rFonts w:ascii="Marianne" w:hAnsi="Marianne" w:cs="Arial"/>
          <w:sz w:val="20"/>
          <w:szCs w:val="20"/>
        </w:rPr>
        <w:t>,</w:t>
      </w:r>
      <w:r w:rsidR="006F19C0" w:rsidRPr="00564DD2">
        <w:rPr>
          <w:rFonts w:ascii="Marianne" w:hAnsi="Marianne" w:cs="Arial"/>
          <w:sz w:val="20"/>
          <w:szCs w:val="20"/>
        </w:rPr>
        <w:t xml:space="preserve"> le riz représentant</w:t>
      </w:r>
      <w:r w:rsidR="00B90CE1" w:rsidRPr="00564DD2">
        <w:rPr>
          <w:rFonts w:ascii="Marianne" w:hAnsi="Marianne" w:cs="Arial"/>
          <w:sz w:val="20"/>
          <w:szCs w:val="20"/>
        </w:rPr>
        <w:t xml:space="preserve"> 9</w:t>
      </w:r>
      <w:r w:rsidR="00995C3E" w:rsidRPr="00564DD2">
        <w:rPr>
          <w:rFonts w:ascii="Marianne" w:hAnsi="Marianne" w:cs="Arial"/>
          <w:sz w:val="20"/>
          <w:szCs w:val="20"/>
        </w:rPr>
        <w:t>9,6</w:t>
      </w:r>
      <w:r w:rsidR="00B90CE1" w:rsidRPr="00564DD2">
        <w:rPr>
          <w:rFonts w:ascii="Marianne" w:hAnsi="Marianne" w:cs="Arial"/>
          <w:sz w:val="20"/>
          <w:szCs w:val="20"/>
        </w:rPr>
        <w:t xml:space="preserve">% des exportations </w:t>
      </w:r>
      <w:r w:rsidR="00743E40" w:rsidRPr="00564DD2">
        <w:rPr>
          <w:rFonts w:ascii="Marianne" w:hAnsi="Marianne" w:cs="Arial"/>
          <w:sz w:val="20"/>
          <w:szCs w:val="20"/>
        </w:rPr>
        <w:t>pakistanais</w:t>
      </w:r>
      <w:r w:rsidR="00B90CE1" w:rsidRPr="00564DD2">
        <w:rPr>
          <w:rFonts w:ascii="Marianne" w:hAnsi="Marianne" w:cs="Arial"/>
          <w:sz w:val="20"/>
          <w:szCs w:val="20"/>
        </w:rPr>
        <w:t>es à destination d</w:t>
      </w:r>
      <w:r w:rsidR="00743E40" w:rsidRPr="00564DD2">
        <w:rPr>
          <w:rFonts w:ascii="Marianne" w:hAnsi="Marianne" w:cs="Arial"/>
          <w:sz w:val="20"/>
          <w:szCs w:val="20"/>
        </w:rPr>
        <w:t>e la Guinée-Bissau</w:t>
      </w:r>
      <w:r w:rsidRPr="00564DD2">
        <w:rPr>
          <w:rFonts w:ascii="Marianne" w:hAnsi="Marianne" w:cs="Arial"/>
          <w:sz w:val="20"/>
          <w:szCs w:val="20"/>
        </w:rPr>
        <w:t>)</w:t>
      </w:r>
      <w:r w:rsidR="00B269BE" w:rsidRPr="00564DD2">
        <w:rPr>
          <w:rFonts w:ascii="Marianne" w:hAnsi="Marianne" w:cs="Arial"/>
          <w:sz w:val="20"/>
          <w:szCs w:val="20"/>
        </w:rPr>
        <w:t xml:space="preserve"> en progression de +139,7%</w:t>
      </w:r>
      <w:r w:rsidRPr="00564DD2">
        <w:rPr>
          <w:rFonts w:ascii="Marianne" w:hAnsi="Marianne" w:cs="Arial"/>
          <w:sz w:val="20"/>
          <w:szCs w:val="20"/>
        </w:rPr>
        <w:t xml:space="preserve">, le </w:t>
      </w:r>
      <w:r w:rsidR="00B269BE" w:rsidRPr="00564DD2">
        <w:rPr>
          <w:rFonts w:ascii="Marianne" w:hAnsi="Marianne" w:cs="Arial"/>
          <w:sz w:val="20"/>
          <w:szCs w:val="20"/>
        </w:rPr>
        <w:t>Portugal</w:t>
      </w:r>
      <w:r w:rsidRPr="00564DD2">
        <w:rPr>
          <w:rFonts w:ascii="Marianne" w:hAnsi="Marianne" w:cs="Arial"/>
          <w:sz w:val="20"/>
          <w:szCs w:val="20"/>
        </w:rPr>
        <w:t xml:space="preserve"> (</w:t>
      </w:r>
      <w:r w:rsidR="00B269BE" w:rsidRPr="00564DD2">
        <w:rPr>
          <w:rFonts w:ascii="Marianne" w:hAnsi="Marianne" w:cs="Arial"/>
          <w:sz w:val="20"/>
          <w:szCs w:val="20"/>
        </w:rPr>
        <w:t>21,0</w:t>
      </w:r>
      <w:r w:rsidRPr="00564DD2">
        <w:rPr>
          <w:rFonts w:ascii="Marianne" w:hAnsi="Marianne" w:cs="Arial"/>
          <w:sz w:val="20"/>
          <w:szCs w:val="20"/>
        </w:rPr>
        <w:t>%</w:t>
      </w:r>
      <w:r w:rsidR="000424B5" w:rsidRPr="00564DD2">
        <w:rPr>
          <w:rFonts w:ascii="Marianne" w:hAnsi="Marianne" w:cs="Arial"/>
          <w:sz w:val="20"/>
          <w:szCs w:val="20"/>
        </w:rPr>
        <w:t xml:space="preserve">, </w:t>
      </w:r>
      <w:r w:rsidR="00B269BE" w:rsidRPr="00564DD2">
        <w:rPr>
          <w:rFonts w:ascii="Marianne" w:hAnsi="Marianne" w:cs="Arial"/>
          <w:sz w:val="20"/>
          <w:szCs w:val="20"/>
        </w:rPr>
        <w:t>-2,7%)</w:t>
      </w:r>
      <w:r w:rsidR="00995C3E" w:rsidRPr="00564DD2">
        <w:rPr>
          <w:rFonts w:ascii="Marianne" w:hAnsi="Marianne" w:cs="Arial"/>
          <w:sz w:val="20"/>
          <w:szCs w:val="20"/>
        </w:rPr>
        <w:t xml:space="preserve">, </w:t>
      </w:r>
      <w:r w:rsidRPr="00564DD2">
        <w:rPr>
          <w:rFonts w:ascii="Marianne" w:hAnsi="Marianne" w:cs="Arial"/>
          <w:sz w:val="20"/>
          <w:szCs w:val="20"/>
        </w:rPr>
        <w:t>l</w:t>
      </w:r>
      <w:r w:rsidR="00B269BE" w:rsidRPr="00564DD2">
        <w:rPr>
          <w:rFonts w:ascii="Marianne" w:hAnsi="Marianne" w:cs="Arial"/>
          <w:sz w:val="20"/>
          <w:szCs w:val="20"/>
        </w:rPr>
        <w:t>e Sénégal (12,4%, +4,7%), les Pays-Bas (10,3%, +26,6%), la Chine (9,4%, +6,3%</w:t>
      </w:r>
      <w:r w:rsidR="004756D6" w:rsidRPr="00564DD2">
        <w:rPr>
          <w:rFonts w:ascii="Marianne" w:hAnsi="Marianne" w:cs="Arial"/>
          <w:sz w:val="20"/>
          <w:szCs w:val="20"/>
        </w:rPr>
        <w:t>, 94,7% de riz</w:t>
      </w:r>
      <w:r w:rsidR="00B269BE" w:rsidRPr="00564DD2">
        <w:rPr>
          <w:rFonts w:ascii="Marianne" w:hAnsi="Marianne" w:cs="Arial"/>
          <w:sz w:val="20"/>
          <w:szCs w:val="20"/>
        </w:rPr>
        <w:t>), l’Inde (</w:t>
      </w:r>
      <w:r w:rsidR="00763045" w:rsidRPr="00564DD2">
        <w:rPr>
          <w:rFonts w:ascii="Marianne" w:hAnsi="Marianne" w:cs="Arial"/>
          <w:sz w:val="20"/>
          <w:szCs w:val="20"/>
        </w:rPr>
        <w:t>4,8%, +158,5%</w:t>
      </w:r>
      <w:r w:rsidR="004756D6" w:rsidRPr="00564DD2">
        <w:rPr>
          <w:rFonts w:ascii="Marianne" w:hAnsi="Marianne" w:cs="Arial"/>
          <w:sz w:val="20"/>
          <w:szCs w:val="20"/>
        </w:rPr>
        <w:t>, 95,0% de riz</w:t>
      </w:r>
      <w:r w:rsidR="00763045" w:rsidRPr="00564DD2">
        <w:rPr>
          <w:rFonts w:ascii="Marianne" w:hAnsi="Marianne" w:cs="Arial"/>
          <w:sz w:val="20"/>
          <w:szCs w:val="20"/>
        </w:rPr>
        <w:t>)</w:t>
      </w:r>
      <w:r w:rsidR="00B269BE" w:rsidRPr="00564DD2">
        <w:rPr>
          <w:rFonts w:ascii="Marianne" w:hAnsi="Marianne" w:cs="Arial"/>
          <w:sz w:val="20"/>
          <w:szCs w:val="20"/>
        </w:rPr>
        <w:t>, la Turquie</w:t>
      </w:r>
      <w:r w:rsidR="00763045" w:rsidRPr="00564DD2">
        <w:rPr>
          <w:rFonts w:ascii="Marianne" w:hAnsi="Marianne" w:cs="Arial"/>
          <w:sz w:val="20"/>
          <w:szCs w:val="20"/>
        </w:rPr>
        <w:t xml:space="preserve"> (3,7%, +168,9%)</w:t>
      </w:r>
      <w:r w:rsidR="00B269BE" w:rsidRPr="00564DD2">
        <w:rPr>
          <w:rFonts w:ascii="Marianne" w:hAnsi="Marianne" w:cs="Arial"/>
          <w:sz w:val="20"/>
          <w:szCs w:val="20"/>
        </w:rPr>
        <w:t>, l’Espagne</w:t>
      </w:r>
      <w:r w:rsidR="00763045" w:rsidRPr="00564DD2">
        <w:rPr>
          <w:rFonts w:ascii="Marianne" w:hAnsi="Marianne" w:cs="Arial"/>
          <w:sz w:val="20"/>
          <w:szCs w:val="20"/>
        </w:rPr>
        <w:t xml:space="preserve"> (2,3%, -25,8%)</w:t>
      </w:r>
      <w:r w:rsidR="00B269BE" w:rsidRPr="00564DD2">
        <w:rPr>
          <w:rFonts w:ascii="Marianne" w:hAnsi="Marianne" w:cs="Arial"/>
          <w:sz w:val="20"/>
          <w:szCs w:val="20"/>
        </w:rPr>
        <w:t xml:space="preserve"> et le Nigéria</w:t>
      </w:r>
      <w:r w:rsidR="00763045" w:rsidRPr="00564DD2">
        <w:rPr>
          <w:rFonts w:ascii="Marianne" w:hAnsi="Marianne" w:cs="Arial"/>
          <w:sz w:val="20"/>
          <w:szCs w:val="20"/>
        </w:rPr>
        <w:t xml:space="preserve"> (1,8%,+216,6%)</w:t>
      </w:r>
      <w:r w:rsidR="00B269BE" w:rsidRPr="00564DD2">
        <w:rPr>
          <w:rFonts w:ascii="Marianne" w:hAnsi="Marianne" w:cs="Arial"/>
          <w:sz w:val="20"/>
          <w:szCs w:val="20"/>
        </w:rPr>
        <w:t>.</w:t>
      </w:r>
      <w:bookmarkStart w:id="16" w:name="_Hlk211612789"/>
    </w:p>
    <w:p w14:paraId="7261EA65" w14:textId="77777777" w:rsidR="00900F61" w:rsidRPr="00564DD2" w:rsidRDefault="00900F61" w:rsidP="008B638D">
      <w:pPr>
        <w:spacing w:after="0"/>
        <w:jc w:val="both"/>
        <w:rPr>
          <w:rFonts w:ascii="Marianne" w:hAnsi="Marianne" w:cs="Arial"/>
          <w:sz w:val="20"/>
          <w:szCs w:val="20"/>
        </w:rPr>
      </w:pPr>
    </w:p>
    <w:p w14:paraId="389B4E4B" w14:textId="71570B54" w:rsidR="009E0D38" w:rsidRPr="00564DD2" w:rsidRDefault="000A0B86" w:rsidP="008B638D">
      <w:pPr>
        <w:spacing w:after="0"/>
        <w:jc w:val="both"/>
        <w:rPr>
          <w:rFonts w:ascii="Marianne" w:hAnsi="Marianne" w:cs="Arial"/>
          <w:sz w:val="20"/>
          <w:szCs w:val="20"/>
        </w:rPr>
      </w:pPr>
      <w:r w:rsidRPr="00564DD2">
        <w:rPr>
          <w:rFonts w:ascii="Marianne" w:hAnsi="Marianne" w:cs="Arial"/>
          <w:b/>
          <w:bCs/>
          <w:sz w:val="20"/>
          <w:szCs w:val="20"/>
        </w:rPr>
        <w:t>L</w:t>
      </w:r>
      <w:r w:rsidR="00311374" w:rsidRPr="00564DD2">
        <w:rPr>
          <w:rFonts w:ascii="Marianne" w:hAnsi="Marianne" w:cs="Arial"/>
          <w:b/>
          <w:bCs/>
          <w:sz w:val="20"/>
          <w:szCs w:val="20"/>
        </w:rPr>
        <w:t xml:space="preserve">e riz </w:t>
      </w:r>
      <w:r w:rsidRPr="00564DD2">
        <w:rPr>
          <w:rFonts w:ascii="Marianne" w:hAnsi="Marianne" w:cs="Arial"/>
          <w:b/>
          <w:bCs/>
          <w:sz w:val="20"/>
          <w:szCs w:val="20"/>
        </w:rPr>
        <w:t>est le principal produit agricole exporté à destination de la Guinée-Bissau</w:t>
      </w:r>
      <w:r w:rsidRPr="00564DD2">
        <w:rPr>
          <w:rFonts w:ascii="Marianne" w:hAnsi="Marianne" w:cs="Arial"/>
          <w:sz w:val="20"/>
          <w:szCs w:val="20"/>
        </w:rPr>
        <w:t xml:space="preserve"> </w:t>
      </w:r>
      <w:r w:rsidR="00311374" w:rsidRPr="00564DD2">
        <w:rPr>
          <w:rFonts w:ascii="Marianne" w:hAnsi="Marianne" w:cs="Arial"/>
          <w:sz w:val="20"/>
          <w:szCs w:val="20"/>
        </w:rPr>
        <w:t>(</w:t>
      </w:r>
      <w:r w:rsidR="00791332" w:rsidRPr="00564DD2">
        <w:rPr>
          <w:rFonts w:ascii="Marianne" w:hAnsi="Marianne" w:cs="Arial"/>
          <w:sz w:val="20"/>
          <w:szCs w:val="20"/>
        </w:rPr>
        <w:t>environ 4</w:t>
      </w:r>
      <w:r w:rsidR="00311374" w:rsidRPr="00564DD2">
        <w:rPr>
          <w:rFonts w:ascii="Marianne" w:hAnsi="Marianne" w:cs="Arial"/>
          <w:sz w:val="20"/>
          <w:szCs w:val="20"/>
        </w:rPr>
        <w:t>0%</w:t>
      </w:r>
      <w:r w:rsidRPr="00564DD2">
        <w:rPr>
          <w:rFonts w:ascii="Marianne" w:hAnsi="Marianne" w:cs="Arial"/>
          <w:sz w:val="20"/>
          <w:szCs w:val="20"/>
        </w:rPr>
        <w:t xml:space="preserve"> en valeur</w:t>
      </w:r>
      <w:r w:rsidR="00311374" w:rsidRPr="00564DD2">
        <w:rPr>
          <w:rFonts w:ascii="Marianne" w:hAnsi="Marianne" w:cs="Arial"/>
          <w:sz w:val="20"/>
          <w:szCs w:val="20"/>
        </w:rPr>
        <w:t>)</w:t>
      </w:r>
      <w:r w:rsidRPr="00564DD2">
        <w:rPr>
          <w:rFonts w:ascii="Marianne" w:hAnsi="Marianne" w:cs="Arial"/>
          <w:sz w:val="20"/>
          <w:szCs w:val="20"/>
        </w:rPr>
        <w:t>. L</w:t>
      </w:r>
      <w:r w:rsidR="00791332" w:rsidRPr="00564DD2">
        <w:rPr>
          <w:rFonts w:ascii="Marianne" w:hAnsi="Marianne" w:cs="Arial"/>
          <w:sz w:val="20"/>
          <w:szCs w:val="20"/>
        </w:rPr>
        <w:t xml:space="preserve">es </w:t>
      </w:r>
      <w:r w:rsidRPr="00564DD2">
        <w:rPr>
          <w:rFonts w:ascii="Marianne" w:hAnsi="Marianne" w:cs="Arial"/>
          <w:sz w:val="20"/>
          <w:szCs w:val="20"/>
        </w:rPr>
        <w:t>expor</w:t>
      </w:r>
      <w:r w:rsidR="00791332" w:rsidRPr="00564DD2">
        <w:rPr>
          <w:rFonts w:ascii="Marianne" w:hAnsi="Marianne" w:cs="Arial"/>
          <w:sz w:val="20"/>
          <w:szCs w:val="20"/>
        </w:rPr>
        <w:t xml:space="preserve">tations </w:t>
      </w:r>
      <w:r w:rsidRPr="00564DD2">
        <w:rPr>
          <w:rFonts w:ascii="Marianne" w:hAnsi="Marianne" w:cs="Arial"/>
          <w:sz w:val="20"/>
          <w:szCs w:val="20"/>
        </w:rPr>
        <w:t xml:space="preserve">de riz </w:t>
      </w:r>
      <w:r w:rsidR="00791332" w:rsidRPr="00564DD2">
        <w:rPr>
          <w:rFonts w:ascii="Marianne" w:hAnsi="Marianne" w:cs="Arial"/>
          <w:sz w:val="20"/>
          <w:szCs w:val="20"/>
        </w:rPr>
        <w:t xml:space="preserve">en tonnage </w:t>
      </w:r>
      <w:r w:rsidRPr="00564DD2">
        <w:rPr>
          <w:rFonts w:ascii="Marianne" w:hAnsi="Marianne" w:cs="Arial"/>
          <w:sz w:val="20"/>
          <w:szCs w:val="20"/>
        </w:rPr>
        <w:t xml:space="preserve">à destination de la Guinée-Bissau </w:t>
      </w:r>
      <w:r w:rsidR="003E3A79" w:rsidRPr="00564DD2">
        <w:rPr>
          <w:rFonts w:ascii="Marianne" w:hAnsi="Marianne" w:cs="Arial"/>
          <w:sz w:val="20"/>
          <w:szCs w:val="20"/>
        </w:rPr>
        <w:t xml:space="preserve">(en provenance principalement du Pakistan, de Chine et de l’Inde) </w:t>
      </w:r>
      <w:r w:rsidR="00791332" w:rsidRPr="00564DD2">
        <w:rPr>
          <w:rFonts w:ascii="Marianne" w:hAnsi="Marianne" w:cs="Arial"/>
          <w:sz w:val="20"/>
          <w:szCs w:val="20"/>
        </w:rPr>
        <w:t>ont fortement progressé</w:t>
      </w:r>
      <w:r w:rsidRPr="00564DD2">
        <w:rPr>
          <w:rFonts w:ascii="Marianne" w:hAnsi="Marianne" w:cs="Arial"/>
          <w:sz w:val="20"/>
          <w:szCs w:val="20"/>
        </w:rPr>
        <w:t xml:space="preserve"> en 2024</w:t>
      </w:r>
      <w:r w:rsidR="003E3A79" w:rsidRPr="00564DD2">
        <w:rPr>
          <w:rFonts w:ascii="Marianne" w:hAnsi="Marianne" w:cs="Arial"/>
          <w:sz w:val="20"/>
          <w:szCs w:val="20"/>
        </w:rPr>
        <w:t xml:space="preserve">, </w:t>
      </w:r>
      <w:r w:rsidRPr="00564DD2">
        <w:rPr>
          <w:rFonts w:ascii="Marianne" w:hAnsi="Marianne" w:cs="Arial"/>
          <w:sz w:val="20"/>
          <w:szCs w:val="20"/>
        </w:rPr>
        <w:t>s’élevant à 174</w:t>
      </w:r>
      <w:r w:rsidR="001D2670" w:rsidRPr="00564DD2">
        <w:rPr>
          <w:rFonts w:ascii="Marianne" w:hAnsi="Marianne" w:cs="Arial"/>
          <w:sz w:val="20"/>
          <w:szCs w:val="20"/>
        </w:rPr>
        <w:t> </w:t>
      </w:r>
      <w:r w:rsidRPr="00564DD2">
        <w:rPr>
          <w:rFonts w:ascii="Marianne" w:hAnsi="Marianne" w:cs="Arial"/>
          <w:sz w:val="20"/>
          <w:szCs w:val="20"/>
        </w:rPr>
        <w:t>000 tonnes</w:t>
      </w:r>
      <w:r w:rsidR="00791332" w:rsidRPr="00564DD2">
        <w:rPr>
          <w:rFonts w:ascii="Marianne" w:hAnsi="Marianne" w:cs="Arial"/>
          <w:sz w:val="20"/>
          <w:szCs w:val="20"/>
        </w:rPr>
        <w:t xml:space="preserve"> </w:t>
      </w:r>
      <w:r w:rsidRPr="00564DD2">
        <w:rPr>
          <w:rFonts w:ascii="Marianne" w:hAnsi="Marianne" w:cs="Arial"/>
          <w:sz w:val="20"/>
          <w:szCs w:val="20"/>
        </w:rPr>
        <w:t xml:space="preserve">contre </w:t>
      </w:r>
      <w:r w:rsidR="00791332" w:rsidRPr="00564DD2">
        <w:rPr>
          <w:rFonts w:ascii="Marianne" w:hAnsi="Marianne" w:cs="Arial"/>
          <w:sz w:val="20"/>
          <w:szCs w:val="20"/>
        </w:rPr>
        <w:t>52 000 tonnes en 2022</w:t>
      </w:r>
      <w:r w:rsidRPr="00564DD2">
        <w:rPr>
          <w:rFonts w:ascii="Marianne" w:hAnsi="Marianne" w:cs="Arial"/>
          <w:sz w:val="20"/>
          <w:szCs w:val="20"/>
        </w:rPr>
        <w:t xml:space="preserve"> et 119 000 tonnes en 2023. Parmi les produits agricoles et agroalimentaires exportés à destination de la Guinée-Bissau il y a également </w:t>
      </w:r>
      <w:r w:rsidR="003E3A79" w:rsidRPr="00564DD2">
        <w:rPr>
          <w:rFonts w:ascii="Marianne" w:hAnsi="Marianne" w:cs="Arial"/>
          <w:sz w:val="20"/>
          <w:szCs w:val="20"/>
        </w:rPr>
        <w:t xml:space="preserve">des eaux minérales (8,3% des exportations à destination de Guinée-Bissau en 2024, en provenance principalement du Portugal, des Pays-Bas, du Sénégal et de l’Espagne), </w:t>
      </w:r>
      <w:r w:rsidR="008B638D" w:rsidRPr="00564DD2">
        <w:rPr>
          <w:rFonts w:ascii="Marianne" w:hAnsi="Marianne" w:cs="Arial"/>
          <w:sz w:val="20"/>
          <w:szCs w:val="20"/>
        </w:rPr>
        <w:t xml:space="preserve">de la </w:t>
      </w:r>
      <w:r w:rsidR="003B41DC" w:rsidRPr="00564DD2">
        <w:rPr>
          <w:rFonts w:ascii="Marianne" w:hAnsi="Marianne" w:cs="Arial"/>
          <w:sz w:val="20"/>
          <w:szCs w:val="20"/>
        </w:rPr>
        <w:t>farine de blé</w:t>
      </w:r>
      <w:r w:rsidR="009E0D38" w:rsidRPr="00564DD2">
        <w:rPr>
          <w:rFonts w:ascii="Marianne" w:hAnsi="Marianne" w:cs="Arial"/>
          <w:sz w:val="20"/>
          <w:szCs w:val="20"/>
        </w:rPr>
        <w:t xml:space="preserve"> (6,6%</w:t>
      </w:r>
      <w:r w:rsidR="003E3A79" w:rsidRPr="00564DD2">
        <w:rPr>
          <w:rFonts w:ascii="Marianne" w:hAnsi="Marianne" w:cs="Arial"/>
          <w:sz w:val="20"/>
          <w:szCs w:val="20"/>
        </w:rPr>
        <w:t xml:space="preserve">, </w:t>
      </w:r>
      <w:r w:rsidR="008B638D" w:rsidRPr="00564DD2">
        <w:rPr>
          <w:rFonts w:ascii="Marianne" w:hAnsi="Marianne" w:cs="Arial"/>
          <w:sz w:val="20"/>
          <w:szCs w:val="20"/>
        </w:rPr>
        <w:t>en provenance principalement des Pays-Bas et de la Turquie)</w:t>
      </w:r>
      <w:r w:rsidR="00900F61" w:rsidRPr="00564DD2">
        <w:rPr>
          <w:rFonts w:ascii="Marianne" w:hAnsi="Marianne" w:cs="Arial"/>
          <w:sz w:val="20"/>
          <w:szCs w:val="20"/>
        </w:rPr>
        <w:t xml:space="preserve"> et de la bière (5,7%, en provenance principalement du Portugal).</w:t>
      </w:r>
    </w:p>
    <w:bookmarkEnd w:id="16"/>
    <w:p w14:paraId="66F0FCDA" w14:textId="77777777" w:rsidR="00256810" w:rsidRPr="00564DD2" w:rsidRDefault="00256810" w:rsidP="008519BD">
      <w:pPr>
        <w:spacing w:after="0"/>
        <w:jc w:val="both"/>
        <w:rPr>
          <w:rFonts w:ascii="Marianne" w:hAnsi="Marianne" w:cs="Arial"/>
          <w:sz w:val="20"/>
          <w:szCs w:val="20"/>
          <w:highlight w:val="yellow"/>
        </w:rPr>
      </w:pPr>
    </w:p>
    <w:p w14:paraId="486E297F" w14:textId="343A30A9" w:rsidR="00900F61" w:rsidRPr="00564DD2" w:rsidRDefault="005A24B8" w:rsidP="008519BD">
      <w:pPr>
        <w:spacing w:after="0"/>
        <w:jc w:val="both"/>
        <w:rPr>
          <w:rFonts w:ascii="Marianne" w:hAnsi="Marianne"/>
        </w:rPr>
      </w:pPr>
      <w:r w:rsidRPr="00564DD2">
        <w:rPr>
          <w:rFonts w:ascii="Marianne" w:hAnsi="Marianne" w:cs="Arial"/>
          <w:b/>
          <w:bCs/>
          <w:sz w:val="20"/>
          <w:szCs w:val="20"/>
        </w:rPr>
        <w:t xml:space="preserve">En 2024, </w:t>
      </w:r>
      <w:r w:rsidR="004F27A8" w:rsidRPr="00564DD2">
        <w:rPr>
          <w:rFonts w:ascii="Marianne" w:hAnsi="Marianne" w:cs="Arial"/>
          <w:b/>
          <w:bCs/>
          <w:sz w:val="20"/>
          <w:szCs w:val="20"/>
        </w:rPr>
        <w:t xml:space="preserve">le principal pays important des produits agricoles et agroalimentaires </w:t>
      </w:r>
      <w:r w:rsidR="005144CC" w:rsidRPr="00564DD2">
        <w:rPr>
          <w:rFonts w:ascii="Marianne" w:hAnsi="Marianne" w:cs="Arial"/>
          <w:b/>
          <w:bCs/>
          <w:sz w:val="20"/>
          <w:szCs w:val="20"/>
        </w:rPr>
        <w:t xml:space="preserve">en provenance de Guinée-Bissau </w:t>
      </w:r>
      <w:r w:rsidR="004F27A8" w:rsidRPr="00564DD2">
        <w:rPr>
          <w:rFonts w:ascii="Marianne" w:hAnsi="Marianne" w:cs="Arial"/>
          <w:b/>
          <w:bCs/>
          <w:sz w:val="20"/>
          <w:szCs w:val="20"/>
        </w:rPr>
        <w:t>es</w:t>
      </w:r>
      <w:r w:rsidR="00EA448B" w:rsidRPr="00564DD2">
        <w:rPr>
          <w:rFonts w:ascii="Marianne" w:hAnsi="Marianne" w:cs="Arial"/>
          <w:b/>
          <w:bCs/>
          <w:sz w:val="20"/>
          <w:szCs w:val="20"/>
        </w:rPr>
        <w:t>t</w:t>
      </w:r>
      <w:r w:rsidRPr="00564DD2">
        <w:rPr>
          <w:rFonts w:ascii="Marianne" w:hAnsi="Marianne" w:cs="Arial"/>
          <w:b/>
          <w:bCs/>
          <w:sz w:val="20"/>
          <w:szCs w:val="20"/>
        </w:rPr>
        <w:t xml:space="preserve"> l</w:t>
      </w:r>
      <w:r w:rsidR="00EA448B" w:rsidRPr="00564DD2">
        <w:rPr>
          <w:rFonts w:ascii="Marianne" w:hAnsi="Marianne" w:cs="Arial"/>
          <w:b/>
          <w:bCs/>
          <w:sz w:val="20"/>
          <w:szCs w:val="20"/>
        </w:rPr>
        <w:t>’Inde</w:t>
      </w:r>
      <w:r w:rsidR="00EA448B" w:rsidRPr="00564DD2">
        <w:rPr>
          <w:rFonts w:ascii="Marianne" w:hAnsi="Marianne" w:cs="Arial"/>
          <w:sz w:val="20"/>
          <w:szCs w:val="20"/>
        </w:rPr>
        <w:t xml:space="preserve"> </w:t>
      </w:r>
      <w:r w:rsidRPr="00564DD2">
        <w:rPr>
          <w:rFonts w:ascii="Marianne" w:hAnsi="Marianne" w:cs="Arial"/>
          <w:sz w:val="20"/>
          <w:szCs w:val="20"/>
        </w:rPr>
        <w:t>(</w:t>
      </w:r>
      <w:r w:rsidR="00EA448B" w:rsidRPr="00564DD2">
        <w:rPr>
          <w:rFonts w:ascii="Marianne" w:hAnsi="Marianne" w:cs="Arial"/>
          <w:sz w:val="20"/>
          <w:szCs w:val="20"/>
        </w:rPr>
        <w:t>51</w:t>
      </w:r>
      <w:r w:rsidR="004D4F09" w:rsidRPr="00564DD2">
        <w:rPr>
          <w:rFonts w:ascii="Marianne" w:hAnsi="Marianne" w:cs="Arial"/>
          <w:sz w:val="20"/>
          <w:szCs w:val="20"/>
        </w:rPr>
        <w:t>,</w:t>
      </w:r>
      <w:r w:rsidR="00EA448B" w:rsidRPr="00564DD2">
        <w:rPr>
          <w:rFonts w:ascii="Marianne" w:hAnsi="Marianne" w:cs="Arial"/>
          <w:sz w:val="20"/>
          <w:szCs w:val="20"/>
        </w:rPr>
        <w:t>1</w:t>
      </w:r>
      <w:r w:rsidRPr="00564DD2">
        <w:rPr>
          <w:rFonts w:ascii="Marianne" w:hAnsi="Marianne" w:cs="Arial"/>
          <w:sz w:val="20"/>
          <w:szCs w:val="20"/>
        </w:rPr>
        <w:t>%</w:t>
      </w:r>
      <w:r w:rsidR="004F2284" w:rsidRPr="00564DD2">
        <w:rPr>
          <w:rFonts w:ascii="Marianne" w:hAnsi="Marianne" w:cs="Arial"/>
          <w:sz w:val="20"/>
          <w:szCs w:val="20"/>
        </w:rPr>
        <w:t xml:space="preserve"> des exportations de la Guinée-Bissau</w:t>
      </w:r>
      <w:r w:rsidR="00EA448B" w:rsidRPr="00564DD2">
        <w:rPr>
          <w:rFonts w:ascii="Marianne" w:hAnsi="Marianne" w:cs="Arial"/>
          <w:sz w:val="20"/>
          <w:szCs w:val="20"/>
        </w:rPr>
        <w:t>, +205,3%</w:t>
      </w:r>
      <w:r w:rsidRPr="00564DD2">
        <w:rPr>
          <w:rFonts w:ascii="Marianne" w:hAnsi="Marianne" w:cs="Arial"/>
          <w:sz w:val="20"/>
          <w:szCs w:val="20"/>
        </w:rPr>
        <w:t>)</w:t>
      </w:r>
      <w:r w:rsidR="00A33F07" w:rsidRPr="00564DD2">
        <w:rPr>
          <w:rFonts w:ascii="Marianne" w:hAnsi="Marianne" w:cs="Arial"/>
          <w:sz w:val="20"/>
          <w:szCs w:val="20"/>
        </w:rPr>
        <w:t xml:space="preserve"> qui </w:t>
      </w:r>
      <w:r w:rsidR="00EA448B" w:rsidRPr="00564DD2">
        <w:rPr>
          <w:rFonts w:ascii="Marianne" w:hAnsi="Marianne" w:cs="Arial"/>
          <w:sz w:val="20"/>
          <w:szCs w:val="20"/>
        </w:rPr>
        <w:t xml:space="preserve">reprend au </w:t>
      </w:r>
      <w:r w:rsidR="00EA448B" w:rsidRPr="00564DD2">
        <w:rPr>
          <w:rFonts w:ascii="Marianne" w:hAnsi="Marianne" w:cs="Arial"/>
          <w:b/>
          <w:bCs/>
          <w:sz w:val="20"/>
          <w:szCs w:val="20"/>
        </w:rPr>
        <w:t>Vietnam</w:t>
      </w:r>
      <w:r w:rsidR="00EA448B" w:rsidRPr="00564DD2">
        <w:rPr>
          <w:rFonts w:ascii="Marianne" w:hAnsi="Marianne" w:cs="Arial"/>
          <w:sz w:val="20"/>
          <w:szCs w:val="20"/>
        </w:rPr>
        <w:t xml:space="preserve"> </w:t>
      </w:r>
      <w:r w:rsidR="004F2284" w:rsidRPr="00564DD2">
        <w:rPr>
          <w:rFonts w:ascii="Marianne" w:hAnsi="Marianne" w:cs="Arial"/>
          <w:sz w:val="20"/>
          <w:szCs w:val="20"/>
        </w:rPr>
        <w:t xml:space="preserve">(45,4%, +0,3%) </w:t>
      </w:r>
      <w:r w:rsidR="00EA448B" w:rsidRPr="00564DD2">
        <w:rPr>
          <w:rFonts w:ascii="Marianne" w:hAnsi="Marianne" w:cs="Arial"/>
          <w:sz w:val="20"/>
          <w:szCs w:val="20"/>
        </w:rPr>
        <w:t>la 1</w:t>
      </w:r>
      <w:r w:rsidR="00EA448B" w:rsidRPr="00564DD2">
        <w:rPr>
          <w:rFonts w:ascii="Marianne" w:hAnsi="Marianne" w:cs="Arial"/>
          <w:sz w:val="20"/>
          <w:szCs w:val="20"/>
          <w:vertAlign w:val="superscript"/>
        </w:rPr>
        <w:t>ère</w:t>
      </w:r>
      <w:r w:rsidR="00EA448B" w:rsidRPr="00564DD2">
        <w:rPr>
          <w:rFonts w:ascii="Marianne" w:hAnsi="Marianne" w:cs="Arial"/>
          <w:sz w:val="20"/>
          <w:szCs w:val="20"/>
        </w:rPr>
        <w:t xml:space="preserve"> place perdue en 202</w:t>
      </w:r>
      <w:r w:rsidR="00F27912" w:rsidRPr="00564DD2">
        <w:rPr>
          <w:rFonts w:ascii="Marianne" w:hAnsi="Marianne" w:cs="Arial"/>
          <w:sz w:val="20"/>
          <w:szCs w:val="20"/>
        </w:rPr>
        <w:t>3</w:t>
      </w:r>
      <w:r w:rsidR="004F2284" w:rsidRPr="00564DD2">
        <w:rPr>
          <w:rFonts w:ascii="Marianne" w:hAnsi="Marianne" w:cs="Arial"/>
          <w:sz w:val="20"/>
          <w:szCs w:val="20"/>
        </w:rPr>
        <w:t>. Les deux pays sont les principaux importateurs de noix de cajou brutes au monde</w:t>
      </w:r>
      <w:r w:rsidR="004F27A8" w:rsidRPr="00564DD2">
        <w:rPr>
          <w:rFonts w:ascii="Marianne" w:hAnsi="Marianne" w:cs="Arial"/>
          <w:sz w:val="20"/>
          <w:szCs w:val="20"/>
        </w:rPr>
        <w:t xml:space="preserve"> et de Guinée-Bissau en particulier</w:t>
      </w:r>
      <w:r w:rsidR="004F2284" w:rsidRPr="00564DD2">
        <w:rPr>
          <w:rFonts w:ascii="Marianne" w:hAnsi="Marianne" w:cs="Arial"/>
          <w:sz w:val="20"/>
          <w:szCs w:val="20"/>
        </w:rPr>
        <w:t>. Très loin derrière se trouve</w:t>
      </w:r>
      <w:r w:rsidR="001D2670" w:rsidRPr="00564DD2">
        <w:rPr>
          <w:rFonts w:ascii="Marianne" w:hAnsi="Marianne" w:cs="Arial"/>
          <w:sz w:val="20"/>
          <w:szCs w:val="20"/>
        </w:rPr>
        <w:t>nt</w:t>
      </w:r>
      <w:r w:rsidR="004F2284" w:rsidRPr="00564DD2">
        <w:rPr>
          <w:rFonts w:ascii="Marianne" w:hAnsi="Marianne" w:cs="Arial"/>
          <w:sz w:val="20"/>
          <w:szCs w:val="20"/>
        </w:rPr>
        <w:t xml:space="preserve"> la Turquie (1,6%) en forte progression (+146,0%), le Japon (0,3%, </w:t>
      </w:r>
      <w:r w:rsidR="00EE3369" w:rsidRPr="00564DD2">
        <w:rPr>
          <w:rFonts w:ascii="Marianne" w:hAnsi="Marianne" w:cs="Arial"/>
          <w:sz w:val="20"/>
          <w:szCs w:val="20"/>
        </w:rPr>
        <w:t xml:space="preserve">importations de produits de la mer, </w:t>
      </w:r>
      <w:r w:rsidR="004F2284" w:rsidRPr="00564DD2">
        <w:rPr>
          <w:rFonts w:ascii="Marianne" w:hAnsi="Marianne" w:cs="Arial"/>
          <w:sz w:val="20"/>
          <w:szCs w:val="20"/>
        </w:rPr>
        <w:t>-4,3%), les Pays-Bas (0,3%, -57,3%), la Finlande</w:t>
      </w:r>
      <w:r w:rsidR="00F27912" w:rsidRPr="00564DD2">
        <w:rPr>
          <w:rFonts w:ascii="Marianne" w:hAnsi="Marianne" w:cs="Arial"/>
          <w:sz w:val="20"/>
          <w:szCs w:val="20"/>
        </w:rPr>
        <w:t xml:space="preserve"> (0,2%, +171,5%)</w:t>
      </w:r>
      <w:r w:rsidR="004F2284" w:rsidRPr="00564DD2">
        <w:rPr>
          <w:rFonts w:ascii="Marianne" w:hAnsi="Marianne" w:cs="Arial"/>
          <w:sz w:val="20"/>
          <w:szCs w:val="20"/>
        </w:rPr>
        <w:t>, la Corée du Sud</w:t>
      </w:r>
      <w:r w:rsidR="00F27912" w:rsidRPr="00564DD2">
        <w:rPr>
          <w:rFonts w:ascii="Marianne" w:hAnsi="Marianne" w:cs="Arial"/>
          <w:sz w:val="20"/>
          <w:szCs w:val="20"/>
        </w:rPr>
        <w:t xml:space="preserve"> (0,2%,</w:t>
      </w:r>
      <w:r w:rsidR="00EE3369" w:rsidRPr="00564DD2">
        <w:rPr>
          <w:rFonts w:ascii="Marianne" w:hAnsi="Marianne" w:cs="Arial"/>
          <w:sz w:val="20"/>
          <w:szCs w:val="20"/>
        </w:rPr>
        <w:t xml:space="preserve"> importations de produits de la mer,</w:t>
      </w:r>
      <w:r w:rsidR="00F27912" w:rsidRPr="00564DD2">
        <w:rPr>
          <w:rFonts w:ascii="Marianne" w:hAnsi="Marianne" w:cs="Arial"/>
          <w:sz w:val="20"/>
          <w:szCs w:val="20"/>
        </w:rPr>
        <w:t xml:space="preserve"> -59,8%)</w:t>
      </w:r>
      <w:r w:rsidR="004F2284" w:rsidRPr="00564DD2">
        <w:rPr>
          <w:rFonts w:ascii="Marianne" w:hAnsi="Marianne" w:cs="Arial"/>
          <w:sz w:val="20"/>
          <w:szCs w:val="20"/>
        </w:rPr>
        <w:t>, le Togo</w:t>
      </w:r>
      <w:r w:rsidR="00F27912" w:rsidRPr="00564DD2">
        <w:rPr>
          <w:rFonts w:ascii="Marianne" w:hAnsi="Marianne" w:cs="Arial"/>
          <w:sz w:val="20"/>
          <w:szCs w:val="20"/>
        </w:rPr>
        <w:t xml:space="preserve"> (0,2%, </w:t>
      </w:r>
      <w:r w:rsidR="00EE3369" w:rsidRPr="00564DD2">
        <w:rPr>
          <w:rFonts w:ascii="Marianne" w:hAnsi="Marianne" w:cs="Arial"/>
          <w:sz w:val="20"/>
          <w:szCs w:val="20"/>
        </w:rPr>
        <w:t xml:space="preserve">importations de produits de la mer, </w:t>
      </w:r>
      <w:r w:rsidR="00F27912" w:rsidRPr="00564DD2">
        <w:rPr>
          <w:rFonts w:ascii="Marianne" w:hAnsi="Marianne" w:cs="Arial"/>
          <w:sz w:val="20"/>
          <w:szCs w:val="20"/>
        </w:rPr>
        <w:t>-51,6%)</w:t>
      </w:r>
      <w:r w:rsidR="004F2284" w:rsidRPr="00564DD2">
        <w:rPr>
          <w:rFonts w:ascii="Marianne" w:hAnsi="Marianne" w:cs="Arial"/>
          <w:sz w:val="20"/>
          <w:szCs w:val="20"/>
        </w:rPr>
        <w:t xml:space="preserve">, l’Italie </w:t>
      </w:r>
      <w:r w:rsidR="00F27912" w:rsidRPr="00564DD2">
        <w:rPr>
          <w:rFonts w:ascii="Marianne" w:hAnsi="Marianne" w:cs="Arial"/>
          <w:sz w:val="20"/>
          <w:szCs w:val="20"/>
        </w:rPr>
        <w:t xml:space="preserve">(0,2%, +699,3%) </w:t>
      </w:r>
      <w:r w:rsidR="004F2284" w:rsidRPr="00564DD2">
        <w:rPr>
          <w:rFonts w:ascii="Marianne" w:hAnsi="Marianne" w:cs="Arial"/>
          <w:sz w:val="20"/>
          <w:szCs w:val="20"/>
        </w:rPr>
        <w:t>et l’</w:t>
      </w:r>
      <w:r w:rsidR="00F27912" w:rsidRPr="00564DD2">
        <w:rPr>
          <w:rFonts w:ascii="Marianne" w:hAnsi="Marianne" w:cs="Arial"/>
          <w:sz w:val="20"/>
          <w:szCs w:val="20"/>
        </w:rPr>
        <w:t>Allemagne (0,1%, +207,5%).</w:t>
      </w:r>
    </w:p>
    <w:p w14:paraId="7B8B6F81" w14:textId="77777777" w:rsidR="00900F61" w:rsidRPr="00564DD2" w:rsidRDefault="00900F61" w:rsidP="008519BD">
      <w:pPr>
        <w:spacing w:after="0"/>
        <w:jc w:val="both"/>
        <w:rPr>
          <w:rFonts w:ascii="Marianne" w:hAnsi="Marianne"/>
        </w:rPr>
      </w:pPr>
    </w:p>
    <w:p w14:paraId="14B86DA6" w14:textId="453ACB06" w:rsidR="00EB2ABB" w:rsidRPr="00564DD2" w:rsidRDefault="00202F9A" w:rsidP="008519BD">
      <w:pPr>
        <w:spacing w:after="0"/>
        <w:jc w:val="both"/>
        <w:rPr>
          <w:rFonts w:ascii="Marianne" w:hAnsi="Marianne" w:cs="Arial"/>
          <w:sz w:val="20"/>
          <w:szCs w:val="20"/>
          <w:highlight w:val="yellow"/>
        </w:rPr>
      </w:pPr>
      <w:r w:rsidRPr="00564DD2">
        <w:rPr>
          <w:rFonts w:ascii="Marianne" w:hAnsi="Marianne" w:cs="Arial"/>
          <w:b/>
          <w:bCs/>
          <w:sz w:val="20"/>
          <w:szCs w:val="20"/>
        </w:rPr>
        <w:t>La noix de cajou brute représente</w:t>
      </w:r>
      <w:r w:rsidR="00CF7AB0" w:rsidRPr="00564DD2">
        <w:rPr>
          <w:rFonts w:ascii="Marianne" w:hAnsi="Marianne" w:cs="Arial"/>
          <w:b/>
          <w:bCs/>
          <w:sz w:val="20"/>
          <w:szCs w:val="20"/>
        </w:rPr>
        <w:t xml:space="preserve"> 96,3%</w:t>
      </w:r>
      <w:r w:rsidR="00CF7AB0" w:rsidRPr="00564DD2">
        <w:rPr>
          <w:rFonts w:ascii="Marianne" w:hAnsi="Marianne" w:cs="Arial"/>
          <w:sz w:val="20"/>
          <w:szCs w:val="20"/>
        </w:rPr>
        <w:t xml:space="preserve"> </w:t>
      </w:r>
      <w:r w:rsidR="00CF7AB0" w:rsidRPr="00564DD2">
        <w:rPr>
          <w:rFonts w:ascii="Marianne" w:hAnsi="Marianne" w:cs="Arial"/>
          <w:b/>
          <w:bCs/>
          <w:sz w:val="20"/>
          <w:szCs w:val="20"/>
        </w:rPr>
        <w:t xml:space="preserve">des importations </w:t>
      </w:r>
      <w:r w:rsidRPr="00564DD2">
        <w:rPr>
          <w:rFonts w:ascii="Marianne" w:hAnsi="Marianne" w:cs="Arial"/>
          <w:b/>
          <w:bCs/>
          <w:sz w:val="20"/>
          <w:szCs w:val="20"/>
        </w:rPr>
        <w:t xml:space="preserve">de produits agricoles </w:t>
      </w:r>
      <w:r w:rsidR="00CF7AB0" w:rsidRPr="00564DD2">
        <w:rPr>
          <w:rFonts w:ascii="Marianne" w:hAnsi="Marianne" w:cs="Arial"/>
          <w:b/>
          <w:bCs/>
          <w:sz w:val="20"/>
          <w:szCs w:val="20"/>
        </w:rPr>
        <w:t>en provenance de Guinée-Bissau.</w:t>
      </w:r>
      <w:r w:rsidR="00CF7AB0" w:rsidRPr="00564DD2">
        <w:rPr>
          <w:rFonts w:ascii="Marianne" w:hAnsi="Marianne" w:cs="Arial"/>
          <w:sz w:val="20"/>
          <w:szCs w:val="20"/>
        </w:rPr>
        <w:t xml:space="preserve"> </w:t>
      </w:r>
      <w:r w:rsidR="00A34C50" w:rsidRPr="00564DD2">
        <w:rPr>
          <w:rFonts w:ascii="Marianne" w:hAnsi="Marianne" w:cs="Arial"/>
          <w:sz w:val="20"/>
          <w:szCs w:val="20"/>
        </w:rPr>
        <w:t>L’</w:t>
      </w:r>
      <w:r w:rsidRPr="00564DD2">
        <w:rPr>
          <w:rFonts w:ascii="Marianne" w:hAnsi="Marianne" w:cs="Arial"/>
          <w:sz w:val="20"/>
          <w:szCs w:val="20"/>
        </w:rPr>
        <w:t>I</w:t>
      </w:r>
      <w:r w:rsidR="00A34C50" w:rsidRPr="00564DD2">
        <w:rPr>
          <w:rFonts w:ascii="Marianne" w:hAnsi="Marianne" w:cs="Arial"/>
          <w:sz w:val="20"/>
          <w:szCs w:val="20"/>
        </w:rPr>
        <w:t>nde a importé respectivement 118 730 tonnes de noix de cajou brutes en provenance de Guinée-Bissau en 2024 (56 622 tonnes en 2023, 130 446 tonnes en 2022) et le Vietnam 117 383 tonnes (144 833 tonnes en 2023 et 123 788 tonnes en 2022).</w:t>
      </w:r>
    </w:p>
    <w:p w14:paraId="39284EE7" w14:textId="77777777" w:rsidR="00806A6C" w:rsidRPr="00564DD2" w:rsidRDefault="00806A6C" w:rsidP="0056258B">
      <w:pPr>
        <w:spacing w:after="0"/>
        <w:jc w:val="both"/>
        <w:rPr>
          <w:rFonts w:ascii="Marianne" w:hAnsi="Marianne" w:cs="Arial"/>
          <w:b/>
          <w:bCs/>
          <w:sz w:val="20"/>
          <w:szCs w:val="20"/>
          <w:highlight w:val="yellow"/>
        </w:rPr>
      </w:pPr>
    </w:p>
    <w:p w14:paraId="06679CA9" w14:textId="211FEB82" w:rsidR="00362CB8" w:rsidRPr="00564DD2" w:rsidRDefault="00763045" w:rsidP="002B1FFF">
      <w:pPr>
        <w:spacing w:after="0"/>
        <w:jc w:val="both"/>
        <w:rPr>
          <w:rFonts w:ascii="Marianne" w:hAnsi="Marianne" w:cs="Arial"/>
          <w:sz w:val="20"/>
          <w:szCs w:val="20"/>
        </w:rPr>
      </w:pPr>
      <w:r w:rsidRPr="00564DD2">
        <w:rPr>
          <w:rFonts w:ascii="Marianne" w:hAnsi="Marianne" w:cs="Arial"/>
          <w:b/>
          <w:bCs/>
          <w:sz w:val="20"/>
          <w:szCs w:val="20"/>
        </w:rPr>
        <w:t>Les échanges de produits agricoles et agro-alimentaire se font essentiellement par voie maritime.</w:t>
      </w:r>
      <w:r w:rsidRPr="00564DD2">
        <w:rPr>
          <w:rFonts w:ascii="Marianne" w:hAnsi="Marianne" w:cs="Arial"/>
          <w:sz w:val="20"/>
          <w:szCs w:val="20"/>
        </w:rPr>
        <w:t xml:space="preserve"> </w:t>
      </w:r>
      <w:r w:rsidR="002B1FFF" w:rsidRPr="00564DD2">
        <w:rPr>
          <w:rFonts w:ascii="Marianne" w:hAnsi="Marianne" w:cs="Arial"/>
          <w:sz w:val="20"/>
          <w:szCs w:val="20"/>
        </w:rPr>
        <w:t>La Guinée-Bissau possède dix ports (un à Bissau et neuf en région), mais pas encore de</w:t>
      </w:r>
      <w:r w:rsidR="00CB7CB1" w:rsidRPr="00564DD2">
        <w:rPr>
          <w:rFonts w:ascii="Marianne" w:hAnsi="Marianne" w:cs="Arial"/>
          <w:sz w:val="20"/>
          <w:szCs w:val="20"/>
        </w:rPr>
        <w:t xml:space="preserve"> </w:t>
      </w:r>
      <w:r w:rsidR="002B1FFF" w:rsidRPr="00564DD2">
        <w:rPr>
          <w:rFonts w:ascii="Marianne" w:hAnsi="Marianne" w:cs="Arial"/>
          <w:sz w:val="20"/>
          <w:szCs w:val="20"/>
        </w:rPr>
        <w:t xml:space="preserve">port en eau profonde. La construction d'un port en eau profonde à </w:t>
      </w:r>
      <w:r w:rsidR="00843D81" w:rsidRPr="00564DD2">
        <w:rPr>
          <w:rFonts w:ascii="Marianne" w:hAnsi="Marianne" w:cs="Arial"/>
          <w:sz w:val="20"/>
          <w:szCs w:val="20"/>
        </w:rPr>
        <w:t xml:space="preserve">du Rio Grande de </w:t>
      </w:r>
      <w:r w:rsidR="002B1FFF" w:rsidRPr="00564DD2">
        <w:rPr>
          <w:rFonts w:ascii="Marianne" w:hAnsi="Marianne" w:cs="Arial"/>
          <w:sz w:val="20"/>
          <w:szCs w:val="20"/>
        </w:rPr>
        <w:t xml:space="preserve">Buba </w:t>
      </w:r>
      <w:r w:rsidR="00362CB8" w:rsidRPr="00564DD2">
        <w:rPr>
          <w:rFonts w:ascii="Marianne" w:hAnsi="Marianne" w:cs="Arial"/>
          <w:sz w:val="20"/>
          <w:szCs w:val="20"/>
        </w:rPr>
        <w:t>r</w:t>
      </w:r>
      <w:r w:rsidR="002B1FFF" w:rsidRPr="00564DD2">
        <w:rPr>
          <w:rFonts w:ascii="Marianne" w:hAnsi="Marianne" w:cs="Arial"/>
          <w:sz w:val="20"/>
          <w:szCs w:val="20"/>
        </w:rPr>
        <w:t>est</w:t>
      </w:r>
      <w:r w:rsidR="00362CB8" w:rsidRPr="00564DD2">
        <w:rPr>
          <w:rFonts w:ascii="Marianne" w:hAnsi="Marianne" w:cs="Arial"/>
          <w:sz w:val="20"/>
          <w:szCs w:val="20"/>
        </w:rPr>
        <w:t>e encore à l’état</w:t>
      </w:r>
      <w:r w:rsidR="002B1FFF" w:rsidRPr="00564DD2">
        <w:rPr>
          <w:rFonts w:ascii="Marianne" w:hAnsi="Marianne" w:cs="Arial"/>
          <w:sz w:val="20"/>
          <w:szCs w:val="20"/>
        </w:rPr>
        <w:t xml:space="preserve"> </w:t>
      </w:r>
      <w:r w:rsidR="00362CB8" w:rsidRPr="00564DD2">
        <w:rPr>
          <w:rFonts w:ascii="Marianne" w:hAnsi="Marianne" w:cs="Arial"/>
          <w:sz w:val="20"/>
          <w:szCs w:val="20"/>
        </w:rPr>
        <w:t>d</w:t>
      </w:r>
      <w:r w:rsidR="002B1FFF" w:rsidRPr="00564DD2">
        <w:rPr>
          <w:rFonts w:ascii="Marianne" w:hAnsi="Marianne" w:cs="Arial"/>
          <w:sz w:val="20"/>
          <w:szCs w:val="20"/>
        </w:rPr>
        <w:t>e projet. Le port de</w:t>
      </w:r>
      <w:r w:rsidR="00CB7CB1" w:rsidRPr="00564DD2">
        <w:rPr>
          <w:rFonts w:ascii="Marianne" w:hAnsi="Marianne" w:cs="Arial"/>
          <w:sz w:val="20"/>
          <w:szCs w:val="20"/>
        </w:rPr>
        <w:t xml:space="preserve"> </w:t>
      </w:r>
      <w:r w:rsidR="002B1FFF" w:rsidRPr="00564DD2">
        <w:rPr>
          <w:rFonts w:ascii="Marianne" w:hAnsi="Marianne" w:cs="Arial"/>
          <w:sz w:val="20"/>
          <w:szCs w:val="20"/>
        </w:rPr>
        <w:t>Bissau a une importance stratégique pour l'économie, et en particulier pour l'exportation de la noix</w:t>
      </w:r>
      <w:r w:rsidR="00CB7CB1" w:rsidRPr="00564DD2">
        <w:rPr>
          <w:rFonts w:ascii="Marianne" w:hAnsi="Marianne" w:cs="Arial"/>
          <w:sz w:val="20"/>
          <w:szCs w:val="20"/>
        </w:rPr>
        <w:t xml:space="preserve"> </w:t>
      </w:r>
      <w:r w:rsidR="002B1FFF" w:rsidRPr="00564DD2">
        <w:rPr>
          <w:rFonts w:ascii="Marianne" w:hAnsi="Marianne" w:cs="Arial"/>
          <w:sz w:val="20"/>
          <w:szCs w:val="20"/>
        </w:rPr>
        <w:t>de cajou. Il assure</w:t>
      </w:r>
      <w:r w:rsidR="00202F9A" w:rsidRPr="00564DD2">
        <w:rPr>
          <w:rFonts w:ascii="Marianne" w:hAnsi="Marianne" w:cs="Arial"/>
          <w:sz w:val="20"/>
          <w:szCs w:val="20"/>
        </w:rPr>
        <w:t xml:space="preserve"> environ 90% des échanges</w:t>
      </w:r>
      <w:r w:rsidR="002B1FFF" w:rsidRPr="00564DD2">
        <w:rPr>
          <w:rFonts w:ascii="Marianne" w:hAnsi="Marianne" w:cs="Arial"/>
          <w:sz w:val="20"/>
          <w:szCs w:val="20"/>
        </w:rPr>
        <w:t>.</w:t>
      </w:r>
    </w:p>
    <w:p w14:paraId="06FA8017" w14:textId="77777777" w:rsidR="00362CB8" w:rsidRPr="00564DD2" w:rsidRDefault="00362CB8" w:rsidP="002B1FFF">
      <w:pPr>
        <w:spacing w:after="0"/>
        <w:jc w:val="both"/>
        <w:rPr>
          <w:rFonts w:ascii="Marianne" w:hAnsi="Marianne" w:cs="Arial"/>
          <w:sz w:val="20"/>
          <w:szCs w:val="20"/>
        </w:rPr>
      </w:pPr>
    </w:p>
    <w:p w14:paraId="6A35A403" w14:textId="43A4EC4C" w:rsidR="00634947" w:rsidRPr="00564DD2" w:rsidRDefault="00362CB8" w:rsidP="002B1FFF">
      <w:pPr>
        <w:spacing w:after="0"/>
        <w:jc w:val="both"/>
        <w:rPr>
          <w:rFonts w:ascii="Marianne" w:hAnsi="Marianne" w:cs="Arial"/>
          <w:sz w:val="20"/>
          <w:szCs w:val="20"/>
        </w:rPr>
      </w:pPr>
      <w:r w:rsidRPr="00564DD2">
        <w:rPr>
          <w:rFonts w:ascii="Marianne" w:hAnsi="Marianne" w:cs="Arial"/>
          <w:sz w:val="20"/>
          <w:szCs w:val="20"/>
        </w:rPr>
        <w:t>L</w:t>
      </w:r>
      <w:r w:rsidR="002B1FFF" w:rsidRPr="00564DD2">
        <w:rPr>
          <w:rFonts w:ascii="Marianne" w:hAnsi="Marianne" w:cs="Arial"/>
          <w:sz w:val="20"/>
          <w:szCs w:val="20"/>
        </w:rPr>
        <w:t>e port de Bissau</w:t>
      </w:r>
      <w:r w:rsidR="00CB7CB1" w:rsidRPr="00564DD2">
        <w:rPr>
          <w:rFonts w:ascii="Marianne" w:hAnsi="Marianne" w:cs="Arial"/>
          <w:sz w:val="20"/>
          <w:szCs w:val="20"/>
        </w:rPr>
        <w:t xml:space="preserve"> </w:t>
      </w:r>
      <w:r w:rsidR="002B1FFF" w:rsidRPr="00564DD2">
        <w:rPr>
          <w:rFonts w:ascii="Marianne" w:hAnsi="Marianne" w:cs="Arial"/>
          <w:sz w:val="20"/>
          <w:szCs w:val="20"/>
        </w:rPr>
        <w:t>est peu performant, avec des services limités</w:t>
      </w:r>
      <w:r w:rsidR="00CB7CB1" w:rsidRPr="00564DD2">
        <w:rPr>
          <w:rFonts w:ascii="Marianne" w:hAnsi="Marianne" w:cs="Arial"/>
          <w:sz w:val="20"/>
          <w:szCs w:val="20"/>
        </w:rPr>
        <w:t>. Il</w:t>
      </w:r>
      <w:r w:rsidR="002B1FFF" w:rsidRPr="00564DD2">
        <w:rPr>
          <w:rFonts w:ascii="Marianne" w:hAnsi="Marianne" w:cs="Arial"/>
          <w:sz w:val="20"/>
          <w:szCs w:val="20"/>
        </w:rPr>
        <w:t xml:space="preserve"> pâtit de problèmes d'approvisionnement en eau,</w:t>
      </w:r>
      <w:r w:rsidR="00CB7CB1" w:rsidRPr="00564DD2">
        <w:rPr>
          <w:rFonts w:ascii="Marianne" w:hAnsi="Marianne" w:cs="Arial"/>
          <w:sz w:val="20"/>
          <w:szCs w:val="20"/>
        </w:rPr>
        <w:t xml:space="preserve"> </w:t>
      </w:r>
      <w:r w:rsidR="002B1FFF" w:rsidRPr="00564DD2">
        <w:rPr>
          <w:rFonts w:ascii="Marianne" w:hAnsi="Marianne" w:cs="Arial"/>
          <w:sz w:val="20"/>
          <w:szCs w:val="20"/>
        </w:rPr>
        <w:t>en carburant, en électricité, et de lourdeurs administratives.</w:t>
      </w:r>
      <w:r w:rsidRPr="00564DD2">
        <w:rPr>
          <w:rFonts w:ascii="Marianne" w:hAnsi="Marianne" w:cs="Arial"/>
          <w:sz w:val="20"/>
          <w:szCs w:val="20"/>
        </w:rPr>
        <w:t xml:space="preserve"> S</w:t>
      </w:r>
      <w:r w:rsidR="002B1FFF" w:rsidRPr="00564DD2">
        <w:rPr>
          <w:rFonts w:ascii="Marianne" w:hAnsi="Marianne" w:cs="Arial"/>
          <w:sz w:val="20"/>
          <w:szCs w:val="20"/>
        </w:rPr>
        <w:t>es équipements sont surexploités, ce qui entraîne de facto de longs</w:t>
      </w:r>
      <w:r w:rsidR="00CB7CB1" w:rsidRPr="00564DD2">
        <w:rPr>
          <w:rFonts w:ascii="Marianne" w:hAnsi="Marianne" w:cs="Arial"/>
          <w:sz w:val="20"/>
          <w:szCs w:val="20"/>
        </w:rPr>
        <w:t xml:space="preserve"> </w:t>
      </w:r>
      <w:r w:rsidR="002B1FFF" w:rsidRPr="00564DD2">
        <w:rPr>
          <w:rFonts w:ascii="Marianne" w:hAnsi="Marianne" w:cs="Arial"/>
          <w:sz w:val="20"/>
          <w:szCs w:val="20"/>
        </w:rPr>
        <w:t xml:space="preserve">délais d'attente. </w:t>
      </w:r>
      <w:r w:rsidRPr="00564DD2">
        <w:rPr>
          <w:rFonts w:ascii="Marianne" w:hAnsi="Marianne" w:cs="Arial"/>
          <w:sz w:val="20"/>
          <w:szCs w:val="20"/>
        </w:rPr>
        <w:t>L</w:t>
      </w:r>
      <w:r w:rsidR="002B1FFF" w:rsidRPr="00564DD2">
        <w:rPr>
          <w:rFonts w:ascii="Marianne" w:hAnsi="Marianne" w:cs="Arial"/>
          <w:sz w:val="20"/>
          <w:szCs w:val="20"/>
        </w:rPr>
        <w:t>es coûts des opérations portuaires à Bissau sont</w:t>
      </w:r>
      <w:r w:rsidR="00CB7CB1" w:rsidRPr="00564DD2">
        <w:rPr>
          <w:rFonts w:ascii="Marianne" w:hAnsi="Marianne" w:cs="Arial"/>
          <w:sz w:val="20"/>
          <w:szCs w:val="20"/>
        </w:rPr>
        <w:t xml:space="preserve"> </w:t>
      </w:r>
      <w:r w:rsidR="002B1FFF" w:rsidRPr="00564DD2">
        <w:rPr>
          <w:rFonts w:ascii="Marianne" w:hAnsi="Marianne" w:cs="Arial"/>
          <w:sz w:val="20"/>
          <w:szCs w:val="20"/>
        </w:rPr>
        <w:t xml:space="preserve">parmi les plus élevés de la sous-région. Le port de Bissau est toujours géré par </w:t>
      </w:r>
      <w:r w:rsidR="00843D81" w:rsidRPr="00564DD2">
        <w:rPr>
          <w:rFonts w:ascii="Marianne" w:hAnsi="Marianne" w:cs="Arial"/>
          <w:sz w:val="20"/>
          <w:szCs w:val="20"/>
        </w:rPr>
        <w:t xml:space="preserve">l’Administration des Ports de Guinée-Bissau </w:t>
      </w:r>
      <w:r w:rsidR="002B1FFF" w:rsidRPr="00564DD2">
        <w:rPr>
          <w:rFonts w:ascii="Marianne" w:hAnsi="Marianne" w:cs="Arial"/>
          <w:sz w:val="20"/>
          <w:szCs w:val="20"/>
        </w:rPr>
        <w:t>l'APGB, entreprise étatique sous la tutelle du</w:t>
      </w:r>
      <w:r w:rsidR="00CB7CB1" w:rsidRPr="00564DD2">
        <w:rPr>
          <w:rFonts w:ascii="Marianne" w:hAnsi="Marianne" w:cs="Arial"/>
          <w:sz w:val="20"/>
          <w:szCs w:val="20"/>
        </w:rPr>
        <w:t xml:space="preserve"> m</w:t>
      </w:r>
      <w:r w:rsidR="002B1FFF" w:rsidRPr="00564DD2">
        <w:rPr>
          <w:rFonts w:ascii="Marianne" w:hAnsi="Marianne" w:cs="Arial"/>
          <w:sz w:val="20"/>
          <w:szCs w:val="20"/>
        </w:rPr>
        <w:t>inistère en charge des transports mais jouissant d'une autonomie juridique, administrative et</w:t>
      </w:r>
      <w:r w:rsidR="00CB7CB1" w:rsidRPr="00564DD2">
        <w:rPr>
          <w:rFonts w:ascii="Marianne" w:hAnsi="Marianne" w:cs="Arial"/>
          <w:sz w:val="20"/>
          <w:szCs w:val="20"/>
        </w:rPr>
        <w:t xml:space="preserve"> </w:t>
      </w:r>
      <w:r w:rsidR="002B1FFF" w:rsidRPr="00564DD2">
        <w:rPr>
          <w:rFonts w:ascii="Marianne" w:hAnsi="Marianne" w:cs="Arial"/>
          <w:sz w:val="20"/>
          <w:szCs w:val="20"/>
        </w:rPr>
        <w:t>financière.</w:t>
      </w:r>
    </w:p>
    <w:p w14:paraId="0558EA10" w14:textId="77777777" w:rsidR="002B1FFF" w:rsidRPr="00564DD2" w:rsidRDefault="002B1FFF" w:rsidP="00634947">
      <w:pPr>
        <w:spacing w:after="0"/>
        <w:jc w:val="both"/>
        <w:rPr>
          <w:rFonts w:ascii="Marianne" w:hAnsi="Marianne" w:cs="Arial"/>
          <w:sz w:val="20"/>
          <w:szCs w:val="20"/>
        </w:rPr>
      </w:pPr>
    </w:p>
    <w:p w14:paraId="2AC61454" w14:textId="5CB7E1E5" w:rsidR="00652531" w:rsidRPr="00564DD2" w:rsidRDefault="00652531" w:rsidP="00652531">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564DD2">
        <w:rPr>
          <w:rFonts w:ascii="Marianne" w:eastAsia="Segoe UI" w:hAnsi="Marianne" w:cs="Segoe UI"/>
          <w:color w:val="FFC000"/>
          <w:sz w:val="26"/>
          <w:szCs w:val="26"/>
          <w:bdr w:val="nil"/>
        </w:rPr>
        <w:t>3.2 Echanges commerciaux entre la France et l</w:t>
      </w:r>
      <w:r w:rsidR="001D2670" w:rsidRPr="00564DD2">
        <w:rPr>
          <w:rFonts w:ascii="Marianne" w:eastAsia="Segoe UI" w:hAnsi="Marianne" w:cs="Segoe UI"/>
          <w:color w:val="FFC000"/>
          <w:sz w:val="26"/>
          <w:szCs w:val="26"/>
          <w:bdr w:val="nil"/>
        </w:rPr>
        <w:t>a Guinée-Bissau</w:t>
      </w:r>
    </w:p>
    <w:p w14:paraId="51D8DBEE" w14:textId="77777777" w:rsidR="00652531" w:rsidRPr="00564DD2" w:rsidRDefault="00652531" w:rsidP="008519BD">
      <w:pPr>
        <w:spacing w:after="0"/>
        <w:jc w:val="both"/>
        <w:rPr>
          <w:rFonts w:ascii="Marianne" w:hAnsi="Marianne" w:cs="Arial"/>
          <w:b/>
          <w:bCs/>
          <w:sz w:val="20"/>
          <w:szCs w:val="20"/>
        </w:rPr>
      </w:pPr>
    </w:p>
    <w:p w14:paraId="4A57B887" w14:textId="3C63EB01" w:rsidR="00C64840" w:rsidRPr="00564DD2" w:rsidRDefault="00352B18" w:rsidP="0091526D">
      <w:pPr>
        <w:spacing w:after="0"/>
        <w:jc w:val="both"/>
        <w:rPr>
          <w:rFonts w:ascii="Marianne" w:hAnsi="Marianne" w:cs="Arial"/>
          <w:sz w:val="20"/>
          <w:szCs w:val="20"/>
        </w:rPr>
      </w:pPr>
      <w:r w:rsidRPr="00564DD2">
        <w:rPr>
          <w:rFonts w:ascii="Marianne" w:hAnsi="Marianne" w:cs="Arial"/>
          <w:b/>
          <w:bCs/>
          <w:sz w:val="20"/>
          <w:szCs w:val="20"/>
        </w:rPr>
        <w:t xml:space="preserve">Le commerce agricole </w:t>
      </w:r>
      <w:r w:rsidR="003664DC" w:rsidRPr="00564DD2">
        <w:rPr>
          <w:rFonts w:ascii="Marianne" w:hAnsi="Marianne" w:cs="Arial"/>
          <w:b/>
          <w:bCs/>
          <w:sz w:val="20"/>
          <w:szCs w:val="20"/>
        </w:rPr>
        <w:t xml:space="preserve">et agroalimentaire </w:t>
      </w:r>
      <w:r w:rsidRPr="00564DD2">
        <w:rPr>
          <w:rFonts w:ascii="Marianne" w:hAnsi="Marianne" w:cs="Arial"/>
          <w:b/>
          <w:bCs/>
          <w:sz w:val="20"/>
          <w:szCs w:val="20"/>
        </w:rPr>
        <w:t xml:space="preserve">bilatéral est </w:t>
      </w:r>
      <w:r w:rsidR="00E82806" w:rsidRPr="00564DD2">
        <w:rPr>
          <w:rFonts w:ascii="Marianne" w:hAnsi="Marianne" w:cs="Arial"/>
          <w:b/>
          <w:bCs/>
          <w:sz w:val="20"/>
          <w:szCs w:val="20"/>
        </w:rPr>
        <w:t>extrême</w:t>
      </w:r>
      <w:r w:rsidRPr="00564DD2">
        <w:rPr>
          <w:rFonts w:ascii="Marianne" w:hAnsi="Marianne" w:cs="Arial"/>
          <w:b/>
          <w:bCs/>
          <w:sz w:val="20"/>
          <w:szCs w:val="20"/>
        </w:rPr>
        <w:t>ment modeste</w:t>
      </w:r>
      <w:r w:rsidRPr="00564DD2">
        <w:rPr>
          <w:rFonts w:ascii="Marianne" w:hAnsi="Marianne" w:cs="Arial"/>
          <w:sz w:val="20"/>
          <w:szCs w:val="20"/>
        </w:rPr>
        <w:t xml:space="preserve">, </w:t>
      </w:r>
      <w:r w:rsidR="0091526D" w:rsidRPr="00564DD2">
        <w:rPr>
          <w:rFonts w:ascii="Marianne" w:hAnsi="Marianne" w:cs="Arial"/>
          <w:sz w:val="20"/>
          <w:szCs w:val="20"/>
        </w:rPr>
        <w:t>l</w:t>
      </w:r>
      <w:r w:rsidR="00E82806" w:rsidRPr="00564DD2">
        <w:rPr>
          <w:rFonts w:ascii="Marianne" w:hAnsi="Marianne" w:cs="Arial"/>
          <w:sz w:val="20"/>
          <w:szCs w:val="20"/>
        </w:rPr>
        <w:t xml:space="preserve">a Guinée-Bissau </w:t>
      </w:r>
      <w:r w:rsidR="0091526D" w:rsidRPr="00564DD2">
        <w:rPr>
          <w:rFonts w:ascii="Marianne" w:hAnsi="Marianne" w:cs="Arial"/>
          <w:sz w:val="20"/>
          <w:szCs w:val="20"/>
        </w:rPr>
        <w:t xml:space="preserve">étant le </w:t>
      </w:r>
      <w:r w:rsidR="001D2670" w:rsidRPr="00564DD2">
        <w:rPr>
          <w:rFonts w:ascii="Marianne" w:hAnsi="Marianne" w:cs="Arial"/>
          <w:sz w:val="20"/>
          <w:szCs w:val="20"/>
        </w:rPr>
        <w:t>203</w:t>
      </w:r>
      <w:r w:rsidR="0091526D" w:rsidRPr="00564DD2">
        <w:rPr>
          <w:rFonts w:ascii="Marianne" w:hAnsi="Marianne" w:cs="Arial"/>
          <w:sz w:val="20"/>
          <w:szCs w:val="20"/>
          <w:vertAlign w:val="superscript"/>
        </w:rPr>
        <w:t>ème</w:t>
      </w:r>
      <w:r w:rsidR="0091526D" w:rsidRPr="00564DD2">
        <w:rPr>
          <w:rFonts w:ascii="Marianne" w:hAnsi="Marianne" w:cs="Arial"/>
          <w:sz w:val="20"/>
          <w:szCs w:val="20"/>
        </w:rPr>
        <w:t xml:space="preserve"> fournisseur de la France (0,0</w:t>
      </w:r>
      <w:r w:rsidR="00B81987" w:rsidRPr="00564DD2">
        <w:rPr>
          <w:rFonts w:ascii="Marianne" w:hAnsi="Marianne" w:cs="Arial"/>
          <w:sz w:val="20"/>
          <w:szCs w:val="20"/>
        </w:rPr>
        <w:t>0</w:t>
      </w:r>
      <w:r w:rsidR="0091526D" w:rsidRPr="00564DD2">
        <w:rPr>
          <w:rFonts w:ascii="Marianne" w:hAnsi="Marianne" w:cs="Arial"/>
          <w:sz w:val="20"/>
          <w:szCs w:val="20"/>
        </w:rPr>
        <w:t>% des importations françaises)</w:t>
      </w:r>
      <w:r w:rsidR="00BD1DE0" w:rsidRPr="00564DD2">
        <w:rPr>
          <w:rFonts w:ascii="Marianne" w:hAnsi="Marianne" w:cs="Arial"/>
          <w:sz w:val="20"/>
          <w:szCs w:val="20"/>
        </w:rPr>
        <w:t xml:space="preserve"> et le </w:t>
      </w:r>
      <w:r w:rsidR="00B81987" w:rsidRPr="00564DD2">
        <w:rPr>
          <w:rFonts w:ascii="Marianne" w:hAnsi="Marianne" w:cs="Arial"/>
          <w:sz w:val="20"/>
          <w:szCs w:val="20"/>
        </w:rPr>
        <w:t>1</w:t>
      </w:r>
      <w:r w:rsidR="001D2670" w:rsidRPr="00564DD2">
        <w:rPr>
          <w:rFonts w:ascii="Marianne" w:hAnsi="Marianne" w:cs="Arial"/>
          <w:sz w:val="20"/>
          <w:szCs w:val="20"/>
        </w:rPr>
        <w:t>95</w:t>
      </w:r>
      <w:r w:rsidR="0091526D" w:rsidRPr="00564DD2">
        <w:rPr>
          <w:rFonts w:ascii="Marianne" w:hAnsi="Marianne" w:cs="Arial"/>
          <w:sz w:val="20"/>
          <w:szCs w:val="20"/>
          <w:vertAlign w:val="superscript"/>
        </w:rPr>
        <w:t>ème</w:t>
      </w:r>
      <w:r w:rsidR="0091526D" w:rsidRPr="00564DD2">
        <w:rPr>
          <w:rFonts w:ascii="Marianne" w:hAnsi="Marianne" w:cs="Arial"/>
          <w:sz w:val="20"/>
          <w:szCs w:val="20"/>
        </w:rPr>
        <w:t xml:space="preserve"> client de la </w:t>
      </w:r>
      <w:r w:rsidR="005B601E" w:rsidRPr="00564DD2">
        <w:rPr>
          <w:rFonts w:ascii="Marianne" w:hAnsi="Marianne" w:cs="Arial"/>
          <w:sz w:val="20"/>
          <w:szCs w:val="20"/>
        </w:rPr>
        <w:t>France (</w:t>
      </w:r>
      <w:r w:rsidR="0091526D" w:rsidRPr="00564DD2">
        <w:rPr>
          <w:rFonts w:ascii="Marianne" w:hAnsi="Marianne" w:cs="Arial"/>
          <w:sz w:val="20"/>
          <w:szCs w:val="20"/>
        </w:rPr>
        <w:t>0,0</w:t>
      </w:r>
      <w:r w:rsidR="00B81987" w:rsidRPr="00564DD2">
        <w:rPr>
          <w:rFonts w:ascii="Marianne" w:hAnsi="Marianne" w:cs="Arial"/>
          <w:sz w:val="20"/>
          <w:szCs w:val="20"/>
        </w:rPr>
        <w:t>0</w:t>
      </w:r>
      <w:r w:rsidR="0091526D" w:rsidRPr="00564DD2">
        <w:rPr>
          <w:rFonts w:ascii="Marianne" w:hAnsi="Marianne" w:cs="Arial"/>
          <w:sz w:val="20"/>
          <w:szCs w:val="20"/>
        </w:rPr>
        <w:t>% des exportations françaises</w:t>
      </w:r>
      <w:r w:rsidR="005B601E" w:rsidRPr="00564DD2">
        <w:rPr>
          <w:rFonts w:ascii="Marianne" w:hAnsi="Marianne" w:cs="Arial"/>
          <w:sz w:val="20"/>
          <w:szCs w:val="20"/>
        </w:rPr>
        <w:t xml:space="preserve">). </w:t>
      </w:r>
      <w:r w:rsidR="00C64840" w:rsidRPr="00564DD2">
        <w:rPr>
          <w:rFonts w:ascii="Marianne" w:hAnsi="Marianne" w:cs="Arial"/>
          <w:sz w:val="20"/>
          <w:szCs w:val="20"/>
        </w:rPr>
        <w:t xml:space="preserve">La France est le </w:t>
      </w:r>
      <w:r w:rsidR="00E82806" w:rsidRPr="00564DD2">
        <w:rPr>
          <w:rFonts w:ascii="Marianne" w:hAnsi="Marianne" w:cs="Arial"/>
          <w:sz w:val="20"/>
          <w:szCs w:val="20"/>
        </w:rPr>
        <w:t>18</w:t>
      </w:r>
      <w:r w:rsidR="00C64840" w:rsidRPr="00564DD2">
        <w:rPr>
          <w:rFonts w:ascii="Marianne" w:hAnsi="Marianne" w:cs="Arial"/>
          <w:sz w:val="20"/>
          <w:szCs w:val="20"/>
          <w:vertAlign w:val="superscript"/>
        </w:rPr>
        <w:t>ème</w:t>
      </w:r>
      <w:r w:rsidR="00C64840" w:rsidRPr="00564DD2">
        <w:rPr>
          <w:rFonts w:ascii="Marianne" w:hAnsi="Marianne" w:cs="Arial"/>
          <w:sz w:val="20"/>
          <w:szCs w:val="20"/>
        </w:rPr>
        <w:t xml:space="preserve"> fournisseur d</w:t>
      </w:r>
      <w:r w:rsidR="00E82806" w:rsidRPr="00564DD2">
        <w:rPr>
          <w:rFonts w:ascii="Marianne" w:hAnsi="Marianne" w:cs="Arial"/>
          <w:sz w:val="20"/>
          <w:szCs w:val="20"/>
        </w:rPr>
        <w:t>e la Guinée-Bissau</w:t>
      </w:r>
      <w:r w:rsidR="00C64840" w:rsidRPr="00564DD2">
        <w:rPr>
          <w:rFonts w:ascii="Marianne" w:hAnsi="Marianne" w:cs="Arial"/>
          <w:sz w:val="20"/>
          <w:szCs w:val="20"/>
        </w:rPr>
        <w:t xml:space="preserve"> (</w:t>
      </w:r>
      <w:r w:rsidR="00E82806" w:rsidRPr="00564DD2">
        <w:rPr>
          <w:rFonts w:ascii="Marianne" w:hAnsi="Marianne" w:cs="Arial"/>
          <w:sz w:val="20"/>
          <w:szCs w:val="20"/>
        </w:rPr>
        <w:t>6</w:t>
      </w:r>
      <w:r w:rsidR="00C64840" w:rsidRPr="00564DD2">
        <w:rPr>
          <w:rFonts w:ascii="Marianne" w:hAnsi="Marianne" w:cs="Arial"/>
          <w:sz w:val="20"/>
          <w:szCs w:val="20"/>
          <w:vertAlign w:val="superscript"/>
        </w:rPr>
        <w:t>ème</w:t>
      </w:r>
      <w:r w:rsidR="00C64840" w:rsidRPr="00564DD2">
        <w:rPr>
          <w:rFonts w:ascii="Marianne" w:hAnsi="Marianne" w:cs="Arial"/>
          <w:sz w:val="20"/>
          <w:szCs w:val="20"/>
        </w:rPr>
        <w:t xml:space="preserve"> fournisseur pour l’Union européenne) et le </w:t>
      </w:r>
      <w:r w:rsidR="003B5EE4" w:rsidRPr="00564DD2">
        <w:rPr>
          <w:rFonts w:ascii="Marianne" w:hAnsi="Marianne" w:cs="Arial"/>
          <w:sz w:val="20"/>
          <w:szCs w:val="20"/>
        </w:rPr>
        <w:t>22</w:t>
      </w:r>
      <w:r w:rsidR="003B5EE4" w:rsidRPr="00564DD2">
        <w:rPr>
          <w:rFonts w:ascii="Marianne" w:hAnsi="Marianne" w:cs="Arial"/>
          <w:sz w:val="20"/>
          <w:szCs w:val="20"/>
          <w:vertAlign w:val="superscript"/>
        </w:rPr>
        <w:t>ème</w:t>
      </w:r>
      <w:r w:rsidR="003B5EE4" w:rsidRPr="00564DD2">
        <w:rPr>
          <w:rFonts w:ascii="Marianne" w:hAnsi="Marianne" w:cs="Arial"/>
          <w:sz w:val="20"/>
          <w:szCs w:val="20"/>
        </w:rPr>
        <w:t xml:space="preserve"> client d</w:t>
      </w:r>
      <w:r w:rsidR="00E82806" w:rsidRPr="00564DD2">
        <w:rPr>
          <w:rFonts w:ascii="Marianne" w:hAnsi="Marianne" w:cs="Arial"/>
          <w:sz w:val="20"/>
          <w:szCs w:val="20"/>
        </w:rPr>
        <w:t>e la Guinée-Bissau</w:t>
      </w:r>
      <w:r w:rsidR="006F19C0" w:rsidRPr="00564DD2">
        <w:rPr>
          <w:rFonts w:ascii="Marianne" w:hAnsi="Marianne" w:cs="Arial"/>
          <w:sz w:val="20"/>
          <w:szCs w:val="20"/>
        </w:rPr>
        <w:t xml:space="preserve"> </w:t>
      </w:r>
      <w:r w:rsidR="003B5EE4" w:rsidRPr="00564DD2">
        <w:rPr>
          <w:rFonts w:ascii="Marianne" w:hAnsi="Marianne" w:cs="Arial"/>
          <w:sz w:val="20"/>
          <w:szCs w:val="20"/>
        </w:rPr>
        <w:t>(</w:t>
      </w:r>
      <w:r w:rsidR="00A63C33" w:rsidRPr="00564DD2">
        <w:rPr>
          <w:rFonts w:ascii="Marianne" w:hAnsi="Marianne" w:cs="Arial"/>
          <w:sz w:val="20"/>
          <w:szCs w:val="20"/>
        </w:rPr>
        <w:t>1</w:t>
      </w:r>
      <w:r w:rsidR="00E82806" w:rsidRPr="00564DD2">
        <w:rPr>
          <w:rFonts w:ascii="Marianne" w:hAnsi="Marianne" w:cs="Arial"/>
          <w:sz w:val="20"/>
          <w:szCs w:val="20"/>
        </w:rPr>
        <w:t>0</w:t>
      </w:r>
      <w:r w:rsidR="00A63C33" w:rsidRPr="00564DD2">
        <w:rPr>
          <w:rFonts w:ascii="Marianne" w:hAnsi="Marianne" w:cs="Arial"/>
          <w:sz w:val="20"/>
          <w:szCs w:val="20"/>
          <w:vertAlign w:val="superscript"/>
        </w:rPr>
        <w:t>ème</w:t>
      </w:r>
      <w:r w:rsidR="00A63C33" w:rsidRPr="00564DD2">
        <w:rPr>
          <w:rFonts w:ascii="Marianne" w:hAnsi="Marianne" w:cs="Arial"/>
          <w:sz w:val="20"/>
          <w:szCs w:val="20"/>
        </w:rPr>
        <w:t xml:space="preserve"> pour l’Union européenne).</w:t>
      </w:r>
    </w:p>
    <w:p w14:paraId="495E0636" w14:textId="77777777" w:rsidR="00C64840" w:rsidRPr="00564DD2" w:rsidRDefault="00C64840" w:rsidP="0091526D">
      <w:pPr>
        <w:spacing w:after="0"/>
        <w:jc w:val="both"/>
        <w:rPr>
          <w:rFonts w:ascii="Marianne" w:hAnsi="Marianne" w:cs="Arial"/>
          <w:sz w:val="20"/>
          <w:szCs w:val="20"/>
          <w:highlight w:val="yellow"/>
        </w:rPr>
      </w:pPr>
    </w:p>
    <w:p w14:paraId="4056B024" w14:textId="2FD78BF9" w:rsidR="000F370E" w:rsidRPr="00564DD2" w:rsidRDefault="005B601E" w:rsidP="0091526D">
      <w:pPr>
        <w:spacing w:after="0"/>
        <w:jc w:val="both"/>
        <w:rPr>
          <w:rFonts w:ascii="Marianne" w:hAnsi="Marianne" w:cs="Arial"/>
          <w:sz w:val="20"/>
          <w:szCs w:val="20"/>
        </w:rPr>
      </w:pPr>
      <w:r w:rsidRPr="00564DD2">
        <w:rPr>
          <w:rFonts w:ascii="Marianne" w:hAnsi="Marianne" w:cs="Arial"/>
          <w:sz w:val="20"/>
          <w:szCs w:val="20"/>
        </w:rPr>
        <w:t xml:space="preserve">Le commerce bilatéral entre la France et </w:t>
      </w:r>
      <w:r w:rsidR="00E9597D" w:rsidRPr="00564DD2">
        <w:rPr>
          <w:rFonts w:ascii="Marianne" w:hAnsi="Marianne" w:cs="Arial"/>
          <w:sz w:val="20"/>
          <w:szCs w:val="20"/>
        </w:rPr>
        <w:t>la Guinée-Bissau</w:t>
      </w:r>
      <w:r w:rsidR="00B81987" w:rsidRPr="00564DD2">
        <w:rPr>
          <w:rFonts w:ascii="Marianne" w:hAnsi="Marianne" w:cs="Arial"/>
          <w:sz w:val="20"/>
          <w:szCs w:val="20"/>
        </w:rPr>
        <w:t xml:space="preserve"> </w:t>
      </w:r>
      <w:r w:rsidR="00352B18" w:rsidRPr="00564DD2">
        <w:rPr>
          <w:rFonts w:ascii="Marianne" w:hAnsi="Marianne" w:cs="Arial"/>
          <w:sz w:val="20"/>
          <w:szCs w:val="20"/>
        </w:rPr>
        <w:t xml:space="preserve">se caractérise par un excédent commercial </w:t>
      </w:r>
      <w:r w:rsidR="009357AD" w:rsidRPr="00564DD2">
        <w:rPr>
          <w:rFonts w:ascii="Marianne" w:hAnsi="Marianne" w:cs="Arial"/>
          <w:sz w:val="20"/>
          <w:szCs w:val="20"/>
        </w:rPr>
        <w:t>d</w:t>
      </w:r>
      <w:r w:rsidR="00256810" w:rsidRPr="00564DD2">
        <w:rPr>
          <w:rFonts w:ascii="Marianne" w:hAnsi="Marianne" w:cs="Arial"/>
          <w:sz w:val="20"/>
          <w:szCs w:val="20"/>
        </w:rPr>
        <w:t xml:space="preserve">’un peu plus de 491 200 </w:t>
      </w:r>
      <w:r w:rsidR="00352B18" w:rsidRPr="00564DD2">
        <w:rPr>
          <w:rFonts w:ascii="Marianne" w:hAnsi="Marianne" w:cs="Arial"/>
          <w:sz w:val="20"/>
          <w:szCs w:val="20"/>
        </w:rPr>
        <w:t>EUR en faveur de la France</w:t>
      </w:r>
      <w:r w:rsidR="008F337E" w:rsidRPr="00564DD2">
        <w:rPr>
          <w:rFonts w:ascii="Marianne" w:hAnsi="Marianne" w:cs="Arial"/>
          <w:sz w:val="20"/>
          <w:szCs w:val="20"/>
        </w:rPr>
        <w:t xml:space="preserve"> en 2024</w:t>
      </w:r>
      <w:r w:rsidR="00FA64CD" w:rsidRPr="00564DD2">
        <w:rPr>
          <w:rFonts w:ascii="Marianne" w:hAnsi="Marianne" w:cs="Arial"/>
          <w:sz w:val="20"/>
          <w:szCs w:val="20"/>
        </w:rPr>
        <w:t xml:space="preserve"> (</w:t>
      </w:r>
      <w:r w:rsidR="008F337E" w:rsidRPr="00564DD2">
        <w:rPr>
          <w:rFonts w:ascii="Marianne" w:hAnsi="Marianne" w:cs="Arial"/>
          <w:sz w:val="20"/>
          <w:szCs w:val="20"/>
        </w:rPr>
        <w:t xml:space="preserve">contre </w:t>
      </w:r>
      <w:r w:rsidR="00256810" w:rsidRPr="00564DD2">
        <w:rPr>
          <w:rFonts w:ascii="Marianne" w:hAnsi="Marianne" w:cs="Arial"/>
          <w:sz w:val="20"/>
          <w:szCs w:val="20"/>
        </w:rPr>
        <w:t xml:space="preserve">un peu moins de 124 900 </w:t>
      </w:r>
      <w:r w:rsidR="008F337E" w:rsidRPr="00564DD2">
        <w:rPr>
          <w:rFonts w:ascii="Marianne" w:hAnsi="Marianne" w:cs="Arial"/>
          <w:sz w:val="20"/>
          <w:szCs w:val="20"/>
        </w:rPr>
        <w:t>EUR en 2023</w:t>
      </w:r>
      <w:r w:rsidR="00FA64CD" w:rsidRPr="00564DD2">
        <w:rPr>
          <w:rFonts w:ascii="Marianne" w:hAnsi="Marianne" w:cs="Arial"/>
          <w:sz w:val="20"/>
          <w:szCs w:val="20"/>
        </w:rPr>
        <w:t>)</w:t>
      </w:r>
      <w:r w:rsidR="00352B18" w:rsidRPr="00564DD2">
        <w:rPr>
          <w:rFonts w:ascii="Marianne" w:hAnsi="Marianne" w:cs="Arial"/>
          <w:sz w:val="20"/>
          <w:szCs w:val="20"/>
        </w:rPr>
        <w:t xml:space="preserve">. </w:t>
      </w:r>
      <w:r w:rsidR="000F370E" w:rsidRPr="00564DD2">
        <w:rPr>
          <w:rFonts w:ascii="Marianne" w:hAnsi="Marianne" w:cs="Arial"/>
          <w:sz w:val="20"/>
          <w:szCs w:val="20"/>
        </w:rPr>
        <w:t>La France a exporté pour</w:t>
      </w:r>
      <w:r w:rsidR="00E9597D" w:rsidRPr="00564DD2">
        <w:rPr>
          <w:rFonts w:ascii="Marianne" w:hAnsi="Marianne" w:cs="Arial"/>
          <w:sz w:val="20"/>
          <w:szCs w:val="20"/>
        </w:rPr>
        <w:t xml:space="preserve"> </w:t>
      </w:r>
      <w:r w:rsidR="00FA64CD" w:rsidRPr="00564DD2">
        <w:rPr>
          <w:rFonts w:ascii="Marianne" w:hAnsi="Marianne" w:cs="Arial"/>
          <w:sz w:val="20"/>
          <w:szCs w:val="20"/>
        </w:rPr>
        <w:t xml:space="preserve">environ </w:t>
      </w:r>
      <w:r w:rsidR="00E9597D" w:rsidRPr="00564DD2">
        <w:rPr>
          <w:rFonts w:ascii="Marianne" w:hAnsi="Marianne" w:cs="Arial"/>
          <w:sz w:val="20"/>
          <w:szCs w:val="20"/>
        </w:rPr>
        <w:t xml:space="preserve">526 400 </w:t>
      </w:r>
      <w:r w:rsidR="000F370E" w:rsidRPr="00564DD2">
        <w:rPr>
          <w:rFonts w:ascii="Marianne" w:hAnsi="Marianne" w:cs="Arial"/>
          <w:sz w:val="20"/>
          <w:szCs w:val="20"/>
        </w:rPr>
        <w:t>EUR de produits agricoles et agroalimentaire en 2024, en hausse de +</w:t>
      </w:r>
      <w:r w:rsidR="00E9597D" w:rsidRPr="00564DD2">
        <w:rPr>
          <w:rFonts w:ascii="Marianne" w:hAnsi="Marianne" w:cs="Arial"/>
          <w:sz w:val="20"/>
          <w:szCs w:val="20"/>
        </w:rPr>
        <w:t>272,4</w:t>
      </w:r>
      <w:r w:rsidR="000F370E" w:rsidRPr="00564DD2">
        <w:rPr>
          <w:rFonts w:ascii="Marianne" w:hAnsi="Marianne" w:cs="Arial"/>
          <w:sz w:val="20"/>
          <w:szCs w:val="20"/>
        </w:rPr>
        <w:t>% par rapport à 2023, et a importé pour</w:t>
      </w:r>
      <w:r w:rsidR="00E9597D" w:rsidRPr="00564DD2">
        <w:rPr>
          <w:rFonts w:ascii="Marianne" w:hAnsi="Marianne" w:cs="Arial"/>
          <w:sz w:val="20"/>
          <w:szCs w:val="20"/>
        </w:rPr>
        <w:t xml:space="preserve"> un peu plus de</w:t>
      </w:r>
      <w:r w:rsidR="000F370E" w:rsidRPr="00564DD2">
        <w:rPr>
          <w:rFonts w:ascii="Marianne" w:hAnsi="Marianne" w:cs="Arial"/>
          <w:sz w:val="20"/>
          <w:szCs w:val="20"/>
        </w:rPr>
        <w:t xml:space="preserve"> </w:t>
      </w:r>
      <w:r w:rsidR="00E9597D" w:rsidRPr="00564DD2">
        <w:rPr>
          <w:rFonts w:ascii="Marianne" w:hAnsi="Marianne" w:cs="Arial"/>
          <w:sz w:val="20"/>
          <w:szCs w:val="20"/>
        </w:rPr>
        <w:t>35 000</w:t>
      </w:r>
      <w:r w:rsidR="000F370E" w:rsidRPr="00564DD2">
        <w:rPr>
          <w:rFonts w:ascii="Marianne" w:hAnsi="Marianne" w:cs="Arial"/>
          <w:sz w:val="20"/>
          <w:szCs w:val="20"/>
        </w:rPr>
        <w:t xml:space="preserve"> EUR, en </w:t>
      </w:r>
      <w:r w:rsidR="009357AD" w:rsidRPr="00564DD2">
        <w:rPr>
          <w:rFonts w:ascii="Marianne" w:hAnsi="Marianne" w:cs="Arial"/>
          <w:sz w:val="20"/>
          <w:szCs w:val="20"/>
        </w:rPr>
        <w:t xml:space="preserve">hausse </w:t>
      </w:r>
      <w:r w:rsidR="000F370E" w:rsidRPr="00564DD2">
        <w:rPr>
          <w:rFonts w:ascii="Marianne" w:hAnsi="Marianne" w:cs="Arial"/>
          <w:sz w:val="20"/>
          <w:szCs w:val="20"/>
        </w:rPr>
        <w:t>de</w:t>
      </w:r>
      <w:r w:rsidR="009357AD" w:rsidRPr="00564DD2">
        <w:rPr>
          <w:rFonts w:ascii="Marianne" w:hAnsi="Marianne" w:cs="Arial"/>
          <w:sz w:val="20"/>
          <w:szCs w:val="20"/>
        </w:rPr>
        <w:t xml:space="preserve"> +1</w:t>
      </w:r>
      <w:r w:rsidR="00E9597D" w:rsidRPr="00564DD2">
        <w:rPr>
          <w:rFonts w:ascii="Marianne" w:hAnsi="Marianne" w:cs="Arial"/>
          <w:sz w:val="20"/>
          <w:szCs w:val="20"/>
        </w:rPr>
        <w:t>18,6</w:t>
      </w:r>
      <w:r w:rsidR="000F370E" w:rsidRPr="00564DD2">
        <w:rPr>
          <w:rFonts w:ascii="Marianne" w:hAnsi="Marianne" w:cs="Arial"/>
          <w:sz w:val="20"/>
          <w:szCs w:val="20"/>
        </w:rPr>
        <w:t>%.</w:t>
      </w:r>
    </w:p>
    <w:p w14:paraId="7BDC29D5" w14:textId="77777777" w:rsidR="000F370E" w:rsidRPr="00564DD2" w:rsidRDefault="000F370E" w:rsidP="008519BD">
      <w:pPr>
        <w:spacing w:after="0"/>
        <w:jc w:val="both"/>
        <w:rPr>
          <w:rFonts w:ascii="Marianne" w:hAnsi="Marianne" w:cs="Arial"/>
          <w:sz w:val="20"/>
          <w:szCs w:val="20"/>
          <w:highlight w:val="yellow"/>
        </w:rPr>
      </w:pPr>
    </w:p>
    <w:p w14:paraId="3B18334C" w14:textId="29A60C8C" w:rsidR="00352B18" w:rsidRPr="00564DD2" w:rsidRDefault="00352B18" w:rsidP="008519BD">
      <w:pPr>
        <w:spacing w:after="0"/>
        <w:jc w:val="both"/>
        <w:rPr>
          <w:rFonts w:ascii="Marianne" w:hAnsi="Marianne" w:cs="Arial"/>
          <w:sz w:val="20"/>
          <w:szCs w:val="20"/>
        </w:rPr>
      </w:pPr>
      <w:r w:rsidRPr="00564DD2">
        <w:rPr>
          <w:rFonts w:ascii="Marianne" w:hAnsi="Marianne" w:cs="Arial"/>
          <w:sz w:val="20"/>
          <w:szCs w:val="20"/>
        </w:rPr>
        <w:t>En 202</w:t>
      </w:r>
      <w:r w:rsidR="008F337E" w:rsidRPr="00564DD2">
        <w:rPr>
          <w:rFonts w:ascii="Marianne" w:hAnsi="Marianne" w:cs="Arial"/>
          <w:sz w:val="20"/>
          <w:szCs w:val="20"/>
        </w:rPr>
        <w:t>4</w:t>
      </w:r>
      <w:r w:rsidRPr="00564DD2">
        <w:rPr>
          <w:rFonts w:ascii="Marianne" w:hAnsi="Marianne" w:cs="Arial"/>
          <w:sz w:val="20"/>
          <w:szCs w:val="20"/>
        </w:rPr>
        <w:t xml:space="preserve">, </w:t>
      </w:r>
      <w:r w:rsidR="008F16EB" w:rsidRPr="00564DD2">
        <w:rPr>
          <w:rFonts w:ascii="Marianne" w:hAnsi="Marianne" w:cs="Arial"/>
          <w:sz w:val="20"/>
          <w:szCs w:val="20"/>
        </w:rPr>
        <w:t>les importations de noix de cajou ont représenté 95% des importations française en provenance de Guinée-Bissau mais pour un montant de 33 000 EUR</w:t>
      </w:r>
      <w:r w:rsidRPr="00564DD2">
        <w:rPr>
          <w:rFonts w:ascii="Marianne" w:hAnsi="Marianne" w:cs="Arial"/>
          <w:sz w:val="20"/>
          <w:szCs w:val="20"/>
        </w:rPr>
        <w:t>.</w:t>
      </w:r>
      <w:r w:rsidR="00652531" w:rsidRPr="00564DD2">
        <w:rPr>
          <w:rFonts w:ascii="Marianne" w:hAnsi="Marianne" w:cs="Arial"/>
          <w:sz w:val="20"/>
          <w:szCs w:val="20"/>
        </w:rPr>
        <w:t xml:space="preserve"> Le</w:t>
      </w:r>
      <w:r w:rsidRPr="00564DD2">
        <w:rPr>
          <w:rFonts w:ascii="Marianne" w:hAnsi="Marianne" w:cs="Arial"/>
          <w:sz w:val="20"/>
          <w:szCs w:val="20"/>
        </w:rPr>
        <w:t xml:space="preserve">s exportations </w:t>
      </w:r>
      <w:r w:rsidR="00652531" w:rsidRPr="00564DD2">
        <w:rPr>
          <w:rFonts w:ascii="Marianne" w:hAnsi="Marianne" w:cs="Arial"/>
          <w:sz w:val="20"/>
          <w:szCs w:val="20"/>
        </w:rPr>
        <w:t xml:space="preserve">françaises </w:t>
      </w:r>
      <w:r w:rsidRPr="00564DD2">
        <w:rPr>
          <w:rFonts w:ascii="Marianne" w:hAnsi="Marianne" w:cs="Arial"/>
          <w:sz w:val="20"/>
          <w:szCs w:val="20"/>
        </w:rPr>
        <w:t>vers l</w:t>
      </w:r>
      <w:r w:rsidR="006322EC" w:rsidRPr="00564DD2">
        <w:rPr>
          <w:rFonts w:ascii="Marianne" w:hAnsi="Marianne" w:cs="Arial"/>
          <w:sz w:val="20"/>
          <w:szCs w:val="20"/>
        </w:rPr>
        <w:t>a Guinée-Bissau</w:t>
      </w:r>
      <w:r w:rsidRPr="00564DD2">
        <w:rPr>
          <w:rFonts w:ascii="Marianne" w:hAnsi="Marianne" w:cs="Arial"/>
          <w:sz w:val="20"/>
          <w:szCs w:val="20"/>
        </w:rPr>
        <w:t xml:space="preserve"> </w:t>
      </w:r>
      <w:r w:rsidR="006322EC" w:rsidRPr="00564DD2">
        <w:rPr>
          <w:rFonts w:ascii="Marianne" w:hAnsi="Marianne" w:cs="Arial"/>
          <w:sz w:val="20"/>
          <w:szCs w:val="20"/>
        </w:rPr>
        <w:t xml:space="preserve">en 2024 ont essentiellement concerné </w:t>
      </w:r>
      <w:r w:rsidR="0079036C" w:rsidRPr="00564DD2">
        <w:rPr>
          <w:rFonts w:ascii="Marianne" w:hAnsi="Marianne" w:cs="Arial"/>
          <w:sz w:val="20"/>
          <w:szCs w:val="20"/>
        </w:rPr>
        <w:t>des préparations alimentaires à base de farine et de lait (36,0%)</w:t>
      </w:r>
      <w:r w:rsidR="00AC0FC4" w:rsidRPr="00564DD2">
        <w:rPr>
          <w:rFonts w:ascii="Marianne" w:hAnsi="Marianne" w:cs="Arial"/>
          <w:sz w:val="20"/>
          <w:szCs w:val="20"/>
        </w:rPr>
        <w:t>, du</w:t>
      </w:r>
      <w:r w:rsidR="006322EC" w:rsidRPr="00564DD2">
        <w:rPr>
          <w:rFonts w:ascii="Marianne" w:hAnsi="Marianne" w:cs="Arial"/>
          <w:sz w:val="20"/>
          <w:szCs w:val="20"/>
        </w:rPr>
        <w:t xml:space="preserve"> sucre (</w:t>
      </w:r>
      <w:r w:rsidR="0079036C" w:rsidRPr="00564DD2">
        <w:rPr>
          <w:rFonts w:ascii="Marianne" w:hAnsi="Marianne" w:cs="Arial"/>
          <w:sz w:val="20"/>
          <w:szCs w:val="20"/>
        </w:rPr>
        <w:t>27,6% des exportations en 2024 mais aucune en 2023 ainsi qu’en 202</w:t>
      </w:r>
      <w:r w:rsidR="00AC0FC4" w:rsidRPr="00564DD2">
        <w:rPr>
          <w:rFonts w:ascii="Marianne" w:hAnsi="Marianne" w:cs="Arial"/>
          <w:sz w:val="20"/>
          <w:szCs w:val="20"/>
        </w:rPr>
        <w:t>2</w:t>
      </w:r>
      <w:r w:rsidR="0079036C" w:rsidRPr="00564DD2">
        <w:rPr>
          <w:rFonts w:ascii="Marianne" w:hAnsi="Marianne" w:cs="Arial"/>
          <w:sz w:val="20"/>
          <w:szCs w:val="20"/>
        </w:rPr>
        <w:t>)</w:t>
      </w:r>
      <w:r w:rsidR="00AC0FC4" w:rsidRPr="00564DD2">
        <w:rPr>
          <w:rFonts w:ascii="Marianne" w:hAnsi="Marianne" w:cs="Arial"/>
          <w:sz w:val="20"/>
          <w:szCs w:val="20"/>
        </w:rPr>
        <w:t>, de la bière (18,3%) et de la viande (7,6%)</w:t>
      </w:r>
      <w:r w:rsidR="00BB010F" w:rsidRPr="00564DD2">
        <w:rPr>
          <w:rFonts w:ascii="Marianne" w:hAnsi="Marianne" w:cs="Arial"/>
          <w:sz w:val="20"/>
          <w:szCs w:val="20"/>
        </w:rPr>
        <w:t>.</w:t>
      </w:r>
    </w:p>
    <w:bookmarkEnd w:id="12"/>
    <w:p w14:paraId="30995902" w14:textId="1365DC88" w:rsidR="005C5B55" w:rsidRPr="00564DD2" w:rsidRDefault="005C5B55" w:rsidP="008519BD">
      <w:pPr>
        <w:spacing w:after="0"/>
        <w:jc w:val="both"/>
        <w:rPr>
          <w:rFonts w:ascii="Marianne" w:hAnsi="Marianne" w:cs="Arial"/>
          <w:sz w:val="20"/>
          <w:szCs w:val="20"/>
        </w:rPr>
      </w:pPr>
    </w:p>
    <w:p w14:paraId="0888DCA7" w14:textId="77777777" w:rsidR="00652531" w:rsidRPr="00564DD2" w:rsidRDefault="00652531" w:rsidP="00652531">
      <w:pPr>
        <w:spacing w:after="0" w:line="240" w:lineRule="auto"/>
        <w:rPr>
          <w:rFonts w:ascii="Marianne" w:eastAsia="Segoe UI" w:hAnsi="Marianne" w:cs="Segoe UI"/>
          <w:b/>
          <w:color w:val="FFC000"/>
          <w:sz w:val="20"/>
          <w:szCs w:val="20"/>
        </w:rPr>
      </w:pPr>
      <w:r w:rsidRPr="00564DD2">
        <w:rPr>
          <w:rFonts w:ascii="Marianne" w:eastAsia="Segoe UI" w:hAnsi="Marianne" w:cs="Segoe UI"/>
          <w:b/>
          <w:color w:val="FFC000"/>
          <w:sz w:val="26"/>
          <w:szCs w:val="26"/>
          <w:lang w:eastAsia="fr-FR"/>
        </w:rPr>
        <w:t>4. Accords</w:t>
      </w:r>
      <w:r w:rsidRPr="00564DD2">
        <w:rPr>
          <w:rFonts w:ascii="Marianne" w:eastAsia="Segoe UI" w:hAnsi="Marianne" w:cs="Segoe UI"/>
          <w:b/>
          <w:color w:val="FFC000"/>
          <w:sz w:val="26"/>
          <w:szCs w:val="26"/>
        </w:rPr>
        <w:t xml:space="preserve"> internationaux</w:t>
      </w:r>
    </w:p>
    <w:p w14:paraId="55FB38FE" w14:textId="3825F781" w:rsidR="00652531" w:rsidRPr="00564DD2" w:rsidRDefault="00652531" w:rsidP="008519BD">
      <w:pPr>
        <w:spacing w:after="0"/>
        <w:jc w:val="both"/>
        <w:rPr>
          <w:rFonts w:ascii="Marianne" w:hAnsi="Marianne" w:cs="Arial"/>
          <w:sz w:val="20"/>
          <w:szCs w:val="20"/>
        </w:rPr>
      </w:pPr>
      <w:bookmarkStart w:id="17" w:name="_Hlk173934001"/>
    </w:p>
    <w:p w14:paraId="2394E030" w14:textId="20A5731A" w:rsidR="001908FB" w:rsidRPr="00564DD2" w:rsidRDefault="001908FB" w:rsidP="001908FB">
      <w:pPr>
        <w:spacing w:after="0"/>
        <w:jc w:val="both"/>
        <w:rPr>
          <w:rFonts w:ascii="Marianne" w:hAnsi="Marianne" w:cs="Arial"/>
          <w:sz w:val="20"/>
          <w:szCs w:val="20"/>
        </w:rPr>
      </w:pPr>
      <w:r w:rsidRPr="00564DD2">
        <w:rPr>
          <w:rFonts w:ascii="Marianne" w:hAnsi="Marianne" w:cs="Arial"/>
          <w:sz w:val="20"/>
          <w:szCs w:val="20"/>
        </w:rPr>
        <w:t xml:space="preserve">Ancienne partie contractante du GATT de 1947, la Guinée-Bissau est devenue membre originel de </w:t>
      </w:r>
      <w:r w:rsidR="00FA64CD" w:rsidRPr="00564DD2">
        <w:rPr>
          <w:rFonts w:ascii="Marianne" w:hAnsi="Marianne" w:cs="Arial"/>
          <w:b/>
          <w:bCs/>
          <w:sz w:val="20"/>
          <w:szCs w:val="20"/>
        </w:rPr>
        <w:t>l'Organisation mondiale du commerce</w:t>
      </w:r>
      <w:r w:rsidRPr="00564DD2">
        <w:rPr>
          <w:rFonts w:ascii="Marianne" w:hAnsi="Marianne" w:cs="Arial"/>
          <w:sz w:val="20"/>
          <w:szCs w:val="20"/>
        </w:rPr>
        <w:t xml:space="preserve"> en 1995.</w:t>
      </w:r>
    </w:p>
    <w:p w14:paraId="54D8E0BF" w14:textId="77777777" w:rsidR="00FA64CD" w:rsidRPr="00564DD2" w:rsidRDefault="00FA64CD" w:rsidP="001908FB">
      <w:pPr>
        <w:spacing w:after="0"/>
        <w:jc w:val="both"/>
        <w:rPr>
          <w:rFonts w:ascii="Marianne" w:hAnsi="Marianne" w:cs="Arial"/>
          <w:sz w:val="20"/>
          <w:szCs w:val="20"/>
        </w:rPr>
      </w:pPr>
    </w:p>
    <w:p w14:paraId="6E4CE7F4" w14:textId="3D359D4A" w:rsidR="00FA64CD" w:rsidRPr="00564DD2" w:rsidRDefault="00FA64CD" w:rsidP="001908FB">
      <w:pPr>
        <w:spacing w:after="0"/>
        <w:jc w:val="both"/>
        <w:rPr>
          <w:rFonts w:ascii="Marianne" w:hAnsi="Marianne" w:cs="Arial"/>
          <w:sz w:val="20"/>
          <w:szCs w:val="20"/>
        </w:rPr>
      </w:pPr>
      <w:r w:rsidRPr="00564DD2">
        <w:rPr>
          <w:rFonts w:ascii="Marianne" w:hAnsi="Marianne" w:cs="Arial"/>
          <w:sz w:val="20"/>
          <w:szCs w:val="20"/>
        </w:rPr>
        <w:t xml:space="preserve">Au niveau régional, la Guinée-Bissau est membre de la </w:t>
      </w:r>
      <w:r w:rsidRPr="00564DD2">
        <w:rPr>
          <w:rFonts w:ascii="Marianne" w:hAnsi="Marianne" w:cs="Arial"/>
          <w:b/>
          <w:bCs/>
          <w:sz w:val="20"/>
          <w:szCs w:val="20"/>
        </w:rPr>
        <w:t xml:space="preserve">Communauté Économique des États de l’Afrique de l’Ouest (CEDEAO) </w:t>
      </w:r>
      <w:r w:rsidRPr="00564DD2">
        <w:rPr>
          <w:rFonts w:ascii="Marianne" w:hAnsi="Marianne" w:cs="Arial"/>
          <w:sz w:val="20"/>
          <w:szCs w:val="20"/>
        </w:rPr>
        <w:t>et membre de l'</w:t>
      </w:r>
      <w:r w:rsidRPr="00564DD2">
        <w:rPr>
          <w:rFonts w:ascii="Marianne" w:hAnsi="Marianne" w:cs="Arial"/>
          <w:b/>
          <w:bCs/>
          <w:sz w:val="20"/>
          <w:szCs w:val="20"/>
        </w:rPr>
        <w:t>Union Économique et Monétaire Ouest Africaine</w:t>
      </w:r>
      <w:r w:rsidRPr="00564DD2">
        <w:rPr>
          <w:rFonts w:ascii="Marianne" w:hAnsi="Marianne" w:cs="Arial"/>
          <w:sz w:val="20"/>
          <w:szCs w:val="20"/>
        </w:rPr>
        <w:t xml:space="preserve"> (UEMOA)</w:t>
      </w:r>
      <w:r w:rsidR="001908FB" w:rsidRPr="00564DD2">
        <w:rPr>
          <w:rFonts w:ascii="Marianne" w:hAnsi="Marianne" w:cs="Arial"/>
          <w:sz w:val="20"/>
          <w:szCs w:val="20"/>
        </w:rPr>
        <w:t>.</w:t>
      </w:r>
      <w:r w:rsidR="005A1453" w:rsidRPr="00564DD2">
        <w:rPr>
          <w:rFonts w:ascii="Marianne" w:hAnsi="Marianne"/>
        </w:rPr>
        <w:t xml:space="preserve"> </w:t>
      </w:r>
      <w:r w:rsidR="005A1453" w:rsidRPr="00564DD2">
        <w:rPr>
          <w:rFonts w:ascii="Marianne" w:hAnsi="Marianne" w:cs="Arial"/>
          <w:sz w:val="20"/>
          <w:szCs w:val="20"/>
        </w:rPr>
        <w:t xml:space="preserve">La Guinée-Bissau a signé l'accord portant création de la Zone de Libre-Échange Continentale Africaine (ZLECAf) en </w:t>
      </w:r>
      <w:r w:rsidR="00AD6E21" w:rsidRPr="00564DD2">
        <w:rPr>
          <w:rFonts w:ascii="Marianne" w:hAnsi="Marianne" w:cs="Arial"/>
          <w:sz w:val="20"/>
          <w:szCs w:val="20"/>
        </w:rPr>
        <w:t>février</w:t>
      </w:r>
      <w:r w:rsidR="005A1453" w:rsidRPr="00564DD2">
        <w:rPr>
          <w:rFonts w:ascii="Marianne" w:hAnsi="Marianne" w:cs="Arial"/>
          <w:sz w:val="20"/>
          <w:szCs w:val="20"/>
        </w:rPr>
        <w:t xml:space="preserve"> 201</w:t>
      </w:r>
      <w:r w:rsidR="00AD6E21" w:rsidRPr="00564DD2">
        <w:rPr>
          <w:rFonts w:ascii="Marianne" w:hAnsi="Marianne" w:cs="Arial"/>
          <w:sz w:val="20"/>
          <w:szCs w:val="20"/>
        </w:rPr>
        <w:t>9</w:t>
      </w:r>
      <w:r w:rsidR="005A1453" w:rsidRPr="00564DD2">
        <w:rPr>
          <w:rFonts w:ascii="Marianne" w:hAnsi="Marianne" w:cs="Arial"/>
          <w:sz w:val="20"/>
          <w:szCs w:val="20"/>
        </w:rPr>
        <w:t xml:space="preserve"> et a envoyé ses instruments de ratification en 202</w:t>
      </w:r>
      <w:r w:rsidR="00AD6E21" w:rsidRPr="00564DD2">
        <w:rPr>
          <w:rFonts w:ascii="Marianne" w:hAnsi="Marianne" w:cs="Arial"/>
          <w:sz w:val="20"/>
          <w:szCs w:val="20"/>
        </w:rPr>
        <w:t>2</w:t>
      </w:r>
      <w:r w:rsidR="005A1453" w:rsidRPr="00564DD2">
        <w:rPr>
          <w:rFonts w:ascii="Marianne" w:hAnsi="Marianne" w:cs="Arial"/>
          <w:sz w:val="20"/>
          <w:szCs w:val="20"/>
        </w:rPr>
        <w:t>.</w:t>
      </w:r>
    </w:p>
    <w:p w14:paraId="0F52F80D" w14:textId="77777777" w:rsidR="00FA64CD" w:rsidRPr="00564DD2" w:rsidRDefault="00FA64CD" w:rsidP="001908FB">
      <w:pPr>
        <w:spacing w:after="0"/>
        <w:jc w:val="both"/>
        <w:rPr>
          <w:rFonts w:ascii="Marianne" w:hAnsi="Marianne" w:cs="Arial"/>
          <w:sz w:val="20"/>
          <w:szCs w:val="20"/>
        </w:rPr>
      </w:pPr>
    </w:p>
    <w:p w14:paraId="61246E13" w14:textId="78555EAA" w:rsidR="001908FB" w:rsidRPr="00564DD2" w:rsidRDefault="00FA64CD" w:rsidP="001908FB">
      <w:pPr>
        <w:spacing w:after="0"/>
        <w:jc w:val="both"/>
        <w:rPr>
          <w:rFonts w:ascii="Marianne" w:hAnsi="Marianne" w:cs="Arial"/>
          <w:sz w:val="20"/>
          <w:szCs w:val="20"/>
        </w:rPr>
      </w:pPr>
      <w:r w:rsidRPr="00564DD2">
        <w:rPr>
          <w:rFonts w:ascii="Marianne" w:hAnsi="Marianne" w:cs="Arial"/>
          <w:sz w:val="20"/>
          <w:szCs w:val="20"/>
        </w:rPr>
        <w:t xml:space="preserve">La Guinée-Bissau </w:t>
      </w:r>
      <w:r w:rsidR="001908FB" w:rsidRPr="00564DD2">
        <w:rPr>
          <w:rFonts w:ascii="Marianne" w:hAnsi="Marianne" w:cs="Arial"/>
          <w:sz w:val="20"/>
          <w:szCs w:val="20"/>
        </w:rPr>
        <w:t>fait partie</w:t>
      </w:r>
      <w:r w:rsidR="005A1453" w:rsidRPr="00564DD2">
        <w:rPr>
          <w:rFonts w:ascii="Marianne" w:hAnsi="Marianne" w:cs="Arial"/>
          <w:sz w:val="20"/>
          <w:szCs w:val="20"/>
        </w:rPr>
        <w:t xml:space="preserve"> depuis 1983</w:t>
      </w:r>
      <w:r w:rsidR="001908FB" w:rsidRPr="00564DD2">
        <w:rPr>
          <w:rFonts w:ascii="Marianne" w:hAnsi="Marianne" w:cs="Arial"/>
          <w:sz w:val="20"/>
          <w:szCs w:val="20"/>
        </w:rPr>
        <w:t>, avec la Gambie, la Guinée et le Sénégal, de l'</w:t>
      </w:r>
      <w:r w:rsidR="001908FB" w:rsidRPr="00564DD2">
        <w:rPr>
          <w:rFonts w:ascii="Marianne" w:hAnsi="Marianne" w:cs="Arial"/>
          <w:b/>
          <w:bCs/>
          <w:sz w:val="20"/>
          <w:szCs w:val="20"/>
        </w:rPr>
        <w:t>Organisation pour la mise en valeur du fleuve Gambie</w:t>
      </w:r>
      <w:r w:rsidR="001908FB" w:rsidRPr="00564DD2">
        <w:rPr>
          <w:rFonts w:ascii="Marianne" w:hAnsi="Marianne" w:cs="Arial"/>
          <w:sz w:val="20"/>
          <w:szCs w:val="20"/>
        </w:rPr>
        <w:t xml:space="preserve"> (OMVG). Cette organisation met sur pied des programmes de développement intégré des quatre pays, et vise l'exploitation rationnelle et harmonieuse des ressources communes des bassins des fleuves Gambie, Kayanga-Géba et Koliba-Corubal.</w:t>
      </w:r>
    </w:p>
    <w:p w14:paraId="65ED1AD7" w14:textId="77777777" w:rsidR="005A1453" w:rsidRPr="00564DD2" w:rsidRDefault="005A1453" w:rsidP="006207F7">
      <w:pPr>
        <w:spacing w:after="0"/>
        <w:jc w:val="both"/>
        <w:rPr>
          <w:rFonts w:ascii="Marianne" w:hAnsi="Marianne" w:cs="Arial"/>
          <w:sz w:val="20"/>
          <w:szCs w:val="20"/>
        </w:rPr>
      </w:pPr>
    </w:p>
    <w:bookmarkEnd w:id="17"/>
    <w:p w14:paraId="605405CE" w14:textId="46652C6C" w:rsidR="00652531" w:rsidRPr="00564DD2" w:rsidRDefault="00652531" w:rsidP="00036166">
      <w:pPr>
        <w:spacing w:after="0"/>
        <w:rPr>
          <w:rFonts w:ascii="Marianne" w:eastAsia="Segoe UI" w:hAnsi="Marianne" w:cs="Segoe UI"/>
          <w:b/>
          <w:color w:val="FFC000"/>
          <w:sz w:val="26"/>
          <w:szCs w:val="26"/>
        </w:rPr>
      </w:pPr>
      <w:r w:rsidRPr="00564DD2">
        <w:rPr>
          <w:rFonts w:ascii="Marianne" w:eastAsia="Segoe UI" w:hAnsi="Marianne" w:cs="Segoe UI"/>
          <w:b/>
          <w:color w:val="FFC000"/>
          <w:sz w:val="26"/>
          <w:szCs w:val="26"/>
        </w:rPr>
        <w:t>5. Relations bilatérales</w:t>
      </w:r>
    </w:p>
    <w:p w14:paraId="779FE3A4" w14:textId="49DEAB0C" w:rsidR="000B1F92" w:rsidRPr="00564DD2" w:rsidRDefault="000B1F92" w:rsidP="00B04193">
      <w:pPr>
        <w:spacing w:after="0" w:line="240" w:lineRule="auto"/>
        <w:jc w:val="both"/>
        <w:rPr>
          <w:rFonts w:ascii="Marianne" w:eastAsia="Segoe UI" w:hAnsi="Marianne" w:cs="Segoe UI"/>
          <w:b/>
          <w:color w:val="FFC000"/>
          <w:sz w:val="20"/>
          <w:szCs w:val="20"/>
        </w:rPr>
      </w:pPr>
    </w:p>
    <w:p w14:paraId="67BA6103" w14:textId="7BBB4297" w:rsidR="000B1F92" w:rsidRPr="00564DD2" w:rsidRDefault="00481604" w:rsidP="00115554">
      <w:pPr>
        <w:spacing w:after="0"/>
        <w:jc w:val="both"/>
        <w:rPr>
          <w:rFonts w:ascii="Marianne" w:eastAsia="Calibri" w:hAnsi="Marianne" w:cs="Calibri"/>
          <w:sz w:val="20"/>
          <w:szCs w:val="20"/>
          <w:highlight w:val="yellow"/>
        </w:rPr>
      </w:pPr>
      <w:r w:rsidRPr="00564DD2">
        <w:rPr>
          <w:rFonts w:ascii="Marianne" w:eastAsia="Calibri" w:hAnsi="Marianne" w:cs="Calibri"/>
          <w:b/>
          <w:bCs/>
          <w:sz w:val="20"/>
          <w:szCs w:val="20"/>
        </w:rPr>
        <w:t>L’</w:t>
      </w:r>
      <w:r w:rsidR="00DB0076" w:rsidRPr="00564DD2">
        <w:rPr>
          <w:rFonts w:ascii="Marianne" w:eastAsia="Calibri" w:hAnsi="Marianne" w:cs="Calibri"/>
          <w:b/>
          <w:bCs/>
          <w:sz w:val="20"/>
          <w:szCs w:val="20"/>
        </w:rPr>
        <w:t>Agence française de développement (AFD)</w:t>
      </w:r>
      <w:r w:rsidR="00DB0076" w:rsidRPr="00564DD2">
        <w:rPr>
          <w:rFonts w:ascii="Marianne" w:eastAsia="Calibri" w:hAnsi="Marianne" w:cs="Calibri"/>
          <w:sz w:val="20"/>
          <w:szCs w:val="20"/>
        </w:rPr>
        <w:t xml:space="preserve"> </w:t>
      </w:r>
      <w:r w:rsidR="00AD6E21" w:rsidRPr="00564DD2">
        <w:rPr>
          <w:rFonts w:ascii="Marianne" w:eastAsia="Calibri" w:hAnsi="Marianne" w:cs="Calibri"/>
          <w:sz w:val="20"/>
          <w:szCs w:val="20"/>
        </w:rPr>
        <w:t xml:space="preserve">a financé quelques projets en Guinée-Bissau pour accompagner le </w:t>
      </w:r>
      <w:r w:rsidR="000B1F92" w:rsidRPr="00564DD2">
        <w:rPr>
          <w:rFonts w:ascii="Marianne" w:eastAsia="Calibri" w:hAnsi="Marianne" w:cs="Calibri"/>
          <w:sz w:val="20"/>
          <w:szCs w:val="20"/>
        </w:rPr>
        <w:t>développement solidaire et durable de son agriculture</w:t>
      </w:r>
      <w:r w:rsidR="00AD6E21" w:rsidRPr="00564DD2">
        <w:rPr>
          <w:rFonts w:ascii="Marianne" w:eastAsia="Calibri" w:hAnsi="Marianne" w:cs="Calibri"/>
          <w:sz w:val="20"/>
          <w:szCs w:val="20"/>
        </w:rPr>
        <w:t xml:space="preserve">. Le principal projet en cours (2022-2025) est le projet DEDURAM (2022-2025) d’un montant de 550 000 EUR qui accompagne 500 productrices vers la saliculture solaire et prévoit l’aménagement de 2 000 </w:t>
      </w:r>
      <w:r w:rsidR="003974C0" w:rsidRPr="00564DD2">
        <w:rPr>
          <w:rFonts w:ascii="Marianne" w:eastAsia="Calibri" w:hAnsi="Marianne" w:cs="Calibri"/>
          <w:sz w:val="20"/>
          <w:szCs w:val="20"/>
        </w:rPr>
        <w:t>h</w:t>
      </w:r>
      <w:r w:rsidR="00AD6E21" w:rsidRPr="00564DD2">
        <w:rPr>
          <w:rFonts w:ascii="Marianne" w:eastAsia="Calibri" w:hAnsi="Marianne" w:cs="Calibri"/>
          <w:sz w:val="20"/>
          <w:szCs w:val="20"/>
        </w:rPr>
        <w:t>a de rizières de mangrove.</w:t>
      </w:r>
    </w:p>
    <w:p w14:paraId="28CBCA86" w14:textId="04F5179B" w:rsidR="000D2D96" w:rsidRPr="00564DD2" w:rsidRDefault="000D2D96" w:rsidP="00115554">
      <w:pPr>
        <w:spacing w:after="0"/>
        <w:jc w:val="both"/>
        <w:rPr>
          <w:rFonts w:ascii="Marianne" w:eastAsia="Marianne" w:hAnsi="Marianne" w:cs="Arial"/>
          <w:b/>
          <w:bCs/>
          <w:color w:val="FFC000"/>
          <w:sz w:val="20"/>
          <w:szCs w:val="20"/>
          <w:highlight w:val="yellow"/>
        </w:rPr>
      </w:pPr>
    </w:p>
    <w:p w14:paraId="4997384D" w14:textId="062638AD" w:rsidR="003974C0" w:rsidRPr="00564DD2" w:rsidRDefault="003974C0" w:rsidP="003974C0">
      <w:pPr>
        <w:spacing w:after="0"/>
        <w:jc w:val="both"/>
        <w:rPr>
          <w:rFonts w:ascii="Marianne" w:eastAsia="Marianne" w:hAnsi="Marianne" w:cs="Arial"/>
          <w:sz w:val="20"/>
          <w:szCs w:val="20"/>
        </w:rPr>
      </w:pPr>
      <w:r w:rsidRPr="00564DD2">
        <w:rPr>
          <w:rFonts w:ascii="Marianne" w:eastAsia="Marianne" w:hAnsi="Marianne" w:cs="Arial"/>
          <w:sz w:val="20"/>
          <w:szCs w:val="20"/>
        </w:rPr>
        <w:t>La réalisation du projet DEDURAM s’appuie sur l’ONG UNIVERS-SEL association de solidarité internationale</w:t>
      </w:r>
      <w:r w:rsidRPr="00564DD2">
        <w:rPr>
          <w:rFonts w:ascii="Marianne" w:hAnsi="Marianne"/>
        </w:rPr>
        <w:t xml:space="preserve"> qui </w:t>
      </w:r>
      <w:r w:rsidRPr="00564DD2">
        <w:rPr>
          <w:rFonts w:ascii="Marianne" w:eastAsia="Marianne" w:hAnsi="Marianne" w:cs="Arial"/>
          <w:sz w:val="20"/>
          <w:szCs w:val="20"/>
        </w:rPr>
        <w:t xml:space="preserve">promeut le développement d’une agriculture durable par des échanges de savoir-faire entre les paludiers, producteurs de sel artisanal guérandais, et les producteurs du Sud. L’ONG travaille depuis </w:t>
      </w:r>
      <w:r w:rsidR="002827F8" w:rsidRPr="00564DD2">
        <w:rPr>
          <w:rFonts w:ascii="Marianne" w:eastAsia="Marianne" w:hAnsi="Marianne" w:cs="Arial"/>
          <w:sz w:val="20"/>
          <w:szCs w:val="20"/>
        </w:rPr>
        <w:t xml:space="preserve">plus de </w:t>
      </w:r>
      <w:r w:rsidRPr="00564DD2">
        <w:rPr>
          <w:rFonts w:ascii="Marianne" w:eastAsia="Marianne" w:hAnsi="Marianne" w:cs="Arial"/>
          <w:sz w:val="20"/>
          <w:szCs w:val="20"/>
        </w:rPr>
        <w:t xml:space="preserve">30 ans à l’accompagnement de la filière salicole artisanale, et depuis </w:t>
      </w:r>
      <w:r w:rsidR="002827F8" w:rsidRPr="00564DD2">
        <w:rPr>
          <w:rFonts w:ascii="Marianne" w:eastAsia="Marianne" w:hAnsi="Marianne" w:cs="Arial"/>
          <w:sz w:val="20"/>
          <w:szCs w:val="20"/>
        </w:rPr>
        <w:t xml:space="preserve">plus de </w:t>
      </w:r>
      <w:r w:rsidRPr="00564DD2">
        <w:rPr>
          <w:rFonts w:ascii="Marianne" w:eastAsia="Marianne" w:hAnsi="Marianne" w:cs="Arial"/>
          <w:sz w:val="20"/>
          <w:szCs w:val="20"/>
        </w:rPr>
        <w:t>20 ans sur la filière rizicole.</w:t>
      </w:r>
    </w:p>
    <w:p w14:paraId="15E24DD2" w14:textId="77777777" w:rsidR="000D2D96" w:rsidRPr="00564DD2" w:rsidRDefault="000D2D96" w:rsidP="000D2D96">
      <w:pPr>
        <w:spacing w:after="0"/>
        <w:jc w:val="both"/>
        <w:rPr>
          <w:rFonts w:ascii="Marianne" w:eastAsia="Marianne" w:hAnsi="Marianne" w:cs="Arial"/>
          <w:sz w:val="20"/>
          <w:szCs w:val="20"/>
        </w:rPr>
      </w:pPr>
    </w:p>
    <w:p w14:paraId="64E1AC38" w14:textId="3FD2A4F4" w:rsidR="000D2D96" w:rsidRPr="00564DD2" w:rsidRDefault="002827F8" w:rsidP="000D2D96">
      <w:pPr>
        <w:spacing w:after="0"/>
        <w:jc w:val="both"/>
        <w:rPr>
          <w:rFonts w:ascii="Marianne" w:eastAsia="Marianne" w:hAnsi="Marianne" w:cs="Arial"/>
          <w:sz w:val="20"/>
          <w:szCs w:val="20"/>
        </w:rPr>
      </w:pPr>
      <w:r w:rsidRPr="00564DD2">
        <w:rPr>
          <w:rFonts w:ascii="Marianne" w:eastAsia="Marianne" w:hAnsi="Marianne" w:cs="Arial"/>
          <w:sz w:val="20"/>
          <w:szCs w:val="20"/>
        </w:rPr>
        <w:t>Une autre ONG, GRDR Migration-Citoyenneté-Développement, association internationale de droit français composée de professionnels (agronomes, économistes, sociologues, géographes, urbanistes, travailleurs sociaux…) intervient également depuis de nombreuses années en Guinée-Bissau sur divers financements (AFD, Union européenne</w:t>
      </w:r>
      <w:r w:rsidR="00B82040" w:rsidRPr="00564DD2">
        <w:rPr>
          <w:rFonts w:ascii="Marianne" w:eastAsia="Marianne" w:hAnsi="Marianne" w:cs="Arial"/>
          <w:sz w:val="20"/>
          <w:szCs w:val="20"/>
        </w:rPr>
        <w:t>, etc)</w:t>
      </w:r>
      <w:r w:rsidR="00B82040" w:rsidRPr="00564DD2">
        <w:rPr>
          <w:rFonts w:ascii="Marianne" w:hAnsi="Marianne"/>
        </w:rPr>
        <w:t xml:space="preserve">. Elle a </w:t>
      </w:r>
      <w:r w:rsidRPr="00564DD2">
        <w:rPr>
          <w:rFonts w:ascii="Marianne" w:hAnsi="Marianne"/>
        </w:rPr>
        <w:t xml:space="preserve">ainsi mené </w:t>
      </w:r>
      <w:r w:rsidR="00B82040" w:rsidRPr="00564DD2">
        <w:rPr>
          <w:rFonts w:ascii="Marianne" w:hAnsi="Marianne"/>
        </w:rPr>
        <w:t xml:space="preserve">des projets dans le secteur agricole, </w:t>
      </w:r>
      <w:r w:rsidRPr="00564DD2">
        <w:rPr>
          <w:rFonts w:ascii="Marianne" w:hAnsi="Marianne"/>
        </w:rPr>
        <w:t xml:space="preserve">notamment un </w:t>
      </w:r>
      <w:r w:rsidRPr="00564DD2">
        <w:rPr>
          <w:rFonts w:ascii="Marianne" w:eastAsia="Marianne" w:hAnsi="Marianne" w:cs="Arial"/>
          <w:sz w:val="20"/>
          <w:szCs w:val="20"/>
        </w:rPr>
        <w:t>projet d’appui à la diversification agricole et au développement d’une offre en noix de cajou de qualité en régions de Oïo et de Cacheu</w:t>
      </w:r>
      <w:r w:rsidR="00B82040" w:rsidRPr="00564DD2">
        <w:rPr>
          <w:rFonts w:ascii="Marianne" w:eastAsia="Marianne" w:hAnsi="Marianne" w:cs="Arial"/>
          <w:sz w:val="20"/>
          <w:szCs w:val="20"/>
        </w:rPr>
        <w:t xml:space="preserve"> et</w:t>
      </w:r>
      <w:r w:rsidRPr="00564DD2">
        <w:rPr>
          <w:rFonts w:ascii="Marianne" w:eastAsia="Marianne" w:hAnsi="Marianne" w:cs="Arial"/>
          <w:sz w:val="20"/>
          <w:szCs w:val="20"/>
        </w:rPr>
        <w:t xml:space="preserve"> un projet d’appui au développement d’une filière huile de palme durable en région de Cacheu</w:t>
      </w:r>
      <w:r w:rsidR="00B82040" w:rsidRPr="00564DD2">
        <w:rPr>
          <w:rFonts w:ascii="Marianne" w:eastAsia="Marianne" w:hAnsi="Marianne" w:cs="Arial"/>
          <w:sz w:val="20"/>
          <w:szCs w:val="20"/>
        </w:rPr>
        <w:t>.</w:t>
      </w:r>
    </w:p>
    <w:p w14:paraId="6AD38A07" w14:textId="77777777" w:rsidR="000D2D96" w:rsidRPr="00564DD2" w:rsidRDefault="000D2D96" w:rsidP="000D2D96">
      <w:pPr>
        <w:spacing w:after="0"/>
        <w:jc w:val="both"/>
        <w:rPr>
          <w:rFonts w:ascii="Marianne" w:eastAsia="Marianne" w:hAnsi="Marianne" w:cs="Arial"/>
          <w:sz w:val="20"/>
          <w:szCs w:val="20"/>
          <w:highlight w:val="yellow"/>
        </w:rPr>
      </w:pPr>
    </w:p>
    <w:p w14:paraId="42B7E37D" w14:textId="6A34E41B" w:rsidR="00981508" w:rsidRDefault="00981508" w:rsidP="00115554">
      <w:pPr>
        <w:spacing w:after="0"/>
        <w:jc w:val="both"/>
        <w:rPr>
          <w:rFonts w:ascii="Marianne" w:hAnsi="Marianne"/>
        </w:rPr>
      </w:pPr>
      <w:r w:rsidRPr="00564DD2">
        <w:rPr>
          <w:rFonts w:ascii="Marianne" w:hAnsi="Marianne" w:cs="Arial"/>
          <w:b/>
          <w:bCs/>
          <w:sz w:val="20"/>
          <w:szCs w:val="20"/>
        </w:rPr>
        <w:t xml:space="preserve">La présence des entreprises françaises dans le secteur agricole et agroalimentaire </w:t>
      </w:r>
      <w:r w:rsidR="004B0D96" w:rsidRPr="00564DD2">
        <w:rPr>
          <w:rFonts w:ascii="Marianne" w:hAnsi="Marianne" w:cs="Arial"/>
          <w:b/>
          <w:bCs/>
          <w:sz w:val="20"/>
          <w:szCs w:val="20"/>
        </w:rPr>
        <w:t xml:space="preserve">en Guinée Bissau </w:t>
      </w:r>
      <w:r w:rsidRPr="00564DD2">
        <w:rPr>
          <w:rFonts w:ascii="Marianne" w:hAnsi="Marianne" w:cs="Arial"/>
          <w:b/>
          <w:bCs/>
          <w:sz w:val="20"/>
          <w:szCs w:val="20"/>
        </w:rPr>
        <w:t>est inexistante</w:t>
      </w:r>
      <w:r w:rsidRPr="00564DD2">
        <w:rPr>
          <w:rFonts w:ascii="Marianne" w:hAnsi="Marianne" w:cs="Arial"/>
          <w:sz w:val="20"/>
          <w:szCs w:val="20"/>
        </w:rPr>
        <w:t>.</w:t>
      </w:r>
      <w:r w:rsidRPr="00564DD2">
        <w:rPr>
          <w:rFonts w:ascii="Marianne" w:hAnsi="Marianne"/>
        </w:rPr>
        <w:t xml:space="preserve"> </w:t>
      </w:r>
    </w:p>
    <w:p w14:paraId="0A1FC68A" w14:textId="34360414" w:rsidR="0027145D" w:rsidRDefault="0027145D" w:rsidP="00115554">
      <w:pPr>
        <w:spacing w:after="0"/>
        <w:jc w:val="both"/>
        <w:rPr>
          <w:rFonts w:ascii="Marianne" w:hAnsi="Marianne"/>
        </w:rPr>
      </w:pPr>
    </w:p>
    <w:p w14:paraId="1747349B" w14:textId="026EF654" w:rsidR="0027145D" w:rsidRDefault="0027145D" w:rsidP="00115554">
      <w:pPr>
        <w:spacing w:after="0"/>
        <w:jc w:val="both"/>
        <w:rPr>
          <w:rFonts w:ascii="Marianne" w:hAnsi="Marianne"/>
        </w:rPr>
      </w:pPr>
    </w:p>
    <w:p w14:paraId="75EC9A34" w14:textId="7176FB59" w:rsidR="0027145D" w:rsidRDefault="0027145D" w:rsidP="00115554">
      <w:pPr>
        <w:spacing w:after="0"/>
        <w:jc w:val="both"/>
        <w:rPr>
          <w:rFonts w:ascii="Marianne" w:hAnsi="Marianne"/>
        </w:rPr>
      </w:pPr>
    </w:p>
    <w:p w14:paraId="7C9571D3" w14:textId="2B8117CC" w:rsidR="0027145D" w:rsidRPr="00564DD2" w:rsidRDefault="0027145D" w:rsidP="00115554">
      <w:pPr>
        <w:spacing w:after="0"/>
        <w:jc w:val="both"/>
        <w:rPr>
          <w:rFonts w:ascii="Marianne" w:hAnsi="Marianne" w:cs="Arial"/>
          <w:sz w:val="20"/>
          <w:szCs w:val="20"/>
        </w:rPr>
      </w:pPr>
      <w:r w:rsidRPr="0027145D">
        <w:rPr>
          <w:b/>
          <w:bCs/>
          <w:noProof/>
        </w:rPr>
        <mc:AlternateContent>
          <mc:Choice Requires="wps">
            <w:drawing>
              <wp:anchor distT="0" distB="0" distL="114300" distR="114300" simplePos="0" relativeHeight="251667456" behindDoc="1" locked="0" layoutInCell="1" allowOverlap="1" wp14:anchorId="127AC9E0" wp14:editId="0B9F44E9">
                <wp:simplePos x="0" y="0"/>
                <wp:positionH relativeFrom="page">
                  <wp:posOffset>0</wp:posOffset>
                </wp:positionH>
                <wp:positionV relativeFrom="margin">
                  <wp:posOffset>6981190</wp:posOffset>
                </wp:positionV>
                <wp:extent cx="7586980"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1677726"/>
                        </a:xfrm>
                        <a:prstGeom prst="rect">
                          <a:avLst/>
                        </a:prstGeom>
                        <a:solidFill>
                          <a:srgbClr val="FBE769"/>
                        </a:solidFill>
                        <a:ln w="12700" cap="flat" cmpd="sng" algn="ctr">
                          <a:noFill/>
                          <a:prstDash val="solid"/>
                          <a:miter lim="800000"/>
                        </a:ln>
                        <a:effectLst/>
                      </wps:spPr>
                      <wps:txbx>
                        <w:txbxContent>
                          <w:p w14:paraId="33EFDA4E" w14:textId="77777777" w:rsidR="0027145D" w:rsidRPr="00EE5287" w:rsidRDefault="0027145D" w:rsidP="0027145D">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3" w:history="1">
                              <w:r w:rsidRPr="00EE5287">
                                <w:rPr>
                                  <w:rStyle w:val="Lienhypertexte"/>
                                  <w:rFonts w:ascii="Marianne" w:hAnsi="Marianne"/>
                                  <w:sz w:val="20"/>
                                  <w:szCs w:val="20"/>
                                </w:rPr>
                                <w:t>www.tresor.economie.gouv.fr/tresor-international</w:t>
                              </w:r>
                            </w:hyperlink>
                          </w:p>
                          <w:p w14:paraId="1396C4CB" w14:textId="77777777" w:rsidR="0027145D" w:rsidRPr="00EE5287" w:rsidRDefault="0027145D" w:rsidP="0027145D">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1A086D26" w14:textId="77777777" w:rsidR="0027145D" w:rsidRPr="00EE5287" w:rsidRDefault="0027145D" w:rsidP="0027145D">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AC9E0" id="Rectangle 3" o:spid="_x0000_s1027" style="position:absolute;left:0;text-align:left;margin-left:0;margin-top:549.7pt;width:597.4pt;height:13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" fillcolor="#fbe769" stroked="f" strokeweight="1pt">
                <v:textbox>
                  <w:txbxContent>
                    <w:p w14:paraId="33EFDA4E" w14:textId="77777777" w:rsidR="0027145D" w:rsidRPr="00EE5287" w:rsidRDefault="0027145D" w:rsidP="0027145D">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4" w:history="1">
                        <w:r w:rsidRPr="00EE5287">
                          <w:rPr>
                            <w:rStyle w:val="Lienhypertexte"/>
                            <w:rFonts w:ascii="Marianne" w:hAnsi="Marianne"/>
                            <w:sz w:val="20"/>
                            <w:szCs w:val="20"/>
                          </w:rPr>
                          <w:t>www.tresor.economie.gouv.fr/tresor-international</w:t>
                        </w:r>
                      </w:hyperlink>
                    </w:p>
                    <w:p w14:paraId="1396C4CB" w14:textId="77777777" w:rsidR="0027145D" w:rsidRPr="00EE5287" w:rsidRDefault="0027145D" w:rsidP="0027145D">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1A086D26" w14:textId="77777777" w:rsidR="0027145D" w:rsidRPr="00EE5287" w:rsidRDefault="0027145D" w:rsidP="0027145D">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v:textbox>
                <w10:wrap anchorx="page" anchory="margin"/>
              </v:rect>
            </w:pict>
          </mc:Fallback>
        </mc:AlternateContent>
      </w:r>
    </w:p>
    <w:bookmarkEnd w:id="11"/>
    <w:sectPr w:rsidR="0027145D" w:rsidRPr="00564DD2" w:rsidSect="00257838">
      <w:headerReference w:type="default" r:id="rId15"/>
      <w:footerReference w:type="default" r:id="rId16"/>
      <w:footerReference w:type="first" r:id="rId17"/>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123BDD5D"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Banque mondiale</w:t>
      </w:r>
    </w:p>
  </w:footnote>
  <w:footnote w:id="2">
    <w:p w14:paraId="1DA7EE49"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543 965 km² pour la métropole ; la surface Outre-mer est de 89 242 km² pour les seuls DROM (Source IGN 2016) et monte à environ 113 000 km² au total</w:t>
      </w:r>
    </w:p>
  </w:footnote>
  <w:footnote w:id="3">
    <w:p w14:paraId="4E6D3485" w14:textId="5E65E23F"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Rapport sur le développement humain 202</w:t>
      </w:r>
      <w:r w:rsidR="00163B48">
        <w:rPr>
          <w:rFonts w:ascii="Helvetica" w:hAnsi="Helvetica" w:cs="Helvetica"/>
          <w:sz w:val="16"/>
          <w:szCs w:val="16"/>
        </w:rPr>
        <w:t>3</w:t>
      </w:r>
      <w:r w:rsidRPr="00B55B68">
        <w:rPr>
          <w:rFonts w:ascii="Helvetica" w:hAnsi="Helvetica" w:cs="Helvetica"/>
          <w:sz w:val="16"/>
          <w:szCs w:val="16"/>
        </w:rPr>
        <w:t>/202</w:t>
      </w:r>
      <w:r w:rsidR="00163B48">
        <w:rPr>
          <w:rFonts w:ascii="Helvetica" w:hAnsi="Helvetica" w:cs="Helvetica"/>
          <w:sz w:val="16"/>
          <w:szCs w:val="16"/>
        </w:rPr>
        <w:t>4</w:t>
      </w:r>
    </w:p>
  </w:footnote>
  <w:footnote w:id="4">
    <w:p w14:paraId="4E84AF87"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0B51DD5D"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Douanes françaises, Trade Data Monitor</w:t>
      </w:r>
    </w:p>
  </w:footnote>
  <w:footnote w:id="6">
    <w:p w14:paraId="5EA5F181" w14:textId="413BA7F6" w:rsidR="00504232" w:rsidRPr="00B55B68" w:rsidRDefault="00504232" w:rsidP="00016987">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w:t>
      </w:r>
      <w:bookmarkStart w:id="0" w:name="_Hlk193653908"/>
      <w:r w:rsidR="00016987">
        <w:rPr>
          <w:rFonts w:ascii="Helvetica" w:hAnsi="Helvetica" w:cs="Helvetica"/>
          <w:sz w:val="16"/>
          <w:szCs w:val="16"/>
        </w:rPr>
        <w:t>D</w:t>
      </w:r>
      <w:r w:rsidR="00016987" w:rsidRPr="00016987">
        <w:rPr>
          <w:rFonts w:ascii="Helvetica" w:hAnsi="Helvetica" w:cs="Helvetica"/>
          <w:sz w:val="16"/>
          <w:szCs w:val="16"/>
        </w:rPr>
        <w:t xml:space="preserve">onnées des </w:t>
      </w:r>
      <w:r w:rsidR="00016987">
        <w:rPr>
          <w:rFonts w:ascii="Helvetica" w:hAnsi="Helvetica" w:cs="Helvetica"/>
          <w:sz w:val="16"/>
          <w:szCs w:val="16"/>
        </w:rPr>
        <w:t xml:space="preserve">douanes des </w:t>
      </w:r>
      <w:r w:rsidR="00016987" w:rsidRPr="00016987">
        <w:rPr>
          <w:rFonts w:ascii="Helvetica" w:hAnsi="Helvetica" w:cs="Helvetica"/>
          <w:sz w:val="16"/>
          <w:szCs w:val="16"/>
        </w:rPr>
        <w:t xml:space="preserve">partenaires </w:t>
      </w:r>
      <w:r w:rsidR="00016987">
        <w:rPr>
          <w:rFonts w:ascii="Helvetica" w:hAnsi="Helvetica" w:cs="Helvetica"/>
          <w:sz w:val="16"/>
          <w:szCs w:val="16"/>
        </w:rPr>
        <w:t>d</w:t>
      </w:r>
      <w:r w:rsidR="007E6663">
        <w:rPr>
          <w:rFonts w:ascii="Helvetica" w:hAnsi="Helvetica" w:cs="Helvetica"/>
          <w:sz w:val="16"/>
          <w:szCs w:val="16"/>
        </w:rPr>
        <w:t>e la Guinée-Bissau</w:t>
      </w:r>
      <w:r w:rsidR="00016987">
        <w:rPr>
          <w:rFonts w:ascii="Helvetica" w:hAnsi="Helvetica" w:cs="Helvetica"/>
          <w:sz w:val="16"/>
          <w:szCs w:val="16"/>
        </w:rPr>
        <w:t xml:space="preserve"> </w:t>
      </w:r>
      <w:r w:rsidR="00016987" w:rsidRPr="00016987">
        <w:rPr>
          <w:rFonts w:ascii="Helvetica" w:hAnsi="Helvetica" w:cs="Helvetica"/>
          <w:sz w:val="16"/>
          <w:szCs w:val="16"/>
        </w:rPr>
        <w:t>(statistiques miroir)</w:t>
      </w:r>
      <w:r w:rsidRPr="00B55B68">
        <w:rPr>
          <w:rFonts w:ascii="Helvetica" w:hAnsi="Helvetica" w:cs="Helvetica"/>
          <w:sz w:val="16"/>
          <w:szCs w:val="16"/>
        </w:rPr>
        <w:t>, Trade Data Monitor</w:t>
      </w:r>
      <w:bookmarkEnd w:id="0"/>
    </w:p>
  </w:footnote>
  <w:footnote w:id="7">
    <w:p w14:paraId="1F2ECEF6" w14:textId="77777777" w:rsidR="00504232" w:rsidRPr="00B55B68" w:rsidRDefault="00504232" w:rsidP="00504232">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N’incluant pas le machinisme agricole et agroalimentaire, le bois et dérivés, les engrais et produits phytosanitaires, le biodiesel</w:t>
      </w:r>
    </w:p>
  </w:footnote>
  <w:footnote w:id="8">
    <w:p w14:paraId="7C868002" w14:textId="444BEC9A" w:rsidR="00B67654" w:rsidRPr="00B67654" w:rsidRDefault="00B67654">
      <w:pPr>
        <w:pStyle w:val="Notedebasdepage"/>
        <w:rPr>
          <w:rFonts w:ascii="Marianne" w:hAnsi="Marianne"/>
          <w:sz w:val="16"/>
          <w:szCs w:val="16"/>
        </w:rPr>
      </w:pPr>
      <w:r w:rsidRPr="00B67654">
        <w:rPr>
          <w:rStyle w:val="Appelnotedebasdep"/>
          <w:rFonts w:ascii="Marianne" w:hAnsi="Marianne"/>
          <w:sz w:val="16"/>
          <w:szCs w:val="16"/>
        </w:rPr>
        <w:footnoteRef/>
      </w:r>
      <w:r w:rsidRPr="00B67654">
        <w:rPr>
          <w:rFonts w:ascii="Marianne" w:hAnsi="Marianne"/>
          <w:sz w:val="16"/>
          <w:szCs w:val="16"/>
        </w:rPr>
        <w:t xml:space="preserve"> ND-GAIN Country Index 2023 : </w:t>
      </w:r>
      <w:hyperlink r:id="rId1" w:history="1">
        <w:r w:rsidRPr="00981E7B">
          <w:rPr>
            <w:rStyle w:val="Lienhypertexte"/>
            <w:rFonts w:ascii="Marianne" w:hAnsi="Marianne"/>
            <w:sz w:val="16"/>
            <w:szCs w:val="16"/>
          </w:rPr>
          <w:t>https://gain.nd.edu/our-work/country-index/rankings/</w:t>
        </w:r>
      </w:hyperlink>
      <w:r>
        <w:rPr>
          <w:rFonts w:ascii="Marianne" w:hAnsi="Marianne"/>
          <w:sz w:val="16"/>
          <w:szCs w:val="16"/>
        </w:rPr>
        <w:t xml:space="preserve"> </w:t>
      </w:r>
    </w:p>
  </w:footnote>
  <w:footnote w:id="9">
    <w:p w14:paraId="18A8244C" w14:textId="1399C49E" w:rsidR="002874D9" w:rsidRPr="002874D9" w:rsidRDefault="002874D9" w:rsidP="002874D9">
      <w:pPr>
        <w:pStyle w:val="Notedebasdepage"/>
        <w:rPr>
          <w:rFonts w:ascii="Marianne" w:hAnsi="Marianne"/>
          <w:sz w:val="16"/>
          <w:szCs w:val="16"/>
        </w:rPr>
      </w:pPr>
      <w:r w:rsidRPr="002874D9">
        <w:rPr>
          <w:rStyle w:val="Appelnotedebasdep"/>
          <w:rFonts w:ascii="Marianne" w:hAnsi="Marianne"/>
          <w:sz w:val="16"/>
          <w:szCs w:val="16"/>
        </w:rPr>
        <w:footnoteRef/>
      </w:r>
      <w:r w:rsidRPr="002874D9">
        <w:rPr>
          <w:rFonts w:ascii="Marianne" w:hAnsi="Marianne"/>
          <w:sz w:val="16"/>
          <w:szCs w:val="16"/>
        </w:rPr>
        <w:t xml:space="preserve"> World Food Programme Guinea-Bissau Annual Country Report 2024 </w:t>
      </w:r>
      <w:hyperlink r:id="rId2" w:history="1">
        <w:r w:rsidRPr="002874D9">
          <w:rPr>
            <w:rStyle w:val="Lienhypertexte"/>
            <w:rFonts w:ascii="Marianne" w:hAnsi="Marianne"/>
            <w:sz w:val="16"/>
            <w:szCs w:val="16"/>
          </w:rPr>
          <w:t>https://docs.wfp.org/api/documents/WFP-0000165423/download/</w:t>
        </w:r>
      </w:hyperlink>
      <w:r w:rsidRPr="002874D9">
        <w:rPr>
          <w:rFonts w:ascii="Marianne" w:hAnsi="Marianne"/>
          <w:sz w:val="16"/>
          <w:szCs w:val="16"/>
        </w:rPr>
        <w:t xml:space="preserve"> </w:t>
      </w:r>
    </w:p>
  </w:footnote>
  <w:footnote w:id="10">
    <w:p w14:paraId="671B6564" w14:textId="1AA22D22" w:rsidR="00192FEB" w:rsidRPr="00192FEB" w:rsidRDefault="00192FEB">
      <w:pPr>
        <w:pStyle w:val="Notedebasdepage"/>
        <w:rPr>
          <w:rFonts w:ascii="Marianne" w:hAnsi="Marianne"/>
          <w:sz w:val="16"/>
          <w:szCs w:val="16"/>
        </w:rPr>
      </w:pPr>
      <w:r w:rsidRPr="00192FEB">
        <w:rPr>
          <w:rStyle w:val="Appelnotedebasdep"/>
          <w:rFonts w:ascii="Marianne" w:hAnsi="Marianne"/>
          <w:sz w:val="16"/>
          <w:szCs w:val="16"/>
        </w:rPr>
        <w:footnoteRef/>
      </w:r>
      <w:r w:rsidRPr="00192FEB">
        <w:rPr>
          <w:rFonts w:ascii="Marianne" w:hAnsi="Marianne"/>
          <w:sz w:val="16"/>
          <w:szCs w:val="16"/>
        </w:rPr>
        <w:t xml:space="preserve">   Organisation des Nations unies pour l’alimentation et l’agriculture</w:t>
      </w:r>
    </w:p>
  </w:footnote>
  <w:footnote w:id="11">
    <w:p w14:paraId="2D050D2D" w14:textId="7B8FC3EB" w:rsidR="00036166" w:rsidRPr="00036166" w:rsidRDefault="00036166">
      <w:pPr>
        <w:pStyle w:val="Notedebasdepage"/>
        <w:rPr>
          <w:rFonts w:ascii="Marianne" w:hAnsi="Marianne"/>
          <w:sz w:val="16"/>
          <w:szCs w:val="16"/>
        </w:rPr>
      </w:pPr>
      <w:r w:rsidRPr="00036166">
        <w:rPr>
          <w:rStyle w:val="Appelnotedebasdep"/>
          <w:rFonts w:ascii="Marianne" w:hAnsi="Marianne"/>
          <w:sz w:val="16"/>
          <w:szCs w:val="16"/>
        </w:rPr>
        <w:footnoteRef/>
      </w:r>
      <w:r w:rsidRPr="00036166">
        <w:rPr>
          <w:rFonts w:ascii="Marianne" w:hAnsi="Marianne"/>
          <w:sz w:val="16"/>
          <w:szCs w:val="16"/>
        </w:rPr>
        <w:t xml:space="preserve"> https://cenozo.org/peche-dans-la-zee-de-guinee-bissau-la-corruption-et-le-manque-de-transparence-dans-la-signature-des-accords/</w:t>
      </w:r>
    </w:p>
  </w:footnote>
  <w:footnote w:id="12">
    <w:p w14:paraId="743704DE" w14:textId="3660D583" w:rsidR="00F01364" w:rsidRPr="00F01364" w:rsidRDefault="00F01364" w:rsidP="00266B4D">
      <w:pPr>
        <w:pStyle w:val="Notedebasdepage"/>
        <w:jc w:val="both"/>
        <w:rPr>
          <w:rFonts w:ascii="Marianne" w:hAnsi="Marianne"/>
          <w:sz w:val="16"/>
          <w:szCs w:val="16"/>
        </w:rPr>
      </w:pPr>
      <w:r w:rsidRPr="00F01364">
        <w:rPr>
          <w:rStyle w:val="Appelnotedebasdep"/>
          <w:rFonts w:ascii="Marianne" w:hAnsi="Marianne"/>
          <w:sz w:val="16"/>
          <w:szCs w:val="16"/>
        </w:rPr>
        <w:footnoteRef/>
      </w:r>
      <w:r w:rsidRPr="00F01364">
        <w:rPr>
          <w:rFonts w:ascii="Marianne" w:hAnsi="Marianne"/>
          <w:sz w:val="16"/>
          <w:szCs w:val="16"/>
        </w:rPr>
        <w:t xml:space="preserve"> </w:t>
      </w:r>
      <w:r>
        <w:rPr>
          <w:rFonts w:ascii="Marianne" w:hAnsi="Marianne"/>
          <w:sz w:val="16"/>
          <w:szCs w:val="16"/>
        </w:rPr>
        <w:t>En l’absence de données des douanes d</w:t>
      </w:r>
      <w:r w:rsidR="00900F61">
        <w:rPr>
          <w:rFonts w:ascii="Marianne" w:hAnsi="Marianne"/>
          <w:sz w:val="16"/>
          <w:szCs w:val="16"/>
        </w:rPr>
        <w:t>e Guinée-Bissau</w:t>
      </w:r>
      <w:r>
        <w:rPr>
          <w:rFonts w:ascii="Marianne" w:hAnsi="Marianne"/>
          <w:sz w:val="16"/>
          <w:szCs w:val="16"/>
        </w:rPr>
        <w:t>, les d</w:t>
      </w:r>
      <w:r w:rsidRPr="00F01364">
        <w:rPr>
          <w:rFonts w:ascii="Marianne" w:hAnsi="Marianne"/>
          <w:sz w:val="16"/>
          <w:szCs w:val="16"/>
        </w:rPr>
        <w:t xml:space="preserve">onnées </w:t>
      </w:r>
      <w:r>
        <w:rPr>
          <w:rFonts w:ascii="Marianne" w:hAnsi="Marianne"/>
          <w:sz w:val="16"/>
          <w:szCs w:val="16"/>
        </w:rPr>
        <w:t xml:space="preserve">sont celles </w:t>
      </w:r>
      <w:r w:rsidRPr="00F01364">
        <w:rPr>
          <w:rFonts w:ascii="Marianne" w:hAnsi="Marianne"/>
          <w:sz w:val="16"/>
          <w:szCs w:val="16"/>
        </w:rPr>
        <w:t>des douanes des partenaires d</w:t>
      </w:r>
      <w:r w:rsidR="00900F61">
        <w:rPr>
          <w:rFonts w:ascii="Marianne" w:hAnsi="Marianne"/>
          <w:sz w:val="16"/>
          <w:szCs w:val="16"/>
        </w:rPr>
        <w:t>e la Guinée-Bissau</w:t>
      </w:r>
      <w:r w:rsidRPr="00F01364">
        <w:rPr>
          <w:rFonts w:ascii="Marianne" w:hAnsi="Marianne"/>
          <w:sz w:val="16"/>
          <w:szCs w:val="16"/>
        </w:rPr>
        <w:t xml:space="preserve"> (statistiques miroir</w:t>
      </w:r>
      <w:r w:rsidR="00266B4D">
        <w:rPr>
          <w:rFonts w:ascii="Marianne" w:hAnsi="Marianne"/>
          <w:sz w:val="16"/>
          <w:szCs w:val="16"/>
        </w:rPr>
        <w:t xml:space="preserve"> - </w:t>
      </w:r>
      <w:r w:rsidR="00266B4D" w:rsidRPr="00266B4D">
        <w:rPr>
          <w:rFonts w:ascii="Marianne" w:hAnsi="Marianne"/>
          <w:sz w:val="16"/>
          <w:szCs w:val="16"/>
        </w:rPr>
        <w:t>Trade Data Monitor</w:t>
      </w:r>
      <w:r w:rsidRPr="00F01364">
        <w:rPr>
          <w:rFonts w:ascii="Marianne" w:hAnsi="Marianne"/>
          <w:sz w:val="16"/>
          <w:szCs w:val="16"/>
        </w:rPr>
        <w:t>)</w:t>
      </w:r>
      <w:r>
        <w:rPr>
          <w:rFonts w:ascii="Marianne" w:hAnsi="Marianne"/>
          <w:sz w:val="16"/>
          <w:szCs w:val="16"/>
        </w:rPr>
        <w:t xml:space="preserve"> qui couvrent plus de 95%</w:t>
      </w:r>
      <w:r w:rsidR="00266B4D">
        <w:rPr>
          <w:rFonts w:ascii="Marianne" w:hAnsi="Marianne"/>
          <w:sz w:val="16"/>
          <w:szCs w:val="16"/>
        </w:rPr>
        <w:t xml:space="preserve"> des échanges d</w:t>
      </w:r>
      <w:r w:rsidR="00900F61">
        <w:rPr>
          <w:rFonts w:ascii="Marianne" w:hAnsi="Marianne"/>
          <w:sz w:val="16"/>
          <w:szCs w:val="16"/>
        </w:rPr>
        <w:t>e la Guinée-Bissau</w:t>
      </w:r>
      <w:r w:rsidR="00266B4D">
        <w:rPr>
          <w:rFonts w:ascii="Marianne" w:hAnsi="Marianne"/>
          <w:sz w:val="16"/>
          <w:szCs w:val="16"/>
        </w:rPr>
        <w:t xml:space="preserve"> à l’exception principale des échanges avec la Russie</w:t>
      </w:r>
      <w:r w:rsidR="00900F61">
        <w:rPr>
          <w:rFonts w:ascii="Marianne" w:hAnsi="Marianne"/>
          <w:sz w:val="16"/>
          <w:szCs w:val="16"/>
        </w:rPr>
        <w:t xml:space="preserve"> (exportations éventuellement de céréales)</w:t>
      </w:r>
      <w:r w:rsidR="005144CC">
        <w:rPr>
          <w:rFonts w:ascii="Marianne" w:hAnsi="Marianne"/>
          <w:sz w:val="16"/>
          <w:szCs w:val="16"/>
        </w:rPr>
        <w:t xml:space="preserve"> et </w:t>
      </w:r>
      <w:r w:rsidR="00900F61">
        <w:rPr>
          <w:rFonts w:ascii="Marianne" w:hAnsi="Marianne"/>
          <w:sz w:val="16"/>
          <w:szCs w:val="16"/>
        </w:rPr>
        <w:t>des Emirats Arabes Unis (</w:t>
      </w:r>
      <w:r w:rsidR="005144CC">
        <w:rPr>
          <w:rFonts w:ascii="Marianne" w:hAnsi="Marianne"/>
          <w:sz w:val="16"/>
          <w:szCs w:val="16"/>
        </w:rPr>
        <w:t>ré</w:t>
      </w:r>
      <w:r w:rsidR="00900F61">
        <w:rPr>
          <w:rFonts w:ascii="Marianne" w:hAnsi="Marianne"/>
          <w:sz w:val="16"/>
          <w:szCs w:val="16"/>
        </w:rPr>
        <w:t>exportations éventuellement de lait en poudre)</w:t>
      </w:r>
      <w:r w:rsidR="005144CC">
        <w:rPr>
          <w:rFonts w:ascii="Marianne" w:hAnsi="Marianne"/>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C3"/>
    <w:multiLevelType w:val="hybridMultilevel"/>
    <w:tmpl w:val="8AC2A454"/>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F18BE"/>
    <w:multiLevelType w:val="hybridMultilevel"/>
    <w:tmpl w:val="C0EA6A68"/>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57C1A"/>
    <w:multiLevelType w:val="hybridMultilevel"/>
    <w:tmpl w:val="A64AD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D66CE"/>
    <w:multiLevelType w:val="hybridMultilevel"/>
    <w:tmpl w:val="D766E58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DD54A34"/>
    <w:multiLevelType w:val="hybridMultilevel"/>
    <w:tmpl w:val="C336612C"/>
    <w:lvl w:ilvl="0" w:tplc="DAF817E0">
      <w:start w:val="2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0110706"/>
    <w:multiLevelType w:val="hybridMultilevel"/>
    <w:tmpl w:val="50984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3764E8"/>
    <w:multiLevelType w:val="hybridMultilevel"/>
    <w:tmpl w:val="A55894FA"/>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BD7879"/>
    <w:multiLevelType w:val="hybridMultilevel"/>
    <w:tmpl w:val="F2EE5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3131A"/>
    <w:multiLevelType w:val="hybridMultilevel"/>
    <w:tmpl w:val="2094279E"/>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4C3B34"/>
    <w:multiLevelType w:val="hybridMultilevel"/>
    <w:tmpl w:val="F7B0C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F472AE"/>
    <w:multiLevelType w:val="hybridMultilevel"/>
    <w:tmpl w:val="83FAA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907268"/>
    <w:multiLevelType w:val="hybridMultilevel"/>
    <w:tmpl w:val="C0FE8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B81963"/>
    <w:multiLevelType w:val="hybridMultilevel"/>
    <w:tmpl w:val="4B8C9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D32E66"/>
    <w:multiLevelType w:val="hybridMultilevel"/>
    <w:tmpl w:val="892602A2"/>
    <w:lvl w:ilvl="0" w:tplc="CA8042AC">
      <w:numFmt w:val="bullet"/>
      <w:lvlText w:val="•"/>
      <w:lvlJc w:val="left"/>
      <w:pPr>
        <w:ind w:left="1410" w:hanging="705"/>
      </w:pPr>
      <w:rPr>
        <w:rFonts w:ascii="Marianne" w:eastAsia="Marianne"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8E4184"/>
    <w:multiLevelType w:val="hybridMultilevel"/>
    <w:tmpl w:val="57AE2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6E6500"/>
    <w:multiLevelType w:val="hybridMultilevel"/>
    <w:tmpl w:val="11CCF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474F97"/>
    <w:multiLevelType w:val="hybridMultilevel"/>
    <w:tmpl w:val="74D2290C"/>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E6E6266"/>
    <w:multiLevelType w:val="hybridMultilevel"/>
    <w:tmpl w:val="71601198"/>
    <w:lvl w:ilvl="0" w:tplc="040C0001">
      <w:start w:val="1"/>
      <w:numFmt w:val="bullet"/>
      <w:lvlText w:val=""/>
      <w:lvlJc w:val="left"/>
      <w:pPr>
        <w:ind w:left="1410"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1C0512"/>
    <w:multiLevelType w:val="hybridMultilevel"/>
    <w:tmpl w:val="5B789890"/>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447CFA"/>
    <w:multiLevelType w:val="hybridMultilevel"/>
    <w:tmpl w:val="C9FA3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734A44"/>
    <w:multiLevelType w:val="hybridMultilevel"/>
    <w:tmpl w:val="B89261E0"/>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4B03B7"/>
    <w:multiLevelType w:val="hybridMultilevel"/>
    <w:tmpl w:val="6E146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8577BC"/>
    <w:multiLevelType w:val="hybridMultilevel"/>
    <w:tmpl w:val="73D29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0D2B61"/>
    <w:multiLevelType w:val="hybridMultilevel"/>
    <w:tmpl w:val="E1DC5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F45CEA"/>
    <w:multiLevelType w:val="hybridMultilevel"/>
    <w:tmpl w:val="699C0652"/>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0847EF"/>
    <w:multiLevelType w:val="hybridMultilevel"/>
    <w:tmpl w:val="B8BA2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FE25BC"/>
    <w:multiLevelType w:val="hybridMultilevel"/>
    <w:tmpl w:val="B0C89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FF3BED"/>
    <w:multiLevelType w:val="hybridMultilevel"/>
    <w:tmpl w:val="6726A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EC4295"/>
    <w:multiLevelType w:val="multilevel"/>
    <w:tmpl w:val="FFB0C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0186E"/>
    <w:multiLevelType w:val="hybridMultilevel"/>
    <w:tmpl w:val="D766EDCA"/>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6304F6"/>
    <w:multiLevelType w:val="hybridMultilevel"/>
    <w:tmpl w:val="8550B4E8"/>
    <w:lvl w:ilvl="0" w:tplc="040C0001">
      <w:start w:val="1"/>
      <w:numFmt w:val="bullet"/>
      <w:lvlText w:val=""/>
      <w:lvlJc w:val="left"/>
      <w:pPr>
        <w:ind w:left="720" w:hanging="360"/>
      </w:pPr>
      <w:rPr>
        <w:rFonts w:ascii="Symbol" w:hAnsi="Symbol" w:hint="default"/>
      </w:rPr>
    </w:lvl>
    <w:lvl w:ilvl="1" w:tplc="C8AAB6C4">
      <w:numFmt w:val="bullet"/>
      <w:lvlText w:val="•"/>
      <w:lvlJc w:val="left"/>
      <w:pPr>
        <w:ind w:left="1440" w:hanging="360"/>
      </w:pPr>
      <w:rPr>
        <w:rFonts w:ascii="Marianne" w:eastAsiaTheme="minorHAnsi" w:hAnsi="Marianne"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3865FC"/>
    <w:multiLevelType w:val="hybridMultilevel"/>
    <w:tmpl w:val="7D1E83DE"/>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2E11D23"/>
    <w:multiLevelType w:val="hybridMultilevel"/>
    <w:tmpl w:val="289A24FC"/>
    <w:lvl w:ilvl="0" w:tplc="CA8042AC">
      <w:numFmt w:val="bullet"/>
      <w:lvlText w:val="•"/>
      <w:lvlJc w:val="left"/>
      <w:pPr>
        <w:ind w:left="1410" w:hanging="705"/>
      </w:pPr>
      <w:rPr>
        <w:rFonts w:ascii="Marianne" w:eastAsia="Marianne" w:hAnsi="Marianne"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4" w15:restartNumberingAfterBreak="0">
    <w:nsid w:val="6602279C"/>
    <w:multiLevelType w:val="hybridMultilevel"/>
    <w:tmpl w:val="72B86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381F6D"/>
    <w:multiLevelType w:val="hybridMultilevel"/>
    <w:tmpl w:val="9CBEBEB4"/>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AE4CCE"/>
    <w:multiLevelType w:val="hybridMultilevel"/>
    <w:tmpl w:val="673CE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E31AAF"/>
    <w:multiLevelType w:val="hybridMultilevel"/>
    <w:tmpl w:val="A2065266"/>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7555C0"/>
    <w:multiLevelType w:val="hybridMultilevel"/>
    <w:tmpl w:val="F3FE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866CE2"/>
    <w:multiLevelType w:val="hybridMultilevel"/>
    <w:tmpl w:val="C1AC62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6903A2"/>
    <w:multiLevelType w:val="hybridMultilevel"/>
    <w:tmpl w:val="0268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853DC9"/>
    <w:multiLevelType w:val="hybridMultilevel"/>
    <w:tmpl w:val="13E22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5A4000"/>
    <w:multiLevelType w:val="hybridMultilevel"/>
    <w:tmpl w:val="17E28214"/>
    <w:lvl w:ilvl="0" w:tplc="DAF817E0">
      <w:start w:val="2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34"/>
  </w:num>
  <w:num w:numId="4">
    <w:abstractNumId w:val="29"/>
  </w:num>
  <w:num w:numId="5">
    <w:abstractNumId w:val="27"/>
  </w:num>
  <w:num w:numId="6">
    <w:abstractNumId w:val="40"/>
  </w:num>
  <w:num w:numId="7">
    <w:abstractNumId w:val="28"/>
  </w:num>
  <w:num w:numId="8">
    <w:abstractNumId w:val="22"/>
  </w:num>
  <w:num w:numId="9">
    <w:abstractNumId w:val="20"/>
  </w:num>
  <w:num w:numId="10">
    <w:abstractNumId w:val="23"/>
  </w:num>
  <w:num w:numId="11">
    <w:abstractNumId w:val="10"/>
  </w:num>
  <w:num w:numId="12">
    <w:abstractNumId w:val="16"/>
  </w:num>
  <w:num w:numId="13">
    <w:abstractNumId w:val="31"/>
  </w:num>
  <w:num w:numId="14">
    <w:abstractNumId w:val="7"/>
  </w:num>
  <w:num w:numId="15">
    <w:abstractNumId w:val="15"/>
  </w:num>
  <w:num w:numId="16">
    <w:abstractNumId w:val="17"/>
  </w:num>
  <w:num w:numId="17">
    <w:abstractNumId w:val="30"/>
  </w:num>
  <w:num w:numId="18">
    <w:abstractNumId w:val="25"/>
  </w:num>
  <w:num w:numId="19">
    <w:abstractNumId w:val="19"/>
  </w:num>
  <w:num w:numId="20">
    <w:abstractNumId w:val="37"/>
  </w:num>
  <w:num w:numId="21">
    <w:abstractNumId w:val="1"/>
  </w:num>
  <w:num w:numId="22">
    <w:abstractNumId w:val="9"/>
  </w:num>
  <w:num w:numId="23">
    <w:abstractNumId w:val="0"/>
  </w:num>
  <w:num w:numId="24">
    <w:abstractNumId w:val="35"/>
  </w:num>
  <w:num w:numId="25">
    <w:abstractNumId w:val="4"/>
  </w:num>
  <w:num w:numId="26">
    <w:abstractNumId w:val="42"/>
  </w:num>
  <w:num w:numId="27">
    <w:abstractNumId w:val="21"/>
  </w:num>
  <w:num w:numId="28">
    <w:abstractNumId w:val="32"/>
  </w:num>
  <w:num w:numId="29">
    <w:abstractNumId w:val="6"/>
  </w:num>
  <w:num w:numId="30">
    <w:abstractNumId w:val="12"/>
  </w:num>
  <w:num w:numId="31">
    <w:abstractNumId w:val="41"/>
  </w:num>
  <w:num w:numId="32">
    <w:abstractNumId w:val="24"/>
  </w:num>
  <w:num w:numId="33">
    <w:abstractNumId w:val="13"/>
  </w:num>
  <w:num w:numId="34">
    <w:abstractNumId w:val="39"/>
  </w:num>
  <w:num w:numId="35">
    <w:abstractNumId w:val="36"/>
  </w:num>
  <w:num w:numId="36">
    <w:abstractNumId w:val="11"/>
  </w:num>
  <w:num w:numId="37">
    <w:abstractNumId w:val="26"/>
  </w:num>
  <w:num w:numId="38">
    <w:abstractNumId w:val="33"/>
  </w:num>
  <w:num w:numId="39">
    <w:abstractNumId w:val="14"/>
  </w:num>
  <w:num w:numId="40">
    <w:abstractNumId w:val="18"/>
  </w:num>
  <w:num w:numId="41">
    <w:abstractNumId w:val="38"/>
  </w:num>
  <w:num w:numId="42">
    <w:abstractNumId w:val="5"/>
  </w:num>
  <w:num w:numId="43">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95B"/>
    <w:rsid w:val="00007B46"/>
    <w:rsid w:val="000105ED"/>
    <w:rsid w:val="00010663"/>
    <w:rsid w:val="00010A72"/>
    <w:rsid w:val="00010E5B"/>
    <w:rsid w:val="00011EC1"/>
    <w:rsid w:val="00012BCA"/>
    <w:rsid w:val="00013073"/>
    <w:rsid w:val="000131C4"/>
    <w:rsid w:val="00013CEA"/>
    <w:rsid w:val="0001444A"/>
    <w:rsid w:val="00014653"/>
    <w:rsid w:val="000155BC"/>
    <w:rsid w:val="000158D1"/>
    <w:rsid w:val="00015F0D"/>
    <w:rsid w:val="0001611E"/>
    <w:rsid w:val="000163A1"/>
    <w:rsid w:val="000167BB"/>
    <w:rsid w:val="00016987"/>
    <w:rsid w:val="00016B26"/>
    <w:rsid w:val="0001713F"/>
    <w:rsid w:val="00017983"/>
    <w:rsid w:val="00022179"/>
    <w:rsid w:val="000239DC"/>
    <w:rsid w:val="000241B8"/>
    <w:rsid w:val="00024F6B"/>
    <w:rsid w:val="000261CA"/>
    <w:rsid w:val="0002661E"/>
    <w:rsid w:val="000279BD"/>
    <w:rsid w:val="0003028D"/>
    <w:rsid w:val="00030531"/>
    <w:rsid w:val="00030A5E"/>
    <w:rsid w:val="000337EB"/>
    <w:rsid w:val="00033E1A"/>
    <w:rsid w:val="00033F07"/>
    <w:rsid w:val="000343BD"/>
    <w:rsid w:val="00035850"/>
    <w:rsid w:val="000360F7"/>
    <w:rsid w:val="00036166"/>
    <w:rsid w:val="0003651A"/>
    <w:rsid w:val="00036E44"/>
    <w:rsid w:val="00037430"/>
    <w:rsid w:val="000374B6"/>
    <w:rsid w:val="000419B7"/>
    <w:rsid w:val="000424B5"/>
    <w:rsid w:val="00043397"/>
    <w:rsid w:val="00045140"/>
    <w:rsid w:val="00045505"/>
    <w:rsid w:val="00045715"/>
    <w:rsid w:val="0004598B"/>
    <w:rsid w:val="00045E9E"/>
    <w:rsid w:val="00046619"/>
    <w:rsid w:val="0004673A"/>
    <w:rsid w:val="00052804"/>
    <w:rsid w:val="0005306C"/>
    <w:rsid w:val="00053D2D"/>
    <w:rsid w:val="00054B6E"/>
    <w:rsid w:val="000563CB"/>
    <w:rsid w:val="00056FAD"/>
    <w:rsid w:val="0005758B"/>
    <w:rsid w:val="000610B8"/>
    <w:rsid w:val="00061E4D"/>
    <w:rsid w:val="0006237E"/>
    <w:rsid w:val="00063536"/>
    <w:rsid w:val="00063CEA"/>
    <w:rsid w:val="00064A82"/>
    <w:rsid w:val="0006638E"/>
    <w:rsid w:val="0006639F"/>
    <w:rsid w:val="00067E03"/>
    <w:rsid w:val="00072826"/>
    <w:rsid w:val="00072E3C"/>
    <w:rsid w:val="00072E97"/>
    <w:rsid w:val="00072EEF"/>
    <w:rsid w:val="00074C8B"/>
    <w:rsid w:val="00074FBD"/>
    <w:rsid w:val="0007718F"/>
    <w:rsid w:val="0007750D"/>
    <w:rsid w:val="00077EEA"/>
    <w:rsid w:val="000804EF"/>
    <w:rsid w:val="00082155"/>
    <w:rsid w:val="00082406"/>
    <w:rsid w:val="000824EC"/>
    <w:rsid w:val="000824F9"/>
    <w:rsid w:val="00085375"/>
    <w:rsid w:val="00086132"/>
    <w:rsid w:val="00087037"/>
    <w:rsid w:val="0008713F"/>
    <w:rsid w:val="00087C82"/>
    <w:rsid w:val="00090284"/>
    <w:rsid w:val="000902FF"/>
    <w:rsid w:val="0009061F"/>
    <w:rsid w:val="00090F4E"/>
    <w:rsid w:val="00091B4F"/>
    <w:rsid w:val="00091C30"/>
    <w:rsid w:val="00092760"/>
    <w:rsid w:val="00093000"/>
    <w:rsid w:val="000930B8"/>
    <w:rsid w:val="000939E5"/>
    <w:rsid w:val="000944FE"/>
    <w:rsid w:val="00094634"/>
    <w:rsid w:val="00095272"/>
    <w:rsid w:val="00095358"/>
    <w:rsid w:val="00095F3F"/>
    <w:rsid w:val="00097D3F"/>
    <w:rsid w:val="000A0B86"/>
    <w:rsid w:val="000A10FC"/>
    <w:rsid w:val="000A1F88"/>
    <w:rsid w:val="000A2029"/>
    <w:rsid w:val="000A2747"/>
    <w:rsid w:val="000A2B3F"/>
    <w:rsid w:val="000A2E50"/>
    <w:rsid w:val="000A3FEB"/>
    <w:rsid w:val="000A416A"/>
    <w:rsid w:val="000A6109"/>
    <w:rsid w:val="000A61A2"/>
    <w:rsid w:val="000A636C"/>
    <w:rsid w:val="000A678E"/>
    <w:rsid w:val="000A7822"/>
    <w:rsid w:val="000B0536"/>
    <w:rsid w:val="000B08CB"/>
    <w:rsid w:val="000B111D"/>
    <w:rsid w:val="000B1971"/>
    <w:rsid w:val="000B1F92"/>
    <w:rsid w:val="000B2A85"/>
    <w:rsid w:val="000B337F"/>
    <w:rsid w:val="000B3CE9"/>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D1BD7"/>
    <w:rsid w:val="000D1E72"/>
    <w:rsid w:val="000D2B20"/>
    <w:rsid w:val="000D2D96"/>
    <w:rsid w:val="000D2E7E"/>
    <w:rsid w:val="000D3D89"/>
    <w:rsid w:val="000D3F6E"/>
    <w:rsid w:val="000D4867"/>
    <w:rsid w:val="000D5784"/>
    <w:rsid w:val="000D5EDC"/>
    <w:rsid w:val="000D6596"/>
    <w:rsid w:val="000D7876"/>
    <w:rsid w:val="000E015A"/>
    <w:rsid w:val="000E1C77"/>
    <w:rsid w:val="000E2175"/>
    <w:rsid w:val="000E2F4B"/>
    <w:rsid w:val="000E366B"/>
    <w:rsid w:val="000E3BB5"/>
    <w:rsid w:val="000E3BD7"/>
    <w:rsid w:val="000E3CB3"/>
    <w:rsid w:val="000E4462"/>
    <w:rsid w:val="000E5F17"/>
    <w:rsid w:val="000E61A6"/>
    <w:rsid w:val="000F00F3"/>
    <w:rsid w:val="000F0400"/>
    <w:rsid w:val="000F16C9"/>
    <w:rsid w:val="000F1EEC"/>
    <w:rsid w:val="000F2540"/>
    <w:rsid w:val="000F2A08"/>
    <w:rsid w:val="000F3700"/>
    <w:rsid w:val="000F370E"/>
    <w:rsid w:val="000F592F"/>
    <w:rsid w:val="000F705C"/>
    <w:rsid w:val="000F7185"/>
    <w:rsid w:val="000F74C0"/>
    <w:rsid w:val="000F7BDB"/>
    <w:rsid w:val="000F7C60"/>
    <w:rsid w:val="000F7F96"/>
    <w:rsid w:val="00100082"/>
    <w:rsid w:val="001003AA"/>
    <w:rsid w:val="001019B3"/>
    <w:rsid w:val="0010210E"/>
    <w:rsid w:val="001022B6"/>
    <w:rsid w:val="001026E0"/>
    <w:rsid w:val="001034C8"/>
    <w:rsid w:val="00105CA7"/>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554"/>
    <w:rsid w:val="00116087"/>
    <w:rsid w:val="00116B48"/>
    <w:rsid w:val="00121379"/>
    <w:rsid w:val="00121795"/>
    <w:rsid w:val="00123C3A"/>
    <w:rsid w:val="00124738"/>
    <w:rsid w:val="00125B29"/>
    <w:rsid w:val="00126342"/>
    <w:rsid w:val="001267DA"/>
    <w:rsid w:val="00126A87"/>
    <w:rsid w:val="00127628"/>
    <w:rsid w:val="0013037A"/>
    <w:rsid w:val="0013077F"/>
    <w:rsid w:val="00130807"/>
    <w:rsid w:val="00130818"/>
    <w:rsid w:val="001308DE"/>
    <w:rsid w:val="00132575"/>
    <w:rsid w:val="001329F7"/>
    <w:rsid w:val="00132B2C"/>
    <w:rsid w:val="00132BE4"/>
    <w:rsid w:val="001335B5"/>
    <w:rsid w:val="001361FF"/>
    <w:rsid w:val="001379F4"/>
    <w:rsid w:val="00137E86"/>
    <w:rsid w:val="00140142"/>
    <w:rsid w:val="00142E1B"/>
    <w:rsid w:val="001458A9"/>
    <w:rsid w:val="00146139"/>
    <w:rsid w:val="0014646D"/>
    <w:rsid w:val="00147452"/>
    <w:rsid w:val="00147C23"/>
    <w:rsid w:val="0015190E"/>
    <w:rsid w:val="00152486"/>
    <w:rsid w:val="00154A39"/>
    <w:rsid w:val="00155496"/>
    <w:rsid w:val="001556C9"/>
    <w:rsid w:val="00155747"/>
    <w:rsid w:val="0015590C"/>
    <w:rsid w:val="001559EC"/>
    <w:rsid w:val="0015614E"/>
    <w:rsid w:val="0015633D"/>
    <w:rsid w:val="00156C59"/>
    <w:rsid w:val="00157582"/>
    <w:rsid w:val="00157712"/>
    <w:rsid w:val="00157BB6"/>
    <w:rsid w:val="00160448"/>
    <w:rsid w:val="0016049F"/>
    <w:rsid w:val="0016102D"/>
    <w:rsid w:val="0016283D"/>
    <w:rsid w:val="001630ED"/>
    <w:rsid w:val="001634E8"/>
    <w:rsid w:val="00163686"/>
    <w:rsid w:val="00163B48"/>
    <w:rsid w:val="00164CDB"/>
    <w:rsid w:val="001654F2"/>
    <w:rsid w:val="00165DF4"/>
    <w:rsid w:val="00165FE3"/>
    <w:rsid w:val="001674E0"/>
    <w:rsid w:val="0017197D"/>
    <w:rsid w:val="00172601"/>
    <w:rsid w:val="00173975"/>
    <w:rsid w:val="001766D8"/>
    <w:rsid w:val="00177EA5"/>
    <w:rsid w:val="00180101"/>
    <w:rsid w:val="00180D84"/>
    <w:rsid w:val="0018268D"/>
    <w:rsid w:val="00184911"/>
    <w:rsid w:val="00184D3C"/>
    <w:rsid w:val="00184DAE"/>
    <w:rsid w:val="0018549E"/>
    <w:rsid w:val="001855B0"/>
    <w:rsid w:val="00185E3A"/>
    <w:rsid w:val="0018666F"/>
    <w:rsid w:val="00187909"/>
    <w:rsid w:val="001908FB"/>
    <w:rsid w:val="00191803"/>
    <w:rsid w:val="001919CD"/>
    <w:rsid w:val="00191A4C"/>
    <w:rsid w:val="00192752"/>
    <w:rsid w:val="00192B53"/>
    <w:rsid w:val="00192FEB"/>
    <w:rsid w:val="0019349C"/>
    <w:rsid w:val="00193EDC"/>
    <w:rsid w:val="00194304"/>
    <w:rsid w:val="00194AE2"/>
    <w:rsid w:val="00194E7B"/>
    <w:rsid w:val="001954AE"/>
    <w:rsid w:val="001964CF"/>
    <w:rsid w:val="0019697F"/>
    <w:rsid w:val="00197A64"/>
    <w:rsid w:val="00197EA9"/>
    <w:rsid w:val="001A0F8F"/>
    <w:rsid w:val="001A0FF3"/>
    <w:rsid w:val="001A1380"/>
    <w:rsid w:val="001A46D3"/>
    <w:rsid w:val="001A4765"/>
    <w:rsid w:val="001A4C0A"/>
    <w:rsid w:val="001A4EAD"/>
    <w:rsid w:val="001A5424"/>
    <w:rsid w:val="001A5BAA"/>
    <w:rsid w:val="001A5FBE"/>
    <w:rsid w:val="001A6CA7"/>
    <w:rsid w:val="001A6CC4"/>
    <w:rsid w:val="001A6DBB"/>
    <w:rsid w:val="001A7432"/>
    <w:rsid w:val="001B01FF"/>
    <w:rsid w:val="001B0E1F"/>
    <w:rsid w:val="001B1116"/>
    <w:rsid w:val="001B222E"/>
    <w:rsid w:val="001B38A5"/>
    <w:rsid w:val="001B3B4E"/>
    <w:rsid w:val="001B407A"/>
    <w:rsid w:val="001B5812"/>
    <w:rsid w:val="001B67CD"/>
    <w:rsid w:val="001B7110"/>
    <w:rsid w:val="001B7115"/>
    <w:rsid w:val="001B7B15"/>
    <w:rsid w:val="001C08BA"/>
    <w:rsid w:val="001C0CB4"/>
    <w:rsid w:val="001C10F8"/>
    <w:rsid w:val="001C22D2"/>
    <w:rsid w:val="001C2C0F"/>
    <w:rsid w:val="001C35A7"/>
    <w:rsid w:val="001C3D32"/>
    <w:rsid w:val="001C4904"/>
    <w:rsid w:val="001C7693"/>
    <w:rsid w:val="001D1007"/>
    <w:rsid w:val="001D10EB"/>
    <w:rsid w:val="001D1A27"/>
    <w:rsid w:val="001D1B36"/>
    <w:rsid w:val="001D1E7A"/>
    <w:rsid w:val="001D1F24"/>
    <w:rsid w:val="001D2670"/>
    <w:rsid w:val="001D2CD5"/>
    <w:rsid w:val="001D3625"/>
    <w:rsid w:val="001D387D"/>
    <w:rsid w:val="001D443D"/>
    <w:rsid w:val="001D5864"/>
    <w:rsid w:val="001D5B31"/>
    <w:rsid w:val="001D6E2A"/>
    <w:rsid w:val="001D7C2A"/>
    <w:rsid w:val="001E2661"/>
    <w:rsid w:val="001E27DE"/>
    <w:rsid w:val="001E30E5"/>
    <w:rsid w:val="001E3364"/>
    <w:rsid w:val="001E3B60"/>
    <w:rsid w:val="001E45ED"/>
    <w:rsid w:val="001E64D4"/>
    <w:rsid w:val="001E78DC"/>
    <w:rsid w:val="001E7C51"/>
    <w:rsid w:val="001E7D24"/>
    <w:rsid w:val="001E7D72"/>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2F9A"/>
    <w:rsid w:val="0020456B"/>
    <w:rsid w:val="00204756"/>
    <w:rsid w:val="00204953"/>
    <w:rsid w:val="00204D61"/>
    <w:rsid w:val="00205D8F"/>
    <w:rsid w:val="00207EDC"/>
    <w:rsid w:val="00210053"/>
    <w:rsid w:val="00210F0A"/>
    <w:rsid w:val="002110BE"/>
    <w:rsid w:val="002113EC"/>
    <w:rsid w:val="00211842"/>
    <w:rsid w:val="00211A3A"/>
    <w:rsid w:val="00211C61"/>
    <w:rsid w:val="00212E13"/>
    <w:rsid w:val="002132A3"/>
    <w:rsid w:val="002146CA"/>
    <w:rsid w:val="00215648"/>
    <w:rsid w:val="00216594"/>
    <w:rsid w:val="00217713"/>
    <w:rsid w:val="00217F03"/>
    <w:rsid w:val="002215E1"/>
    <w:rsid w:val="002237B5"/>
    <w:rsid w:val="00223F42"/>
    <w:rsid w:val="0022593E"/>
    <w:rsid w:val="00226946"/>
    <w:rsid w:val="002269B8"/>
    <w:rsid w:val="00230788"/>
    <w:rsid w:val="00230BC1"/>
    <w:rsid w:val="00231A6B"/>
    <w:rsid w:val="00235405"/>
    <w:rsid w:val="00236793"/>
    <w:rsid w:val="00236FAD"/>
    <w:rsid w:val="002422F4"/>
    <w:rsid w:val="00244110"/>
    <w:rsid w:val="00246A91"/>
    <w:rsid w:val="00247D36"/>
    <w:rsid w:val="00250E62"/>
    <w:rsid w:val="00250EC7"/>
    <w:rsid w:val="00252317"/>
    <w:rsid w:val="002532A8"/>
    <w:rsid w:val="002535FD"/>
    <w:rsid w:val="00253FD0"/>
    <w:rsid w:val="00254227"/>
    <w:rsid w:val="00254443"/>
    <w:rsid w:val="00254EF1"/>
    <w:rsid w:val="00255193"/>
    <w:rsid w:val="00256358"/>
    <w:rsid w:val="00256410"/>
    <w:rsid w:val="00256810"/>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68DB"/>
    <w:rsid w:val="00266B4D"/>
    <w:rsid w:val="00266E6B"/>
    <w:rsid w:val="0027145D"/>
    <w:rsid w:val="00271D06"/>
    <w:rsid w:val="00272444"/>
    <w:rsid w:val="00272944"/>
    <w:rsid w:val="0027308C"/>
    <w:rsid w:val="00273896"/>
    <w:rsid w:val="0027436A"/>
    <w:rsid w:val="0027491A"/>
    <w:rsid w:val="00275251"/>
    <w:rsid w:val="00275BF5"/>
    <w:rsid w:val="00276A3C"/>
    <w:rsid w:val="00276F6A"/>
    <w:rsid w:val="00277128"/>
    <w:rsid w:val="0028255F"/>
    <w:rsid w:val="002827AE"/>
    <w:rsid w:val="002827F8"/>
    <w:rsid w:val="00282E11"/>
    <w:rsid w:val="0028340E"/>
    <w:rsid w:val="0028457C"/>
    <w:rsid w:val="00285752"/>
    <w:rsid w:val="0028693A"/>
    <w:rsid w:val="002874D9"/>
    <w:rsid w:val="00290133"/>
    <w:rsid w:val="00291761"/>
    <w:rsid w:val="00292E65"/>
    <w:rsid w:val="00292FD8"/>
    <w:rsid w:val="00294011"/>
    <w:rsid w:val="00294848"/>
    <w:rsid w:val="00294972"/>
    <w:rsid w:val="00294A0E"/>
    <w:rsid w:val="00294FBC"/>
    <w:rsid w:val="002963D5"/>
    <w:rsid w:val="002965DE"/>
    <w:rsid w:val="00296657"/>
    <w:rsid w:val="002A101D"/>
    <w:rsid w:val="002A1396"/>
    <w:rsid w:val="002A34B5"/>
    <w:rsid w:val="002A36CA"/>
    <w:rsid w:val="002A3C62"/>
    <w:rsid w:val="002A3C89"/>
    <w:rsid w:val="002A5520"/>
    <w:rsid w:val="002A5DAE"/>
    <w:rsid w:val="002A63DE"/>
    <w:rsid w:val="002A6DD1"/>
    <w:rsid w:val="002A758F"/>
    <w:rsid w:val="002B04B7"/>
    <w:rsid w:val="002B09F2"/>
    <w:rsid w:val="002B1FFF"/>
    <w:rsid w:val="002B2D95"/>
    <w:rsid w:val="002B3DC5"/>
    <w:rsid w:val="002B3F5B"/>
    <w:rsid w:val="002B5DEE"/>
    <w:rsid w:val="002B65E6"/>
    <w:rsid w:val="002B6F4F"/>
    <w:rsid w:val="002B7607"/>
    <w:rsid w:val="002C0510"/>
    <w:rsid w:val="002C0830"/>
    <w:rsid w:val="002C0E29"/>
    <w:rsid w:val="002C29D6"/>
    <w:rsid w:val="002C3C2C"/>
    <w:rsid w:val="002C51B7"/>
    <w:rsid w:val="002C5FAC"/>
    <w:rsid w:val="002C627D"/>
    <w:rsid w:val="002C7B7C"/>
    <w:rsid w:val="002D03E9"/>
    <w:rsid w:val="002D0921"/>
    <w:rsid w:val="002D19D3"/>
    <w:rsid w:val="002D3110"/>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F06"/>
    <w:rsid w:val="002E6EFE"/>
    <w:rsid w:val="002E7E97"/>
    <w:rsid w:val="002E7F27"/>
    <w:rsid w:val="002F036C"/>
    <w:rsid w:val="002F21DF"/>
    <w:rsid w:val="002F273C"/>
    <w:rsid w:val="002F2B30"/>
    <w:rsid w:val="002F5362"/>
    <w:rsid w:val="002F5AB4"/>
    <w:rsid w:val="002F66DD"/>
    <w:rsid w:val="002F7AF3"/>
    <w:rsid w:val="003000E1"/>
    <w:rsid w:val="00300518"/>
    <w:rsid w:val="00300918"/>
    <w:rsid w:val="0030137F"/>
    <w:rsid w:val="00302255"/>
    <w:rsid w:val="00302277"/>
    <w:rsid w:val="0030252B"/>
    <w:rsid w:val="003026AE"/>
    <w:rsid w:val="00303472"/>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4F60"/>
    <w:rsid w:val="00315348"/>
    <w:rsid w:val="0031694C"/>
    <w:rsid w:val="00316E53"/>
    <w:rsid w:val="00317B77"/>
    <w:rsid w:val="00320ED6"/>
    <w:rsid w:val="00321169"/>
    <w:rsid w:val="003221D0"/>
    <w:rsid w:val="003236BE"/>
    <w:rsid w:val="00323E5F"/>
    <w:rsid w:val="00324736"/>
    <w:rsid w:val="00326932"/>
    <w:rsid w:val="00326E6A"/>
    <w:rsid w:val="00326FBE"/>
    <w:rsid w:val="003270D9"/>
    <w:rsid w:val="00330CAD"/>
    <w:rsid w:val="00331570"/>
    <w:rsid w:val="003329BB"/>
    <w:rsid w:val="00332E34"/>
    <w:rsid w:val="00332F23"/>
    <w:rsid w:val="0033419F"/>
    <w:rsid w:val="00334675"/>
    <w:rsid w:val="00334A22"/>
    <w:rsid w:val="00334DE7"/>
    <w:rsid w:val="003376FB"/>
    <w:rsid w:val="00337DAA"/>
    <w:rsid w:val="00337E58"/>
    <w:rsid w:val="00341755"/>
    <w:rsid w:val="00341791"/>
    <w:rsid w:val="00343869"/>
    <w:rsid w:val="00344EE7"/>
    <w:rsid w:val="0034540A"/>
    <w:rsid w:val="00350639"/>
    <w:rsid w:val="00352657"/>
    <w:rsid w:val="00352B18"/>
    <w:rsid w:val="00354150"/>
    <w:rsid w:val="003546F2"/>
    <w:rsid w:val="0035673B"/>
    <w:rsid w:val="003568BE"/>
    <w:rsid w:val="00356C3E"/>
    <w:rsid w:val="00357A0E"/>
    <w:rsid w:val="0036185E"/>
    <w:rsid w:val="00361E57"/>
    <w:rsid w:val="00362CB8"/>
    <w:rsid w:val="0036358F"/>
    <w:rsid w:val="00364890"/>
    <w:rsid w:val="00364BA8"/>
    <w:rsid w:val="00365C00"/>
    <w:rsid w:val="00365F76"/>
    <w:rsid w:val="003664DC"/>
    <w:rsid w:val="00366510"/>
    <w:rsid w:val="00367563"/>
    <w:rsid w:val="003728C0"/>
    <w:rsid w:val="00373142"/>
    <w:rsid w:val="00374E33"/>
    <w:rsid w:val="00375A53"/>
    <w:rsid w:val="00375AF7"/>
    <w:rsid w:val="00375B76"/>
    <w:rsid w:val="00377D3A"/>
    <w:rsid w:val="003800EE"/>
    <w:rsid w:val="00380FE9"/>
    <w:rsid w:val="00381CA1"/>
    <w:rsid w:val="00381EE9"/>
    <w:rsid w:val="00382580"/>
    <w:rsid w:val="003829D4"/>
    <w:rsid w:val="00383497"/>
    <w:rsid w:val="00383994"/>
    <w:rsid w:val="003853D2"/>
    <w:rsid w:val="0038583F"/>
    <w:rsid w:val="00386564"/>
    <w:rsid w:val="00387011"/>
    <w:rsid w:val="00387505"/>
    <w:rsid w:val="0039048D"/>
    <w:rsid w:val="00390663"/>
    <w:rsid w:val="00390EF3"/>
    <w:rsid w:val="00391BB4"/>
    <w:rsid w:val="0039326E"/>
    <w:rsid w:val="003933A8"/>
    <w:rsid w:val="00393E85"/>
    <w:rsid w:val="003944F6"/>
    <w:rsid w:val="00396791"/>
    <w:rsid w:val="003974C0"/>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1DC"/>
    <w:rsid w:val="003B42A9"/>
    <w:rsid w:val="003B52EB"/>
    <w:rsid w:val="003B5EE4"/>
    <w:rsid w:val="003B6926"/>
    <w:rsid w:val="003B6A8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A61"/>
    <w:rsid w:val="003E255B"/>
    <w:rsid w:val="003E2C69"/>
    <w:rsid w:val="003E3490"/>
    <w:rsid w:val="003E34ED"/>
    <w:rsid w:val="003E3A79"/>
    <w:rsid w:val="003E4EE1"/>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F4A"/>
    <w:rsid w:val="004108F6"/>
    <w:rsid w:val="00411E37"/>
    <w:rsid w:val="0041234A"/>
    <w:rsid w:val="00412923"/>
    <w:rsid w:val="00413A93"/>
    <w:rsid w:val="00414074"/>
    <w:rsid w:val="004153C9"/>
    <w:rsid w:val="004161BC"/>
    <w:rsid w:val="004164A5"/>
    <w:rsid w:val="004171BD"/>
    <w:rsid w:val="0041732B"/>
    <w:rsid w:val="004176F3"/>
    <w:rsid w:val="00417C5F"/>
    <w:rsid w:val="00417C91"/>
    <w:rsid w:val="00420AA7"/>
    <w:rsid w:val="00420CAD"/>
    <w:rsid w:val="00421C89"/>
    <w:rsid w:val="004221B5"/>
    <w:rsid w:val="00422E33"/>
    <w:rsid w:val="00424FE0"/>
    <w:rsid w:val="00425E0B"/>
    <w:rsid w:val="00426661"/>
    <w:rsid w:val="00426950"/>
    <w:rsid w:val="00427CE3"/>
    <w:rsid w:val="00427E28"/>
    <w:rsid w:val="00430167"/>
    <w:rsid w:val="0043102E"/>
    <w:rsid w:val="00431BA8"/>
    <w:rsid w:val="00432234"/>
    <w:rsid w:val="00434604"/>
    <w:rsid w:val="00436F64"/>
    <w:rsid w:val="00437018"/>
    <w:rsid w:val="00437BE5"/>
    <w:rsid w:val="00437C0C"/>
    <w:rsid w:val="00437CD5"/>
    <w:rsid w:val="00437DA6"/>
    <w:rsid w:val="0044058C"/>
    <w:rsid w:val="00441D60"/>
    <w:rsid w:val="004432FE"/>
    <w:rsid w:val="0044403E"/>
    <w:rsid w:val="00446232"/>
    <w:rsid w:val="00446A26"/>
    <w:rsid w:val="00446EB6"/>
    <w:rsid w:val="00447CFC"/>
    <w:rsid w:val="004509DA"/>
    <w:rsid w:val="004530CE"/>
    <w:rsid w:val="004549C4"/>
    <w:rsid w:val="00454E7B"/>
    <w:rsid w:val="004553E5"/>
    <w:rsid w:val="004556E3"/>
    <w:rsid w:val="0045573C"/>
    <w:rsid w:val="00455E4C"/>
    <w:rsid w:val="004567FE"/>
    <w:rsid w:val="00456CED"/>
    <w:rsid w:val="00457E4E"/>
    <w:rsid w:val="0046065C"/>
    <w:rsid w:val="00461889"/>
    <w:rsid w:val="004619FD"/>
    <w:rsid w:val="0046207A"/>
    <w:rsid w:val="004626A6"/>
    <w:rsid w:val="004632C9"/>
    <w:rsid w:val="00463788"/>
    <w:rsid w:val="004660CD"/>
    <w:rsid w:val="0046679F"/>
    <w:rsid w:val="00466954"/>
    <w:rsid w:val="00466BB0"/>
    <w:rsid w:val="00467283"/>
    <w:rsid w:val="0046790B"/>
    <w:rsid w:val="00467B6A"/>
    <w:rsid w:val="00470C81"/>
    <w:rsid w:val="00471188"/>
    <w:rsid w:val="0047157B"/>
    <w:rsid w:val="004727A7"/>
    <w:rsid w:val="00472A2A"/>
    <w:rsid w:val="00472C71"/>
    <w:rsid w:val="00472C8B"/>
    <w:rsid w:val="00472D56"/>
    <w:rsid w:val="00473C67"/>
    <w:rsid w:val="00474119"/>
    <w:rsid w:val="004756D6"/>
    <w:rsid w:val="00477DB9"/>
    <w:rsid w:val="00480717"/>
    <w:rsid w:val="004807E2"/>
    <w:rsid w:val="00481604"/>
    <w:rsid w:val="00481BD6"/>
    <w:rsid w:val="00482789"/>
    <w:rsid w:val="00485CFE"/>
    <w:rsid w:val="00486802"/>
    <w:rsid w:val="00490298"/>
    <w:rsid w:val="004903FD"/>
    <w:rsid w:val="00490F63"/>
    <w:rsid w:val="00491669"/>
    <w:rsid w:val="00491ABD"/>
    <w:rsid w:val="00491DAB"/>
    <w:rsid w:val="0049298D"/>
    <w:rsid w:val="00493884"/>
    <w:rsid w:val="004939E9"/>
    <w:rsid w:val="00493BF2"/>
    <w:rsid w:val="00493E03"/>
    <w:rsid w:val="00494076"/>
    <w:rsid w:val="00494C28"/>
    <w:rsid w:val="00495240"/>
    <w:rsid w:val="00495D7D"/>
    <w:rsid w:val="004963B5"/>
    <w:rsid w:val="0049673B"/>
    <w:rsid w:val="00496E5D"/>
    <w:rsid w:val="004A0C66"/>
    <w:rsid w:val="004A1C71"/>
    <w:rsid w:val="004A1CD1"/>
    <w:rsid w:val="004A2226"/>
    <w:rsid w:val="004A278D"/>
    <w:rsid w:val="004A48C2"/>
    <w:rsid w:val="004A4DBC"/>
    <w:rsid w:val="004A50EA"/>
    <w:rsid w:val="004A62CD"/>
    <w:rsid w:val="004A648E"/>
    <w:rsid w:val="004B0441"/>
    <w:rsid w:val="004B0D96"/>
    <w:rsid w:val="004B0FCA"/>
    <w:rsid w:val="004B12E1"/>
    <w:rsid w:val="004B16AC"/>
    <w:rsid w:val="004B19C7"/>
    <w:rsid w:val="004B2D4E"/>
    <w:rsid w:val="004B324B"/>
    <w:rsid w:val="004B36BD"/>
    <w:rsid w:val="004B3934"/>
    <w:rsid w:val="004B3969"/>
    <w:rsid w:val="004B3ADE"/>
    <w:rsid w:val="004B3D3B"/>
    <w:rsid w:val="004B4B2E"/>
    <w:rsid w:val="004B5050"/>
    <w:rsid w:val="004B5249"/>
    <w:rsid w:val="004B5D13"/>
    <w:rsid w:val="004B727D"/>
    <w:rsid w:val="004C0915"/>
    <w:rsid w:val="004C103F"/>
    <w:rsid w:val="004C2007"/>
    <w:rsid w:val="004C2193"/>
    <w:rsid w:val="004C23F8"/>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85D"/>
    <w:rsid w:val="004D6D85"/>
    <w:rsid w:val="004D73EC"/>
    <w:rsid w:val="004D74BB"/>
    <w:rsid w:val="004D75F6"/>
    <w:rsid w:val="004D764F"/>
    <w:rsid w:val="004E0B45"/>
    <w:rsid w:val="004E116A"/>
    <w:rsid w:val="004E1D72"/>
    <w:rsid w:val="004E22CE"/>
    <w:rsid w:val="004E24EC"/>
    <w:rsid w:val="004E277A"/>
    <w:rsid w:val="004E4CCC"/>
    <w:rsid w:val="004E6EEB"/>
    <w:rsid w:val="004E7021"/>
    <w:rsid w:val="004E77CC"/>
    <w:rsid w:val="004E79AB"/>
    <w:rsid w:val="004E7DCC"/>
    <w:rsid w:val="004F2284"/>
    <w:rsid w:val="004F263F"/>
    <w:rsid w:val="004F27A8"/>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3A05"/>
    <w:rsid w:val="00503DD7"/>
    <w:rsid w:val="00503EE0"/>
    <w:rsid w:val="00503FFB"/>
    <w:rsid w:val="00504232"/>
    <w:rsid w:val="00505163"/>
    <w:rsid w:val="00505C73"/>
    <w:rsid w:val="00507858"/>
    <w:rsid w:val="00510402"/>
    <w:rsid w:val="0051057F"/>
    <w:rsid w:val="0051169E"/>
    <w:rsid w:val="00511902"/>
    <w:rsid w:val="00511C09"/>
    <w:rsid w:val="0051220F"/>
    <w:rsid w:val="0051237A"/>
    <w:rsid w:val="005129FF"/>
    <w:rsid w:val="00512E8A"/>
    <w:rsid w:val="00513406"/>
    <w:rsid w:val="005144CC"/>
    <w:rsid w:val="00514A6C"/>
    <w:rsid w:val="00514F71"/>
    <w:rsid w:val="005157CA"/>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7FE"/>
    <w:rsid w:val="00530E4A"/>
    <w:rsid w:val="00532190"/>
    <w:rsid w:val="00532636"/>
    <w:rsid w:val="00532952"/>
    <w:rsid w:val="00532C99"/>
    <w:rsid w:val="00533286"/>
    <w:rsid w:val="00534CBB"/>
    <w:rsid w:val="00535D1B"/>
    <w:rsid w:val="00537558"/>
    <w:rsid w:val="0054170E"/>
    <w:rsid w:val="005424F9"/>
    <w:rsid w:val="0054391A"/>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A7B"/>
    <w:rsid w:val="00560194"/>
    <w:rsid w:val="00561A0D"/>
    <w:rsid w:val="00561AEC"/>
    <w:rsid w:val="00561BB6"/>
    <w:rsid w:val="005621C8"/>
    <w:rsid w:val="0056258B"/>
    <w:rsid w:val="005646CC"/>
    <w:rsid w:val="00564DD2"/>
    <w:rsid w:val="0056611E"/>
    <w:rsid w:val="0057050E"/>
    <w:rsid w:val="00570C96"/>
    <w:rsid w:val="00570E5C"/>
    <w:rsid w:val="00571883"/>
    <w:rsid w:val="005718C5"/>
    <w:rsid w:val="00571DA6"/>
    <w:rsid w:val="005722E0"/>
    <w:rsid w:val="0057291F"/>
    <w:rsid w:val="0057352B"/>
    <w:rsid w:val="005736AD"/>
    <w:rsid w:val="00574F5D"/>
    <w:rsid w:val="005753AE"/>
    <w:rsid w:val="00575EB3"/>
    <w:rsid w:val="00576DCD"/>
    <w:rsid w:val="0057707C"/>
    <w:rsid w:val="00577997"/>
    <w:rsid w:val="0058104C"/>
    <w:rsid w:val="00581485"/>
    <w:rsid w:val="0058235A"/>
    <w:rsid w:val="005825D0"/>
    <w:rsid w:val="005832DC"/>
    <w:rsid w:val="00585C7B"/>
    <w:rsid w:val="0059041A"/>
    <w:rsid w:val="0059186C"/>
    <w:rsid w:val="00591DD3"/>
    <w:rsid w:val="00592826"/>
    <w:rsid w:val="005933B9"/>
    <w:rsid w:val="00593567"/>
    <w:rsid w:val="00594C6F"/>
    <w:rsid w:val="0059511E"/>
    <w:rsid w:val="005A00E5"/>
    <w:rsid w:val="005A03DE"/>
    <w:rsid w:val="005A0615"/>
    <w:rsid w:val="005A0912"/>
    <w:rsid w:val="005A0ACA"/>
    <w:rsid w:val="005A0DA9"/>
    <w:rsid w:val="005A1453"/>
    <w:rsid w:val="005A1FF0"/>
    <w:rsid w:val="005A24B8"/>
    <w:rsid w:val="005A2AE6"/>
    <w:rsid w:val="005A36FF"/>
    <w:rsid w:val="005A5B12"/>
    <w:rsid w:val="005A67ED"/>
    <w:rsid w:val="005A6EC9"/>
    <w:rsid w:val="005B13CA"/>
    <w:rsid w:val="005B13FE"/>
    <w:rsid w:val="005B1DD9"/>
    <w:rsid w:val="005B2748"/>
    <w:rsid w:val="005B2B21"/>
    <w:rsid w:val="005B32A4"/>
    <w:rsid w:val="005B3343"/>
    <w:rsid w:val="005B393A"/>
    <w:rsid w:val="005B3CF7"/>
    <w:rsid w:val="005B416E"/>
    <w:rsid w:val="005B4C1B"/>
    <w:rsid w:val="005B601E"/>
    <w:rsid w:val="005B665C"/>
    <w:rsid w:val="005B71CC"/>
    <w:rsid w:val="005B739B"/>
    <w:rsid w:val="005B76D0"/>
    <w:rsid w:val="005B78D4"/>
    <w:rsid w:val="005B7EB0"/>
    <w:rsid w:val="005C0533"/>
    <w:rsid w:val="005C0D07"/>
    <w:rsid w:val="005C1385"/>
    <w:rsid w:val="005C1834"/>
    <w:rsid w:val="005C30DD"/>
    <w:rsid w:val="005C49A0"/>
    <w:rsid w:val="005C5173"/>
    <w:rsid w:val="005C5B55"/>
    <w:rsid w:val="005C5BC6"/>
    <w:rsid w:val="005C741B"/>
    <w:rsid w:val="005D0DDD"/>
    <w:rsid w:val="005D3583"/>
    <w:rsid w:val="005D35FF"/>
    <w:rsid w:val="005D380B"/>
    <w:rsid w:val="005D47A0"/>
    <w:rsid w:val="005D5744"/>
    <w:rsid w:val="005D5AB2"/>
    <w:rsid w:val="005D5ABC"/>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C59"/>
    <w:rsid w:val="005E7BC0"/>
    <w:rsid w:val="005F0AED"/>
    <w:rsid w:val="005F0F06"/>
    <w:rsid w:val="005F1CAC"/>
    <w:rsid w:val="005F24D5"/>
    <w:rsid w:val="005F26F6"/>
    <w:rsid w:val="005F3554"/>
    <w:rsid w:val="005F3E8F"/>
    <w:rsid w:val="005F48A8"/>
    <w:rsid w:val="005F617B"/>
    <w:rsid w:val="005F666F"/>
    <w:rsid w:val="005F73D9"/>
    <w:rsid w:val="005F7C53"/>
    <w:rsid w:val="00601773"/>
    <w:rsid w:val="006023CD"/>
    <w:rsid w:val="006040C3"/>
    <w:rsid w:val="006044DF"/>
    <w:rsid w:val="006056F0"/>
    <w:rsid w:val="00605FA7"/>
    <w:rsid w:val="0060658B"/>
    <w:rsid w:val="00606A1C"/>
    <w:rsid w:val="00606B3C"/>
    <w:rsid w:val="006070A1"/>
    <w:rsid w:val="00610543"/>
    <w:rsid w:val="00611C90"/>
    <w:rsid w:val="00612245"/>
    <w:rsid w:val="00612989"/>
    <w:rsid w:val="00612A22"/>
    <w:rsid w:val="00613A9A"/>
    <w:rsid w:val="00613B47"/>
    <w:rsid w:val="00614AE1"/>
    <w:rsid w:val="00614FC1"/>
    <w:rsid w:val="0061505C"/>
    <w:rsid w:val="00615958"/>
    <w:rsid w:val="00615C47"/>
    <w:rsid w:val="006163D7"/>
    <w:rsid w:val="006165E2"/>
    <w:rsid w:val="00617EB5"/>
    <w:rsid w:val="00617FB7"/>
    <w:rsid w:val="006207F7"/>
    <w:rsid w:val="00620800"/>
    <w:rsid w:val="00620F18"/>
    <w:rsid w:val="0062169A"/>
    <w:rsid w:val="0062231F"/>
    <w:rsid w:val="00622B65"/>
    <w:rsid w:val="006245E2"/>
    <w:rsid w:val="00624946"/>
    <w:rsid w:val="00625BF0"/>
    <w:rsid w:val="006260E1"/>
    <w:rsid w:val="00626B4E"/>
    <w:rsid w:val="006309C1"/>
    <w:rsid w:val="00631A05"/>
    <w:rsid w:val="00631B28"/>
    <w:rsid w:val="006322EC"/>
    <w:rsid w:val="0063232D"/>
    <w:rsid w:val="006329A9"/>
    <w:rsid w:val="006330E9"/>
    <w:rsid w:val="00633708"/>
    <w:rsid w:val="0063439C"/>
    <w:rsid w:val="00634947"/>
    <w:rsid w:val="006349DD"/>
    <w:rsid w:val="00634C43"/>
    <w:rsid w:val="00636431"/>
    <w:rsid w:val="00636F92"/>
    <w:rsid w:val="006377B0"/>
    <w:rsid w:val="006416BE"/>
    <w:rsid w:val="00641E02"/>
    <w:rsid w:val="00641F99"/>
    <w:rsid w:val="00643BAD"/>
    <w:rsid w:val="00644082"/>
    <w:rsid w:val="0064423C"/>
    <w:rsid w:val="00644ACB"/>
    <w:rsid w:val="0064655B"/>
    <w:rsid w:val="0064691C"/>
    <w:rsid w:val="00650517"/>
    <w:rsid w:val="00652092"/>
    <w:rsid w:val="00652531"/>
    <w:rsid w:val="00652BCC"/>
    <w:rsid w:val="00652BDE"/>
    <w:rsid w:val="00652CE2"/>
    <w:rsid w:val="006533EB"/>
    <w:rsid w:val="006534A2"/>
    <w:rsid w:val="006551FD"/>
    <w:rsid w:val="00655BE1"/>
    <w:rsid w:val="00656171"/>
    <w:rsid w:val="006600EE"/>
    <w:rsid w:val="00660ABE"/>
    <w:rsid w:val="00661051"/>
    <w:rsid w:val="006620F4"/>
    <w:rsid w:val="00662F68"/>
    <w:rsid w:val="006640CB"/>
    <w:rsid w:val="00666637"/>
    <w:rsid w:val="00666DD1"/>
    <w:rsid w:val="00667A09"/>
    <w:rsid w:val="00667BBD"/>
    <w:rsid w:val="006704E8"/>
    <w:rsid w:val="006716C8"/>
    <w:rsid w:val="00672781"/>
    <w:rsid w:val="00672929"/>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811"/>
    <w:rsid w:val="00687744"/>
    <w:rsid w:val="00690CBC"/>
    <w:rsid w:val="006915A8"/>
    <w:rsid w:val="006921E5"/>
    <w:rsid w:val="00692A99"/>
    <w:rsid w:val="00694023"/>
    <w:rsid w:val="00695591"/>
    <w:rsid w:val="0069651C"/>
    <w:rsid w:val="00697099"/>
    <w:rsid w:val="006978D3"/>
    <w:rsid w:val="00697E42"/>
    <w:rsid w:val="006A0DD4"/>
    <w:rsid w:val="006A29B3"/>
    <w:rsid w:val="006A2EA8"/>
    <w:rsid w:val="006A3368"/>
    <w:rsid w:val="006A341A"/>
    <w:rsid w:val="006A4788"/>
    <w:rsid w:val="006A5A90"/>
    <w:rsid w:val="006A5C1B"/>
    <w:rsid w:val="006A6000"/>
    <w:rsid w:val="006A6814"/>
    <w:rsid w:val="006A7493"/>
    <w:rsid w:val="006B0117"/>
    <w:rsid w:val="006B0145"/>
    <w:rsid w:val="006B0B1B"/>
    <w:rsid w:val="006B1263"/>
    <w:rsid w:val="006B173D"/>
    <w:rsid w:val="006B2E12"/>
    <w:rsid w:val="006B3777"/>
    <w:rsid w:val="006B5B60"/>
    <w:rsid w:val="006C04E7"/>
    <w:rsid w:val="006C09EF"/>
    <w:rsid w:val="006C13A3"/>
    <w:rsid w:val="006C23AB"/>
    <w:rsid w:val="006C2EDD"/>
    <w:rsid w:val="006C3381"/>
    <w:rsid w:val="006C3670"/>
    <w:rsid w:val="006C36CC"/>
    <w:rsid w:val="006C3CA1"/>
    <w:rsid w:val="006C4A71"/>
    <w:rsid w:val="006C4C78"/>
    <w:rsid w:val="006C5F44"/>
    <w:rsid w:val="006C7162"/>
    <w:rsid w:val="006C7CC9"/>
    <w:rsid w:val="006D06A8"/>
    <w:rsid w:val="006D06D8"/>
    <w:rsid w:val="006D077C"/>
    <w:rsid w:val="006D0D14"/>
    <w:rsid w:val="006D112A"/>
    <w:rsid w:val="006D1781"/>
    <w:rsid w:val="006D27B9"/>
    <w:rsid w:val="006D2BF4"/>
    <w:rsid w:val="006D41C3"/>
    <w:rsid w:val="006D42CE"/>
    <w:rsid w:val="006D4499"/>
    <w:rsid w:val="006D44E8"/>
    <w:rsid w:val="006D66FB"/>
    <w:rsid w:val="006D6CB7"/>
    <w:rsid w:val="006D6FF8"/>
    <w:rsid w:val="006D7953"/>
    <w:rsid w:val="006D7957"/>
    <w:rsid w:val="006E0C7F"/>
    <w:rsid w:val="006E0FBD"/>
    <w:rsid w:val="006E0FD8"/>
    <w:rsid w:val="006E1655"/>
    <w:rsid w:val="006E3555"/>
    <w:rsid w:val="006E3639"/>
    <w:rsid w:val="006E453B"/>
    <w:rsid w:val="006E46CD"/>
    <w:rsid w:val="006E4C7E"/>
    <w:rsid w:val="006E588A"/>
    <w:rsid w:val="006E58F3"/>
    <w:rsid w:val="006E6222"/>
    <w:rsid w:val="006E68D4"/>
    <w:rsid w:val="006F011A"/>
    <w:rsid w:val="006F031A"/>
    <w:rsid w:val="006F1891"/>
    <w:rsid w:val="006F19C0"/>
    <w:rsid w:val="006F1ADE"/>
    <w:rsid w:val="006F2906"/>
    <w:rsid w:val="006F2F2C"/>
    <w:rsid w:val="006F2F92"/>
    <w:rsid w:val="006F31E9"/>
    <w:rsid w:val="006F38BD"/>
    <w:rsid w:val="006F4641"/>
    <w:rsid w:val="006F7152"/>
    <w:rsid w:val="006F730B"/>
    <w:rsid w:val="006F75A3"/>
    <w:rsid w:val="00700555"/>
    <w:rsid w:val="00700F9E"/>
    <w:rsid w:val="00702E3D"/>
    <w:rsid w:val="007032BC"/>
    <w:rsid w:val="007040BA"/>
    <w:rsid w:val="0070546D"/>
    <w:rsid w:val="00705A24"/>
    <w:rsid w:val="00705D76"/>
    <w:rsid w:val="00707111"/>
    <w:rsid w:val="007077CD"/>
    <w:rsid w:val="00710EC9"/>
    <w:rsid w:val="00711510"/>
    <w:rsid w:val="00711791"/>
    <w:rsid w:val="00711829"/>
    <w:rsid w:val="00711EC6"/>
    <w:rsid w:val="00712ABD"/>
    <w:rsid w:val="00712EF8"/>
    <w:rsid w:val="0071473F"/>
    <w:rsid w:val="00714FC3"/>
    <w:rsid w:val="00715388"/>
    <w:rsid w:val="007168FE"/>
    <w:rsid w:val="00717A58"/>
    <w:rsid w:val="007202D1"/>
    <w:rsid w:val="007210A1"/>
    <w:rsid w:val="00721A42"/>
    <w:rsid w:val="007224CD"/>
    <w:rsid w:val="007236BD"/>
    <w:rsid w:val="00723913"/>
    <w:rsid w:val="00723AFD"/>
    <w:rsid w:val="0072404C"/>
    <w:rsid w:val="00724898"/>
    <w:rsid w:val="007250F6"/>
    <w:rsid w:val="00725C8A"/>
    <w:rsid w:val="00726A13"/>
    <w:rsid w:val="00731EB5"/>
    <w:rsid w:val="00732A35"/>
    <w:rsid w:val="0073313D"/>
    <w:rsid w:val="00733917"/>
    <w:rsid w:val="007339A2"/>
    <w:rsid w:val="007345C0"/>
    <w:rsid w:val="0073499E"/>
    <w:rsid w:val="00735A2B"/>
    <w:rsid w:val="00735FFD"/>
    <w:rsid w:val="00736B8E"/>
    <w:rsid w:val="007416BA"/>
    <w:rsid w:val="007420A6"/>
    <w:rsid w:val="00743E40"/>
    <w:rsid w:val="007448D8"/>
    <w:rsid w:val="00744FA2"/>
    <w:rsid w:val="00745699"/>
    <w:rsid w:val="00745C3C"/>
    <w:rsid w:val="00745D3F"/>
    <w:rsid w:val="00746746"/>
    <w:rsid w:val="00747B23"/>
    <w:rsid w:val="00750841"/>
    <w:rsid w:val="00750905"/>
    <w:rsid w:val="00751975"/>
    <w:rsid w:val="00751CA6"/>
    <w:rsid w:val="00751F07"/>
    <w:rsid w:val="00752BCD"/>
    <w:rsid w:val="00752D2A"/>
    <w:rsid w:val="0075392E"/>
    <w:rsid w:val="00757985"/>
    <w:rsid w:val="0076097A"/>
    <w:rsid w:val="00761C77"/>
    <w:rsid w:val="00762555"/>
    <w:rsid w:val="007626B6"/>
    <w:rsid w:val="00762FB7"/>
    <w:rsid w:val="00763045"/>
    <w:rsid w:val="007631D5"/>
    <w:rsid w:val="00763224"/>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036C"/>
    <w:rsid w:val="00791332"/>
    <w:rsid w:val="00791491"/>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3EF3"/>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EAB"/>
    <w:rsid w:val="007C4EE5"/>
    <w:rsid w:val="007C5D17"/>
    <w:rsid w:val="007C678D"/>
    <w:rsid w:val="007C6BA0"/>
    <w:rsid w:val="007C6DBF"/>
    <w:rsid w:val="007C6F54"/>
    <w:rsid w:val="007D01A7"/>
    <w:rsid w:val="007D1053"/>
    <w:rsid w:val="007D149D"/>
    <w:rsid w:val="007D29B9"/>
    <w:rsid w:val="007D52D6"/>
    <w:rsid w:val="007D5B28"/>
    <w:rsid w:val="007E0350"/>
    <w:rsid w:val="007E20E8"/>
    <w:rsid w:val="007E2CA2"/>
    <w:rsid w:val="007E2E30"/>
    <w:rsid w:val="007E3302"/>
    <w:rsid w:val="007E364C"/>
    <w:rsid w:val="007E3F91"/>
    <w:rsid w:val="007E42DF"/>
    <w:rsid w:val="007E4B03"/>
    <w:rsid w:val="007E4D4A"/>
    <w:rsid w:val="007E5516"/>
    <w:rsid w:val="007E593C"/>
    <w:rsid w:val="007E6663"/>
    <w:rsid w:val="007E6B29"/>
    <w:rsid w:val="007F0827"/>
    <w:rsid w:val="007F0962"/>
    <w:rsid w:val="007F19FB"/>
    <w:rsid w:val="007F1F76"/>
    <w:rsid w:val="007F261B"/>
    <w:rsid w:val="007F284C"/>
    <w:rsid w:val="007F343E"/>
    <w:rsid w:val="007F3CB4"/>
    <w:rsid w:val="007F443D"/>
    <w:rsid w:val="007F47A9"/>
    <w:rsid w:val="007F52C6"/>
    <w:rsid w:val="007F67CC"/>
    <w:rsid w:val="007F76A7"/>
    <w:rsid w:val="007F7B38"/>
    <w:rsid w:val="007F7FE2"/>
    <w:rsid w:val="0080064D"/>
    <w:rsid w:val="008010D9"/>
    <w:rsid w:val="00801227"/>
    <w:rsid w:val="008014BC"/>
    <w:rsid w:val="00801D16"/>
    <w:rsid w:val="00803989"/>
    <w:rsid w:val="008058E2"/>
    <w:rsid w:val="00806A6C"/>
    <w:rsid w:val="00806F06"/>
    <w:rsid w:val="008077ED"/>
    <w:rsid w:val="00807D91"/>
    <w:rsid w:val="00810212"/>
    <w:rsid w:val="008113CA"/>
    <w:rsid w:val="0081175D"/>
    <w:rsid w:val="00811C55"/>
    <w:rsid w:val="00813554"/>
    <w:rsid w:val="00814712"/>
    <w:rsid w:val="00815180"/>
    <w:rsid w:val="00816C9D"/>
    <w:rsid w:val="00817D85"/>
    <w:rsid w:val="00820C9A"/>
    <w:rsid w:val="0082206F"/>
    <w:rsid w:val="00822667"/>
    <w:rsid w:val="0082322C"/>
    <w:rsid w:val="008235AE"/>
    <w:rsid w:val="00823AAA"/>
    <w:rsid w:val="0082440F"/>
    <w:rsid w:val="00824E4B"/>
    <w:rsid w:val="00825141"/>
    <w:rsid w:val="00825157"/>
    <w:rsid w:val="0082535F"/>
    <w:rsid w:val="00825FC9"/>
    <w:rsid w:val="00826848"/>
    <w:rsid w:val="0082686F"/>
    <w:rsid w:val="00827AFC"/>
    <w:rsid w:val="00830302"/>
    <w:rsid w:val="00830648"/>
    <w:rsid w:val="00830D91"/>
    <w:rsid w:val="0083236D"/>
    <w:rsid w:val="008339A5"/>
    <w:rsid w:val="0083463C"/>
    <w:rsid w:val="00834BB9"/>
    <w:rsid w:val="00834F2E"/>
    <w:rsid w:val="0083674B"/>
    <w:rsid w:val="00836DF2"/>
    <w:rsid w:val="00837641"/>
    <w:rsid w:val="00837A27"/>
    <w:rsid w:val="00841D4B"/>
    <w:rsid w:val="00842699"/>
    <w:rsid w:val="008429D4"/>
    <w:rsid w:val="00843505"/>
    <w:rsid w:val="00843D81"/>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1B91"/>
    <w:rsid w:val="00882AFE"/>
    <w:rsid w:val="008850D1"/>
    <w:rsid w:val="00885DD7"/>
    <w:rsid w:val="00891094"/>
    <w:rsid w:val="00892C03"/>
    <w:rsid w:val="00893D4F"/>
    <w:rsid w:val="0089413C"/>
    <w:rsid w:val="008952AA"/>
    <w:rsid w:val="00895ADF"/>
    <w:rsid w:val="00896A79"/>
    <w:rsid w:val="0089763C"/>
    <w:rsid w:val="008977DF"/>
    <w:rsid w:val="008A0207"/>
    <w:rsid w:val="008A1B66"/>
    <w:rsid w:val="008A1CE9"/>
    <w:rsid w:val="008A1DA6"/>
    <w:rsid w:val="008A34E7"/>
    <w:rsid w:val="008A37C0"/>
    <w:rsid w:val="008A386F"/>
    <w:rsid w:val="008A414F"/>
    <w:rsid w:val="008A41FE"/>
    <w:rsid w:val="008A45A0"/>
    <w:rsid w:val="008A4AD6"/>
    <w:rsid w:val="008A4B71"/>
    <w:rsid w:val="008A5409"/>
    <w:rsid w:val="008A5BCE"/>
    <w:rsid w:val="008A7DAA"/>
    <w:rsid w:val="008A7EFC"/>
    <w:rsid w:val="008B02ED"/>
    <w:rsid w:val="008B16F9"/>
    <w:rsid w:val="008B5172"/>
    <w:rsid w:val="008B568E"/>
    <w:rsid w:val="008B5C17"/>
    <w:rsid w:val="008B638D"/>
    <w:rsid w:val="008B6A1E"/>
    <w:rsid w:val="008B6DA5"/>
    <w:rsid w:val="008C0697"/>
    <w:rsid w:val="008C141D"/>
    <w:rsid w:val="008C15CE"/>
    <w:rsid w:val="008C1EB1"/>
    <w:rsid w:val="008C24D8"/>
    <w:rsid w:val="008C2729"/>
    <w:rsid w:val="008C4BE3"/>
    <w:rsid w:val="008C4C2B"/>
    <w:rsid w:val="008C5A61"/>
    <w:rsid w:val="008C5FF6"/>
    <w:rsid w:val="008C6172"/>
    <w:rsid w:val="008C64B7"/>
    <w:rsid w:val="008C7B24"/>
    <w:rsid w:val="008D2012"/>
    <w:rsid w:val="008D21BC"/>
    <w:rsid w:val="008D3132"/>
    <w:rsid w:val="008D31D0"/>
    <w:rsid w:val="008D34E3"/>
    <w:rsid w:val="008D369E"/>
    <w:rsid w:val="008D3AED"/>
    <w:rsid w:val="008D4FEC"/>
    <w:rsid w:val="008D5DA9"/>
    <w:rsid w:val="008D7F1A"/>
    <w:rsid w:val="008E2F6A"/>
    <w:rsid w:val="008E2F8E"/>
    <w:rsid w:val="008E3AA9"/>
    <w:rsid w:val="008E632F"/>
    <w:rsid w:val="008E6742"/>
    <w:rsid w:val="008E6F15"/>
    <w:rsid w:val="008E70A0"/>
    <w:rsid w:val="008E77F8"/>
    <w:rsid w:val="008F0DD5"/>
    <w:rsid w:val="008F16EB"/>
    <w:rsid w:val="008F2FF6"/>
    <w:rsid w:val="008F337E"/>
    <w:rsid w:val="008F3468"/>
    <w:rsid w:val="008F4989"/>
    <w:rsid w:val="008F4F58"/>
    <w:rsid w:val="008F530E"/>
    <w:rsid w:val="008F5E08"/>
    <w:rsid w:val="008F6065"/>
    <w:rsid w:val="008F63AC"/>
    <w:rsid w:val="008F78BC"/>
    <w:rsid w:val="009008F6"/>
    <w:rsid w:val="00900D6B"/>
    <w:rsid w:val="00900D95"/>
    <w:rsid w:val="00900F61"/>
    <w:rsid w:val="00904EBC"/>
    <w:rsid w:val="00905228"/>
    <w:rsid w:val="00905FB8"/>
    <w:rsid w:val="00906C61"/>
    <w:rsid w:val="00906DD8"/>
    <w:rsid w:val="00906FA6"/>
    <w:rsid w:val="009071F3"/>
    <w:rsid w:val="0091083F"/>
    <w:rsid w:val="00910958"/>
    <w:rsid w:val="00910ED5"/>
    <w:rsid w:val="009128B2"/>
    <w:rsid w:val="00913140"/>
    <w:rsid w:val="00913C43"/>
    <w:rsid w:val="0091526D"/>
    <w:rsid w:val="00916933"/>
    <w:rsid w:val="00916C8E"/>
    <w:rsid w:val="00916FE1"/>
    <w:rsid w:val="0091756F"/>
    <w:rsid w:val="009176CA"/>
    <w:rsid w:val="00917985"/>
    <w:rsid w:val="00917B53"/>
    <w:rsid w:val="00920593"/>
    <w:rsid w:val="00921D37"/>
    <w:rsid w:val="00921F87"/>
    <w:rsid w:val="0092373C"/>
    <w:rsid w:val="00923A22"/>
    <w:rsid w:val="00923BFB"/>
    <w:rsid w:val="009245AA"/>
    <w:rsid w:val="00925236"/>
    <w:rsid w:val="009252CD"/>
    <w:rsid w:val="0092627A"/>
    <w:rsid w:val="009265B0"/>
    <w:rsid w:val="00926C6E"/>
    <w:rsid w:val="00930B70"/>
    <w:rsid w:val="0093134F"/>
    <w:rsid w:val="00932708"/>
    <w:rsid w:val="009338C1"/>
    <w:rsid w:val="0093439A"/>
    <w:rsid w:val="009349D6"/>
    <w:rsid w:val="0093573E"/>
    <w:rsid w:val="0093575D"/>
    <w:rsid w:val="009357AD"/>
    <w:rsid w:val="0093664A"/>
    <w:rsid w:val="00936678"/>
    <w:rsid w:val="00937CF9"/>
    <w:rsid w:val="0094039C"/>
    <w:rsid w:val="00940FAD"/>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101B"/>
    <w:rsid w:val="00963557"/>
    <w:rsid w:val="00963B41"/>
    <w:rsid w:val="00965448"/>
    <w:rsid w:val="00965E54"/>
    <w:rsid w:val="00965E9D"/>
    <w:rsid w:val="009665BD"/>
    <w:rsid w:val="009668AF"/>
    <w:rsid w:val="009673D5"/>
    <w:rsid w:val="00967D65"/>
    <w:rsid w:val="00967E98"/>
    <w:rsid w:val="009715A4"/>
    <w:rsid w:val="0097296E"/>
    <w:rsid w:val="00972A41"/>
    <w:rsid w:val="00972B93"/>
    <w:rsid w:val="009731C2"/>
    <w:rsid w:val="00974180"/>
    <w:rsid w:val="00975151"/>
    <w:rsid w:val="00975253"/>
    <w:rsid w:val="0097633A"/>
    <w:rsid w:val="009772DC"/>
    <w:rsid w:val="00980BA5"/>
    <w:rsid w:val="00980D27"/>
    <w:rsid w:val="00980D2E"/>
    <w:rsid w:val="00980E69"/>
    <w:rsid w:val="00981508"/>
    <w:rsid w:val="009826DC"/>
    <w:rsid w:val="00982D6F"/>
    <w:rsid w:val="009834F9"/>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5C3E"/>
    <w:rsid w:val="00996864"/>
    <w:rsid w:val="00997FCA"/>
    <w:rsid w:val="009A1B70"/>
    <w:rsid w:val="009A2FA1"/>
    <w:rsid w:val="009A3EC6"/>
    <w:rsid w:val="009A6AAA"/>
    <w:rsid w:val="009A7637"/>
    <w:rsid w:val="009A7D07"/>
    <w:rsid w:val="009B0D65"/>
    <w:rsid w:val="009B24A8"/>
    <w:rsid w:val="009B2D38"/>
    <w:rsid w:val="009B313D"/>
    <w:rsid w:val="009B3A49"/>
    <w:rsid w:val="009B4A6C"/>
    <w:rsid w:val="009B7119"/>
    <w:rsid w:val="009C0D07"/>
    <w:rsid w:val="009C13B1"/>
    <w:rsid w:val="009C2276"/>
    <w:rsid w:val="009C2882"/>
    <w:rsid w:val="009C2C15"/>
    <w:rsid w:val="009C385A"/>
    <w:rsid w:val="009C3FC6"/>
    <w:rsid w:val="009C79C9"/>
    <w:rsid w:val="009D1488"/>
    <w:rsid w:val="009D1613"/>
    <w:rsid w:val="009D3174"/>
    <w:rsid w:val="009D31AD"/>
    <w:rsid w:val="009D3457"/>
    <w:rsid w:val="009D3691"/>
    <w:rsid w:val="009D378B"/>
    <w:rsid w:val="009D3901"/>
    <w:rsid w:val="009D41BB"/>
    <w:rsid w:val="009D4BFA"/>
    <w:rsid w:val="009D4C93"/>
    <w:rsid w:val="009D599B"/>
    <w:rsid w:val="009D6149"/>
    <w:rsid w:val="009D6772"/>
    <w:rsid w:val="009D6EE5"/>
    <w:rsid w:val="009D74D3"/>
    <w:rsid w:val="009D75BF"/>
    <w:rsid w:val="009E09DD"/>
    <w:rsid w:val="009E0D38"/>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1295"/>
    <w:rsid w:val="00A021CE"/>
    <w:rsid w:val="00A029A3"/>
    <w:rsid w:val="00A03234"/>
    <w:rsid w:val="00A03334"/>
    <w:rsid w:val="00A03DE5"/>
    <w:rsid w:val="00A05E76"/>
    <w:rsid w:val="00A06499"/>
    <w:rsid w:val="00A11824"/>
    <w:rsid w:val="00A121A9"/>
    <w:rsid w:val="00A121C2"/>
    <w:rsid w:val="00A1232A"/>
    <w:rsid w:val="00A12351"/>
    <w:rsid w:val="00A137DB"/>
    <w:rsid w:val="00A140F7"/>
    <w:rsid w:val="00A14A24"/>
    <w:rsid w:val="00A14B9F"/>
    <w:rsid w:val="00A15430"/>
    <w:rsid w:val="00A154A4"/>
    <w:rsid w:val="00A155FD"/>
    <w:rsid w:val="00A22209"/>
    <w:rsid w:val="00A22BE6"/>
    <w:rsid w:val="00A2480D"/>
    <w:rsid w:val="00A24904"/>
    <w:rsid w:val="00A25157"/>
    <w:rsid w:val="00A26115"/>
    <w:rsid w:val="00A26B8F"/>
    <w:rsid w:val="00A27252"/>
    <w:rsid w:val="00A2788C"/>
    <w:rsid w:val="00A3069B"/>
    <w:rsid w:val="00A30DC7"/>
    <w:rsid w:val="00A313CC"/>
    <w:rsid w:val="00A3195E"/>
    <w:rsid w:val="00A33F07"/>
    <w:rsid w:val="00A341FE"/>
    <w:rsid w:val="00A34A5F"/>
    <w:rsid w:val="00A34C50"/>
    <w:rsid w:val="00A35399"/>
    <w:rsid w:val="00A37794"/>
    <w:rsid w:val="00A40D2E"/>
    <w:rsid w:val="00A41240"/>
    <w:rsid w:val="00A419AE"/>
    <w:rsid w:val="00A43C33"/>
    <w:rsid w:val="00A43D6E"/>
    <w:rsid w:val="00A448C7"/>
    <w:rsid w:val="00A4657F"/>
    <w:rsid w:val="00A46A31"/>
    <w:rsid w:val="00A46B6B"/>
    <w:rsid w:val="00A4783A"/>
    <w:rsid w:val="00A510EB"/>
    <w:rsid w:val="00A52995"/>
    <w:rsid w:val="00A536F2"/>
    <w:rsid w:val="00A56BE0"/>
    <w:rsid w:val="00A5757C"/>
    <w:rsid w:val="00A57B21"/>
    <w:rsid w:val="00A57EDE"/>
    <w:rsid w:val="00A6043B"/>
    <w:rsid w:val="00A63512"/>
    <w:rsid w:val="00A63C33"/>
    <w:rsid w:val="00A63D7C"/>
    <w:rsid w:val="00A63F38"/>
    <w:rsid w:val="00A647D6"/>
    <w:rsid w:val="00A66086"/>
    <w:rsid w:val="00A66645"/>
    <w:rsid w:val="00A667CD"/>
    <w:rsid w:val="00A66B25"/>
    <w:rsid w:val="00A67002"/>
    <w:rsid w:val="00A67A60"/>
    <w:rsid w:val="00A67BB0"/>
    <w:rsid w:val="00A7121B"/>
    <w:rsid w:val="00A7161E"/>
    <w:rsid w:val="00A720A2"/>
    <w:rsid w:val="00A7252E"/>
    <w:rsid w:val="00A73D68"/>
    <w:rsid w:val="00A73D87"/>
    <w:rsid w:val="00A74120"/>
    <w:rsid w:val="00A74A31"/>
    <w:rsid w:val="00A74F6F"/>
    <w:rsid w:val="00A76499"/>
    <w:rsid w:val="00A76A06"/>
    <w:rsid w:val="00A7796A"/>
    <w:rsid w:val="00A77B36"/>
    <w:rsid w:val="00A77EC6"/>
    <w:rsid w:val="00A81A1B"/>
    <w:rsid w:val="00A83422"/>
    <w:rsid w:val="00A844AA"/>
    <w:rsid w:val="00A8505E"/>
    <w:rsid w:val="00A87678"/>
    <w:rsid w:val="00A87BBB"/>
    <w:rsid w:val="00A9238E"/>
    <w:rsid w:val="00A92679"/>
    <w:rsid w:val="00A9272D"/>
    <w:rsid w:val="00A92AE1"/>
    <w:rsid w:val="00A93E4C"/>
    <w:rsid w:val="00A93F29"/>
    <w:rsid w:val="00A93F41"/>
    <w:rsid w:val="00A946CC"/>
    <w:rsid w:val="00A94E27"/>
    <w:rsid w:val="00A97151"/>
    <w:rsid w:val="00A97691"/>
    <w:rsid w:val="00AA081A"/>
    <w:rsid w:val="00AA1144"/>
    <w:rsid w:val="00AA11E3"/>
    <w:rsid w:val="00AA13FA"/>
    <w:rsid w:val="00AA169B"/>
    <w:rsid w:val="00AA17D8"/>
    <w:rsid w:val="00AA1DB9"/>
    <w:rsid w:val="00AA2A5E"/>
    <w:rsid w:val="00AA38E5"/>
    <w:rsid w:val="00AA3C25"/>
    <w:rsid w:val="00AA457C"/>
    <w:rsid w:val="00AA62AB"/>
    <w:rsid w:val="00AA7A34"/>
    <w:rsid w:val="00AA7AFA"/>
    <w:rsid w:val="00AB0ACC"/>
    <w:rsid w:val="00AB2CA7"/>
    <w:rsid w:val="00AB2D41"/>
    <w:rsid w:val="00AB3D36"/>
    <w:rsid w:val="00AB3E09"/>
    <w:rsid w:val="00AB42F9"/>
    <w:rsid w:val="00AB493B"/>
    <w:rsid w:val="00AB55E4"/>
    <w:rsid w:val="00AB7422"/>
    <w:rsid w:val="00AB7D2D"/>
    <w:rsid w:val="00AC00C8"/>
    <w:rsid w:val="00AC0FC4"/>
    <w:rsid w:val="00AC1213"/>
    <w:rsid w:val="00AC2F83"/>
    <w:rsid w:val="00AC323F"/>
    <w:rsid w:val="00AC349A"/>
    <w:rsid w:val="00AC479A"/>
    <w:rsid w:val="00AC562B"/>
    <w:rsid w:val="00AC6999"/>
    <w:rsid w:val="00AC7BD3"/>
    <w:rsid w:val="00AD161F"/>
    <w:rsid w:val="00AD2546"/>
    <w:rsid w:val="00AD3107"/>
    <w:rsid w:val="00AD4B3B"/>
    <w:rsid w:val="00AD590D"/>
    <w:rsid w:val="00AD6E21"/>
    <w:rsid w:val="00AD75B9"/>
    <w:rsid w:val="00AD7C9D"/>
    <w:rsid w:val="00AD7C9E"/>
    <w:rsid w:val="00AD7CCD"/>
    <w:rsid w:val="00AE0AC0"/>
    <w:rsid w:val="00AE0E2D"/>
    <w:rsid w:val="00AE0FFF"/>
    <w:rsid w:val="00AE13ED"/>
    <w:rsid w:val="00AE2A0A"/>
    <w:rsid w:val="00AE3B18"/>
    <w:rsid w:val="00AE4253"/>
    <w:rsid w:val="00AE466C"/>
    <w:rsid w:val="00AE523E"/>
    <w:rsid w:val="00AE54EB"/>
    <w:rsid w:val="00AE74F6"/>
    <w:rsid w:val="00AE78B3"/>
    <w:rsid w:val="00AE7A66"/>
    <w:rsid w:val="00AE7E4B"/>
    <w:rsid w:val="00AF0353"/>
    <w:rsid w:val="00AF06DE"/>
    <w:rsid w:val="00AF0F56"/>
    <w:rsid w:val="00AF0F94"/>
    <w:rsid w:val="00AF0FE8"/>
    <w:rsid w:val="00AF109C"/>
    <w:rsid w:val="00AF1414"/>
    <w:rsid w:val="00AF1E61"/>
    <w:rsid w:val="00AF371D"/>
    <w:rsid w:val="00AF3CED"/>
    <w:rsid w:val="00AF3E63"/>
    <w:rsid w:val="00AF4A0D"/>
    <w:rsid w:val="00AF51EE"/>
    <w:rsid w:val="00AF59A6"/>
    <w:rsid w:val="00AF6B51"/>
    <w:rsid w:val="00AF6CBA"/>
    <w:rsid w:val="00AF7B2C"/>
    <w:rsid w:val="00B004CF"/>
    <w:rsid w:val="00B02F4E"/>
    <w:rsid w:val="00B03ACD"/>
    <w:rsid w:val="00B04193"/>
    <w:rsid w:val="00B0435E"/>
    <w:rsid w:val="00B04E5E"/>
    <w:rsid w:val="00B05934"/>
    <w:rsid w:val="00B076E5"/>
    <w:rsid w:val="00B101B1"/>
    <w:rsid w:val="00B1067B"/>
    <w:rsid w:val="00B10A9A"/>
    <w:rsid w:val="00B10EB1"/>
    <w:rsid w:val="00B10FA2"/>
    <w:rsid w:val="00B11DAB"/>
    <w:rsid w:val="00B1247A"/>
    <w:rsid w:val="00B13ECB"/>
    <w:rsid w:val="00B1483B"/>
    <w:rsid w:val="00B1798E"/>
    <w:rsid w:val="00B218E4"/>
    <w:rsid w:val="00B22128"/>
    <w:rsid w:val="00B2271D"/>
    <w:rsid w:val="00B22F13"/>
    <w:rsid w:val="00B23007"/>
    <w:rsid w:val="00B2370D"/>
    <w:rsid w:val="00B23FC6"/>
    <w:rsid w:val="00B248D7"/>
    <w:rsid w:val="00B249F3"/>
    <w:rsid w:val="00B255A9"/>
    <w:rsid w:val="00B25B40"/>
    <w:rsid w:val="00B25DBE"/>
    <w:rsid w:val="00B2643E"/>
    <w:rsid w:val="00B269B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E00"/>
    <w:rsid w:val="00B4322B"/>
    <w:rsid w:val="00B43BF1"/>
    <w:rsid w:val="00B4449E"/>
    <w:rsid w:val="00B44658"/>
    <w:rsid w:val="00B451D4"/>
    <w:rsid w:val="00B4539E"/>
    <w:rsid w:val="00B46013"/>
    <w:rsid w:val="00B50A7C"/>
    <w:rsid w:val="00B50BE5"/>
    <w:rsid w:val="00B54490"/>
    <w:rsid w:val="00B55FA6"/>
    <w:rsid w:val="00B574F9"/>
    <w:rsid w:val="00B579C0"/>
    <w:rsid w:val="00B57D37"/>
    <w:rsid w:val="00B62A28"/>
    <w:rsid w:val="00B62DAD"/>
    <w:rsid w:val="00B63AF1"/>
    <w:rsid w:val="00B63BCE"/>
    <w:rsid w:val="00B63FA5"/>
    <w:rsid w:val="00B649D5"/>
    <w:rsid w:val="00B663AE"/>
    <w:rsid w:val="00B6654D"/>
    <w:rsid w:val="00B66772"/>
    <w:rsid w:val="00B67654"/>
    <w:rsid w:val="00B70841"/>
    <w:rsid w:val="00B71E66"/>
    <w:rsid w:val="00B72B03"/>
    <w:rsid w:val="00B75094"/>
    <w:rsid w:val="00B75273"/>
    <w:rsid w:val="00B75C97"/>
    <w:rsid w:val="00B76A5F"/>
    <w:rsid w:val="00B773BC"/>
    <w:rsid w:val="00B7755B"/>
    <w:rsid w:val="00B77D4F"/>
    <w:rsid w:val="00B77EF1"/>
    <w:rsid w:val="00B80152"/>
    <w:rsid w:val="00B80F0C"/>
    <w:rsid w:val="00B81987"/>
    <w:rsid w:val="00B82040"/>
    <w:rsid w:val="00B82081"/>
    <w:rsid w:val="00B8230C"/>
    <w:rsid w:val="00B824AC"/>
    <w:rsid w:val="00B83DCB"/>
    <w:rsid w:val="00B85F2B"/>
    <w:rsid w:val="00B86923"/>
    <w:rsid w:val="00B86BA2"/>
    <w:rsid w:val="00B87320"/>
    <w:rsid w:val="00B87B92"/>
    <w:rsid w:val="00B90CE1"/>
    <w:rsid w:val="00B91ABE"/>
    <w:rsid w:val="00B91DA4"/>
    <w:rsid w:val="00B92378"/>
    <w:rsid w:val="00B934E2"/>
    <w:rsid w:val="00B94B93"/>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61E4"/>
    <w:rsid w:val="00BA6817"/>
    <w:rsid w:val="00BB010F"/>
    <w:rsid w:val="00BB02E9"/>
    <w:rsid w:val="00BB07FB"/>
    <w:rsid w:val="00BB1B03"/>
    <w:rsid w:val="00BB22A7"/>
    <w:rsid w:val="00BB25CF"/>
    <w:rsid w:val="00BB2E23"/>
    <w:rsid w:val="00BB2F43"/>
    <w:rsid w:val="00BB310A"/>
    <w:rsid w:val="00BB36D4"/>
    <w:rsid w:val="00BB546C"/>
    <w:rsid w:val="00BB5F8C"/>
    <w:rsid w:val="00BC0485"/>
    <w:rsid w:val="00BC0CA1"/>
    <w:rsid w:val="00BC1FAA"/>
    <w:rsid w:val="00BC28A8"/>
    <w:rsid w:val="00BC470B"/>
    <w:rsid w:val="00BC509A"/>
    <w:rsid w:val="00BC601E"/>
    <w:rsid w:val="00BC639E"/>
    <w:rsid w:val="00BC6A16"/>
    <w:rsid w:val="00BC7759"/>
    <w:rsid w:val="00BD054E"/>
    <w:rsid w:val="00BD0CF9"/>
    <w:rsid w:val="00BD1BBD"/>
    <w:rsid w:val="00BD1DE0"/>
    <w:rsid w:val="00BD4373"/>
    <w:rsid w:val="00BD4BC4"/>
    <w:rsid w:val="00BD4BE8"/>
    <w:rsid w:val="00BD4EFC"/>
    <w:rsid w:val="00BD4F89"/>
    <w:rsid w:val="00BD6D79"/>
    <w:rsid w:val="00BD6EF5"/>
    <w:rsid w:val="00BD75B3"/>
    <w:rsid w:val="00BD7E02"/>
    <w:rsid w:val="00BE02AF"/>
    <w:rsid w:val="00BE0589"/>
    <w:rsid w:val="00BE1254"/>
    <w:rsid w:val="00BE144F"/>
    <w:rsid w:val="00BE254D"/>
    <w:rsid w:val="00BE3D10"/>
    <w:rsid w:val="00BE52A9"/>
    <w:rsid w:val="00BF0446"/>
    <w:rsid w:val="00BF1542"/>
    <w:rsid w:val="00BF1CE0"/>
    <w:rsid w:val="00BF361E"/>
    <w:rsid w:val="00BF4CEF"/>
    <w:rsid w:val="00BF5375"/>
    <w:rsid w:val="00BF597B"/>
    <w:rsid w:val="00BF5C89"/>
    <w:rsid w:val="00BF6928"/>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6FCE"/>
    <w:rsid w:val="00C1756B"/>
    <w:rsid w:val="00C17B0A"/>
    <w:rsid w:val="00C20203"/>
    <w:rsid w:val="00C209B2"/>
    <w:rsid w:val="00C20D35"/>
    <w:rsid w:val="00C21310"/>
    <w:rsid w:val="00C226E3"/>
    <w:rsid w:val="00C23E88"/>
    <w:rsid w:val="00C24C3D"/>
    <w:rsid w:val="00C26718"/>
    <w:rsid w:val="00C26734"/>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3A13"/>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F03"/>
    <w:rsid w:val="00C54331"/>
    <w:rsid w:val="00C57382"/>
    <w:rsid w:val="00C61230"/>
    <w:rsid w:val="00C61CF4"/>
    <w:rsid w:val="00C627B3"/>
    <w:rsid w:val="00C64840"/>
    <w:rsid w:val="00C64EFC"/>
    <w:rsid w:val="00C665AB"/>
    <w:rsid w:val="00C66C7B"/>
    <w:rsid w:val="00C677EA"/>
    <w:rsid w:val="00C67AD8"/>
    <w:rsid w:val="00C67B85"/>
    <w:rsid w:val="00C67DAB"/>
    <w:rsid w:val="00C707B7"/>
    <w:rsid w:val="00C734DB"/>
    <w:rsid w:val="00C73E1E"/>
    <w:rsid w:val="00C73EB0"/>
    <w:rsid w:val="00C74D1A"/>
    <w:rsid w:val="00C76109"/>
    <w:rsid w:val="00C7632C"/>
    <w:rsid w:val="00C7676B"/>
    <w:rsid w:val="00C77353"/>
    <w:rsid w:val="00C77C06"/>
    <w:rsid w:val="00C81D0E"/>
    <w:rsid w:val="00C82339"/>
    <w:rsid w:val="00C824B6"/>
    <w:rsid w:val="00C8287E"/>
    <w:rsid w:val="00C83BE1"/>
    <w:rsid w:val="00C83BEE"/>
    <w:rsid w:val="00C83F0F"/>
    <w:rsid w:val="00C84901"/>
    <w:rsid w:val="00C85197"/>
    <w:rsid w:val="00C85A7B"/>
    <w:rsid w:val="00C8648C"/>
    <w:rsid w:val="00C87395"/>
    <w:rsid w:val="00C91618"/>
    <w:rsid w:val="00C923B9"/>
    <w:rsid w:val="00C938B7"/>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1F63"/>
    <w:rsid w:val="00CB2408"/>
    <w:rsid w:val="00CB2700"/>
    <w:rsid w:val="00CB2D02"/>
    <w:rsid w:val="00CB2D9C"/>
    <w:rsid w:val="00CB2EF3"/>
    <w:rsid w:val="00CB326B"/>
    <w:rsid w:val="00CB463C"/>
    <w:rsid w:val="00CB56DF"/>
    <w:rsid w:val="00CB5DCA"/>
    <w:rsid w:val="00CB688B"/>
    <w:rsid w:val="00CB750E"/>
    <w:rsid w:val="00CB7543"/>
    <w:rsid w:val="00CB7715"/>
    <w:rsid w:val="00CB7A76"/>
    <w:rsid w:val="00CB7AF2"/>
    <w:rsid w:val="00CB7CB1"/>
    <w:rsid w:val="00CB7D23"/>
    <w:rsid w:val="00CC0680"/>
    <w:rsid w:val="00CC0937"/>
    <w:rsid w:val="00CC0F42"/>
    <w:rsid w:val="00CC19CA"/>
    <w:rsid w:val="00CC1E12"/>
    <w:rsid w:val="00CC2581"/>
    <w:rsid w:val="00CC284A"/>
    <w:rsid w:val="00CC3161"/>
    <w:rsid w:val="00CC346C"/>
    <w:rsid w:val="00CC3C18"/>
    <w:rsid w:val="00CC3C99"/>
    <w:rsid w:val="00CC440C"/>
    <w:rsid w:val="00CC6BB5"/>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239A"/>
    <w:rsid w:val="00CE25BB"/>
    <w:rsid w:val="00CE2CBF"/>
    <w:rsid w:val="00CE457D"/>
    <w:rsid w:val="00CE4C91"/>
    <w:rsid w:val="00CE74D5"/>
    <w:rsid w:val="00CF09DC"/>
    <w:rsid w:val="00CF0D3B"/>
    <w:rsid w:val="00CF22FC"/>
    <w:rsid w:val="00CF252E"/>
    <w:rsid w:val="00CF3690"/>
    <w:rsid w:val="00CF3AC8"/>
    <w:rsid w:val="00CF42C3"/>
    <w:rsid w:val="00CF4764"/>
    <w:rsid w:val="00CF4972"/>
    <w:rsid w:val="00CF5F2F"/>
    <w:rsid w:val="00CF616A"/>
    <w:rsid w:val="00CF6613"/>
    <w:rsid w:val="00CF68B0"/>
    <w:rsid w:val="00CF74F4"/>
    <w:rsid w:val="00CF7A25"/>
    <w:rsid w:val="00CF7AB0"/>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34AA"/>
    <w:rsid w:val="00D1398C"/>
    <w:rsid w:val="00D15A4D"/>
    <w:rsid w:val="00D166AA"/>
    <w:rsid w:val="00D172A6"/>
    <w:rsid w:val="00D17CEA"/>
    <w:rsid w:val="00D211E4"/>
    <w:rsid w:val="00D21CE1"/>
    <w:rsid w:val="00D2200C"/>
    <w:rsid w:val="00D2218F"/>
    <w:rsid w:val="00D22A9C"/>
    <w:rsid w:val="00D230EE"/>
    <w:rsid w:val="00D23A70"/>
    <w:rsid w:val="00D247AE"/>
    <w:rsid w:val="00D2653E"/>
    <w:rsid w:val="00D27637"/>
    <w:rsid w:val="00D30330"/>
    <w:rsid w:val="00D309FF"/>
    <w:rsid w:val="00D30D46"/>
    <w:rsid w:val="00D314AB"/>
    <w:rsid w:val="00D317EA"/>
    <w:rsid w:val="00D31FB9"/>
    <w:rsid w:val="00D32CFA"/>
    <w:rsid w:val="00D33383"/>
    <w:rsid w:val="00D33ACF"/>
    <w:rsid w:val="00D34DF7"/>
    <w:rsid w:val="00D3502F"/>
    <w:rsid w:val="00D35409"/>
    <w:rsid w:val="00D358E2"/>
    <w:rsid w:val="00D3637A"/>
    <w:rsid w:val="00D36471"/>
    <w:rsid w:val="00D364B0"/>
    <w:rsid w:val="00D36B22"/>
    <w:rsid w:val="00D37144"/>
    <w:rsid w:val="00D410FA"/>
    <w:rsid w:val="00D428BD"/>
    <w:rsid w:val="00D43C14"/>
    <w:rsid w:val="00D442E2"/>
    <w:rsid w:val="00D4480C"/>
    <w:rsid w:val="00D449D2"/>
    <w:rsid w:val="00D4765D"/>
    <w:rsid w:val="00D50977"/>
    <w:rsid w:val="00D51EEB"/>
    <w:rsid w:val="00D5222A"/>
    <w:rsid w:val="00D52B4F"/>
    <w:rsid w:val="00D53598"/>
    <w:rsid w:val="00D53A20"/>
    <w:rsid w:val="00D54848"/>
    <w:rsid w:val="00D54C21"/>
    <w:rsid w:val="00D559AB"/>
    <w:rsid w:val="00D56EED"/>
    <w:rsid w:val="00D61D46"/>
    <w:rsid w:val="00D62090"/>
    <w:rsid w:val="00D62692"/>
    <w:rsid w:val="00D641BF"/>
    <w:rsid w:val="00D64282"/>
    <w:rsid w:val="00D64BB8"/>
    <w:rsid w:val="00D64F48"/>
    <w:rsid w:val="00D66393"/>
    <w:rsid w:val="00D66758"/>
    <w:rsid w:val="00D708DB"/>
    <w:rsid w:val="00D70DE3"/>
    <w:rsid w:val="00D732B3"/>
    <w:rsid w:val="00D74178"/>
    <w:rsid w:val="00D810FC"/>
    <w:rsid w:val="00D81101"/>
    <w:rsid w:val="00D813E3"/>
    <w:rsid w:val="00D84187"/>
    <w:rsid w:val="00D84E30"/>
    <w:rsid w:val="00D85203"/>
    <w:rsid w:val="00D85239"/>
    <w:rsid w:val="00D8561D"/>
    <w:rsid w:val="00D85921"/>
    <w:rsid w:val="00D86685"/>
    <w:rsid w:val="00D86786"/>
    <w:rsid w:val="00D91D00"/>
    <w:rsid w:val="00D9222E"/>
    <w:rsid w:val="00D932E6"/>
    <w:rsid w:val="00D933E0"/>
    <w:rsid w:val="00D93AB7"/>
    <w:rsid w:val="00D9763E"/>
    <w:rsid w:val="00DA35D8"/>
    <w:rsid w:val="00DA527E"/>
    <w:rsid w:val="00DA6ECF"/>
    <w:rsid w:val="00DA7951"/>
    <w:rsid w:val="00DA7DA0"/>
    <w:rsid w:val="00DB0076"/>
    <w:rsid w:val="00DB08C2"/>
    <w:rsid w:val="00DB2358"/>
    <w:rsid w:val="00DB23C9"/>
    <w:rsid w:val="00DB321D"/>
    <w:rsid w:val="00DB3BC4"/>
    <w:rsid w:val="00DB4024"/>
    <w:rsid w:val="00DB4FA3"/>
    <w:rsid w:val="00DB594A"/>
    <w:rsid w:val="00DB6FE9"/>
    <w:rsid w:val="00DB710F"/>
    <w:rsid w:val="00DC02CB"/>
    <w:rsid w:val="00DC02D5"/>
    <w:rsid w:val="00DC03A5"/>
    <w:rsid w:val="00DC1013"/>
    <w:rsid w:val="00DC1501"/>
    <w:rsid w:val="00DC225C"/>
    <w:rsid w:val="00DC2320"/>
    <w:rsid w:val="00DC3DE9"/>
    <w:rsid w:val="00DC3DF8"/>
    <w:rsid w:val="00DC4123"/>
    <w:rsid w:val="00DC41A7"/>
    <w:rsid w:val="00DC4C60"/>
    <w:rsid w:val="00DC5C6A"/>
    <w:rsid w:val="00DC6231"/>
    <w:rsid w:val="00DC688D"/>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7BCE"/>
    <w:rsid w:val="00DE7EDD"/>
    <w:rsid w:val="00DF0CEF"/>
    <w:rsid w:val="00DF20A9"/>
    <w:rsid w:val="00DF273A"/>
    <w:rsid w:val="00DF2764"/>
    <w:rsid w:val="00DF2C7F"/>
    <w:rsid w:val="00DF2E3E"/>
    <w:rsid w:val="00DF2F7B"/>
    <w:rsid w:val="00DF3A5E"/>
    <w:rsid w:val="00DF40C4"/>
    <w:rsid w:val="00DF43E2"/>
    <w:rsid w:val="00DF4412"/>
    <w:rsid w:val="00DF5369"/>
    <w:rsid w:val="00DF5F9A"/>
    <w:rsid w:val="00E0237F"/>
    <w:rsid w:val="00E02BC3"/>
    <w:rsid w:val="00E03392"/>
    <w:rsid w:val="00E03E5A"/>
    <w:rsid w:val="00E04B12"/>
    <w:rsid w:val="00E0516B"/>
    <w:rsid w:val="00E057D6"/>
    <w:rsid w:val="00E065A2"/>
    <w:rsid w:val="00E0703C"/>
    <w:rsid w:val="00E10965"/>
    <w:rsid w:val="00E122A5"/>
    <w:rsid w:val="00E1264C"/>
    <w:rsid w:val="00E137AB"/>
    <w:rsid w:val="00E141C8"/>
    <w:rsid w:val="00E143CE"/>
    <w:rsid w:val="00E1488E"/>
    <w:rsid w:val="00E155AA"/>
    <w:rsid w:val="00E165A3"/>
    <w:rsid w:val="00E17014"/>
    <w:rsid w:val="00E2027E"/>
    <w:rsid w:val="00E218A7"/>
    <w:rsid w:val="00E22F9A"/>
    <w:rsid w:val="00E2420C"/>
    <w:rsid w:val="00E24C31"/>
    <w:rsid w:val="00E24E83"/>
    <w:rsid w:val="00E25DD6"/>
    <w:rsid w:val="00E27730"/>
    <w:rsid w:val="00E327BF"/>
    <w:rsid w:val="00E33837"/>
    <w:rsid w:val="00E33C2C"/>
    <w:rsid w:val="00E33D10"/>
    <w:rsid w:val="00E3440B"/>
    <w:rsid w:val="00E346B8"/>
    <w:rsid w:val="00E36D65"/>
    <w:rsid w:val="00E41F48"/>
    <w:rsid w:val="00E441E9"/>
    <w:rsid w:val="00E44A89"/>
    <w:rsid w:val="00E44E59"/>
    <w:rsid w:val="00E45655"/>
    <w:rsid w:val="00E466B3"/>
    <w:rsid w:val="00E46807"/>
    <w:rsid w:val="00E50569"/>
    <w:rsid w:val="00E52233"/>
    <w:rsid w:val="00E5475B"/>
    <w:rsid w:val="00E558E3"/>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73E1"/>
    <w:rsid w:val="00E718FF"/>
    <w:rsid w:val="00E723A2"/>
    <w:rsid w:val="00E7604C"/>
    <w:rsid w:val="00E769D7"/>
    <w:rsid w:val="00E776BE"/>
    <w:rsid w:val="00E801DA"/>
    <w:rsid w:val="00E8029B"/>
    <w:rsid w:val="00E813FE"/>
    <w:rsid w:val="00E81E56"/>
    <w:rsid w:val="00E82806"/>
    <w:rsid w:val="00E82A92"/>
    <w:rsid w:val="00E82DD4"/>
    <w:rsid w:val="00E83D57"/>
    <w:rsid w:val="00E8424E"/>
    <w:rsid w:val="00E85425"/>
    <w:rsid w:val="00E8556F"/>
    <w:rsid w:val="00E85B3D"/>
    <w:rsid w:val="00E85D51"/>
    <w:rsid w:val="00E865BB"/>
    <w:rsid w:val="00E87C34"/>
    <w:rsid w:val="00E87FFA"/>
    <w:rsid w:val="00E910D2"/>
    <w:rsid w:val="00E925A1"/>
    <w:rsid w:val="00E937F4"/>
    <w:rsid w:val="00E93D67"/>
    <w:rsid w:val="00E942C4"/>
    <w:rsid w:val="00E94C19"/>
    <w:rsid w:val="00E9597D"/>
    <w:rsid w:val="00E9659F"/>
    <w:rsid w:val="00E96DAD"/>
    <w:rsid w:val="00E96F13"/>
    <w:rsid w:val="00E97688"/>
    <w:rsid w:val="00EA02F7"/>
    <w:rsid w:val="00EA071E"/>
    <w:rsid w:val="00EA0D02"/>
    <w:rsid w:val="00EA13C4"/>
    <w:rsid w:val="00EA2F9C"/>
    <w:rsid w:val="00EA3147"/>
    <w:rsid w:val="00EA31E5"/>
    <w:rsid w:val="00EA3713"/>
    <w:rsid w:val="00EA448B"/>
    <w:rsid w:val="00EA68CC"/>
    <w:rsid w:val="00EA7818"/>
    <w:rsid w:val="00EB01EA"/>
    <w:rsid w:val="00EB0515"/>
    <w:rsid w:val="00EB083E"/>
    <w:rsid w:val="00EB10E2"/>
    <w:rsid w:val="00EB152E"/>
    <w:rsid w:val="00EB1D09"/>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7F0"/>
    <w:rsid w:val="00EC7A58"/>
    <w:rsid w:val="00ED00EE"/>
    <w:rsid w:val="00ED0B41"/>
    <w:rsid w:val="00ED108C"/>
    <w:rsid w:val="00ED1639"/>
    <w:rsid w:val="00ED20C7"/>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3369"/>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470"/>
    <w:rsid w:val="00EF763F"/>
    <w:rsid w:val="00F00704"/>
    <w:rsid w:val="00F009AC"/>
    <w:rsid w:val="00F01364"/>
    <w:rsid w:val="00F0193F"/>
    <w:rsid w:val="00F0200B"/>
    <w:rsid w:val="00F022A0"/>
    <w:rsid w:val="00F025C1"/>
    <w:rsid w:val="00F02880"/>
    <w:rsid w:val="00F028CA"/>
    <w:rsid w:val="00F03904"/>
    <w:rsid w:val="00F03EB8"/>
    <w:rsid w:val="00F04E5F"/>
    <w:rsid w:val="00F05825"/>
    <w:rsid w:val="00F05E41"/>
    <w:rsid w:val="00F06384"/>
    <w:rsid w:val="00F07CFA"/>
    <w:rsid w:val="00F10651"/>
    <w:rsid w:val="00F10B88"/>
    <w:rsid w:val="00F11BE0"/>
    <w:rsid w:val="00F14F4A"/>
    <w:rsid w:val="00F15121"/>
    <w:rsid w:val="00F15C9D"/>
    <w:rsid w:val="00F15F1A"/>
    <w:rsid w:val="00F177CA"/>
    <w:rsid w:val="00F17C39"/>
    <w:rsid w:val="00F20246"/>
    <w:rsid w:val="00F205E1"/>
    <w:rsid w:val="00F2070E"/>
    <w:rsid w:val="00F210F4"/>
    <w:rsid w:val="00F2184F"/>
    <w:rsid w:val="00F22467"/>
    <w:rsid w:val="00F22DB2"/>
    <w:rsid w:val="00F24131"/>
    <w:rsid w:val="00F249EE"/>
    <w:rsid w:val="00F25E65"/>
    <w:rsid w:val="00F26287"/>
    <w:rsid w:val="00F264CF"/>
    <w:rsid w:val="00F27912"/>
    <w:rsid w:val="00F305A3"/>
    <w:rsid w:val="00F30E63"/>
    <w:rsid w:val="00F30F04"/>
    <w:rsid w:val="00F30F87"/>
    <w:rsid w:val="00F33568"/>
    <w:rsid w:val="00F341E5"/>
    <w:rsid w:val="00F354E6"/>
    <w:rsid w:val="00F376EB"/>
    <w:rsid w:val="00F37E56"/>
    <w:rsid w:val="00F40F36"/>
    <w:rsid w:val="00F4192A"/>
    <w:rsid w:val="00F4198B"/>
    <w:rsid w:val="00F4348B"/>
    <w:rsid w:val="00F447DC"/>
    <w:rsid w:val="00F44844"/>
    <w:rsid w:val="00F45432"/>
    <w:rsid w:val="00F457EA"/>
    <w:rsid w:val="00F45EAB"/>
    <w:rsid w:val="00F46383"/>
    <w:rsid w:val="00F466F3"/>
    <w:rsid w:val="00F47110"/>
    <w:rsid w:val="00F47396"/>
    <w:rsid w:val="00F4760F"/>
    <w:rsid w:val="00F47ABF"/>
    <w:rsid w:val="00F52504"/>
    <w:rsid w:val="00F527F0"/>
    <w:rsid w:val="00F53AB2"/>
    <w:rsid w:val="00F542D4"/>
    <w:rsid w:val="00F54D9E"/>
    <w:rsid w:val="00F54E8F"/>
    <w:rsid w:val="00F5502D"/>
    <w:rsid w:val="00F568D2"/>
    <w:rsid w:val="00F577C5"/>
    <w:rsid w:val="00F57D69"/>
    <w:rsid w:val="00F605B0"/>
    <w:rsid w:val="00F60FBF"/>
    <w:rsid w:val="00F61DDE"/>
    <w:rsid w:val="00F6205E"/>
    <w:rsid w:val="00F62B2D"/>
    <w:rsid w:val="00F633D7"/>
    <w:rsid w:val="00F63871"/>
    <w:rsid w:val="00F648F3"/>
    <w:rsid w:val="00F66A5E"/>
    <w:rsid w:val="00F67063"/>
    <w:rsid w:val="00F67169"/>
    <w:rsid w:val="00F70036"/>
    <w:rsid w:val="00F7058F"/>
    <w:rsid w:val="00F70B45"/>
    <w:rsid w:val="00F70C87"/>
    <w:rsid w:val="00F710E7"/>
    <w:rsid w:val="00F71CE4"/>
    <w:rsid w:val="00F72817"/>
    <w:rsid w:val="00F733DB"/>
    <w:rsid w:val="00F749BF"/>
    <w:rsid w:val="00F749FD"/>
    <w:rsid w:val="00F74A89"/>
    <w:rsid w:val="00F74FDE"/>
    <w:rsid w:val="00F75BC1"/>
    <w:rsid w:val="00F7706E"/>
    <w:rsid w:val="00F801AB"/>
    <w:rsid w:val="00F8108D"/>
    <w:rsid w:val="00F819EC"/>
    <w:rsid w:val="00F821CF"/>
    <w:rsid w:val="00F82484"/>
    <w:rsid w:val="00F83073"/>
    <w:rsid w:val="00F8416C"/>
    <w:rsid w:val="00F85221"/>
    <w:rsid w:val="00F855F7"/>
    <w:rsid w:val="00F85CED"/>
    <w:rsid w:val="00F9050E"/>
    <w:rsid w:val="00F90F36"/>
    <w:rsid w:val="00F91FFD"/>
    <w:rsid w:val="00F921C1"/>
    <w:rsid w:val="00F9354D"/>
    <w:rsid w:val="00F9475E"/>
    <w:rsid w:val="00F94A22"/>
    <w:rsid w:val="00F953F7"/>
    <w:rsid w:val="00F975E5"/>
    <w:rsid w:val="00F97D8E"/>
    <w:rsid w:val="00FA0577"/>
    <w:rsid w:val="00FA0AF2"/>
    <w:rsid w:val="00FA0C27"/>
    <w:rsid w:val="00FA201D"/>
    <w:rsid w:val="00FA2A59"/>
    <w:rsid w:val="00FA2B2A"/>
    <w:rsid w:val="00FA5C2F"/>
    <w:rsid w:val="00FA5DFD"/>
    <w:rsid w:val="00FA5E06"/>
    <w:rsid w:val="00FA640B"/>
    <w:rsid w:val="00FA64CD"/>
    <w:rsid w:val="00FA71D3"/>
    <w:rsid w:val="00FB094A"/>
    <w:rsid w:val="00FB1896"/>
    <w:rsid w:val="00FB2578"/>
    <w:rsid w:val="00FB2DF8"/>
    <w:rsid w:val="00FB370B"/>
    <w:rsid w:val="00FB3C76"/>
    <w:rsid w:val="00FB3F69"/>
    <w:rsid w:val="00FB4D19"/>
    <w:rsid w:val="00FB53AE"/>
    <w:rsid w:val="00FB6BCC"/>
    <w:rsid w:val="00FC00E5"/>
    <w:rsid w:val="00FC00EB"/>
    <w:rsid w:val="00FC1B0E"/>
    <w:rsid w:val="00FC21FA"/>
    <w:rsid w:val="00FC220E"/>
    <w:rsid w:val="00FC283F"/>
    <w:rsid w:val="00FC3090"/>
    <w:rsid w:val="00FC3F6A"/>
    <w:rsid w:val="00FC401F"/>
    <w:rsid w:val="00FC7C2E"/>
    <w:rsid w:val="00FD049B"/>
    <w:rsid w:val="00FD16A3"/>
    <w:rsid w:val="00FD17AD"/>
    <w:rsid w:val="00FD1AF0"/>
    <w:rsid w:val="00FD1DDC"/>
    <w:rsid w:val="00FD3609"/>
    <w:rsid w:val="00FD4142"/>
    <w:rsid w:val="00FD4CDE"/>
    <w:rsid w:val="00FD5499"/>
    <w:rsid w:val="00FD67CA"/>
    <w:rsid w:val="00FD6E58"/>
    <w:rsid w:val="00FE0F81"/>
    <w:rsid w:val="00FE15C4"/>
    <w:rsid w:val="00FE2871"/>
    <w:rsid w:val="00FE28AA"/>
    <w:rsid w:val="00FE3F62"/>
    <w:rsid w:val="00FE6444"/>
    <w:rsid w:val="00FE76D7"/>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 w:type="paragraph" w:customStyle="1" w:styleId="BREVESECOPieddepage">
    <w:name w:val="BREVES ECO Pied de page"/>
    <w:basedOn w:val="Normal"/>
    <w:link w:val="BREVESECOPieddepageCar"/>
    <w:qFormat/>
    <w:rsid w:val="0027145D"/>
    <w:pPr>
      <w:spacing w:after="120" w:line="240" w:lineRule="auto"/>
      <w:jc w:val="both"/>
    </w:pPr>
    <w:rPr>
      <w:rFonts w:ascii="Marianne Light" w:hAnsi="Marianne Light"/>
      <w:sz w:val="18"/>
      <w:szCs w:val="18"/>
    </w:rPr>
  </w:style>
  <w:style w:type="character" w:customStyle="1" w:styleId="BREVESECOPieddepageCar">
    <w:name w:val="BREVES ECO Pied de page Car"/>
    <w:basedOn w:val="Policepardfaut"/>
    <w:link w:val="BREVESECOPieddepage"/>
    <w:rsid w:val="0027145D"/>
    <w:rPr>
      <w:rFonts w:ascii="Marianne Light" w:hAnsi="Mariann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sor.economie.gouv.fr/tresor-internation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wfp.org/api/documents/WFP-0000165423/download/" TargetMode="External"/><Relationship Id="rId1" Type="http://schemas.openxmlformats.org/officeDocument/2006/relationships/hyperlink" Target="https://gain.nd.edu/our-work/country-index/ranking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customXml/itemProps3.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9D934-B2D2-4B4E-A779-F24A898AE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6440</Words>
  <Characters>35421</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41778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4</cp:revision>
  <cp:lastPrinted>2024-12-06T20:46:00Z</cp:lastPrinted>
  <dcterms:created xsi:type="dcterms:W3CDTF">2025-10-17T20:19:00Z</dcterms:created>
  <dcterms:modified xsi:type="dcterms:W3CDTF">2025-11-05T10:17:00Z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