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A742" w14:textId="77777777" w:rsidR="006A6814" w:rsidRDefault="004432FE" w:rsidP="004432FE">
      <w:pPr>
        <w:tabs>
          <w:tab w:val="left" w:pos="3969"/>
        </w:tabs>
        <w:spacing w:after="0"/>
      </w:pPr>
      <w:r>
        <w:tab/>
      </w:r>
    </w:p>
    <w:tbl>
      <w:tblPr>
        <w:tblStyle w:val="Grilledutableau"/>
        <w:tblW w:w="0" w:type="auto"/>
        <w:tblLook w:val="04A0" w:firstRow="1" w:lastRow="0" w:firstColumn="1" w:lastColumn="0" w:noHBand="0" w:noVBand="1"/>
      </w:tblPr>
      <w:tblGrid>
        <w:gridCol w:w="5812"/>
        <w:gridCol w:w="3250"/>
      </w:tblGrid>
      <w:tr w:rsidR="006A6814" w14:paraId="22AAA748" w14:textId="77777777" w:rsidTr="00382580">
        <w:tc>
          <w:tcPr>
            <w:tcW w:w="5812" w:type="dxa"/>
            <w:tcBorders>
              <w:top w:val="nil"/>
              <w:left w:val="nil"/>
              <w:bottom w:val="nil"/>
              <w:right w:val="nil"/>
            </w:tcBorders>
          </w:tcPr>
          <w:p w14:paraId="22AAA743" w14:textId="7ADD18B5" w:rsidR="006A6814" w:rsidRPr="00E7604C" w:rsidRDefault="006A6814" w:rsidP="006A6814">
            <w:pPr>
              <w:tabs>
                <w:tab w:val="left" w:pos="3969"/>
              </w:tabs>
              <w:rPr>
                <w:rFonts w:ascii="Segoe UI" w:eastAsia="SimSun" w:hAnsi="Segoe UI" w:cs="Segoe UI"/>
                <w:b/>
                <w:color w:val="000000" w:themeColor="text1"/>
                <w:lang w:eastAsia="ja-JP"/>
              </w:rPr>
            </w:pPr>
            <w:r>
              <w:rPr>
                <w:rFonts w:ascii="Segoe UI" w:eastAsia="SimSun" w:hAnsi="Segoe UI" w:cs="Segoe UI"/>
                <w:b/>
                <w:color w:val="000000" w:themeColor="text1"/>
                <w:lang w:eastAsia="ja-JP"/>
              </w:rPr>
              <w:t xml:space="preserve">  </w:t>
            </w:r>
            <w:r w:rsidRPr="00E7604C">
              <w:rPr>
                <w:rFonts w:ascii="Segoe UI" w:eastAsia="SimSun" w:hAnsi="Segoe UI" w:cs="Segoe UI"/>
                <w:b/>
                <w:color w:val="000000" w:themeColor="text1"/>
                <w:lang w:eastAsia="ja-JP"/>
              </w:rPr>
              <w:t xml:space="preserve">Ambassade de France en </w:t>
            </w:r>
            <w:r w:rsidR="009F30D9">
              <w:rPr>
                <w:rFonts w:ascii="Segoe UI" w:eastAsia="SimSun" w:hAnsi="Segoe UI" w:cs="Segoe UI"/>
                <w:b/>
                <w:color w:val="000000" w:themeColor="text1"/>
                <w:lang w:eastAsia="ja-JP"/>
              </w:rPr>
              <w:t>Lettonie</w:t>
            </w:r>
          </w:p>
          <w:p w14:paraId="22AAA744" w14:textId="5742C71C" w:rsidR="006A6814" w:rsidRPr="00E7604C" w:rsidRDefault="006A6814" w:rsidP="006A6814">
            <w:pPr>
              <w:tabs>
                <w:tab w:val="left" w:pos="3969"/>
              </w:tabs>
              <w:rPr>
                <w:rFonts w:ascii="Segoe UI" w:eastAsia="SimSun" w:hAnsi="Segoe UI" w:cs="Segoe UI"/>
                <w:b/>
                <w:color w:val="000000" w:themeColor="text1"/>
                <w:lang w:eastAsia="ja-JP"/>
              </w:rPr>
            </w:pPr>
            <w:r w:rsidRPr="00E7604C">
              <w:rPr>
                <w:rFonts w:ascii="Segoe UI" w:eastAsia="SimSun" w:hAnsi="Segoe UI" w:cs="Segoe UI"/>
                <w:b/>
                <w:color w:val="000000" w:themeColor="text1"/>
                <w:lang w:eastAsia="ja-JP"/>
              </w:rPr>
              <w:t xml:space="preserve">    Service économique de </w:t>
            </w:r>
            <w:r w:rsidR="009F30D9">
              <w:rPr>
                <w:rFonts w:ascii="Segoe UI" w:eastAsia="SimSun" w:hAnsi="Segoe UI" w:cs="Segoe UI"/>
                <w:b/>
                <w:color w:val="000000" w:themeColor="text1"/>
                <w:lang w:eastAsia="ja-JP"/>
              </w:rPr>
              <w:t>Riga</w:t>
            </w:r>
          </w:p>
          <w:p w14:paraId="22AAA745" w14:textId="77777777" w:rsidR="006A6814" w:rsidRDefault="006A6814" w:rsidP="004432FE">
            <w:pPr>
              <w:tabs>
                <w:tab w:val="left" w:pos="3969"/>
              </w:tabs>
            </w:pPr>
          </w:p>
        </w:tc>
        <w:tc>
          <w:tcPr>
            <w:tcW w:w="3250" w:type="dxa"/>
            <w:tcBorders>
              <w:top w:val="nil"/>
              <w:left w:val="nil"/>
              <w:bottom w:val="nil"/>
              <w:right w:val="nil"/>
            </w:tcBorders>
          </w:tcPr>
          <w:p w14:paraId="22AAA746" w14:textId="2F3D05F4" w:rsidR="006A6814" w:rsidRPr="003728C0" w:rsidRDefault="009F30D9" w:rsidP="00AB4772">
            <w:pPr>
              <w:tabs>
                <w:tab w:val="left" w:pos="3969"/>
              </w:tabs>
              <w:jc w:val="right"/>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Riga</w:t>
            </w:r>
            <w:r w:rsidR="006A6814" w:rsidRPr="003728C0">
              <w:rPr>
                <w:rFonts w:ascii="Segoe UI" w:eastAsia="SimSun" w:hAnsi="Segoe UI" w:cs="Segoe UI"/>
                <w:color w:val="000000" w:themeColor="text1"/>
                <w:sz w:val="20"/>
                <w:lang w:eastAsia="ja-JP"/>
              </w:rPr>
              <w:t xml:space="preserve">, le </w:t>
            </w:r>
            <w:r w:rsidR="00A03EB9">
              <w:rPr>
                <w:rFonts w:ascii="Segoe UI" w:eastAsia="SimSun" w:hAnsi="Segoe UI" w:cs="Segoe UI"/>
                <w:color w:val="000000" w:themeColor="text1"/>
                <w:sz w:val="20"/>
                <w:lang w:eastAsia="ja-JP"/>
              </w:rPr>
              <w:t>11</w:t>
            </w:r>
            <w:r w:rsidR="005F747F">
              <w:rPr>
                <w:rFonts w:ascii="Segoe UI" w:eastAsia="SimSun" w:hAnsi="Segoe UI" w:cs="Segoe UI"/>
                <w:color w:val="000000" w:themeColor="text1"/>
                <w:sz w:val="20"/>
                <w:lang w:eastAsia="ja-JP"/>
              </w:rPr>
              <w:t xml:space="preserve"> </w:t>
            </w:r>
            <w:r w:rsidR="008C2507">
              <w:rPr>
                <w:rFonts w:ascii="Segoe UI" w:eastAsia="SimSun" w:hAnsi="Segoe UI" w:cs="Segoe UI"/>
                <w:color w:val="000000" w:themeColor="text1"/>
                <w:sz w:val="20"/>
                <w:lang w:eastAsia="ja-JP"/>
              </w:rPr>
              <w:t>mars</w:t>
            </w:r>
            <w:r w:rsidR="005F747F">
              <w:rPr>
                <w:rFonts w:ascii="Segoe UI" w:eastAsia="SimSun" w:hAnsi="Segoe UI" w:cs="Segoe UI"/>
                <w:color w:val="000000" w:themeColor="text1"/>
                <w:sz w:val="20"/>
                <w:lang w:eastAsia="ja-JP"/>
              </w:rPr>
              <w:t xml:space="preserve"> </w:t>
            </w:r>
            <w:r w:rsidR="006A6814" w:rsidRPr="003728C0">
              <w:rPr>
                <w:rFonts w:ascii="Segoe UI" w:eastAsia="SimSun" w:hAnsi="Segoe UI" w:cs="Segoe UI"/>
                <w:color w:val="000000" w:themeColor="text1"/>
                <w:sz w:val="20"/>
                <w:lang w:eastAsia="ja-JP"/>
              </w:rPr>
              <w:t>20</w:t>
            </w:r>
            <w:r w:rsidR="00716221">
              <w:rPr>
                <w:rFonts w:ascii="Segoe UI" w:eastAsia="SimSun" w:hAnsi="Segoe UI" w:cs="Segoe UI"/>
                <w:color w:val="000000" w:themeColor="text1"/>
                <w:sz w:val="20"/>
                <w:lang w:eastAsia="ja-JP"/>
              </w:rPr>
              <w:t>2</w:t>
            </w:r>
            <w:r w:rsidR="004B03C0">
              <w:rPr>
                <w:rFonts w:ascii="Segoe UI" w:eastAsia="SimSun" w:hAnsi="Segoe UI" w:cs="Segoe UI"/>
                <w:color w:val="000000" w:themeColor="text1"/>
                <w:sz w:val="20"/>
                <w:lang w:eastAsia="ja-JP"/>
              </w:rPr>
              <w:t>4</w:t>
            </w:r>
          </w:p>
          <w:p w14:paraId="144E128F" w14:textId="77777777" w:rsidR="006A6814" w:rsidRDefault="006A6814" w:rsidP="00AB4772">
            <w:pPr>
              <w:tabs>
                <w:tab w:val="left" w:pos="3969"/>
              </w:tabs>
              <w:jc w:val="right"/>
              <w:rPr>
                <w:rFonts w:ascii="Segoe UI" w:eastAsia="SimSun" w:hAnsi="Segoe UI" w:cs="Segoe UI"/>
                <w:color w:val="000000" w:themeColor="text1"/>
                <w:sz w:val="20"/>
                <w:lang w:eastAsia="ja-JP"/>
              </w:rPr>
            </w:pPr>
            <w:r w:rsidRPr="003728C0">
              <w:rPr>
                <w:rFonts w:ascii="Segoe UI" w:eastAsia="SimSun" w:hAnsi="Segoe UI" w:cs="Segoe UI"/>
                <w:color w:val="000000" w:themeColor="text1"/>
                <w:sz w:val="20"/>
                <w:lang w:eastAsia="ja-JP"/>
              </w:rPr>
              <w:t>Affaire suivie par :</w:t>
            </w:r>
            <w:r>
              <w:rPr>
                <w:rFonts w:ascii="Segoe UI" w:eastAsia="SimSun" w:hAnsi="Segoe UI" w:cs="Segoe UI"/>
                <w:color w:val="000000" w:themeColor="text1"/>
                <w:sz w:val="20"/>
                <w:lang w:eastAsia="ja-JP"/>
              </w:rPr>
              <w:t xml:space="preserve"> </w:t>
            </w:r>
            <w:r w:rsidR="009F30D9">
              <w:rPr>
                <w:rFonts w:ascii="Segoe UI" w:eastAsia="SimSun" w:hAnsi="Segoe UI" w:cs="Segoe UI"/>
                <w:color w:val="000000" w:themeColor="text1"/>
                <w:sz w:val="20"/>
                <w:lang w:eastAsia="ja-JP"/>
              </w:rPr>
              <w:t xml:space="preserve">Iveta </w:t>
            </w:r>
            <w:proofErr w:type="spellStart"/>
            <w:r w:rsidR="009F30D9">
              <w:rPr>
                <w:rFonts w:ascii="Segoe UI" w:eastAsia="SimSun" w:hAnsi="Segoe UI" w:cs="Segoe UI"/>
                <w:color w:val="000000" w:themeColor="text1"/>
                <w:sz w:val="20"/>
                <w:lang w:eastAsia="ja-JP"/>
              </w:rPr>
              <w:t>Saracinska</w:t>
            </w:r>
            <w:proofErr w:type="spellEnd"/>
          </w:p>
          <w:p w14:paraId="22AAA747" w14:textId="397E2D6D" w:rsidR="0095542C" w:rsidRDefault="0095542C" w:rsidP="00AB4772">
            <w:pPr>
              <w:tabs>
                <w:tab w:val="left" w:pos="3969"/>
              </w:tabs>
              <w:jc w:val="right"/>
            </w:pPr>
            <w:r w:rsidRPr="0095542C">
              <w:rPr>
                <w:rFonts w:ascii="Segoe UI" w:eastAsia="SimSun" w:hAnsi="Segoe UI" w:cs="Segoe UI"/>
                <w:color w:val="000000" w:themeColor="text1"/>
                <w:sz w:val="20"/>
                <w:lang w:eastAsia="ja-JP"/>
              </w:rPr>
              <w:t xml:space="preserve">Revu par </w:t>
            </w:r>
            <w:r w:rsidR="004B03C0">
              <w:rPr>
                <w:rFonts w:ascii="Segoe UI" w:eastAsia="SimSun" w:hAnsi="Segoe UI" w:cs="Segoe UI"/>
                <w:color w:val="000000" w:themeColor="text1"/>
                <w:sz w:val="20"/>
                <w:lang w:eastAsia="ja-JP"/>
              </w:rPr>
              <w:t>Jean Caro</w:t>
            </w:r>
          </w:p>
        </w:tc>
      </w:tr>
      <w:tr w:rsidR="006A6814" w:rsidRPr="00904EBC" w14:paraId="22AAA74B" w14:textId="77777777" w:rsidTr="006A6814">
        <w:tc>
          <w:tcPr>
            <w:tcW w:w="9062" w:type="dxa"/>
            <w:gridSpan w:val="2"/>
            <w:tcBorders>
              <w:top w:val="nil"/>
              <w:left w:val="nil"/>
              <w:bottom w:val="nil"/>
              <w:right w:val="nil"/>
            </w:tcBorders>
          </w:tcPr>
          <w:p w14:paraId="2DFC55B3" w14:textId="77777777" w:rsidR="00274331" w:rsidRDefault="00274331" w:rsidP="00B83563">
            <w:pPr>
              <w:tabs>
                <w:tab w:val="left" w:pos="3969"/>
              </w:tabs>
              <w:jc w:val="both"/>
              <w:rPr>
                <w:rFonts w:ascii="Segoe UI" w:eastAsia="Calibri" w:hAnsi="Segoe UI" w:cs="Segoe UI"/>
                <w:color w:val="006CE5"/>
                <w:sz w:val="32"/>
                <w:szCs w:val="32"/>
                <w:lang w:eastAsia="fr-FR"/>
              </w:rPr>
            </w:pPr>
          </w:p>
          <w:p w14:paraId="22AAA749" w14:textId="281E80CF" w:rsidR="00904EBC" w:rsidRPr="00B83563" w:rsidRDefault="009F30D9" w:rsidP="00674344">
            <w:pPr>
              <w:tabs>
                <w:tab w:val="left" w:pos="3969"/>
              </w:tabs>
              <w:jc w:val="center"/>
              <w:rPr>
                <w:rFonts w:ascii="Segoe UI" w:eastAsia="Calibri" w:hAnsi="Segoe UI" w:cs="Segoe UI"/>
                <w:color w:val="006CE5"/>
                <w:sz w:val="28"/>
                <w:szCs w:val="28"/>
                <w:lang w:eastAsia="fr-FR"/>
              </w:rPr>
            </w:pPr>
            <w:r w:rsidRPr="00B83563">
              <w:rPr>
                <w:rFonts w:ascii="Segoe UI" w:eastAsia="Calibri" w:hAnsi="Segoe UI" w:cs="Segoe UI"/>
                <w:color w:val="006CE5"/>
                <w:sz w:val="28"/>
                <w:szCs w:val="28"/>
                <w:lang w:eastAsia="fr-FR"/>
              </w:rPr>
              <w:t xml:space="preserve">Les investissements directs étrangers en Lettonie en </w:t>
            </w:r>
            <w:r w:rsidR="00223792" w:rsidRPr="00B83563">
              <w:rPr>
                <w:rFonts w:ascii="Segoe UI" w:eastAsia="Calibri" w:hAnsi="Segoe UI" w:cs="Segoe UI"/>
                <w:color w:val="006CE5"/>
                <w:sz w:val="28"/>
                <w:szCs w:val="28"/>
                <w:lang w:eastAsia="fr-FR"/>
              </w:rPr>
              <w:t>202</w:t>
            </w:r>
            <w:r w:rsidR="004B03C0">
              <w:rPr>
                <w:rFonts w:ascii="Segoe UI" w:eastAsia="Calibri" w:hAnsi="Segoe UI" w:cs="Segoe UI"/>
                <w:color w:val="006CE5"/>
                <w:sz w:val="28"/>
                <w:szCs w:val="28"/>
                <w:lang w:eastAsia="fr-FR"/>
              </w:rPr>
              <w:t>3</w:t>
            </w:r>
          </w:p>
          <w:p w14:paraId="22AAA74A" w14:textId="0BD0FB80" w:rsidR="00904EBC" w:rsidRPr="00904EBC" w:rsidRDefault="00904EBC" w:rsidP="00E7604C">
            <w:pPr>
              <w:tabs>
                <w:tab w:val="left" w:pos="3969"/>
                <w:tab w:val="center" w:pos="4423"/>
                <w:tab w:val="right" w:pos="8846"/>
              </w:tabs>
              <w:rPr>
                <w:rFonts w:ascii="Segoe UI" w:eastAsia="Calibri" w:hAnsi="Segoe UI" w:cs="Segoe UI"/>
                <w:color w:val="006CE5"/>
                <w:sz w:val="32"/>
                <w:szCs w:val="32"/>
                <w:lang w:eastAsia="fr-FR"/>
              </w:rPr>
            </w:pPr>
          </w:p>
        </w:tc>
      </w:tr>
    </w:tbl>
    <w:p w14:paraId="12BF5787" w14:textId="1E1F62FA" w:rsidR="009B46EC" w:rsidRPr="00F34FBE" w:rsidRDefault="009B46EC" w:rsidP="009B46EC">
      <w:pPr>
        <w:jc w:val="both"/>
        <w:rPr>
          <w:rFonts w:ascii="Segoe UI" w:eastAsia="Calibri" w:hAnsi="Segoe UI" w:cs="Segoe UI"/>
          <w:i/>
          <w:iCs/>
          <w:color w:val="0070C0"/>
          <w:lang w:eastAsia="fr-FR"/>
        </w:rPr>
      </w:pPr>
      <w:r w:rsidRPr="00F34FBE">
        <w:rPr>
          <w:rFonts w:ascii="Segoe UI" w:eastAsia="Calibri" w:hAnsi="Segoe UI" w:cs="Segoe UI"/>
          <w:i/>
          <w:iCs/>
          <w:color w:val="2E74B5" w:themeColor="accent1" w:themeShade="BF"/>
          <w:lang w:eastAsia="fr-FR"/>
        </w:rPr>
        <w:t>Les flux d</w:t>
      </w:r>
      <w:r w:rsidR="00F34FBE" w:rsidRPr="00F34FBE">
        <w:rPr>
          <w:rFonts w:ascii="Segoe UI" w:eastAsia="Calibri" w:hAnsi="Segoe UI" w:cs="Segoe UI"/>
          <w:i/>
          <w:iCs/>
          <w:color w:val="2E74B5" w:themeColor="accent1" w:themeShade="BF"/>
          <w:lang w:eastAsia="fr-FR"/>
        </w:rPr>
        <w:t>’</w:t>
      </w:r>
      <w:r w:rsidR="007763E5" w:rsidRPr="00F34FBE">
        <w:rPr>
          <w:rFonts w:ascii="Segoe UI" w:eastAsia="Calibri" w:hAnsi="Segoe UI" w:cs="Segoe UI"/>
          <w:i/>
          <w:iCs/>
          <w:color w:val="2E74B5" w:themeColor="accent1" w:themeShade="BF"/>
          <w:lang w:eastAsia="fr-FR"/>
        </w:rPr>
        <w:t>investissements directs étrangers</w:t>
      </w:r>
      <w:r w:rsidR="00F34FBE">
        <w:rPr>
          <w:rFonts w:ascii="Segoe UI" w:eastAsia="Calibri" w:hAnsi="Segoe UI" w:cs="Segoe UI"/>
          <w:i/>
          <w:iCs/>
          <w:color w:val="2E74B5" w:themeColor="accent1" w:themeShade="BF"/>
          <w:lang w:eastAsia="fr-FR"/>
        </w:rPr>
        <w:t xml:space="preserve"> entrants</w:t>
      </w:r>
      <w:r w:rsidRPr="00F34FBE">
        <w:rPr>
          <w:rFonts w:ascii="Segoe UI" w:eastAsia="Calibri" w:hAnsi="Segoe UI" w:cs="Segoe UI"/>
          <w:i/>
          <w:iCs/>
          <w:color w:val="2E74B5" w:themeColor="accent1" w:themeShade="BF"/>
          <w:lang w:eastAsia="fr-FR"/>
        </w:rPr>
        <w:t xml:space="preserve"> ont </w:t>
      </w:r>
      <w:r w:rsidR="00176898" w:rsidRPr="00F34FBE">
        <w:rPr>
          <w:rFonts w:ascii="Segoe UI" w:eastAsia="Calibri" w:hAnsi="Segoe UI" w:cs="Segoe UI"/>
          <w:i/>
          <w:iCs/>
          <w:color w:val="2E74B5" w:themeColor="accent1" w:themeShade="BF"/>
          <w:lang w:eastAsia="fr-FR"/>
        </w:rPr>
        <w:t xml:space="preserve">atteint </w:t>
      </w:r>
      <w:r w:rsidR="004B2CF0" w:rsidRPr="00F34FBE">
        <w:rPr>
          <w:rFonts w:ascii="Segoe UI" w:eastAsia="Calibri" w:hAnsi="Segoe UI" w:cs="Segoe UI"/>
          <w:i/>
          <w:iCs/>
          <w:color w:val="2E74B5" w:themeColor="accent1" w:themeShade="BF"/>
          <w:lang w:eastAsia="fr-FR"/>
        </w:rPr>
        <w:t>1,</w:t>
      </w:r>
      <w:r w:rsidR="009C2F52" w:rsidRPr="00F34FBE">
        <w:rPr>
          <w:rFonts w:ascii="Segoe UI" w:eastAsia="Calibri" w:hAnsi="Segoe UI" w:cs="Segoe UI"/>
          <w:i/>
          <w:iCs/>
          <w:color w:val="2E74B5" w:themeColor="accent1" w:themeShade="BF"/>
          <w:lang w:eastAsia="fr-FR"/>
        </w:rPr>
        <w:t>12</w:t>
      </w:r>
      <w:r w:rsidR="004B2CF0" w:rsidRPr="00F34FBE">
        <w:rPr>
          <w:rFonts w:ascii="Segoe UI" w:eastAsia="Calibri" w:hAnsi="Segoe UI" w:cs="Segoe UI"/>
          <w:i/>
          <w:iCs/>
          <w:color w:val="2E74B5" w:themeColor="accent1" w:themeShade="BF"/>
          <w:lang w:eastAsia="fr-FR"/>
        </w:rPr>
        <w:t>Mds EUR en 202</w:t>
      </w:r>
      <w:r w:rsidR="009C2F52" w:rsidRPr="00F34FBE">
        <w:rPr>
          <w:rFonts w:ascii="Segoe UI" w:eastAsia="Calibri" w:hAnsi="Segoe UI" w:cs="Segoe UI"/>
          <w:i/>
          <w:iCs/>
          <w:color w:val="2E74B5" w:themeColor="accent1" w:themeShade="BF"/>
          <w:lang w:eastAsia="fr-FR"/>
        </w:rPr>
        <w:t>3</w:t>
      </w:r>
      <w:r w:rsidRPr="00F34FBE">
        <w:rPr>
          <w:rFonts w:ascii="Segoe UI" w:eastAsia="Calibri" w:hAnsi="Segoe UI" w:cs="Segoe UI"/>
          <w:i/>
          <w:iCs/>
          <w:color w:val="2E74B5" w:themeColor="accent1" w:themeShade="BF"/>
          <w:lang w:eastAsia="fr-FR"/>
        </w:rPr>
        <w:t xml:space="preserve">. Le stock </w:t>
      </w:r>
      <w:r w:rsidR="00F34FBE" w:rsidRPr="00F34FBE">
        <w:rPr>
          <w:rFonts w:ascii="Segoe UI" w:eastAsia="Calibri" w:hAnsi="Segoe UI" w:cs="Segoe UI"/>
          <w:i/>
          <w:iCs/>
          <w:color w:val="2E74B5" w:themeColor="accent1" w:themeShade="BF"/>
          <w:lang w:eastAsia="fr-FR"/>
        </w:rPr>
        <w:t>d’</w:t>
      </w:r>
      <w:r w:rsidRPr="00F34FBE">
        <w:rPr>
          <w:rFonts w:ascii="Segoe UI" w:eastAsia="Calibri" w:hAnsi="Segoe UI" w:cs="Segoe UI"/>
          <w:i/>
          <w:iCs/>
          <w:color w:val="2E74B5" w:themeColor="accent1" w:themeShade="BF"/>
          <w:lang w:eastAsia="fr-FR"/>
        </w:rPr>
        <w:t xml:space="preserve">IDE, estimé à </w:t>
      </w:r>
      <w:r w:rsidR="007E25CB" w:rsidRPr="00F34FBE">
        <w:rPr>
          <w:rFonts w:ascii="Segoe UI" w:eastAsia="Calibri" w:hAnsi="Segoe UI" w:cs="Segoe UI"/>
          <w:i/>
          <w:iCs/>
          <w:color w:val="2E74B5" w:themeColor="accent1" w:themeShade="BF"/>
          <w:lang w:eastAsia="fr-FR"/>
        </w:rPr>
        <w:t>2</w:t>
      </w:r>
      <w:r w:rsidR="009C2F52" w:rsidRPr="00F34FBE">
        <w:rPr>
          <w:rFonts w:ascii="Segoe UI" w:eastAsia="Calibri" w:hAnsi="Segoe UI" w:cs="Segoe UI"/>
          <w:i/>
          <w:iCs/>
          <w:color w:val="2E74B5" w:themeColor="accent1" w:themeShade="BF"/>
          <w:lang w:eastAsia="fr-FR"/>
        </w:rPr>
        <w:t>4</w:t>
      </w:r>
      <w:r w:rsidRPr="00F34FBE">
        <w:rPr>
          <w:rFonts w:ascii="Segoe UI" w:eastAsia="Calibri" w:hAnsi="Segoe UI" w:cs="Segoe UI"/>
          <w:i/>
          <w:iCs/>
          <w:color w:val="2E74B5" w:themeColor="accent1" w:themeShade="BF"/>
          <w:lang w:eastAsia="fr-FR"/>
        </w:rPr>
        <w:t>,</w:t>
      </w:r>
      <w:r w:rsidR="009C2F52" w:rsidRPr="00F34FBE">
        <w:rPr>
          <w:rFonts w:ascii="Segoe UI" w:eastAsia="Calibri" w:hAnsi="Segoe UI" w:cs="Segoe UI"/>
          <w:i/>
          <w:iCs/>
          <w:color w:val="2E74B5" w:themeColor="accent1" w:themeShade="BF"/>
          <w:lang w:eastAsia="fr-FR"/>
        </w:rPr>
        <w:t>476</w:t>
      </w:r>
      <w:r w:rsidR="007F3CEA">
        <w:rPr>
          <w:rFonts w:ascii="Segoe UI" w:eastAsia="Calibri" w:hAnsi="Segoe UI" w:cs="Segoe UI"/>
          <w:i/>
          <w:iCs/>
          <w:color w:val="2E74B5" w:themeColor="accent1" w:themeShade="BF"/>
          <w:lang w:eastAsia="fr-FR"/>
        </w:rPr>
        <w:t xml:space="preserve"> </w:t>
      </w:r>
      <w:r w:rsidRPr="00F34FBE">
        <w:rPr>
          <w:rFonts w:ascii="Segoe UI" w:eastAsia="Calibri" w:hAnsi="Segoe UI" w:cs="Segoe UI"/>
          <w:i/>
          <w:iCs/>
          <w:color w:val="2E74B5" w:themeColor="accent1" w:themeShade="BF"/>
          <w:lang w:eastAsia="fr-FR"/>
        </w:rPr>
        <w:t>Mds EUR, se caractérise par la prédominance des investissements en provenance de</w:t>
      </w:r>
      <w:r w:rsidR="0021152D" w:rsidRPr="00F34FBE">
        <w:rPr>
          <w:rFonts w:ascii="Segoe UI" w:eastAsia="Calibri" w:hAnsi="Segoe UI" w:cs="Segoe UI"/>
          <w:i/>
          <w:iCs/>
          <w:color w:val="2E74B5" w:themeColor="accent1" w:themeShade="BF"/>
          <w:lang w:eastAsia="fr-FR"/>
        </w:rPr>
        <w:t>s pays riverains de la mer Baltique</w:t>
      </w:r>
      <w:r w:rsidRPr="00F34FBE">
        <w:rPr>
          <w:rFonts w:ascii="Segoe UI" w:eastAsia="Calibri" w:hAnsi="Segoe UI" w:cs="Segoe UI"/>
          <w:i/>
          <w:iCs/>
          <w:color w:val="2E74B5" w:themeColor="accent1" w:themeShade="BF"/>
          <w:lang w:eastAsia="fr-FR"/>
        </w:rPr>
        <w:t xml:space="preserve">. </w:t>
      </w:r>
      <w:r w:rsidR="004C4937" w:rsidRPr="00F34FBE">
        <w:rPr>
          <w:rFonts w:ascii="Segoe UI" w:eastAsia="Calibri" w:hAnsi="Segoe UI" w:cs="Segoe UI"/>
          <w:i/>
          <w:iCs/>
          <w:color w:val="2E74B5" w:themeColor="accent1" w:themeShade="BF"/>
          <w:lang w:eastAsia="fr-FR"/>
        </w:rPr>
        <w:t xml:space="preserve">Les flux des investissements français </w:t>
      </w:r>
      <w:r w:rsidR="004C4937" w:rsidRPr="00F34FBE">
        <w:rPr>
          <w:rFonts w:ascii="Segoe UI" w:hAnsi="Segoe UI" w:cs="Segoe UI"/>
          <w:i/>
          <w:iCs/>
          <w:color w:val="2E74B5" w:themeColor="accent1" w:themeShade="BF"/>
        </w:rPr>
        <w:t xml:space="preserve">n’ont pas connu d’évolutions notables pendant plusieurs années et </w:t>
      </w:r>
      <w:r w:rsidRPr="00F34FBE">
        <w:rPr>
          <w:rFonts w:ascii="Segoe UI" w:eastAsia="Calibri" w:hAnsi="Segoe UI" w:cs="Segoe UI"/>
          <w:i/>
          <w:iCs/>
          <w:color w:val="2E74B5" w:themeColor="accent1" w:themeShade="BF"/>
          <w:lang w:eastAsia="fr-FR"/>
        </w:rPr>
        <w:t>la France reste un investisseur modeste avec</w:t>
      </w:r>
      <w:r w:rsidR="000C0FC4" w:rsidRPr="00F34FBE">
        <w:rPr>
          <w:rFonts w:ascii="Segoe UI" w:eastAsia="Calibri" w:hAnsi="Segoe UI" w:cs="Segoe UI"/>
          <w:i/>
          <w:iCs/>
          <w:color w:val="2E74B5" w:themeColor="accent1" w:themeShade="BF"/>
          <w:lang w:eastAsia="fr-FR"/>
        </w:rPr>
        <w:t xml:space="preserve"> </w:t>
      </w:r>
      <w:r w:rsidRPr="00F34FBE">
        <w:rPr>
          <w:rFonts w:ascii="Segoe UI" w:eastAsia="Calibri" w:hAnsi="Segoe UI" w:cs="Segoe UI"/>
          <w:i/>
          <w:iCs/>
          <w:color w:val="2E74B5" w:themeColor="accent1" w:themeShade="BF"/>
          <w:lang w:eastAsia="fr-FR"/>
        </w:rPr>
        <w:t xml:space="preserve">un positionnement au </w:t>
      </w:r>
      <w:r w:rsidR="009C2F52" w:rsidRPr="00F34FBE">
        <w:rPr>
          <w:rFonts w:ascii="Segoe UI" w:eastAsia="Calibri" w:hAnsi="Segoe UI" w:cs="Segoe UI"/>
          <w:i/>
          <w:iCs/>
          <w:color w:val="2E74B5" w:themeColor="accent1" w:themeShade="BF"/>
          <w:lang w:eastAsia="fr-FR"/>
        </w:rPr>
        <w:t>20</w:t>
      </w:r>
      <w:r w:rsidRPr="00F34FBE">
        <w:rPr>
          <w:rFonts w:ascii="Segoe UI" w:eastAsia="Calibri" w:hAnsi="Segoe UI" w:cs="Segoe UI"/>
          <w:i/>
          <w:iCs/>
          <w:color w:val="2E74B5" w:themeColor="accent1" w:themeShade="BF"/>
          <w:lang w:eastAsia="fr-FR"/>
        </w:rPr>
        <w:t>ème rang.</w:t>
      </w:r>
      <w:r w:rsidR="00BA06E6" w:rsidRPr="00F34FBE">
        <w:rPr>
          <w:rFonts w:ascii="Segoe UI" w:eastAsia="Calibri" w:hAnsi="Segoe UI" w:cs="Segoe UI"/>
          <w:i/>
          <w:iCs/>
          <w:color w:val="2E74B5" w:themeColor="accent1" w:themeShade="BF"/>
          <w:lang w:eastAsia="fr-FR"/>
        </w:rPr>
        <w:t xml:space="preserve"> </w:t>
      </w:r>
      <w:r w:rsidR="001308CC" w:rsidRPr="00F34FBE">
        <w:rPr>
          <w:rFonts w:ascii="Segoe UI" w:eastAsia="Calibri" w:hAnsi="Segoe UI" w:cs="Segoe UI"/>
          <w:i/>
          <w:iCs/>
          <w:color w:val="2E74B5" w:themeColor="accent1" w:themeShade="BF"/>
          <w:lang w:eastAsia="fr-FR"/>
        </w:rPr>
        <w:t>Le programme spécial mis en place par l’Etat letton p</w:t>
      </w:r>
      <w:r w:rsidR="001308CC" w:rsidRPr="00F34FBE">
        <w:rPr>
          <w:rFonts w:ascii="Segoe UI" w:hAnsi="Segoe UI" w:cs="Segoe UI"/>
          <w:i/>
          <w:iCs/>
          <w:color w:val="2E74B5" w:themeColor="accent1" w:themeShade="BF"/>
        </w:rPr>
        <w:t>our attirer les capitaux étrangers et locaux</w:t>
      </w:r>
      <w:r w:rsidR="001308CC" w:rsidRPr="00F34FBE">
        <w:rPr>
          <w:rFonts w:ascii="Segoe UI" w:hAnsi="Segoe UI" w:cs="Segoe UI"/>
          <w:i/>
          <w:iCs/>
          <w:color w:val="0070C0"/>
        </w:rPr>
        <w:t>, a permis d’</w:t>
      </w:r>
      <w:r w:rsidR="00C52627" w:rsidRPr="00F34FBE">
        <w:rPr>
          <w:rFonts w:ascii="Segoe UI" w:hAnsi="Segoe UI" w:cs="Segoe UI"/>
          <w:i/>
          <w:iCs/>
          <w:color w:val="0070C0"/>
        </w:rPr>
        <w:t>initier</w:t>
      </w:r>
      <w:r w:rsidR="001308CC" w:rsidRPr="00F34FBE">
        <w:rPr>
          <w:rFonts w:ascii="Segoe UI" w:hAnsi="Segoe UI" w:cs="Segoe UI"/>
          <w:i/>
          <w:iCs/>
          <w:color w:val="0070C0"/>
        </w:rPr>
        <w:t xml:space="preserve"> 4</w:t>
      </w:r>
      <w:r w:rsidR="00E60E0A" w:rsidRPr="00F34FBE">
        <w:rPr>
          <w:rFonts w:ascii="Segoe UI" w:hAnsi="Segoe UI" w:cs="Segoe UI"/>
          <w:i/>
          <w:iCs/>
          <w:color w:val="0070C0"/>
        </w:rPr>
        <w:t>6</w:t>
      </w:r>
      <w:r w:rsidR="001308CC" w:rsidRPr="00F34FBE">
        <w:rPr>
          <w:rFonts w:ascii="Segoe UI" w:hAnsi="Segoe UI" w:cs="Segoe UI"/>
          <w:i/>
          <w:iCs/>
          <w:color w:val="0070C0"/>
        </w:rPr>
        <w:t xml:space="preserve"> nouveaux projets en 202</w:t>
      </w:r>
      <w:r w:rsidR="00E60E0A" w:rsidRPr="00F34FBE">
        <w:rPr>
          <w:rFonts w:ascii="Segoe UI" w:hAnsi="Segoe UI" w:cs="Segoe UI"/>
          <w:i/>
          <w:iCs/>
          <w:color w:val="0070C0"/>
        </w:rPr>
        <w:t>3</w:t>
      </w:r>
      <w:r w:rsidR="001308CC" w:rsidRPr="00F34FBE">
        <w:rPr>
          <w:rFonts w:ascii="Segoe UI" w:hAnsi="Segoe UI" w:cs="Segoe UI"/>
          <w:i/>
          <w:iCs/>
          <w:color w:val="0070C0"/>
        </w:rPr>
        <w:t xml:space="preserve">. </w:t>
      </w:r>
    </w:p>
    <w:p w14:paraId="22AAA74E" w14:textId="531A27B3" w:rsidR="00904EBC" w:rsidRDefault="004432FE" w:rsidP="00ED108C">
      <w:pPr>
        <w:rPr>
          <w:rFonts w:ascii="Segoe UI" w:eastAsia="Times New Roman" w:hAnsi="Segoe UI" w:cs="Segoe UI"/>
          <w:color w:val="222222"/>
          <w:lang w:eastAsia="fr-FR"/>
        </w:rPr>
      </w:pPr>
      <w:r w:rsidRPr="0062615D">
        <w:rPr>
          <w:rFonts w:ascii="Segoe UI" w:hAnsi="Segoe UI" w:cs="Segoe UI"/>
          <w:noProof/>
          <w:lang w:eastAsia="fr-FR"/>
        </w:rPr>
        <mc:AlternateContent>
          <mc:Choice Requires="wps">
            <w:drawing>
              <wp:inline distT="0" distB="0" distL="0" distR="0" wp14:anchorId="22AAA770" wp14:editId="36F6ACE7">
                <wp:extent cx="5746750" cy="330200"/>
                <wp:effectExtent l="0" t="0" r="6350"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30200"/>
                        </a:xfrm>
                        <a:prstGeom prst="rect">
                          <a:avLst/>
                        </a:prstGeom>
                        <a:solidFill>
                          <a:srgbClr val="006CE5"/>
                        </a:solidFill>
                        <a:ln w="9525">
                          <a:noFill/>
                          <a:miter lim="800000"/>
                          <a:headEnd/>
                          <a:tailEnd/>
                        </a:ln>
                      </wps:spPr>
                      <wps:txbx>
                        <w:txbxContent>
                          <w:p w14:paraId="22AAA78E" w14:textId="3E6ECBF5" w:rsidR="004432FE" w:rsidRPr="00A03EB9" w:rsidRDefault="00D3717F" w:rsidP="004432FE">
                            <w:pPr>
                              <w:rPr>
                                <w:rFonts w:ascii="Segoe UI" w:hAnsi="Segoe UI" w:cs="Segoe UI"/>
                                <w:color w:val="F2F2F2" w:themeColor="background1" w:themeShade="F2"/>
                                <w:sz w:val="23"/>
                                <w:szCs w:val="23"/>
                              </w:rPr>
                            </w:pPr>
                            <w:r w:rsidRPr="00A03EB9">
                              <w:rPr>
                                <w:rFonts w:ascii="Segoe UI" w:hAnsi="Segoe UI" w:cs="Segoe UI"/>
                                <w:color w:val="F2F2F2" w:themeColor="background1" w:themeShade="F2"/>
                                <w:sz w:val="23"/>
                                <w:szCs w:val="23"/>
                              </w:rPr>
                              <w:t>Malgré l</w:t>
                            </w:r>
                            <w:r w:rsidR="00C52627" w:rsidRPr="00A03EB9">
                              <w:rPr>
                                <w:rFonts w:ascii="Segoe UI" w:hAnsi="Segoe UI" w:cs="Segoe UI"/>
                                <w:color w:val="F2F2F2" w:themeColor="background1" w:themeShade="F2"/>
                                <w:sz w:val="23"/>
                                <w:szCs w:val="23"/>
                              </w:rPr>
                              <w:t>es répercussions de la guerre en Ukraine</w:t>
                            </w:r>
                            <w:r w:rsidRPr="00A03EB9">
                              <w:rPr>
                                <w:rFonts w:ascii="Segoe UI" w:hAnsi="Segoe UI" w:cs="Segoe UI"/>
                                <w:color w:val="F2F2F2" w:themeColor="background1" w:themeShade="F2"/>
                                <w:sz w:val="23"/>
                                <w:szCs w:val="23"/>
                              </w:rPr>
                              <w:t>, l</w:t>
                            </w:r>
                            <w:r w:rsidR="00F57824" w:rsidRPr="00A03EB9">
                              <w:rPr>
                                <w:rFonts w:ascii="Segoe UI" w:hAnsi="Segoe UI" w:cs="Segoe UI"/>
                                <w:color w:val="F2F2F2" w:themeColor="background1" w:themeShade="F2"/>
                                <w:sz w:val="23"/>
                                <w:szCs w:val="23"/>
                              </w:rPr>
                              <w:t>e</w:t>
                            </w:r>
                            <w:r w:rsidR="009046E0" w:rsidRPr="00A03EB9">
                              <w:rPr>
                                <w:rFonts w:ascii="Segoe UI" w:hAnsi="Segoe UI" w:cs="Segoe UI"/>
                                <w:color w:val="F2F2F2" w:themeColor="background1" w:themeShade="F2"/>
                                <w:sz w:val="23"/>
                                <w:szCs w:val="23"/>
                              </w:rPr>
                              <w:t xml:space="preserve">s IDE </w:t>
                            </w:r>
                            <w:r w:rsidR="004C4937" w:rsidRPr="00A03EB9">
                              <w:rPr>
                                <w:rFonts w:ascii="Segoe UI" w:hAnsi="Segoe UI" w:cs="Segoe UI"/>
                                <w:color w:val="F2F2F2" w:themeColor="background1" w:themeShade="F2"/>
                                <w:sz w:val="23"/>
                                <w:szCs w:val="23"/>
                              </w:rPr>
                              <w:t>ont gardé leur dynamisme</w:t>
                            </w:r>
                          </w:p>
                          <w:p w14:paraId="22AAA78F" w14:textId="77777777" w:rsidR="00904EBC" w:rsidRPr="004C4937" w:rsidRDefault="00904EBC" w:rsidP="004432FE">
                            <w:pPr>
                              <w:rPr>
                                <w:rFonts w:ascii="Segoe UI Historic" w:hAnsi="Segoe UI Historic" w:cs="Segoe UI Historic"/>
                                <w:sz w:val="24"/>
                                <w:szCs w:val="24"/>
                              </w:rPr>
                            </w:pPr>
                          </w:p>
                        </w:txbxContent>
                      </wps:txbx>
                      <wps:bodyPr rot="0" vert="horz" wrap="square" lIns="91440" tIns="45720" rIns="91440" bIns="45720" anchor="t" anchorCtr="0">
                        <a:noAutofit/>
                      </wps:bodyPr>
                    </wps:wsp>
                  </a:graphicData>
                </a:graphic>
              </wp:inline>
            </w:drawing>
          </mc:Choice>
          <mc:Fallback>
            <w:pict>
              <v:shapetype w14:anchorId="22AAA770" id="_x0000_t202" coordsize="21600,21600" o:spt="202" path="m,l,21600r21600,l21600,xe">
                <v:stroke joinstyle="miter"/>
                <v:path gradientshapeok="t" o:connecttype="rect"/>
              </v:shapetype>
              <v:shape id="Zone de texte 2" o:spid="_x0000_s1026" type="#_x0000_t202" style="width:452.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" fillcolor="#006ce5" stroked="f">
                <v:textbox>
                  <w:txbxContent>
                    <w:p w14:paraId="22AAA78E" w14:textId="3E6ECBF5" w:rsidR="004432FE" w:rsidRPr="00A03EB9" w:rsidRDefault="00D3717F" w:rsidP="004432FE">
                      <w:pPr>
                        <w:rPr>
                          <w:rFonts w:ascii="Segoe UI" w:hAnsi="Segoe UI" w:cs="Segoe UI"/>
                          <w:color w:val="F2F2F2" w:themeColor="background1" w:themeShade="F2"/>
                          <w:sz w:val="23"/>
                          <w:szCs w:val="23"/>
                        </w:rPr>
                      </w:pPr>
                      <w:r w:rsidRPr="00A03EB9">
                        <w:rPr>
                          <w:rFonts w:ascii="Segoe UI" w:hAnsi="Segoe UI" w:cs="Segoe UI"/>
                          <w:color w:val="F2F2F2" w:themeColor="background1" w:themeShade="F2"/>
                          <w:sz w:val="23"/>
                          <w:szCs w:val="23"/>
                        </w:rPr>
                        <w:t>Malgré l</w:t>
                      </w:r>
                      <w:r w:rsidR="00C52627" w:rsidRPr="00A03EB9">
                        <w:rPr>
                          <w:rFonts w:ascii="Segoe UI" w:hAnsi="Segoe UI" w:cs="Segoe UI"/>
                          <w:color w:val="F2F2F2" w:themeColor="background1" w:themeShade="F2"/>
                          <w:sz w:val="23"/>
                          <w:szCs w:val="23"/>
                        </w:rPr>
                        <w:t>es répercussions de la guerre en Ukraine</w:t>
                      </w:r>
                      <w:r w:rsidRPr="00A03EB9">
                        <w:rPr>
                          <w:rFonts w:ascii="Segoe UI" w:hAnsi="Segoe UI" w:cs="Segoe UI"/>
                          <w:color w:val="F2F2F2" w:themeColor="background1" w:themeShade="F2"/>
                          <w:sz w:val="23"/>
                          <w:szCs w:val="23"/>
                        </w:rPr>
                        <w:t>, l</w:t>
                      </w:r>
                      <w:r w:rsidR="00F57824" w:rsidRPr="00A03EB9">
                        <w:rPr>
                          <w:rFonts w:ascii="Segoe UI" w:hAnsi="Segoe UI" w:cs="Segoe UI"/>
                          <w:color w:val="F2F2F2" w:themeColor="background1" w:themeShade="F2"/>
                          <w:sz w:val="23"/>
                          <w:szCs w:val="23"/>
                        </w:rPr>
                        <w:t>e</w:t>
                      </w:r>
                      <w:r w:rsidR="009046E0" w:rsidRPr="00A03EB9">
                        <w:rPr>
                          <w:rFonts w:ascii="Segoe UI" w:hAnsi="Segoe UI" w:cs="Segoe UI"/>
                          <w:color w:val="F2F2F2" w:themeColor="background1" w:themeShade="F2"/>
                          <w:sz w:val="23"/>
                          <w:szCs w:val="23"/>
                        </w:rPr>
                        <w:t xml:space="preserve">s IDE </w:t>
                      </w:r>
                      <w:r w:rsidR="004C4937" w:rsidRPr="00A03EB9">
                        <w:rPr>
                          <w:rFonts w:ascii="Segoe UI" w:hAnsi="Segoe UI" w:cs="Segoe UI"/>
                          <w:color w:val="F2F2F2" w:themeColor="background1" w:themeShade="F2"/>
                          <w:sz w:val="23"/>
                          <w:szCs w:val="23"/>
                        </w:rPr>
                        <w:t>ont gardé leur dynamisme</w:t>
                      </w:r>
                    </w:p>
                    <w:p w14:paraId="22AAA78F" w14:textId="77777777" w:rsidR="00904EBC" w:rsidRPr="004C4937" w:rsidRDefault="00904EBC" w:rsidP="004432FE">
                      <w:pPr>
                        <w:rPr>
                          <w:rFonts w:ascii="Segoe UI Historic" w:hAnsi="Segoe UI Historic" w:cs="Segoe UI Historic"/>
                          <w:sz w:val="24"/>
                          <w:szCs w:val="24"/>
                        </w:rPr>
                      </w:pPr>
                    </w:p>
                  </w:txbxContent>
                </v:textbox>
                <w10:anchorlock/>
              </v:shape>
            </w:pict>
          </mc:Fallback>
        </mc:AlternateContent>
      </w:r>
    </w:p>
    <w:p w14:paraId="22F2DEBC" w14:textId="7AD3E363" w:rsidR="007E4836" w:rsidRPr="00E60E0A" w:rsidRDefault="008B66A8" w:rsidP="00822B62">
      <w:pPr>
        <w:jc w:val="both"/>
        <w:rPr>
          <w:rFonts w:ascii="Segoe UI" w:hAnsi="Segoe UI" w:cs="Segoe UI"/>
          <w:color w:val="000000" w:themeColor="text1"/>
          <w:sz w:val="21"/>
          <w:szCs w:val="21"/>
        </w:rPr>
      </w:pPr>
      <w:r w:rsidRPr="008B66A8">
        <w:rPr>
          <w:rFonts w:ascii="Segoe UI" w:hAnsi="Segoe UI" w:cs="Segoe UI"/>
          <w:sz w:val="21"/>
          <w:szCs w:val="21"/>
        </w:rPr>
        <w:t>En 2023, le PIB letton s'est contracté de 0,3 % en glissement annuel. Cette récession est principalement due à la baisse de la demande extérieure liée au ralentissement économique sur les principaux marchés d'exportation de la Lettonie et à la diminution de la consommation privée dans le pays.</w:t>
      </w:r>
      <w:r>
        <w:rPr>
          <w:rFonts w:ascii="Segoe UI" w:hAnsi="Segoe UI" w:cs="Segoe UI"/>
          <w:sz w:val="20"/>
          <w:szCs w:val="20"/>
        </w:rPr>
        <w:t xml:space="preserve"> </w:t>
      </w:r>
      <w:r w:rsidR="007E54D5" w:rsidRPr="00E60E0A">
        <w:rPr>
          <w:rFonts w:ascii="Segoe UI" w:hAnsi="Segoe UI" w:cs="Segoe UI"/>
          <w:color w:val="000000" w:themeColor="text1"/>
          <w:sz w:val="21"/>
          <w:szCs w:val="21"/>
        </w:rPr>
        <w:t xml:space="preserve">Dans ce contexte, </w:t>
      </w:r>
      <w:r w:rsidR="00590EBA" w:rsidRPr="00E60E0A">
        <w:rPr>
          <w:rFonts w:ascii="Segoe UI" w:hAnsi="Segoe UI" w:cs="Segoe UI"/>
          <w:color w:val="000000" w:themeColor="text1"/>
          <w:sz w:val="21"/>
          <w:szCs w:val="21"/>
        </w:rPr>
        <w:t xml:space="preserve">les flux des IDE </w:t>
      </w:r>
      <w:r w:rsidR="009A71E1" w:rsidRPr="00E60E0A">
        <w:rPr>
          <w:rFonts w:ascii="Segoe UI" w:hAnsi="Segoe UI" w:cs="Segoe UI"/>
          <w:color w:val="000000" w:themeColor="text1"/>
          <w:sz w:val="21"/>
          <w:szCs w:val="21"/>
        </w:rPr>
        <w:t>ont atteint 1,</w:t>
      </w:r>
      <w:r w:rsidR="004B03C0" w:rsidRPr="00E60E0A">
        <w:rPr>
          <w:rFonts w:ascii="Segoe UI" w:hAnsi="Segoe UI" w:cs="Segoe UI"/>
          <w:color w:val="000000" w:themeColor="text1"/>
          <w:sz w:val="21"/>
          <w:szCs w:val="21"/>
        </w:rPr>
        <w:t>12</w:t>
      </w:r>
      <w:r w:rsidR="009A71E1" w:rsidRPr="00E60E0A">
        <w:rPr>
          <w:rFonts w:ascii="Segoe UI" w:hAnsi="Segoe UI" w:cs="Segoe UI"/>
          <w:color w:val="000000" w:themeColor="text1"/>
          <w:sz w:val="21"/>
          <w:szCs w:val="21"/>
        </w:rPr>
        <w:t xml:space="preserve">Mds EUR, en baisse par rapport </w:t>
      </w:r>
      <w:r w:rsidR="004B03C0" w:rsidRPr="00E60E0A">
        <w:rPr>
          <w:rFonts w:ascii="Segoe UI" w:hAnsi="Segoe UI" w:cs="Segoe UI"/>
          <w:color w:val="000000" w:themeColor="text1"/>
          <w:sz w:val="21"/>
          <w:szCs w:val="21"/>
        </w:rPr>
        <w:t xml:space="preserve">à l’année précédente (1,43M EUR) et </w:t>
      </w:r>
      <w:r w:rsidR="004B7B44" w:rsidRPr="00E60E0A">
        <w:rPr>
          <w:rFonts w:ascii="Segoe UI" w:hAnsi="Segoe UI" w:cs="Segoe UI"/>
          <w:color w:val="000000" w:themeColor="text1"/>
          <w:sz w:val="21"/>
          <w:szCs w:val="21"/>
        </w:rPr>
        <w:t xml:space="preserve">par rapport </w:t>
      </w:r>
      <w:r w:rsidR="009A71E1" w:rsidRPr="00E60E0A">
        <w:rPr>
          <w:rFonts w:ascii="Segoe UI" w:hAnsi="Segoe UI" w:cs="Segoe UI"/>
          <w:color w:val="000000" w:themeColor="text1"/>
          <w:sz w:val="21"/>
          <w:szCs w:val="21"/>
        </w:rPr>
        <w:t xml:space="preserve">au niveau record </w:t>
      </w:r>
      <w:r w:rsidR="004B03C0" w:rsidRPr="00E60E0A">
        <w:rPr>
          <w:rFonts w:ascii="Segoe UI" w:hAnsi="Segoe UI" w:cs="Segoe UI"/>
          <w:color w:val="000000" w:themeColor="text1"/>
          <w:sz w:val="21"/>
          <w:szCs w:val="21"/>
        </w:rPr>
        <w:t>2021</w:t>
      </w:r>
      <w:r w:rsidR="00767200" w:rsidRPr="00E60E0A">
        <w:rPr>
          <w:rFonts w:ascii="Segoe UI" w:hAnsi="Segoe UI" w:cs="Segoe UI"/>
          <w:color w:val="000000" w:themeColor="text1"/>
          <w:sz w:val="21"/>
          <w:szCs w:val="21"/>
        </w:rPr>
        <w:t xml:space="preserve"> </w:t>
      </w:r>
      <w:r w:rsidR="009A71E1" w:rsidRPr="00E60E0A">
        <w:rPr>
          <w:rFonts w:ascii="Segoe UI" w:hAnsi="Segoe UI" w:cs="Segoe UI"/>
          <w:color w:val="000000" w:themeColor="text1"/>
          <w:sz w:val="21"/>
          <w:szCs w:val="21"/>
        </w:rPr>
        <w:t>(</w:t>
      </w:r>
      <w:r w:rsidR="00CF6DEE" w:rsidRPr="00E60E0A">
        <w:rPr>
          <w:rFonts w:ascii="Segoe UI" w:hAnsi="Segoe UI" w:cs="Segoe UI"/>
          <w:color w:val="000000" w:themeColor="text1"/>
          <w:sz w:val="21"/>
          <w:szCs w:val="21"/>
        </w:rPr>
        <w:t>2</w:t>
      </w:r>
      <w:r w:rsidR="00F84D46" w:rsidRPr="00E60E0A">
        <w:rPr>
          <w:rFonts w:ascii="Segoe UI" w:hAnsi="Segoe UI" w:cs="Segoe UI"/>
          <w:color w:val="000000" w:themeColor="text1"/>
          <w:sz w:val="21"/>
          <w:szCs w:val="21"/>
        </w:rPr>
        <w:t>,</w:t>
      </w:r>
      <w:r w:rsidR="00CF6DEE" w:rsidRPr="00E60E0A">
        <w:rPr>
          <w:rFonts w:ascii="Segoe UI" w:hAnsi="Segoe UI" w:cs="Segoe UI"/>
          <w:color w:val="000000" w:themeColor="text1"/>
          <w:sz w:val="21"/>
          <w:szCs w:val="21"/>
        </w:rPr>
        <w:t>8</w:t>
      </w:r>
      <w:r w:rsidR="00F84D46" w:rsidRPr="00E60E0A">
        <w:rPr>
          <w:rFonts w:ascii="Segoe UI" w:hAnsi="Segoe UI" w:cs="Segoe UI"/>
          <w:color w:val="000000" w:themeColor="text1"/>
          <w:sz w:val="21"/>
          <w:szCs w:val="21"/>
        </w:rPr>
        <w:t>1</w:t>
      </w:r>
      <w:r w:rsidR="00CF6DEE" w:rsidRPr="00E60E0A">
        <w:rPr>
          <w:rFonts w:ascii="Segoe UI" w:hAnsi="Segoe UI" w:cs="Segoe UI"/>
          <w:color w:val="000000" w:themeColor="text1"/>
          <w:sz w:val="21"/>
          <w:szCs w:val="21"/>
        </w:rPr>
        <w:t>Mds EUR</w:t>
      </w:r>
      <w:r w:rsidR="009A71E1" w:rsidRPr="00E60E0A">
        <w:rPr>
          <w:rFonts w:ascii="Segoe UI" w:hAnsi="Segoe UI" w:cs="Segoe UI"/>
          <w:color w:val="000000" w:themeColor="text1"/>
          <w:sz w:val="21"/>
          <w:szCs w:val="21"/>
        </w:rPr>
        <w:t xml:space="preserve">), mais </w:t>
      </w:r>
      <w:r w:rsidR="004B2CF0" w:rsidRPr="00E60E0A">
        <w:rPr>
          <w:rFonts w:ascii="Segoe UI" w:hAnsi="Segoe UI" w:cs="Segoe UI"/>
          <w:color w:val="000000" w:themeColor="text1"/>
          <w:sz w:val="21"/>
          <w:szCs w:val="21"/>
        </w:rPr>
        <w:t xml:space="preserve">toujours </w:t>
      </w:r>
      <w:r w:rsidR="009A71E1" w:rsidRPr="00E60E0A">
        <w:rPr>
          <w:rFonts w:ascii="Segoe UI" w:hAnsi="Segoe UI" w:cs="Segoe UI"/>
          <w:color w:val="000000" w:themeColor="text1"/>
          <w:sz w:val="21"/>
          <w:szCs w:val="21"/>
        </w:rPr>
        <w:t xml:space="preserve">en forte progression </w:t>
      </w:r>
      <w:r w:rsidR="00767200" w:rsidRPr="00E60E0A">
        <w:rPr>
          <w:rFonts w:ascii="Segoe UI" w:hAnsi="Segoe UI" w:cs="Segoe UI"/>
          <w:color w:val="000000" w:themeColor="text1"/>
          <w:sz w:val="21"/>
          <w:szCs w:val="21"/>
        </w:rPr>
        <w:t xml:space="preserve">de </w:t>
      </w:r>
      <w:r w:rsidR="004B03C0" w:rsidRPr="00E60E0A">
        <w:rPr>
          <w:rFonts w:ascii="Segoe UI" w:hAnsi="Segoe UI" w:cs="Segoe UI"/>
          <w:color w:val="000000" w:themeColor="text1"/>
          <w:sz w:val="21"/>
          <w:szCs w:val="21"/>
        </w:rPr>
        <w:t>47</w:t>
      </w:r>
      <w:r w:rsidR="00767200" w:rsidRPr="00E60E0A">
        <w:rPr>
          <w:rFonts w:ascii="Segoe UI" w:hAnsi="Segoe UI" w:cs="Segoe UI"/>
          <w:color w:val="000000" w:themeColor="text1"/>
          <w:sz w:val="21"/>
          <w:szCs w:val="21"/>
        </w:rPr>
        <w:t xml:space="preserve">% par rapport à </w:t>
      </w:r>
      <w:r w:rsidR="009A71E1" w:rsidRPr="00E60E0A">
        <w:rPr>
          <w:rFonts w:ascii="Segoe UI" w:hAnsi="Segoe UI" w:cs="Segoe UI"/>
          <w:color w:val="000000" w:themeColor="text1"/>
          <w:sz w:val="21"/>
          <w:szCs w:val="21"/>
        </w:rPr>
        <w:t>2020 (</w:t>
      </w:r>
      <w:r w:rsidR="00590EBA" w:rsidRPr="00E60E0A">
        <w:rPr>
          <w:rFonts w:ascii="Segoe UI" w:hAnsi="Segoe UI" w:cs="Segoe UI"/>
          <w:color w:val="000000" w:themeColor="text1"/>
          <w:sz w:val="21"/>
          <w:szCs w:val="21"/>
        </w:rPr>
        <w:t>7</w:t>
      </w:r>
      <w:r w:rsidR="00CF6DEE" w:rsidRPr="00E60E0A">
        <w:rPr>
          <w:rFonts w:ascii="Segoe UI" w:hAnsi="Segoe UI" w:cs="Segoe UI"/>
          <w:color w:val="000000" w:themeColor="text1"/>
          <w:sz w:val="21"/>
          <w:szCs w:val="21"/>
        </w:rPr>
        <w:t>64</w:t>
      </w:r>
      <w:r w:rsidR="00590EBA" w:rsidRPr="00E60E0A">
        <w:rPr>
          <w:rFonts w:ascii="Segoe UI" w:hAnsi="Segoe UI" w:cs="Segoe UI"/>
          <w:color w:val="000000" w:themeColor="text1"/>
          <w:sz w:val="21"/>
          <w:szCs w:val="21"/>
        </w:rPr>
        <w:t>M EUR</w:t>
      </w:r>
      <w:r w:rsidR="009A71E1" w:rsidRPr="00E60E0A">
        <w:rPr>
          <w:rFonts w:ascii="Segoe UI" w:hAnsi="Segoe UI" w:cs="Segoe UI"/>
          <w:color w:val="000000" w:themeColor="text1"/>
          <w:sz w:val="21"/>
          <w:szCs w:val="21"/>
        </w:rPr>
        <w:t>)</w:t>
      </w:r>
      <w:r w:rsidR="00CF6DEE" w:rsidRPr="00E60E0A">
        <w:rPr>
          <w:rFonts w:ascii="Segoe UI" w:hAnsi="Segoe UI" w:cs="Segoe UI"/>
          <w:color w:val="000000" w:themeColor="text1"/>
          <w:sz w:val="21"/>
          <w:szCs w:val="21"/>
        </w:rPr>
        <w:t xml:space="preserve">. </w:t>
      </w:r>
      <w:r w:rsidR="007E4836" w:rsidRPr="00E60E0A">
        <w:rPr>
          <w:rFonts w:ascii="Segoe UI" w:hAnsi="Segoe UI" w:cs="Segoe UI"/>
          <w:color w:val="000000" w:themeColor="text1"/>
          <w:sz w:val="21"/>
          <w:szCs w:val="21"/>
        </w:rPr>
        <w:t>L</w:t>
      </w:r>
      <w:r w:rsidR="00F57824" w:rsidRPr="00E60E0A">
        <w:rPr>
          <w:rFonts w:ascii="Segoe UI" w:hAnsi="Segoe UI" w:cs="Segoe UI"/>
          <w:color w:val="000000" w:themeColor="text1"/>
          <w:sz w:val="21"/>
          <w:szCs w:val="21"/>
        </w:rPr>
        <w:t xml:space="preserve">es flux les plus importants sont venus </w:t>
      </w:r>
      <w:r w:rsidR="00365DCA" w:rsidRPr="00E60E0A">
        <w:rPr>
          <w:rFonts w:ascii="Segoe UI" w:hAnsi="Segoe UI" w:cs="Segoe UI"/>
          <w:color w:val="000000" w:themeColor="text1"/>
          <w:sz w:val="21"/>
          <w:szCs w:val="21"/>
        </w:rPr>
        <w:t>principalement de la Suède</w:t>
      </w:r>
      <w:r w:rsidR="00255D4B" w:rsidRPr="00E60E0A">
        <w:rPr>
          <w:rFonts w:ascii="Segoe UI" w:hAnsi="Segoe UI" w:cs="Segoe UI"/>
          <w:color w:val="000000" w:themeColor="text1"/>
          <w:sz w:val="21"/>
          <w:szCs w:val="21"/>
        </w:rPr>
        <w:t xml:space="preserve"> (</w:t>
      </w:r>
      <w:r w:rsidR="004B03C0" w:rsidRPr="00E60E0A">
        <w:rPr>
          <w:rFonts w:ascii="Segoe UI" w:hAnsi="Segoe UI" w:cs="Segoe UI"/>
          <w:color w:val="000000" w:themeColor="text1"/>
          <w:sz w:val="21"/>
          <w:szCs w:val="21"/>
        </w:rPr>
        <w:t>775</w:t>
      </w:r>
      <w:r w:rsidR="00767200" w:rsidRPr="00E60E0A">
        <w:rPr>
          <w:rFonts w:ascii="Segoe UI" w:hAnsi="Segoe UI" w:cs="Segoe UI"/>
          <w:color w:val="000000" w:themeColor="text1"/>
          <w:sz w:val="21"/>
          <w:szCs w:val="21"/>
        </w:rPr>
        <w:t>M EUR</w:t>
      </w:r>
      <w:r w:rsidR="00255D4B" w:rsidRPr="00E60E0A">
        <w:rPr>
          <w:rFonts w:ascii="Segoe UI" w:hAnsi="Segoe UI" w:cs="Segoe UI"/>
          <w:color w:val="000000" w:themeColor="text1"/>
          <w:sz w:val="21"/>
          <w:szCs w:val="21"/>
        </w:rPr>
        <w:t>)</w:t>
      </w:r>
      <w:r w:rsidR="000408BD" w:rsidRPr="00E60E0A">
        <w:rPr>
          <w:rFonts w:ascii="Segoe UI" w:hAnsi="Segoe UI" w:cs="Segoe UI"/>
          <w:color w:val="000000" w:themeColor="text1"/>
          <w:sz w:val="21"/>
          <w:szCs w:val="21"/>
        </w:rPr>
        <w:t>, de l</w:t>
      </w:r>
      <w:r w:rsidR="00767200" w:rsidRPr="00E60E0A">
        <w:rPr>
          <w:rFonts w:ascii="Segoe UI" w:hAnsi="Segoe UI" w:cs="Segoe UI"/>
          <w:color w:val="000000" w:themeColor="text1"/>
          <w:sz w:val="21"/>
          <w:szCs w:val="21"/>
        </w:rPr>
        <w:t xml:space="preserve">’Estonie </w:t>
      </w:r>
      <w:r w:rsidR="00255D4B" w:rsidRPr="00E60E0A">
        <w:rPr>
          <w:rFonts w:ascii="Segoe UI" w:hAnsi="Segoe UI" w:cs="Segoe UI"/>
          <w:color w:val="000000" w:themeColor="text1"/>
          <w:sz w:val="21"/>
          <w:szCs w:val="21"/>
        </w:rPr>
        <w:t>(</w:t>
      </w:r>
      <w:r w:rsidR="004B7B44" w:rsidRPr="00E60E0A">
        <w:rPr>
          <w:rFonts w:ascii="Segoe UI" w:hAnsi="Segoe UI" w:cs="Segoe UI"/>
          <w:color w:val="000000" w:themeColor="text1"/>
          <w:sz w:val="21"/>
          <w:szCs w:val="21"/>
        </w:rPr>
        <w:t>160</w:t>
      </w:r>
      <w:r w:rsidR="004D29A8" w:rsidRPr="00E60E0A">
        <w:rPr>
          <w:rFonts w:ascii="Segoe UI" w:hAnsi="Segoe UI" w:cs="Segoe UI"/>
          <w:color w:val="000000" w:themeColor="text1"/>
          <w:sz w:val="21"/>
          <w:szCs w:val="21"/>
        </w:rPr>
        <w:t>M EUR) et de l</w:t>
      </w:r>
      <w:r w:rsidR="00767200" w:rsidRPr="00E60E0A">
        <w:rPr>
          <w:rFonts w:ascii="Segoe UI" w:hAnsi="Segoe UI" w:cs="Segoe UI"/>
          <w:color w:val="000000" w:themeColor="text1"/>
          <w:sz w:val="21"/>
          <w:szCs w:val="21"/>
        </w:rPr>
        <w:t>’</w:t>
      </w:r>
      <w:r w:rsidR="004B7B44" w:rsidRPr="00E60E0A">
        <w:rPr>
          <w:rFonts w:ascii="Segoe UI" w:hAnsi="Segoe UI" w:cs="Segoe UI"/>
          <w:color w:val="000000" w:themeColor="text1"/>
          <w:sz w:val="21"/>
          <w:szCs w:val="21"/>
        </w:rPr>
        <w:t xml:space="preserve">Italie </w:t>
      </w:r>
      <w:r w:rsidR="004D29A8" w:rsidRPr="00E60E0A">
        <w:rPr>
          <w:rFonts w:ascii="Segoe UI" w:hAnsi="Segoe UI" w:cs="Segoe UI"/>
          <w:color w:val="000000" w:themeColor="text1"/>
          <w:sz w:val="21"/>
          <w:szCs w:val="21"/>
        </w:rPr>
        <w:t>(</w:t>
      </w:r>
      <w:r w:rsidR="00767200" w:rsidRPr="00E60E0A">
        <w:rPr>
          <w:rFonts w:ascii="Segoe UI" w:hAnsi="Segoe UI" w:cs="Segoe UI"/>
          <w:color w:val="000000" w:themeColor="text1"/>
          <w:sz w:val="21"/>
          <w:szCs w:val="21"/>
        </w:rPr>
        <w:t>1</w:t>
      </w:r>
      <w:r w:rsidR="004B7B44" w:rsidRPr="00E60E0A">
        <w:rPr>
          <w:rFonts w:ascii="Segoe UI" w:hAnsi="Segoe UI" w:cs="Segoe UI"/>
          <w:color w:val="000000" w:themeColor="text1"/>
          <w:sz w:val="21"/>
          <w:szCs w:val="21"/>
        </w:rPr>
        <w:t>02</w:t>
      </w:r>
      <w:r w:rsidR="004D29A8" w:rsidRPr="00E60E0A">
        <w:rPr>
          <w:rFonts w:ascii="Segoe UI" w:hAnsi="Segoe UI" w:cs="Segoe UI"/>
          <w:color w:val="000000" w:themeColor="text1"/>
          <w:sz w:val="21"/>
          <w:szCs w:val="21"/>
        </w:rPr>
        <w:t>M EUR)</w:t>
      </w:r>
      <w:r w:rsidR="004B7B44" w:rsidRPr="00E60E0A">
        <w:rPr>
          <w:rFonts w:ascii="Segoe UI" w:hAnsi="Segoe UI" w:cs="Segoe UI"/>
          <w:color w:val="000000" w:themeColor="text1"/>
          <w:sz w:val="21"/>
          <w:szCs w:val="21"/>
        </w:rPr>
        <w:t xml:space="preserve">. </w:t>
      </w:r>
    </w:p>
    <w:p w14:paraId="585E1531" w14:textId="127A6C0D" w:rsidR="003A529E" w:rsidRPr="00E60E0A" w:rsidRDefault="006A3534" w:rsidP="009F7966">
      <w:pPr>
        <w:jc w:val="both"/>
        <w:rPr>
          <w:rFonts w:ascii="Segoe UI" w:hAnsi="Segoe UI" w:cs="Segoe UI"/>
          <w:color w:val="000000" w:themeColor="text1"/>
          <w:sz w:val="21"/>
          <w:szCs w:val="21"/>
        </w:rPr>
      </w:pPr>
      <w:r w:rsidRPr="00E60E0A">
        <w:rPr>
          <w:rFonts w:ascii="Segoe UI" w:hAnsi="Segoe UI" w:cs="Segoe UI"/>
          <w:b/>
          <w:bCs/>
          <w:color w:val="000000" w:themeColor="text1"/>
          <w:sz w:val="21"/>
          <w:szCs w:val="21"/>
        </w:rPr>
        <w:t>Le montant total du stock des IDE en 20</w:t>
      </w:r>
      <w:r w:rsidR="00BA0EC3" w:rsidRPr="00E60E0A">
        <w:rPr>
          <w:rFonts w:ascii="Segoe UI" w:hAnsi="Segoe UI" w:cs="Segoe UI"/>
          <w:b/>
          <w:bCs/>
          <w:color w:val="000000" w:themeColor="text1"/>
          <w:sz w:val="21"/>
          <w:szCs w:val="21"/>
        </w:rPr>
        <w:t>2</w:t>
      </w:r>
      <w:r w:rsidR="00B55F09" w:rsidRPr="00E60E0A">
        <w:rPr>
          <w:rFonts w:ascii="Segoe UI" w:hAnsi="Segoe UI" w:cs="Segoe UI"/>
          <w:b/>
          <w:bCs/>
          <w:color w:val="000000" w:themeColor="text1"/>
          <w:sz w:val="21"/>
          <w:szCs w:val="21"/>
        </w:rPr>
        <w:t>3</w:t>
      </w:r>
      <w:r w:rsidRPr="00E60E0A">
        <w:rPr>
          <w:rFonts w:ascii="Segoe UI" w:hAnsi="Segoe UI" w:cs="Segoe UI"/>
          <w:b/>
          <w:bCs/>
          <w:color w:val="000000" w:themeColor="text1"/>
          <w:sz w:val="21"/>
          <w:szCs w:val="21"/>
        </w:rPr>
        <w:t xml:space="preserve"> s’élevait à </w:t>
      </w:r>
      <w:r w:rsidR="00795BA1" w:rsidRPr="00E60E0A">
        <w:rPr>
          <w:rFonts w:ascii="Segoe UI" w:hAnsi="Segoe UI" w:cs="Segoe UI"/>
          <w:b/>
          <w:bCs/>
          <w:color w:val="000000" w:themeColor="text1"/>
          <w:sz w:val="21"/>
          <w:szCs w:val="21"/>
        </w:rPr>
        <w:t>2</w:t>
      </w:r>
      <w:r w:rsidR="00B55F09" w:rsidRPr="00E60E0A">
        <w:rPr>
          <w:rFonts w:ascii="Segoe UI" w:hAnsi="Segoe UI" w:cs="Segoe UI"/>
          <w:b/>
          <w:bCs/>
          <w:color w:val="000000" w:themeColor="text1"/>
          <w:sz w:val="21"/>
          <w:szCs w:val="21"/>
        </w:rPr>
        <w:t>4</w:t>
      </w:r>
      <w:r w:rsidRPr="00E60E0A">
        <w:rPr>
          <w:rFonts w:ascii="Segoe UI" w:hAnsi="Segoe UI" w:cs="Segoe UI"/>
          <w:b/>
          <w:bCs/>
          <w:color w:val="000000" w:themeColor="text1"/>
          <w:sz w:val="21"/>
          <w:szCs w:val="21"/>
        </w:rPr>
        <w:t>,</w:t>
      </w:r>
      <w:r w:rsidR="00B55F09" w:rsidRPr="00E60E0A">
        <w:rPr>
          <w:rFonts w:ascii="Segoe UI" w:hAnsi="Segoe UI" w:cs="Segoe UI"/>
          <w:b/>
          <w:bCs/>
          <w:color w:val="000000" w:themeColor="text1"/>
          <w:sz w:val="21"/>
          <w:szCs w:val="21"/>
        </w:rPr>
        <w:t>476</w:t>
      </w:r>
      <w:r w:rsidR="00A7020A">
        <w:rPr>
          <w:rFonts w:ascii="Segoe UI" w:hAnsi="Segoe UI" w:cs="Segoe UI"/>
          <w:b/>
          <w:bCs/>
          <w:color w:val="000000" w:themeColor="text1"/>
          <w:sz w:val="21"/>
          <w:szCs w:val="21"/>
        </w:rPr>
        <w:t xml:space="preserve"> </w:t>
      </w:r>
      <w:r w:rsidRPr="00E60E0A">
        <w:rPr>
          <w:rFonts w:ascii="Segoe UI" w:hAnsi="Segoe UI" w:cs="Segoe UI"/>
          <w:b/>
          <w:bCs/>
          <w:color w:val="000000" w:themeColor="text1"/>
          <w:sz w:val="21"/>
          <w:szCs w:val="21"/>
        </w:rPr>
        <w:t>Mds EUR</w:t>
      </w:r>
      <w:r w:rsidRPr="00E60E0A">
        <w:rPr>
          <w:rFonts w:ascii="Segoe UI" w:hAnsi="Segoe UI" w:cs="Segoe UI"/>
          <w:color w:val="000000" w:themeColor="text1"/>
          <w:sz w:val="21"/>
          <w:szCs w:val="21"/>
        </w:rPr>
        <w:t xml:space="preserve">, en hausse de </w:t>
      </w:r>
      <w:r w:rsidR="00B55F09" w:rsidRPr="00E60E0A">
        <w:rPr>
          <w:rFonts w:ascii="Segoe UI" w:hAnsi="Segoe UI" w:cs="Segoe UI"/>
          <w:color w:val="000000" w:themeColor="text1"/>
          <w:sz w:val="21"/>
          <w:szCs w:val="21"/>
        </w:rPr>
        <w:t>8</w:t>
      </w:r>
      <w:r w:rsidR="00795BA1" w:rsidRPr="00E60E0A">
        <w:rPr>
          <w:rFonts w:ascii="Segoe UI" w:hAnsi="Segoe UI" w:cs="Segoe UI"/>
          <w:color w:val="000000" w:themeColor="text1"/>
          <w:sz w:val="21"/>
          <w:szCs w:val="21"/>
        </w:rPr>
        <w:t>,</w:t>
      </w:r>
      <w:r w:rsidR="00B55F09" w:rsidRPr="00E60E0A">
        <w:rPr>
          <w:rFonts w:ascii="Segoe UI" w:hAnsi="Segoe UI" w:cs="Segoe UI"/>
          <w:color w:val="000000" w:themeColor="text1"/>
          <w:sz w:val="21"/>
          <w:szCs w:val="21"/>
        </w:rPr>
        <w:t>5</w:t>
      </w:r>
      <w:r w:rsidRPr="00E60E0A">
        <w:rPr>
          <w:rFonts w:ascii="Segoe UI" w:hAnsi="Segoe UI" w:cs="Segoe UI"/>
          <w:color w:val="000000" w:themeColor="text1"/>
          <w:sz w:val="21"/>
          <w:szCs w:val="21"/>
        </w:rPr>
        <w:t>% par rapport à l’année précédente</w:t>
      </w:r>
      <w:r w:rsidR="007A743C" w:rsidRPr="00E60E0A">
        <w:rPr>
          <w:rFonts w:ascii="Segoe UI" w:hAnsi="Segoe UI" w:cs="Segoe UI"/>
          <w:color w:val="000000" w:themeColor="text1"/>
          <w:sz w:val="21"/>
          <w:szCs w:val="21"/>
        </w:rPr>
        <w:t xml:space="preserve">, selon la Banque de </w:t>
      </w:r>
      <w:r w:rsidR="00D10FF9" w:rsidRPr="00E60E0A">
        <w:rPr>
          <w:rFonts w:ascii="Segoe UI" w:hAnsi="Segoe UI" w:cs="Segoe UI"/>
          <w:color w:val="000000" w:themeColor="text1"/>
          <w:sz w:val="21"/>
          <w:szCs w:val="21"/>
        </w:rPr>
        <w:t>L</w:t>
      </w:r>
      <w:r w:rsidR="007A743C" w:rsidRPr="00E60E0A">
        <w:rPr>
          <w:rFonts w:ascii="Segoe UI" w:hAnsi="Segoe UI" w:cs="Segoe UI"/>
          <w:color w:val="000000" w:themeColor="text1"/>
          <w:sz w:val="21"/>
          <w:szCs w:val="21"/>
        </w:rPr>
        <w:t>ettonie</w:t>
      </w:r>
      <w:r w:rsidRPr="00E60E0A">
        <w:rPr>
          <w:rFonts w:ascii="Segoe UI" w:hAnsi="Segoe UI" w:cs="Segoe UI"/>
          <w:color w:val="000000" w:themeColor="text1"/>
          <w:sz w:val="21"/>
          <w:szCs w:val="21"/>
        </w:rPr>
        <w:t>. La répartition géographique des investisseurs reste stable avec un rôle prépondérant des capitaux en provenance des pays de l’UE</w:t>
      </w:r>
      <w:r w:rsidR="00795BA1" w:rsidRPr="00E60E0A">
        <w:rPr>
          <w:rFonts w:ascii="Segoe UI" w:hAnsi="Segoe UI" w:cs="Segoe UI"/>
          <w:color w:val="000000" w:themeColor="text1"/>
          <w:sz w:val="21"/>
          <w:szCs w:val="21"/>
        </w:rPr>
        <w:t xml:space="preserve">, soit </w:t>
      </w:r>
      <w:r w:rsidR="00B55F09" w:rsidRPr="00E60E0A">
        <w:rPr>
          <w:rFonts w:ascii="Segoe UI" w:hAnsi="Segoe UI" w:cs="Segoe UI"/>
          <w:color w:val="000000" w:themeColor="text1"/>
          <w:sz w:val="21"/>
          <w:szCs w:val="21"/>
        </w:rPr>
        <w:t>20</w:t>
      </w:r>
      <w:r w:rsidR="00A348A1" w:rsidRPr="00E60E0A">
        <w:rPr>
          <w:rFonts w:ascii="Segoe UI" w:hAnsi="Segoe UI" w:cs="Segoe UI"/>
          <w:color w:val="000000" w:themeColor="text1"/>
          <w:sz w:val="21"/>
          <w:szCs w:val="21"/>
        </w:rPr>
        <w:t>,</w:t>
      </w:r>
      <w:r w:rsidR="00EE701B" w:rsidRPr="00E60E0A">
        <w:rPr>
          <w:rFonts w:ascii="Segoe UI" w:hAnsi="Segoe UI" w:cs="Segoe UI"/>
          <w:color w:val="000000" w:themeColor="text1"/>
          <w:sz w:val="21"/>
          <w:szCs w:val="21"/>
        </w:rPr>
        <w:t>4</w:t>
      </w:r>
      <w:r w:rsidR="00B55F09" w:rsidRPr="00E60E0A">
        <w:rPr>
          <w:rFonts w:ascii="Segoe UI" w:hAnsi="Segoe UI" w:cs="Segoe UI"/>
          <w:color w:val="000000" w:themeColor="text1"/>
          <w:sz w:val="21"/>
          <w:szCs w:val="21"/>
        </w:rPr>
        <w:t>9</w:t>
      </w:r>
      <w:r w:rsidR="008205F2">
        <w:rPr>
          <w:rFonts w:ascii="Segoe UI" w:hAnsi="Segoe UI" w:cs="Segoe UI"/>
          <w:color w:val="000000" w:themeColor="text1"/>
          <w:sz w:val="21"/>
          <w:szCs w:val="21"/>
        </w:rPr>
        <w:t xml:space="preserve"> </w:t>
      </w:r>
      <w:r w:rsidR="00795BA1" w:rsidRPr="00E60E0A">
        <w:rPr>
          <w:rFonts w:ascii="Segoe UI" w:hAnsi="Segoe UI" w:cs="Segoe UI"/>
          <w:color w:val="000000" w:themeColor="text1"/>
          <w:sz w:val="21"/>
          <w:szCs w:val="21"/>
        </w:rPr>
        <w:t xml:space="preserve">Mds EUR ou </w:t>
      </w:r>
      <w:r w:rsidR="00EE701B" w:rsidRPr="00E60E0A">
        <w:rPr>
          <w:rFonts w:ascii="Segoe UI" w:hAnsi="Segoe UI" w:cs="Segoe UI"/>
          <w:color w:val="000000" w:themeColor="text1"/>
          <w:sz w:val="21"/>
          <w:szCs w:val="21"/>
        </w:rPr>
        <w:t>presque 8</w:t>
      </w:r>
      <w:r w:rsidR="00B55F09" w:rsidRPr="00E60E0A">
        <w:rPr>
          <w:rFonts w:ascii="Segoe UI" w:hAnsi="Segoe UI" w:cs="Segoe UI"/>
          <w:color w:val="000000" w:themeColor="text1"/>
          <w:sz w:val="21"/>
          <w:szCs w:val="21"/>
        </w:rPr>
        <w:t>4</w:t>
      </w:r>
      <w:r w:rsidR="00795BA1" w:rsidRPr="00E60E0A">
        <w:rPr>
          <w:rFonts w:ascii="Segoe UI" w:hAnsi="Segoe UI" w:cs="Segoe UI"/>
          <w:color w:val="000000" w:themeColor="text1"/>
          <w:sz w:val="21"/>
          <w:szCs w:val="21"/>
        </w:rPr>
        <w:t xml:space="preserve">% </w:t>
      </w:r>
      <w:r w:rsidRPr="00E60E0A">
        <w:rPr>
          <w:rFonts w:ascii="Segoe UI" w:hAnsi="Segoe UI" w:cs="Segoe UI"/>
          <w:color w:val="000000" w:themeColor="text1"/>
          <w:sz w:val="21"/>
          <w:szCs w:val="21"/>
        </w:rPr>
        <w:t>du total</w:t>
      </w:r>
      <w:r w:rsidR="00795BA1" w:rsidRPr="00E60E0A">
        <w:rPr>
          <w:rFonts w:ascii="Segoe UI" w:hAnsi="Segoe UI" w:cs="Segoe UI"/>
          <w:color w:val="000000" w:themeColor="text1"/>
          <w:sz w:val="21"/>
          <w:szCs w:val="21"/>
        </w:rPr>
        <w:t xml:space="preserve">. </w:t>
      </w:r>
      <w:r w:rsidR="00917065" w:rsidRPr="00E60E0A">
        <w:rPr>
          <w:rFonts w:ascii="Segoe UI" w:hAnsi="Segoe UI" w:cs="Segoe UI"/>
          <w:color w:val="000000" w:themeColor="text1"/>
          <w:sz w:val="21"/>
          <w:szCs w:val="21"/>
        </w:rPr>
        <w:t>La Su</w:t>
      </w:r>
      <w:r w:rsidR="00A742BA" w:rsidRPr="00E60E0A">
        <w:rPr>
          <w:rFonts w:ascii="Segoe UI" w:hAnsi="Segoe UI" w:cs="Segoe UI"/>
          <w:color w:val="000000" w:themeColor="text1"/>
          <w:sz w:val="21"/>
          <w:szCs w:val="21"/>
        </w:rPr>
        <w:t>ède (</w:t>
      </w:r>
      <w:r w:rsidR="00B55F09" w:rsidRPr="00E60E0A">
        <w:rPr>
          <w:rFonts w:ascii="Segoe UI" w:hAnsi="Segoe UI" w:cs="Segoe UI"/>
          <w:color w:val="000000" w:themeColor="text1"/>
          <w:sz w:val="21"/>
          <w:szCs w:val="21"/>
        </w:rPr>
        <w:t>7</w:t>
      </w:r>
      <w:r w:rsidR="0096597D" w:rsidRPr="00E60E0A">
        <w:rPr>
          <w:rFonts w:ascii="Segoe UI" w:hAnsi="Segoe UI" w:cs="Segoe UI"/>
          <w:color w:val="000000" w:themeColor="text1"/>
          <w:sz w:val="21"/>
          <w:szCs w:val="21"/>
        </w:rPr>
        <w:t>,</w:t>
      </w:r>
      <w:r w:rsidR="00B55F09" w:rsidRPr="00E60E0A">
        <w:rPr>
          <w:rFonts w:ascii="Segoe UI" w:hAnsi="Segoe UI" w:cs="Segoe UI"/>
          <w:color w:val="000000" w:themeColor="text1"/>
          <w:sz w:val="21"/>
          <w:szCs w:val="21"/>
        </w:rPr>
        <w:t>31</w:t>
      </w:r>
      <w:r w:rsidR="00A742BA" w:rsidRPr="00E60E0A">
        <w:rPr>
          <w:rFonts w:ascii="Segoe UI" w:hAnsi="Segoe UI" w:cs="Segoe UI"/>
          <w:color w:val="000000" w:themeColor="text1"/>
          <w:sz w:val="21"/>
          <w:szCs w:val="21"/>
        </w:rPr>
        <w:t>Mds</w:t>
      </w:r>
      <w:r w:rsidR="00B55F09" w:rsidRPr="00E60E0A">
        <w:rPr>
          <w:rFonts w:ascii="Segoe UI" w:hAnsi="Segoe UI" w:cs="Segoe UI"/>
          <w:color w:val="000000" w:themeColor="text1"/>
          <w:sz w:val="21"/>
          <w:szCs w:val="21"/>
        </w:rPr>
        <w:t xml:space="preserve"> </w:t>
      </w:r>
      <w:r w:rsidR="00A742BA" w:rsidRPr="00E60E0A">
        <w:rPr>
          <w:rFonts w:ascii="Segoe UI" w:hAnsi="Segoe UI" w:cs="Segoe UI"/>
          <w:color w:val="000000" w:themeColor="text1"/>
          <w:sz w:val="21"/>
          <w:szCs w:val="21"/>
        </w:rPr>
        <w:t xml:space="preserve">EUR) est le principal </w:t>
      </w:r>
      <w:r w:rsidRPr="00E60E0A">
        <w:rPr>
          <w:rFonts w:ascii="Segoe UI" w:hAnsi="Segoe UI" w:cs="Segoe UI"/>
          <w:color w:val="000000" w:themeColor="text1"/>
          <w:sz w:val="21"/>
          <w:szCs w:val="21"/>
        </w:rPr>
        <w:t>investisseur</w:t>
      </w:r>
      <w:r w:rsidR="00A742BA" w:rsidRPr="00E60E0A">
        <w:rPr>
          <w:rFonts w:ascii="Segoe UI" w:hAnsi="Segoe UI" w:cs="Segoe UI"/>
          <w:color w:val="000000" w:themeColor="text1"/>
          <w:sz w:val="21"/>
          <w:szCs w:val="21"/>
        </w:rPr>
        <w:t xml:space="preserve"> en </w:t>
      </w:r>
      <w:r w:rsidRPr="00E60E0A">
        <w:rPr>
          <w:rFonts w:ascii="Segoe UI" w:hAnsi="Segoe UI" w:cs="Segoe UI"/>
          <w:color w:val="000000" w:themeColor="text1"/>
          <w:sz w:val="21"/>
          <w:szCs w:val="21"/>
        </w:rPr>
        <w:t>stocks d’IDE à la fin 20</w:t>
      </w:r>
      <w:r w:rsidR="00A2720E" w:rsidRPr="00E60E0A">
        <w:rPr>
          <w:rFonts w:ascii="Segoe UI" w:hAnsi="Segoe UI" w:cs="Segoe UI"/>
          <w:color w:val="000000" w:themeColor="text1"/>
          <w:sz w:val="21"/>
          <w:szCs w:val="21"/>
        </w:rPr>
        <w:t>2</w:t>
      </w:r>
      <w:r w:rsidR="00B55F09" w:rsidRPr="00E60E0A">
        <w:rPr>
          <w:rFonts w:ascii="Segoe UI" w:hAnsi="Segoe UI" w:cs="Segoe UI"/>
          <w:color w:val="000000" w:themeColor="text1"/>
          <w:sz w:val="21"/>
          <w:szCs w:val="21"/>
        </w:rPr>
        <w:t>3</w:t>
      </w:r>
      <w:r w:rsidR="00A742BA" w:rsidRPr="00E60E0A">
        <w:rPr>
          <w:rFonts w:ascii="Segoe UI" w:hAnsi="Segoe UI" w:cs="Segoe UI"/>
          <w:color w:val="000000" w:themeColor="text1"/>
          <w:sz w:val="21"/>
          <w:szCs w:val="21"/>
        </w:rPr>
        <w:t xml:space="preserve">, </w:t>
      </w:r>
      <w:r w:rsidRPr="00E60E0A">
        <w:rPr>
          <w:rFonts w:ascii="Segoe UI" w:hAnsi="Segoe UI" w:cs="Segoe UI"/>
          <w:color w:val="000000" w:themeColor="text1"/>
          <w:sz w:val="21"/>
          <w:szCs w:val="21"/>
        </w:rPr>
        <w:t xml:space="preserve">suivie par </w:t>
      </w:r>
      <w:r w:rsidR="00282CF6" w:rsidRPr="00E60E0A">
        <w:rPr>
          <w:rFonts w:ascii="Segoe UI" w:hAnsi="Segoe UI" w:cs="Segoe UI"/>
          <w:color w:val="000000" w:themeColor="text1"/>
          <w:sz w:val="21"/>
          <w:szCs w:val="21"/>
        </w:rPr>
        <w:t>l’Estonie (</w:t>
      </w:r>
      <w:r w:rsidR="00B55F09" w:rsidRPr="00E60E0A">
        <w:rPr>
          <w:rFonts w:ascii="Segoe UI" w:hAnsi="Segoe UI" w:cs="Segoe UI"/>
          <w:color w:val="000000" w:themeColor="text1"/>
          <w:sz w:val="21"/>
          <w:szCs w:val="21"/>
        </w:rPr>
        <w:t>3</w:t>
      </w:r>
      <w:r w:rsidR="00282CF6" w:rsidRPr="00E60E0A">
        <w:rPr>
          <w:rFonts w:ascii="Segoe UI" w:hAnsi="Segoe UI" w:cs="Segoe UI"/>
          <w:color w:val="000000" w:themeColor="text1"/>
          <w:sz w:val="21"/>
          <w:szCs w:val="21"/>
        </w:rPr>
        <w:t>,</w:t>
      </w:r>
      <w:r w:rsidR="00B55F09" w:rsidRPr="00E60E0A">
        <w:rPr>
          <w:rFonts w:ascii="Segoe UI" w:hAnsi="Segoe UI" w:cs="Segoe UI"/>
          <w:color w:val="000000" w:themeColor="text1"/>
          <w:sz w:val="21"/>
          <w:szCs w:val="21"/>
        </w:rPr>
        <w:t>37</w:t>
      </w:r>
      <w:r w:rsidR="00282CF6" w:rsidRPr="00E60E0A">
        <w:rPr>
          <w:rFonts w:ascii="Segoe UI" w:hAnsi="Segoe UI" w:cs="Segoe UI"/>
          <w:color w:val="000000" w:themeColor="text1"/>
          <w:sz w:val="21"/>
          <w:szCs w:val="21"/>
        </w:rPr>
        <w:t xml:space="preserve">Mds EUR), </w:t>
      </w:r>
      <w:r w:rsidR="0096597D" w:rsidRPr="00E60E0A">
        <w:rPr>
          <w:rFonts w:ascii="Segoe UI" w:hAnsi="Segoe UI" w:cs="Segoe UI"/>
          <w:color w:val="000000" w:themeColor="text1"/>
          <w:sz w:val="21"/>
          <w:szCs w:val="21"/>
        </w:rPr>
        <w:t>la Lituanie (1,</w:t>
      </w:r>
      <w:r w:rsidR="00B55F09" w:rsidRPr="00E60E0A">
        <w:rPr>
          <w:rFonts w:ascii="Segoe UI" w:hAnsi="Segoe UI" w:cs="Segoe UI"/>
          <w:color w:val="000000" w:themeColor="text1"/>
          <w:sz w:val="21"/>
          <w:szCs w:val="21"/>
        </w:rPr>
        <w:t>9</w:t>
      </w:r>
      <w:r w:rsidR="0096597D" w:rsidRPr="00E60E0A">
        <w:rPr>
          <w:rFonts w:ascii="Segoe UI" w:hAnsi="Segoe UI" w:cs="Segoe UI"/>
          <w:color w:val="000000" w:themeColor="text1"/>
          <w:sz w:val="21"/>
          <w:szCs w:val="21"/>
        </w:rPr>
        <w:t xml:space="preserve"> Mds EUR), l’Allemagne (1,</w:t>
      </w:r>
      <w:r w:rsidR="005A40C4" w:rsidRPr="00E60E0A">
        <w:rPr>
          <w:rFonts w:ascii="Segoe UI" w:hAnsi="Segoe UI" w:cs="Segoe UI"/>
          <w:color w:val="000000" w:themeColor="text1"/>
          <w:sz w:val="21"/>
          <w:szCs w:val="21"/>
        </w:rPr>
        <w:t>48</w:t>
      </w:r>
      <w:r w:rsidR="008205F2">
        <w:rPr>
          <w:rFonts w:ascii="Segoe UI" w:hAnsi="Segoe UI" w:cs="Segoe UI"/>
          <w:color w:val="000000" w:themeColor="text1"/>
          <w:sz w:val="21"/>
          <w:szCs w:val="21"/>
        </w:rPr>
        <w:t xml:space="preserve"> </w:t>
      </w:r>
      <w:r w:rsidR="0096597D" w:rsidRPr="00E60E0A">
        <w:rPr>
          <w:rFonts w:ascii="Segoe UI" w:hAnsi="Segoe UI" w:cs="Segoe UI"/>
          <w:color w:val="000000" w:themeColor="text1"/>
          <w:sz w:val="21"/>
          <w:szCs w:val="21"/>
        </w:rPr>
        <w:t xml:space="preserve">Mds EUR), </w:t>
      </w:r>
      <w:r w:rsidR="005A40C4" w:rsidRPr="00E60E0A">
        <w:rPr>
          <w:rFonts w:ascii="Segoe UI" w:hAnsi="Segoe UI" w:cs="Segoe UI"/>
          <w:color w:val="000000" w:themeColor="text1"/>
          <w:sz w:val="21"/>
          <w:szCs w:val="21"/>
        </w:rPr>
        <w:t xml:space="preserve">le </w:t>
      </w:r>
      <w:r w:rsidR="006D3796" w:rsidRPr="00E60E0A">
        <w:rPr>
          <w:rFonts w:ascii="Segoe UI" w:hAnsi="Segoe UI" w:cs="Segoe UI"/>
          <w:color w:val="000000" w:themeColor="text1"/>
          <w:sz w:val="21"/>
          <w:szCs w:val="21"/>
        </w:rPr>
        <w:t>Chypre (</w:t>
      </w:r>
      <w:r w:rsidR="00D366C2" w:rsidRPr="00E60E0A">
        <w:rPr>
          <w:rFonts w:ascii="Segoe UI" w:hAnsi="Segoe UI" w:cs="Segoe UI"/>
          <w:color w:val="000000" w:themeColor="text1"/>
          <w:sz w:val="21"/>
          <w:szCs w:val="21"/>
        </w:rPr>
        <w:t>1,</w:t>
      </w:r>
      <w:r w:rsidR="005A40C4" w:rsidRPr="00E60E0A">
        <w:rPr>
          <w:rFonts w:ascii="Segoe UI" w:hAnsi="Segoe UI" w:cs="Segoe UI"/>
          <w:color w:val="000000" w:themeColor="text1"/>
          <w:sz w:val="21"/>
          <w:szCs w:val="21"/>
        </w:rPr>
        <w:t>4</w:t>
      </w:r>
      <w:r w:rsidR="0096597D" w:rsidRPr="00E60E0A">
        <w:rPr>
          <w:rFonts w:ascii="Segoe UI" w:hAnsi="Segoe UI" w:cs="Segoe UI"/>
          <w:color w:val="000000" w:themeColor="text1"/>
          <w:sz w:val="21"/>
          <w:szCs w:val="21"/>
        </w:rPr>
        <w:t xml:space="preserve"> </w:t>
      </w:r>
      <w:r w:rsidR="00D366C2" w:rsidRPr="00E60E0A">
        <w:rPr>
          <w:rFonts w:ascii="Segoe UI" w:hAnsi="Segoe UI" w:cs="Segoe UI"/>
          <w:color w:val="000000" w:themeColor="text1"/>
          <w:sz w:val="21"/>
          <w:szCs w:val="21"/>
        </w:rPr>
        <w:t xml:space="preserve">Mds EUR), </w:t>
      </w:r>
      <w:r w:rsidRPr="00E60E0A">
        <w:rPr>
          <w:rFonts w:ascii="Segoe UI" w:hAnsi="Segoe UI" w:cs="Segoe UI"/>
          <w:color w:val="000000" w:themeColor="text1"/>
          <w:sz w:val="21"/>
          <w:szCs w:val="21"/>
        </w:rPr>
        <w:t>l</w:t>
      </w:r>
      <w:r w:rsidR="00282CF6" w:rsidRPr="00E60E0A">
        <w:rPr>
          <w:rFonts w:ascii="Segoe UI" w:hAnsi="Segoe UI" w:cs="Segoe UI"/>
          <w:color w:val="000000" w:themeColor="text1"/>
          <w:sz w:val="21"/>
          <w:szCs w:val="21"/>
        </w:rPr>
        <w:t>es Pays Bas (1,</w:t>
      </w:r>
      <w:r w:rsidR="005A40C4" w:rsidRPr="00E60E0A">
        <w:rPr>
          <w:rFonts w:ascii="Segoe UI" w:hAnsi="Segoe UI" w:cs="Segoe UI"/>
          <w:color w:val="000000" w:themeColor="text1"/>
          <w:sz w:val="21"/>
          <w:szCs w:val="21"/>
        </w:rPr>
        <w:t>21</w:t>
      </w:r>
      <w:r w:rsidR="008205F2">
        <w:rPr>
          <w:rFonts w:ascii="Segoe UI" w:hAnsi="Segoe UI" w:cs="Segoe UI"/>
          <w:color w:val="000000" w:themeColor="text1"/>
          <w:sz w:val="21"/>
          <w:szCs w:val="21"/>
        </w:rPr>
        <w:t xml:space="preserve"> </w:t>
      </w:r>
      <w:r w:rsidR="00282CF6" w:rsidRPr="00E60E0A">
        <w:rPr>
          <w:rFonts w:ascii="Segoe UI" w:hAnsi="Segoe UI" w:cs="Segoe UI"/>
          <w:color w:val="000000" w:themeColor="text1"/>
          <w:sz w:val="21"/>
          <w:szCs w:val="21"/>
        </w:rPr>
        <w:t>Mds EUR)</w:t>
      </w:r>
      <w:r w:rsidR="005A40C4" w:rsidRPr="00E60E0A">
        <w:rPr>
          <w:rFonts w:ascii="Segoe UI" w:hAnsi="Segoe UI" w:cs="Segoe UI"/>
          <w:color w:val="000000" w:themeColor="text1"/>
          <w:sz w:val="21"/>
          <w:szCs w:val="21"/>
        </w:rPr>
        <w:t xml:space="preserve"> et </w:t>
      </w:r>
      <w:r w:rsidR="00B55F09" w:rsidRPr="00E60E0A">
        <w:rPr>
          <w:rFonts w:ascii="Segoe UI" w:hAnsi="Segoe UI" w:cs="Segoe UI"/>
          <w:color w:val="000000" w:themeColor="text1"/>
          <w:sz w:val="21"/>
          <w:szCs w:val="21"/>
        </w:rPr>
        <w:t xml:space="preserve">la Russie </w:t>
      </w:r>
      <w:r w:rsidR="005A40C4" w:rsidRPr="00E60E0A">
        <w:rPr>
          <w:rFonts w:ascii="Segoe UI" w:hAnsi="Segoe UI" w:cs="Segoe UI"/>
          <w:color w:val="000000" w:themeColor="text1"/>
          <w:sz w:val="21"/>
          <w:szCs w:val="21"/>
        </w:rPr>
        <w:t>(</w:t>
      </w:r>
      <w:r w:rsidR="00B55F09" w:rsidRPr="00E60E0A">
        <w:rPr>
          <w:rFonts w:ascii="Segoe UI" w:hAnsi="Segoe UI" w:cs="Segoe UI"/>
          <w:color w:val="000000" w:themeColor="text1"/>
          <w:sz w:val="21"/>
          <w:szCs w:val="21"/>
        </w:rPr>
        <w:t>1,</w:t>
      </w:r>
      <w:r w:rsidR="005A40C4" w:rsidRPr="00E60E0A">
        <w:rPr>
          <w:rFonts w:ascii="Segoe UI" w:hAnsi="Segoe UI" w:cs="Segoe UI"/>
          <w:color w:val="000000" w:themeColor="text1"/>
          <w:sz w:val="21"/>
          <w:szCs w:val="21"/>
        </w:rPr>
        <w:t>2</w:t>
      </w:r>
      <w:r w:rsidR="008205F2">
        <w:rPr>
          <w:rFonts w:ascii="Segoe UI" w:hAnsi="Segoe UI" w:cs="Segoe UI"/>
          <w:color w:val="000000" w:themeColor="text1"/>
          <w:sz w:val="21"/>
          <w:szCs w:val="21"/>
        </w:rPr>
        <w:t xml:space="preserve"> </w:t>
      </w:r>
      <w:r w:rsidR="00B55F09" w:rsidRPr="00E60E0A">
        <w:rPr>
          <w:rFonts w:ascii="Segoe UI" w:hAnsi="Segoe UI" w:cs="Segoe UI"/>
          <w:color w:val="000000" w:themeColor="text1"/>
          <w:sz w:val="21"/>
          <w:szCs w:val="21"/>
        </w:rPr>
        <w:t>Md EUR)</w:t>
      </w:r>
      <w:r w:rsidR="005A40C4" w:rsidRPr="00E60E0A">
        <w:rPr>
          <w:rFonts w:ascii="Segoe UI" w:hAnsi="Segoe UI" w:cs="Segoe UI"/>
          <w:color w:val="000000" w:themeColor="text1"/>
          <w:sz w:val="21"/>
          <w:szCs w:val="21"/>
        </w:rPr>
        <w:t>.</w:t>
      </w:r>
      <w:r w:rsidR="009F7966">
        <w:rPr>
          <w:rFonts w:ascii="Segoe UI" w:hAnsi="Segoe UI" w:cs="Segoe UI"/>
          <w:color w:val="000000" w:themeColor="text1"/>
          <w:sz w:val="21"/>
          <w:szCs w:val="21"/>
        </w:rPr>
        <w:t xml:space="preserve"> En raison de l</w:t>
      </w:r>
      <w:r w:rsidR="009F7966" w:rsidRPr="009F7966">
        <w:rPr>
          <w:rFonts w:ascii="Segoe UI" w:hAnsi="Segoe UI" w:cs="Segoe UI"/>
          <w:color w:val="000000" w:themeColor="text1"/>
          <w:sz w:val="21"/>
          <w:szCs w:val="21"/>
        </w:rPr>
        <w:t>a mise en place de sanctions contre la Russie</w:t>
      </w:r>
      <w:r w:rsidR="009F7966">
        <w:rPr>
          <w:rFonts w:ascii="Segoe UI" w:hAnsi="Segoe UI" w:cs="Segoe UI"/>
          <w:color w:val="000000" w:themeColor="text1"/>
          <w:sz w:val="21"/>
          <w:szCs w:val="21"/>
        </w:rPr>
        <w:t xml:space="preserve">, les investissements des entreprises russes dans l’économie lettone </w:t>
      </w:r>
      <w:r w:rsidR="009F7966" w:rsidRPr="009F7966">
        <w:rPr>
          <w:rFonts w:ascii="Segoe UI" w:hAnsi="Segoe UI" w:cs="Segoe UI"/>
          <w:color w:val="000000" w:themeColor="text1"/>
          <w:sz w:val="21"/>
          <w:szCs w:val="21"/>
        </w:rPr>
        <w:t xml:space="preserve">ont diminué de près de 35% par rapport à la fin de l'année 2021. Toutefois, il convient de noter que la Russie reste </w:t>
      </w:r>
      <w:r w:rsidR="00376BA2">
        <w:rPr>
          <w:rFonts w:ascii="Segoe UI" w:hAnsi="Segoe UI" w:cs="Segoe UI"/>
          <w:color w:val="000000" w:themeColor="text1"/>
          <w:sz w:val="21"/>
          <w:szCs w:val="21"/>
        </w:rPr>
        <w:t xml:space="preserve">toujours </w:t>
      </w:r>
      <w:r w:rsidR="009F7966" w:rsidRPr="009F7966">
        <w:rPr>
          <w:rFonts w:ascii="Segoe UI" w:hAnsi="Segoe UI" w:cs="Segoe UI"/>
          <w:color w:val="000000" w:themeColor="text1"/>
          <w:sz w:val="21"/>
          <w:szCs w:val="21"/>
        </w:rPr>
        <w:t xml:space="preserve">le </w:t>
      </w:r>
      <w:r w:rsidR="00376BA2">
        <w:rPr>
          <w:rFonts w:ascii="Segoe UI" w:hAnsi="Segoe UI" w:cs="Segoe UI"/>
          <w:color w:val="000000" w:themeColor="text1"/>
          <w:sz w:val="21"/>
          <w:szCs w:val="21"/>
        </w:rPr>
        <w:t>7</w:t>
      </w:r>
      <w:r w:rsidR="00376BA2" w:rsidRPr="00376BA2">
        <w:rPr>
          <w:rFonts w:ascii="Segoe UI" w:hAnsi="Segoe UI" w:cs="Segoe UI"/>
          <w:color w:val="000000" w:themeColor="text1"/>
          <w:sz w:val="21"/>
          <w:szCs w:val="21"/>
          <w:vertAlign w:val="superscript"/>
        </w:rPr>
        <w:t>ème</w:t>
      </w:r>
      <w:r w:rsidR="00376BA2">
        <w:rPr>
          <w:rFonts w:ascii="Segoe UI" w:hAnsi="Segoe UI" w:cs="Segoe UI"/>
          <w:color w:val="000000" w:themeColor="text1"/>
          <w:sz w:val="21"/>
          <w:szCs w:val="21"/>
        </w:rPr>
        <w:t xml:space="preserve"> </w:t>
      </w:r>
      <w:r w:rsidR="009F7966" w:rsidRPr="009F7966">
        <w:rPr>
          <w:rFonts w:ascii="Segoe UI" w:hAnsi="Segoe UI" w:cs="Segoe UI"/>
          <w:color w:val="000000" w:themeColor="text1"/>
          <w:sz w:val="21"/>
          <w:szCs w:val="21"/>
        </w:rPr>
        <w:t>investisseur en termes d'IDE cumulés.</w:t>
      </w:r>
      <w:r w:rsidR="00376BA2">
        <w:rPr>
          <w:rFonts w:ascii="Segoe UI" w:hAnsi="Segoe UI" w:cs="Segoe UI"/>
          <w:color w:val="000000" w:themeColor="text1"/>
          <w:sz w:val="21"/>
          <w:szCs w:val="21"/>
        </w:rPr>
        <w:t xml:space="preserve"> </w:t>
      </w:r>
    </w:p>
    <w:p w14:paraId="06FCE687" w14:textId="7EB41DE2" w:rsidR="00297F24" w:rsidRDefault="00CD5B93" w:rsidP="00822B62">
      <w:pPr>
        <w:spacing w:before="120" w:after="120"/>
        <w:jc w:val="both"/>
        <w:rPr>
          <w:rFonts w:ascii="Segoe UI" w:hAnsi="Segoe UI" w:cs="Segoe UI"/>
          <w:color w:val="000000" w:themeColor="text1"/>
          <w:sz w:val="21"/>
          <w:szCs w:val="21"/>
        </w:rPr>
      </w:pPr>
      <w:r w:rsidRPr="00E60E0A">
        <w:rPr>
          <w:rFonts w:ascii="Segoe UI" w:hAnsi="Segoe UI" w:cs="Segoe UI"/>
          <w:color w:val="000000" w:themeColor="text1"/>
          <w:sz w:val="21"/>
          <w:szCs w:val="21"/>
        </w:rPr>
        <w:t xml:space="preserve">Par secteurs d’activités, les investissements étrangers se concentrent principalement sur </w:t>
      </w:r>
      <w:r w:rsidR="00B10CE2" w:rsidRPr="00E60E0A">
        <w:rPr>
          <w:rFonts w:ascii="Segoe UI" w:hAnsi="Segoe UI" w:cs="Segoe UI"/>
          <w:color w:val="000000" w:themeColor="text1"/>
          <w:sz w:val="21"/>
          <w:szCs w:val="21"/>
        </w:rPr>
        <w:t>cinq</w:t>
      </w:r>
      <w:r w:rsidRPr="00E60E0A">
        <w:rPr>
          <w:rFonts w:ascii="Segoe UI" w:hAnsi="Segoe UI" w:cs="Segoe UI"/>
          <w:color w:val="000000" w:themeColor="text1"/>
          <w:sz w:val="21"/>
          <w:szCs w:val="21"/>
        </w:rPr>
        <w:t xml:space="preserve"> secteurs : </w:t>
      </w:r>
      <w:r w:rsidR="00586216" w:rsidRPr="00E60E0A">
        <w:rPr>
          <w:rFonts w:ascii="Segoe UI" w:hAnsi="Segoe UI" w:cs="Segoe UI"/>
          <w:color w:val="000000" w:themeColor="text1"/>
          <w:sz w:val="21"/>
          <w:szCs w:val="21"/>
        </w:rPr>
        <w:t xml:space="preserve">les activités </w:t>
      </w:r>
      <w:r w:rsidR="00203FC6" w:rsidRPr="00E60E0A">
        <w:rPr>
          <w:rFonts w:ascii="Segoe UI" w:hAnsi="Segoe UI" w:cs="Segoe UI"/>
          <w:color w:val="000000" w:themeColor="text1"/>
          <w:sz w:val="21"/>
          <w:szCs w:val="21"/>
        </w:rPr>
        <w:t>spécialisées, scientifiques et techniques (2</w:t>
      </w:r>
      <w:r w:rsidR="005A40C4" w:rsidRPr="00E60E0A">
        <w:rPr>
          <w:rFonts w:ascii="Segoe UI" w:hAnsi="Segoe UI" w:cs="Segoe UI"/>
          <w:color w:val="000000" w:themeColor="text1"/>
          <w:sz w:val="21"/>
          <w:szCs w:val="21"/>
        </w:rPr>
        <w:t>2,4</w:t>
      </w:r>
      <w:r w:rsidR="00203FC6" w:rsidRPr="00E60E0A">
        <w:rPr>
          <w:rFonts w:ascii="Segoe UI" w:hAnsi="Segoe UI" w:cs="Segoe UI"/>
          <w:color w:val="000000" w:themeColor="text1"/>
          <w:sz w:val="21"/>
          <w:szCs w:val="21"/>
        </w:rPr>
        <w:t>%</w:t>
      </w:r>
      <w:r w:rsidR="00754D31" w:rsidRPr="00E60E0A">
        <w:rPr>
          <w:rFonts w:ascii="Segoe UI" w:hAnsi="Segoe UI" w:cs="Segoe UI"/>
          <w:color w:val="000000" w:themeColor="text1"/>
          <w:sz w:val="21"/>
          <w:szCs w:val="21"/>
        </w:rPr>
        <w:t xml:space="preserve"> du stock, flux de 565</w:t>
      </w:r>
      <w:r w:rsidR="007F3CEA">
        <w:rPr>
          <w:rFonts w:ascii="Segoe UI" w:hAnsi="Segoe UI" w:cs="Segoe UI"/>
          <w:color w:val="000000" w:themeColor="text1"/>
          <w:sz w:val="21"/>
          <w:szCs w:val="21"/>
        </w:rPr>
        <w:t xml:space="preserve"> </w:t>
      </w:r>
      <w:r w:rsidR="00754D31" w:rsidRPr="00E60E0A">
        <w:rPr>
          <w:rFonts w:ascii="Segoe UI" w:hAnsi="Segoe UI" w:cs="Segoe UI"/>
          <w:color w:val="000000" w:themeColor="text1"/>
          <w:sz w:val="21"/>
          <w:szCs w:val="21"/>
        </w:rPr>
        <w:t>M EUR)</w:t>
      </w:r>
      <w:r w:rsidR="00203FC6" w:rsidRPr="00E60E0A">
        <w:rPr>
          <w:rFonts w:ascii="Segoe UI" w:hAnsi="Segoe UI" w:cs="Segoe UI"/>
          <w:color w:val="000000" w:themeColor="text1"/>
          <w:sz w:val="21"/>
          <w:szCs w:val="21"/>
        </w:rPr>
        <w:t xml:space="preserve">, </w:t>
      </w:r>
      <w:r w:rsidRPr="00E60E0A">
        <w:rPr>
          <w:rFonts w:ascii="Segoe UI" w:hAnsi="Segoe UI" w:cs="Segoe UI"/>
          <w:color w:val="000000" w:themeColor="text1"/>
          <w:sz w:val="21"/>
          <w:szCs w:val="21"/>
        </w:rPr>
        <w:t>le</w:t>
      </w:r>
      <w:r w:rsidR="00365AA4" w:rsidRPr="00E60E0A">
        <w:rPr>
          <w:rFonts w:ascii="Segoe UI" w:hAnsi="Segoe UI" w:cs="Segoe UI"/>
          <w:color w:val="000000" w:themeColor="text1"/>
          <w:sz w:val="21"/>
          <w:szCs w:val="21"/>
        </w:rPr>
        <w:t xml:space="preserve">s activités </w:t>
      </w:r>
      <w:r w:rsidRPr="00E60E0A">
        <w:rPr>
          <w:rFonts w:ascii="Segoe UI" w:hAnsi="Segoe UI" w:cs="Segoe UI"/>
          <w:color w:val="000000" w:themeColor="text1"/>
          <w:sz w:val="21"/>
          <w:szCs w:val="21"/>
        </w:rPr>
        <w:t>financi</w:t>
      </w:r>
      <w:r w:rsidR="0026093B" w:rsidRPr="00E60E0A">
        <w:rPr>
          <w:rFonts w:ascii="Segoe UI" w:hAnsi="Segoe UI" w:cs="Segoe UI"/>
          <w:color w:val="000000" w:themeColor="text1"/>
          <w:sz w:val="21"/>
          <w:szCs w:val="21"/>
        </w:rPr>
        <w:t>ères et d’assurance</w:t>
      </w:r>
      <w:r w:rsidRPr="00E60E0A">
        <w:rPr>
          <w:rFonts w:ascii="Segoe UI" w:hAnsi="Segoe UI" w:cs="Segoe UI"/>
          <w:color w:val="000000" w:themeColor="text1"/>
          <w:sz w:val="21"/>
          <w:szCs w:val="21"/>
        </w:rPr>
        <w:t xml:space="preserve"> (</w:t>
      </w:r>
      <w:r w:rsidR="0026093B" w:rsidRPr="00E60E0A">
        <w:rPr>
          <w:rFonts w:ascii="Segoe UI" w:hAnsi="Segoe UI" w:cs="Segoe UI"/>
          <w:color w:val="000000" w:themeColor="text1"/>
          <w:sz w:val="21"/>
          <w:szCs w:val="21"/>
        </w:rPr>
        <w:t>1</w:t>
      </w:r>
      <w:r w:rsidR="008C2507" w:rsidRPr="00E60E0A">
        <w:rPr>
          <w:rFonts w:ascii="Segoe UI" w:hAnsi="Segoe UI" w:cs="Segoe UI"/>
          <w:color w:val="000000" w:themeColor="text1"/>
          <w:sz w:val="21"/>
          <w:szCs w:val="21"/>
        </w:rPr>
        <w:t>5</w:t>
      </w:r>
      <w:r w:rsidR="005A40C4" w:rsidRPr="00E60E0A">
        <w:rPr>
          <w:rFonts w:ascii="Segoe UI" w:hAnsi="Segoe UI" w:cs="Segoe UI"/>
          <w:color w:val="000000" w:themeColor="text1"/>
          <w:sz w:val="21"/>
          <w:szCs w:val="21"/>
        </w:rPr>
        <w:t>,6</w:t>
      </w:r>
      <w:r w:rsidRPr="00E60E0A">
        <w:rPr>
          <w:rFonts w:ascii="Segoe UI" w:hAnsi="Segoe UI" w:cs="Segoe UI"/>
          <w:color w:val="000000" w:themeColor="text1"/>
          <w:sz w:val="21"/>
          <w:szCs w:val="21"/>
        </w:rPr>
        <w:t>%</w:t>
      </w:r>
      <w:r w:rsidR="00754D31" w:rsidRPr="00E60E0A">
        <w:rPr>
          <w:rFonts w:ascii="Segoe UI" w:hAnsi="Segoe UI" w:cs="Segoe UI"/>
          <w:color w:val="000000" w:themeColor="text1"/>
          <w:sz w:val="21"/>
          <w:szCs w:val="21"/>
        </w:rPr>
        <w:t>, +</w:t>
      </w:r>
      <w:r w:rsidR="007F3CEA" w:rsidRPr="00E60E0A">
        <w:rPr>
          <w:rFonts w:ascii="Segoe UI" w:hAnsi="Segoe UI" w:cs="Segoe UI"/>
          <w:color w:val="000000" w:themeColor="text1"/>
          <w:sz w:val="21"/>
          <w:szCs w:val="21"/>
        </w:rPr>
        <w:t>375</w:t>
      </w:r>
      <w:r w:rsidR="007F3CEA">
        <w:rPr>
          <w:rFonts w:ascii="Segoe UI" w:hAnsi="Segoe UI" w:cs="Segoe UI"/>
          <w:color w:val="000000" w:themeColor="text1"/>
          <w:sz w:val="21"/>
          <w:szCs w:val="21"/>
        </w:rPr>
        <w:t xml:space="preserve"> M</w:t>
      </w:r>
      <w:r w:rsidR="00754D31" w:rsidRPr="00E60E0A">
        <w:rPr>
          <w:rFonts w:ascii="Segoe UI" w:hAnsi="Segoe UI" w:cs="Segoe UI"/>
          <w:color w:val="000000" w:themeColor="text1"/>
          <w:sz w:val="21"/>
          <w:szCs w:val="21"/>
        </w:rPr>
        <w:t xml:space="preserve"> EUR)</w:t>
      </w:r>
      <w:r w:rsidRPr="00E60E0A">
        <w:rPr>
          <w:rFonts w:ascii="Segoe UI" w:hAnsi="Segoe UI" w:cs="Segoe UI"/>
          <w:color w:val="000000" w:themeColor="text1"/>
          <w:sz w:val="21"/>
          <w:szCs w:val="21"/>
        </w:rPr>
        <w:t xml:space="preserve">, </w:t>
      </w:r>
      <w:r w:rsidR="00266FDC" w:rsidRPr="00E60E0A">
        <w:rPr>
          <w:rFonts w:ascii="Segoe UI" w:hAnsi="Segoe UI" w:cs="Segoe UI"/>
          <w:color w:val="000000" w:themeColor="text1"/>
          <w:sz w:val="21"/>
          <w:szCs w:val="21"/>
        </w:rPr>
        <w:t xml:space="preserve">les activités </w:t>
      </w:r>
      <w:r w:rsidRPr="00E60E0A">
        <w:rPr>
          <w:rFonts w:ascii="Segoe UI" w:hAnsi="Segoe UI" w:cs="Segoe UI"/>
          <w:color w:val="000000" w:themeColor="text1"/>
          <w:sz w:val="21"/>
          <w:szCs w:val="21"/>
        </w:rPr>
        <w:t>immobili</w:t>
      </w:r>
      <w:r w:rsidR="00266FDC" w:rsidRPr="00E60E0A">
        <w:rPr>
          <w:rFonts w:ascii="Segoe UI" w:hAnsi="Segoe UI" w:cs="Segoe UI"/>
          <w:color w:val="000000" w:themeColor="text1"/>
          <w:sz w:val="21"/>
          <w:szCs w:val="21"/>
        </w:rPr>
        <w:t>ères</w:t>
      </w:r>
      <w:r w:rsidRPr="00E60E0A">
        <w:rPr>
          <w:rFonts w:ascii="Segoe UI" w:hAnsi="Segoe UI" w:cs="Segoe UI"/>
          <w:color w:val="000000" w:themeColor="text1"/>
          <w:sz w:val="21"/>
          <w:szCs w:val="21"/>
        </w:rPr>
        <w:t xml:space="preserve"> (1</w:t>
      </w:r>
      <w:r w:rsidR="005A40C4" w:rsidRPr="00E60E0A">
        <w:rPr>
          <w:rFonts w:ascii="Segoe UI" w:hAnsi="Segoe UI" w:cs="Segoe UI"/>
          <w:color w:val="000000" w:themeColor="text1"/>
          <w:sz w:val="21"/>
          <w:szCs w:val="21"/>
        </w:rPr>
        <w:t>3</w:t>
      </w:r>
      <w:r w:rsidRPr="00E60E0A">
        <w:rPr>
          <w:rFonts w:ascii="Segoe UI" w:hAnsi="Segoe UI" w:cs="Segoe UI"/>
          <w:color w:val="000000" w:themeColor="text1"/>
          <w:sz w:val="21"/>
          <w:szCs w:val="21"/>
        </w:rPr>
        <w:t>,</w:t>
      </w:r>
      <w:r w:rsidR="008C2507" w:rsidRPr="00E60E0A">
        <w:rPr>
          <w:rFonts w:ascii="Segoe UI" w:hAnsi="Segoe UI" w:cs="Segoe UI"/>
          <w:color w:val="000000" w:themeColor="text1"/>
          <w:sz w:val="21"/>
          <w:szCs w:val="21"/>
        </w:rPr>
        <w:t>4</w:t>
      </w:r>
      <w:r w:rsidRPr="00E60E0A">
        <w:rPr>
          <w:rFonts w:ascii="Segoe UI" w:hAnsi="Segoe UI" w:cs="Segoe UI"/>
          <w:color w:val="000000" w:themeColor="text1"/>
          <w:sz w:val="21"/>
          <w:szCs w:val="21"/>
        </w:rPr>
        <w:t>%</w:t>
      </w:r>
      <w:r w:rsidR="00754D31" w:rsidRPr="00E60E0A">
        <w:rPr>
          <w:rFonts w:ascii="Segoe UI" w:hAnsi="Segoe UI" w:cs="Segoe UI"/>
          <w:color w:val="000000" w:themeColor="text1"/>
          <w:sz w:val="21"/>
          <w:szCs w:val="21"/>
        </w:rPr>
        <w:t>, flux négatifs</w:t>
      </w:r>
      <w:r w:rsidRPr="00E60E0A">
        <w:rPr>
          <w:rFonts w:ascii="Segoe UI" w:hAnsi="Segoe UI" w:cs="Segoe UI"/>
          <w:color w:val="000000" w:themeColor="text1"/>
          <w:sz w:val="21"/>
          <w:szCs w:val="21"/>
        </w:rPr>
        <w:t>), l</w:t>
      </w:r>
      <w:r w:rsidR="00A519D3" w:rsidRPr="00E60E0A">
        <w:rPr>
          <w:rFonts w:ascii="Segoe UI" w:hAnsi="Segoe UI" w:cs="Segoe UI"/>
          <w:color w:val="000000" w:themeColor="text1"/>
          <w:sz w:val="21"/>
          <w:szCs w:val="21"/>
        </w:rPr>
        <w:t xml:space="preserve">’industrie </w:t>
      </w:r>
      <w:r w:rsidRPr="00E60E0A">
        <w:rPr>
          <w:rFonts w:ascii="Segoe UI" w:hAnsi="Segoe UI" w:cs="Segoe UI"/>
          <w:color w:val="000000" w:themeColor="text1"/>
          <w:sz w:val="21"/>
          <w:szCs w:val="21"/>
        </w:rPr>
        <w:t>manufacturi</w:t>
      </w:r>
      <w:r w:rsidR="00A519D3" w:rsidRPr="00E60E0A">
        <w:rPr>
          <w:rFonts w:ascii="Segoe UI" w:hAnsi="Segoe UI" w:cs="Segoe UI"/>
          <w:color w:val="000000" w:themeColor="text1"/>
          <w:sz w:val="21"/>
          <w:szCs w:val="21"/>
        </w:rPr>
        <w:t>ère</w:t>
      </w:r>
      <w:r w:rsidRPr="00E60E0A">
        <w:rPr>
          <w:rFonts w:ascii="Segoe UI" w:hAnsi="Segoe UI" w:cs="Segoe UI"/>
          <w:color w:val="000000" w:themeColor="text1"/>
          <w:sz w:val="21"/>
          <w:szCs w:val="21"/>
        </w:rPr>
        <w:t xml:space="preserve"> (1</w:t>
      </w:r>
      <w:r w:rsidR="005A40C4" w:rsidRPr="00E60E0A">
        <w:rPr>
          <w:rFonts w:ascii="Segoe UI" w:hAnsi="Segoe UI" w:cs="Segoe UI"/>
          <w:color w:val="000000" w:themeColor="text1"/>
          <w:sz w:val="21"/>
          <w:szCs w:val="21"/>
        </w:rPr>
        <w:t>3</w:t>
      </w:r>
      <w:r w:rsidRPr="00E60E0A">
        <w:rPr>
          <w:rFonts w:ascii="Segoe UI" w:hAnsi="Segoe UI" w:cs="Segoe UI"/>
          <w:color w:val="000000" w:themeColor="text1"/>
          <w:sz w:val="21"/>
          <w:szCs w:val="21"/>
        </w:rPr>
        <w:t>%</w:t>
      </w:r>
      <w:r w:rsidR="00754D31" w:rsidRPr="00E60E0A">
        <w:rPr>
          <w:rFonts w:ascii="Segoe UI" w:hAnsi="Segoe UI" w:cs="Segoe UI"/>
          <w:color w:val="000000" w:themeColor="text1"/>
          <w:sz w:val="21"/>
          <w:szCs w:val="21"/>
        </w:rPr>
        <w:t>, +248</w:t>
      </w:r>
      <w:r w:rsidR="007F3CEA">
        <w:rPr>
          <w:rFonts w:ascii="Segoe UI" w:hAnsi="Segoe UI" w:cs="Segoe UI"/>
          <w:color w:val="000000" w:themeColor="text1"/>
          <w:sz w:val="21"/>
          <w:szCs w:val="21"/>
        </w:rPr>
        <w:t xml:space="preserve"> </w:t>
      </w:r>
      <w:r w:rsidR="00754D31" w:rsidRPr="00E60E0A">
        <w:rPr>
          <w:rFonts w:ascii="Segoe UI" w:hAnsi="Segoe UI" w:cs="Segoe UI"/>
          <w:color w:val="000000" w:themeColor="text1"/>
          <w:sz w:val="21"/>
          <w:szCs w:val="21"/>
        </w:rPr>
        <w:t>M EUR)</w:t>
      </w:r>
      <w:r w:rsidRPr="00E60E0A">
        <w:rPr>
          <w:rFonts w:ascii="Segoe UI" w:hAnsi="Segoe UI" w:cs="Segoe UI"/>
          <w:color w:val="000000" w:themeColor="text1"/>
          <w:sz w:val="21"/>
          <w:szCs w:val="21"/>
        </w:rPr>
        <w:t>)</w:t>
      </w:r>
      <w:r w:rsidR="005A40C4" w:rsidRPr="00E60E0A">
        <w:rPr>
          <w:rFonts w:ascii="Segoe UI" w:hAnsi="Segoe UI" w:cs="Segoe UI"/>
          <w:color w:val="000000" w:themeColor="text1"/>
          <w:sz w:val="21"/>
          <w:szCs w:val="21"/>
        </w:rPr>
        <w:t xml:space="preserve"> et</w:t>
      </w:r>
      <w:r w:rsidRPr="00E60E0A">
        <w:rPr>
          <w:rFonts w:ascii="Segoe UI" w:hAnsi="Segoe UI" w:cs="Segoe UI"/>
          <w:color w:val="000000" w:themeColor="text1"/>
          <w:sz w:val="21"/>
          <w:szCs w:val="21"/>
        </w:rPr>
        <w:t xml:space="preserve"> </w:t>
      </w:r>
      <w:r w:rsidR="005A40C4" w:rsidRPr="00E60E0A">
        <w:rPr>
          <w:rFonts w:ascii="Segoe UI" w:hAnsi="Segoe UI" w:cs="Segoe UI"/>
          <w:color w:val="000000" w:themeColor="text1"/>
          <w:sz w:val="21"/>
          <w:szCs w:val="21"/>
        </w:rPr>
        <w:t>le commerce (12,7%</w:t>
      </w:r>
      <w:r w:rsidR="00754D31" w:rsidRPr="00E60E0A">
        <w:rPr>
          <w:rFonts w:ascii="Segoe UI" w:hAnsi="Segoe UI" w:cs="Segoe UI"/>
          <w:color w:val="000000" w:themeColor="text1"/>
          <w:sz w:val="21"/>
          <w:szCs w:val="21"/>
        </w:rPr>
        <w:t>, +62M EUR</w:t>
      </w:r>
      <w:r w:rsidR="005A40C4" w:rsidRPr="00E60E0A">
        <w:rPr>
          <w:rFonts w:ascii="Segoe UI" w:hAnsi="Segoe UI" w:cs="Segoe UI"/>
          <w:color w:val="000000" w:themeColor="text1"/>
          <w:sz w:val="21"/>
          <w:szCs w:val="21"/>
        </w:rPr>
        <w:t>).</w:t>
      </w:r>
      <w:r w:rsidR="002225DE" w:rsidRPr="00E60E0A">
        <w:rPr>
          <w:rFonts w:ascii="Segoe UI" w:hAnsi="Segoe UI" w:cs="Segoe UI"/>
          <w:color w:val="000000" w:themeColor="text1"/>
          <w:sz w:val="21"/>
          <w:szCs w:val="21"/>
        </w:rPr>
        <w:t xml:space="preserve"> </w:t>
      </w:r>
    </w:p>
    <w:p w14:paraId="1A583C5A" w14:textId="461000D1" w:rsidR="000C55AD" w:rsidRDefault="000C55AD" w:rsidP="00822B62">
      <w:pPr>
        <w:spacing w:before="120" w:after="120"/>
        <w:jc w:val="both"/>
        <w:rPr>
          <w:rFonts w:ascii="Segoe UI" w:hAnsi="Segoe UI" w:cs="Segoe UI"/>
          <w:color w:val="000000" w:themeColor="text1"/>
          <w:sz w:val="21"/>
          <w:szCs w:val="21"/>
        </w:rPr>
      </w:pPr>
    </w:p>
    <w:p w14:paraId="6EFC2DA3" w14:textId="77777777" w:rsidR="000C55AD" w:rsidRPr="00E60E0A" w:rsidRDefault="000C55AD" w:rsidP="00822B62">
      <w:pPr>
        <w:spacing w:before="120" w:after="120"/>
        <w:jc w:val="both"/>
        <w:rPr>
          <w:rFonts w:ascii="Segoe UI" w:hAnsi="Segoe UI" w:cs="Segoe UI"/>
          <w:color w:val="000000" w:themeColor="text1"/>
          <w:sz w:val="21"/>
          <w:szCs w:val="21"/>
        </w:rPr>
      </w:pPr>
    </w:p>
    <w:p w14:paraId="22AAA754" w14:textId="77777777" w:rsidR="004432FE" w:rsidRDefault="004432FE" w:rsidP="004432FE">
      <w:pPr>
        <w:jc w:val="both"/>
        <w:rPr>
          <w:rFonts w:ascii="Segoe UI" w:hAnsi="Segoe UI" w:cs="Segoe UI"/>
        </w:rPr>
      </w:pPr>
      <w:r w:rsidRPr="00725687">
        <w:rPr>
          <w:rFonts w:ascii="Segoe UI" w:hAnsi="Segoe UI" w:cs="Segoe UI"/>
          <w:noProof/>
          <w:lang w:eastAsia="fr-FR"/>
        </w:rPr>
        <w:lastRenderedPageBreak/>
        <mc:AlternateContent>
          <mc:Choice Requires="wps">
            <w:drawing>
              <wp:inline distT="0" distB="0" distL="0" distR="0" wp14:anchorId="22AAA772" wp14:editId="63A4A586">
                <wp:extent cx="5780405" cy="358444"/>
                <wp:effectExtent l="0" t="0" r="0" b="381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58444"/>
                        </a:xfrm>
                        <a:prstGeom prst="rect">
                          <a:avLst/>
                        </a:prstGeom>
                        <a:solidFill>
                          <a:srgbClr val="006CE5"/>
                        </a:solidFill>
                        <a:ln w="9525">
                          <a:noFill/>
                          <a:miter lim="800000"/>
                          <a:headEnd/>
                          <a:tailEnd/>
                        </a:ln>
                      </wps:spPr>
                      <wps:txbx>
                        <w:txbxContent>
                          <w:p w14:paraId="22AAA791" w14:textId="144C473C" w:rsidR="004432FE" w:rsidRPr="00A03EB9" w:rsidRDefault="007160D5" w:rsidP="004432FE">
                            <w:pPr>
                              <w:rPr>
                                <w:rFonts w:ascii="Segoe UI Historic" w:hAnsi="Segoe UI Historic" w:cs="Segoe UI Historic"/>
                                <w:color w:val="FFFFFF" w:themeColor="background1"/>
                                <w:sz w:val="23"/>
                                <w:szCs w:val="23"/>
                              </w:rPr>
                            </w:pPr>
                            <w:r w:rsidRPr="00A03EB9">
                              <w:rPr>
                                <w:rFonts w:ascii="Segoe UI" w:hAnsi="Segoe UI" w:cs="Segoe UI"/>
                                <w:color w:val="FFFFFF" w:themeColor="background1"/>
                                <w:sz w:val="23"/>
                                <w:szCs w:val="23"/>
                              </w:rPr>
                              <w:t>La Suède</w:t>
                            </w:r>
                            <w:r w:rsidR="00506EB3" w:rsidRPr="00A03EB9">
                              <w:rPr>
                                <w:rFonts w:ascii="Segoe UI" w:hAnsi="Segoe UI" w:cs="Segoe UI"/>
                                <w:color w:val="FFFFFF" w:themeColor="background1"/>
                                <w:sz w:val="23"/>
                                <w:szCs w:val="23"/>
                              </w:rPr>
                              <w:t xml:space="preserve"> : premier pays d’origine </w:t>
                            </w:r>
                            <w:r w:rsidR="004327C0" w:rsidRPr="00A03EB9">
                              <w:rPr>
                                <w:rFonts w:ascii="Segoe UI" w:hAnsi="Segoe UI" w:cs="Segoe UI"/>
                                <w:color w:val="FFFFFF" w:themeColor="background1"/>
                                <w:sz w:val="23"/>
                                <w:szCs w:val="23"/>
                              </w:rPr>
                              <w:t xml:space="preserve">des </w:t>
                            </w:r>
                            <w:r w:rsidR="000329C7" w:rsidRPr="00A03EB9">
                              <w:rPr>
                                <w:rFonts w:ascii="Segoe UI" w:hAnsi="Segoe UI" w:cs="Segoe UI"/>
                                <w:color w:val="FFFFFF" w:themeColor="background1"/>
                                <w:sz w:val="23"/>
                                <w:szCs w:val="23"/>
                              </w:rPr>
                              <w:t>investisse</w:t>
                            </w:r>
                            <w:r w:rsidR="004327C0" w:rsidRPr="00A03EB9">
                              <w:rPr>
                                <w:rFonts w:ascii="Segoe UI" w:hAnsi="Segoe UI" w:cs="Segoe UI"/>
                                <w:color w:val="FFFFFF" w:themeColor="background1"/>
                                <w:sz w:val="23"/>
                                <w:szCs w:val="23"/>
                              </w:rPr>
                              <w:t>ments directs étrangers</w:t>
                            </w:r>
                          </w:p>
                        </w:txbxContent>
                      </wps:txbx>
                      <wps:bodyPr rot="0" vert="horz" wrap="square" lIns="91440" tIns="45720" rIns="91440" bIns="45720" anchor="t" anchorCtr="0">
                        <a:noAutofit/>
                      </wps:bodyPr>
                    </wps:wsp>
                  </a:graphicData>
                </a:graphic>
              </wp:inline>
            </w:drawing>
          </mc:Choice>
          <mc:Fallback>
            <w:pict>
              <v:shape w14:anchorId="22AAA772" id="_x0000_s1027" type="#_x0000_t202" style="width:455.1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" fillcolor="#006ce5" stroked="f">
                <v:textbox>
                  <w:txbxContent>
                    <w:p w14:paraId="22AAA791" w14:textId="144C473C" w:rsidR="004432FE" w:rsidRPr="00A03EB9" w:rsidRDefault="007160D5" w:rsidP="004432FE">
                      <w:pPr>
                        <w:rPr>
                          <w:rFonts w:ascii="Segoe UI Historic" w:hAnsi="Segoe UI Historic" w:cs="Segoe UI Historic"/>
                          <w:color w:val="FFFFFF" w:themeColor="background1"/>
                          <w:sz w:val="23"/>
                          <w:szCs w:val="23"/>
                        </w:rPr>
                      </w:pPr>
                      <w:r w:rsidRPr="00A03EB9">
                        <w:rPr>
                          <w:rFonts w:ascii="Segoe UI" w:hAnsi="Segoe UI" w:cs="Segoe UI"/>
                          <w:color w:val="FFFFFF" w:themeColor="background1"/>
                          <w:sz w:val="23"/>
                          <w:szCs w:val="23"/>
                        </w:rPr>
                        <w:t>La Suède</w:t>
                      </w:r>
                      <w:r w:rsidR="00506EB3" w:rsidRPr="00A03EB9">
                        <w:rPr>
                          <w:rFonts w:ascii="Segoe UI" w:hAnsi="Segoe UI" w:cs="Segoe UI"/>
                          <w:color w:val="FFFFFF" w:themeColor="background1"/>
                          <w:sz w:val="23"/>
                          <w:szCs w:val="23"/>
                        </w:rPr>
                        <w:t xml:space="preserve"> : premier pays d’origine </w:t>
                      </w:r>
                      <w:r w:rsidR="004327C0" w:rsidRPr="00A03EB9">
                        <w:rPr>
                          <w:rFonts w:ascii="Segoe UI" w:hAnsi="Segoe UI" w:cs="Segoe UI"/>
                          <w:color w:val="FFFFFF" w:themeColor="background1"/>
                          <w:sz w:val="23"/>
                          <w:szCs w:val="23"/>
                        </w:rPr>
                        <w:t xml:space="preserve">des </w:t>
                      </w:r>
                      <w:r w:rsidR="000329C7" w:rsidRPr="00A03EB9">
                        <w:rPr>
                          <w:rFonts w:ascii="Segoe UI" w:hAnsi="Segoe UI" w:cs="Segoe UI"/>
                          <w:color w:val="FFFFFF" w:themeColor="background1"/>
                          <w:sz w:val="23"/>
                          <w:szCs w:val="23"/>
                        </w:rPr>
                        <w:t>investisse</w:t>
                      </w:r>
                      <w:r w:rsidR="004327C0" w:rsidRPr="00A03EB9">
                        <w:rPr>
                          <w:rFonts w:ascii="Segoe UI" w:hAnsi="Segoe UI" w:cs="Segoe UI"/>
                          <w:color w:val="FFFFFF" w:themeColor="background1"/>
                          <w:sz w:val="23"/>
                          <w:szCs w:val="23"/>
                        </w:rPr>
                        <w:t>ments directs étrangers</w:t>
                      </w:r>
                    </w:p>
                  </w:txbxContent>
                </v:textbox>
                <w10:anchorlock/>
              </v:shape>
            </w:pict>
          </mc:Fallback>
        </mc:AlternateContent>
      </w:r>
    </w:p>
    <w:p w14:paraId="0A0B2B5C" w14:textId="1AED7EE2" w:rsidR="002010A4" w:rsidRPr="002010A4" w:rsidRDefault="002010A4" w:rsidP="00094C4E">
      <w:pPr>
        <w:spacing w:before="120" w:after="120"/>
        <w:jc w:val="both"/>
        <w:rPr>
          <w:rFonts w:ascii="Segoe UI" w:hAnsi="Segoe UI" w:cs="Segoe UI"/>
          <w:color w:val="000000" w:themeColor="text1"/>
          <w:sz w:val="21"/>
          <w:szCs w:val="21"/>
          <w:shd w:val="clear" w:color="auto" w:fill="FFFFFF"/>
        </w:rPr>
      </w:pPr>
      <w:r w:rsidRPr="00E60E0A">
        <w:rPr>
          <w:rFonts w:ascii="Segoe UI" w:hAnsi="Segoe UI" w:cs="Segoe UI"/>
          <w:color w:val="000000" w:themeColor="text1"/>
          <w:sz w:val="21"/>
          <w:szCs w:val="21"/>
        </w:rPr>
        <w:t xml:space="preserve">Selon le Registre du Commerce letton, </w:t>
      </w:r>
      <w:r>
        <w:rPr>
          <w:rFonts w:ascii="Segoe UI" w:hAnsi="Segoe UI" w:cs="Segoe UI"/>
          <w:color w:val="000000" w:themeColor="text1"/>
          <w:sz w:val="21"/>
          <w:szCs w:val="21"/>
        </w:rPr>
        <w:t>au</w:t>
      </w:r>
      <w:r w:rsidRPr="00E60E0A">
        <w:rPr>
          <w:rFonts w:ascii="Segoe UI" w:hAnsi="Segoe UI" w:cs="Segoe UI"/>
          <w:color w:val="000000" w:themeColor="text1"/>
          <w:sz w:val="21"/>
          <w:szCs w:val="21"/>
        </w:rPr>
        <w:t xml:space="preserve"> début de l’année 2024, le </w:t>
      </w:r>
      <w:r w:rsidRPr="00E60E0A">
        <w:rPr>
          <w:rFonts w:ascii="Segoe UI" w:eastAsia="Calibri" w:hAnsi="Segoe UI" w:cs="Segoe UI"/>
          <w:color w:val="000000" w:themeColor="text1"/>
          <w:sz w:val="21"/>
          <w:szCs w:val="21"/>
        </w:rPr>
        <w:t>stock d</w:t>
      </w:r>
      <w:r>
        <w:rPr>
          <w:rFonts w:ascii="Segoe UI" w:eastAsia="Calibri" w:hAnsi="Segoe UI" w:cs="Segoe UI"/>
          <w:color w:val="000000" w:themeColor="text1"/>
          <w:sz w:val="21"/>
          <w:szCs w:val="21"/>
        </w:rPr>
        <w:t>’</w:t>
      </w:r>
      <w:r w:rsidRPr="00E60E0A">
        <w:rPr>
          <w:rFonts w:ascii="Segoe UI" w:eastAsia="Calibri" w:hAnsi="Segoe UI" w:cs="Segoe UI"/>
          <w:color w:val="000000" w:themeColor="text1"/>
          <w:sz w:val="21"/>
          <w:szCs w:val="21"/>
        </w:rPr>
        <w:t xml:space="preserve">investissements étrangers </w:t>
      </w:r>
      <w:r w:rsidRPr="002010A4">
        <w:rPr>
          <w:rFonts w:ascii="Segoe UI" w:eastAsia="Calibri" w:hAnsi="Segoe UI" w:cs="Segoe UI"/>
          <w:color w:val="000000" w:themeColor="text1"/>
          <w:sz w:val="21"/>
          <w:szCs w:val="21"/>
          <w:u w:val="single"/>
        </w:rPr>
        <w:t>dans le capital des entreprises lettones</w:t>
      </w:r>
      <w:r w:rsidRPr="00E60E0A">
        <w:rPr>
          <w:rFonts w:ascii="Segoe UI" w:eastAsia="Calibri" w:hAnsi="Segoe UI" w:cs="Segoe UI"/>
          <w:color w:val="000000" w:themeColor="text1"/>
          <w:sz w:val="21"/>
          <w:szCs w:val="21"/>
        </w:rPr>
        <w:t xml:space="preserve"> a atteint presque 12</w:t>
      </w:r>
      <w:r>
        <w:rPr>
          <w:rFonts w:ascii="Segoe UI" w:eastAsia="Calibri" w:hAnsi="Segoe UI" w:cs="Segoe UI"/>
          <w:color w:val="000000" w:themeColor="text1"/>
          <w:sz w:val="21"/>
          <w:szCs w:val="21"/>
        </w:rPr>
        <w:t xml:space="preserve"> </w:t>
      </w:r>
      <w:r w:rsidRPr="00E60E0A">
        <w:rPr>
          <w:rFonts w:ascii="Segoe UI" w:eastAsia="Calibri" w:hAnsi="Segoe UI" w:cs="Segoe UI"/>
          <w:color w:val="000000" w:themeColor="text1"/>
          <w:sz w:val="21"/>
          <w:szCs w:val="21"/>
        </w:rPr>
        <w:t>Mds EUR, en hausse de 269</w:t>
      </w:r>
      <w:r>
        <w:rPr>
          <w:rFonts w:ascii="Segoe UI" w:eastAsia="Calibri" w:hAnsi="Segoe UI" w:cs="Segoe UI"/>
          <w:color w:val="000000" w:themeColor="text1"/>
          <w:sz w:val="21"/>
          <w:szCs w:val="21"/>
        </w:rPr>
        <w:t xml:space="preserve"> </w:t>
      </w:r>
      <w:r w:rsidRPr="00E60E0A">
        <w:rPr>
          <w:rFonts w:ascii="Segoe UI" w:eastAsia="Calibri" w:hAnsi="Segoe UI" w:cs="Segoe UI"/>
          <w:color w:val="000000" w:themeColor="text1"/>
          <w:sz w:val="21"/>
          <w:szCs w:val="21"/>
        </w:rPr>
        <w:t>M EUR par rapport à l’année précédente. Près de 40% des investissements proviennent de Suède (4,6</w:t>
      </w:r>
      <w:r>
        <w:rPr>
          <w:rFonts w:ascii="Segoe UI" w:eastAsia="Calibri" w:hAnsi="Segoe UI" w:cs="Segoe UI"/>
          <w:color w:val="000000" w:themeColor="text1"/>
          <w:sz w:val="21"/>
          <w:szCs w:val="21"/>
        </w:rPr>
        <w:t xml:space="preserve"> </w:t>
      </w:r>
      <w:r w:rsidRPr="00E60E0A">
        <w:rPr>
          <w:rFonts w:ascii="Segoe UI" w:eastAsia="Calibri" w:hAnsi="Segoe UI" w:cs="Segoe UI"/>
          <w:color w:val="000000" w:themeColor="text1"/>
          <w:sz w:val="21"/>
          <w:szCs w:val="21"/>
        </w:rPr>
        <w:t>Mds EUR), 1,08</w:t>
      </w:r>
      <w:r>
        <w:rPr>
          <w:rFonts w:ascii="Segoe UI" w:eastAsia="Calibri" w:hAnsi="Segoe UI" w:cs="Segoe UI"/>
          <w:color w:val="000000" w:themeColor="text1"/>
          <w:sz w:val="21"/>
          <w:szCs w:val="21"/>
        </w:rPr>
        <w:t xml:space="preserve"> </w:t>
      </w:r>
      <w:r w:rsidRPr="00E60E0A">
        <w:rPr>
          <w:rFonts w:ascii="Segoe UI" w:eastAsia="Calibri" w:hAnsi="Segoe UI" w:cs="Segoe UI"/>
          <w:color w:val="000000" w:themeColor="text1"/>
          <w:sz w:val="21"/>
          <w:szCs w:val="21"/>
        </w:rPr>
        <w:t>Md EUR de Lituanie (9% du total), tandis que 0,9</w:t>
      </w:r>
      <w:r>
        <w:rPr>
          <w:rFonts w:ascii="Segoe UI" w:eastAsia="Calibri" w:hAnsi="Segoe UI" w:cs="Segoe UI"/>
          <w:color w:val="000000" w:themeColor="text1"/>
          <w:sz w:val="21"/>
          <w:szCs w:val="21"/>
        </w:rPr>
        <w:t xml:space="preserve"> </w:t>
      </w:r>
      <w:r w:rsidRPr="00E60E0A">
        <w:rPr>
          <w:rFonts w:ascii="Segoe UI" w:eastAsia="Calibri" w:hAnsi="Segoe UI" w:cs="Segoe UI"/>
          <w:color w:val="000000" w:themeColor="text1"/>
          <w:sz w:val="21"/>
          <w:szCs w:val="21"/>
        </w:rPr>
        <w:t xml:space="preserve">Mds EUR, de l’Estonie (7,5%). </w:t>
      </w:r>
    </w:p>
    <w:p w14:paraId="68B1C0FC" w14:textId="1BBF040D" w:rsidR="005F51DE" w:rsidRDefault="00094C4E" w:rsidP="00094C4E">
      <w:pPr>
        <w:spacing w:before="120" w:after="120"/>
        <w:jc w:val="both"/>
        <w:rPr>
          <w:rFonts w:ascii="Segoe UI" w:hAnsi="Segoe UI" w:cs="Segoe UI"/>
          <w:color w:val="000000" w:themeColor="text1"/>
          <w:sz w:val="21"/>
          <w:szCs w:val="21"/>
          <w:shd w:val="clear" w:color="auto" w:fill="FFFFFF"/>
        </w:rPr>
      </w:pPr>
      <w:r w:rsidRPr="004B60CA">
        <w:rPr>
          <w:rFonts w:ascii="Segoe UI" w:hAnsi="Segoe UI" w:cs="Segoe UI"/>
          <w:color w:val="000000" w:themeColor="text1"/>
          <w:sz w:val="21"/>
          <w:szCs w:val="21"/>
        </w:rPr>
        <w:t xml:space="preserve">Les IDE jouent un rôle moteur dans l’économie lettonne </w:t>
      </w:r>
      <w:r w:rsidR="00B66549">
        <w:rPr>
          <w:rFonts w:ascii="Segoe UI" w:hAnsi="Segoe UI" w:cs="Segoe UI"/>
          <w:color w:val="000000" w:themeColor="text1"/>
          <w:sz w:val="21"/>
          <w:szCs w:val="21"/>
        </w:rPr>
        <w:t xml:space="preserve">et le </w:t>
      </w:r>
      <w:r w:rsidRPr="004B60CA">
        <w:rPr>
          <w:rFonts w:ascii="Segoe UI" w:hAnsi="Segoe UI" w:cs="Segoe UI"/>
          <w:color w:val="000000" w:themeColor="text1"/>
          <w:sz w:val="21"/>
          <w:szCs w:val="21"/>
        </w:rPr>
        <w:t xml:space="preserve">stock </w:t>
      </w:r>
      <w:r w:rsidR="00B66549">
        <w:rPr>
          <w:rFonts w:ascii="Segoe UI" w:hAnsi="Segoe UI" w:cs="Segoe UI"/>
          <w:color w:val="000000" w:themeColor="text1"/>
          <w:sz w:val="21"/>
          <w:szCs w:val="21"/>
        </w:rPr>
        <w:t xml:space="preserve">des </w:t>
      </w:r>
      <w:r w:rsidRPr="004B60CA">
        <w:rPr>
          <w:rFonts w:ascii="Segoe UI" w:hAnsi="Segoe UI" w:cs="Segoe UI"/>
          <w:color w:val="000000" w:themeColor="text1"/>
          <w:sz w:val="21"/>
          <w:szCs w:val="21"/>
        </w:rPr>
        <w:t xml:space="preserve">IDE </w:t>
      </w:r>
      <w:r w:rsidR="00B66549">
        <w:rPr>
          <w:rFonts w:ascii="Segoe UI" w:hAnsi="Segoe UI" w:cs="Segoe UI"/>
          <w:color w:val="000000" w:themeColor="text1"/>
          <w:sz w:val="21"/>
          <w:szCs w:val="21"/>
        </w:rPr>
        <w:t xml:space="preserve">a représenté </w:t>
      </w:r>
      <w:r w:rsidR="00EF7A55">
        <w:rPr>
          <w:rFonts w:ascii="Segoe UI" w:hAnsi="Segoe UI" w:cs="Segoe UI"/>
          <w:color w:val="000000" w:themeColor="text1"/>
          <w:sz w:val="21"/>
          <w:szCs w:val="21"/>
        </w:rPr>
        <w:t xml:space="preserve">61% </w:t>
      </w:r>
      <w:r w:rsidR="00B66549">
        <w:rPr>
          <w:rFonts w:ascii="Segoe UI" w:hAnsi="Segoe UI" w:cs="Segoe UI"/>
          <w:color w:val="000000" w:themeColor="text1"/>
          <w:sz w:val="21"/>
          <w:szCs w:val="21"/>
        </w:rPr>
        <w:t xml:space="preserve">du PIB </w:t>
      </w:r>
      <w:r w:rsidR="00EF7A55">
        <w:rPr>
          <w:rFonts w:ascii="Segoe UI" w:hAnsi="Segoe UI" w:cs="Segoe UI"/>
          <w:color w:val="000000" w:themeColor="text1"/>
          <w:sz w:val="21"/>
          <w:szCs w:val="21"/>
        </w:rPr>
        <w:t>en 2023 (</w:t>
      </w:r>
      <w:r w:rsidRPr="004B60CA">
        <w:rPr>
          <w:rFonts w:ascii="Segoe UI" w:hAnsi="Segoe UI" w:cs="Segoe UI"/>
          <w:color w:val="000000" w:themeColor="text1"/>
          <w:sz w:val="21"/>
          <w:szCs w:val="21"/>
        </w:rPr>
        <w:t>moyen</w:t>
      </w:r>
      <w:r w:rsidR="00B66549">
        <w:rPr>
          <w:rFonts w:ascii="Segoe UI" w:hAnsi="Segoe UI" w:cs="Segoe UI"/>
          <w:color w:val="000000" w:themeColor="text1"/>
          <w:sz w:val="21"/>
          <w:szCs w:val="21"/>
        </w:rPr>
        <w:t>ne</w:t>
      </w:r>
      <w:r w:rsidRPr="004B60CA">
        <w:rPr>
          <w:rFonts w:ascii="Segoe UI" w:hAnsi="Segoe UI" w:cs="Segoe UI"/>
          <w:color w:val="000000" w:themeColor="text1"/>
          <w:sz w:val="21"/>
          <w:szCs w:val="21"/>
        </w:rPr>
        <w:t xml:space="preserve"> communautaire 45%</w:t>
      </w:r>
      <w:r w:rsidR="00EF7A55">
        <w:rPr>
          <w:rFonts w:ascii="Segoe UI" w:hAnsi="Segoe UI" w:cs="Segoe UI"/>
          <w:color w:val="000000" w:themeColor="text1"/>
          <w:sz w:val="21"/>
          <w:szCs w:val="21"/>
        </w:rPr>
        <w:t>)</w:t>
      </w:r>
      <w:r w:rsidRPr="004B60CA">
        <w:rPr>
          <w:rFonts w:ascii="Segoe UI" w:hAnsi="Segoe UI" w:cs="Segoe UI"/>
          <w:color w:val="000000" w:themeColor="text1"/>
          <w:sz w:val="21"/>
          <w:szCs w:val="21"/>
        </w:rPr>
        <w:t xml:space="preserve">. </w:t>
      </w:r>
      <w:r w:rsidR="00285265" w:rsidRPr="004B60CA">
        <w:rPr>
          <w:rFonts w:ascii="Segoe UI" w:hAnsi="Segoe UI" w:cs="Segoe UI"/>
          <w:color w:val="000000" w:themeColor="text1"/>
          <w:sz w:val="21"/>
          <w:szCs w:val="21"/>
        </w:rPr>
        <w:t>Pour attirer les capitaux étrangers</w:t>
      </w:r>
      <w:r w:rsidR="00B52F83" w:rsidRPr="004B60CA">
        <w:rPr>
          <w:rFonts w:ascii="Segoe UI" w:hAnsi="Segoe UI" w:cs="Segoe UI"/>
          <w:color w:val="000000" w:themeColor="text1"/>
          <w:sz w:val="21"/>
          <w:szCs w:val="21"/>
        </w:rPr>
        <w:t xml:space="preserve"> </w:t>
      </w:r>
      <w:r w:rsidR="007312B4" w:rsidRPr="004B60CA">
        <w:rPr>
          <w:rFonts w:ascii="Segoe UI" w:hAnsi="Segoe UI" w:cs="Segoe UI"/>
          <w:color w:val="000000" w:themeColor="text1"/>
          <w:sz w:val="21"/>
          <w:szCs w:val="21"/>
        </w:rPr>
        <w:t>et locaux</w:t>
      </w:r>
      <w:r w:rsidR="00285265" w:rsidRPr="004B60CA">
        <w:rPr>
          <w:rFonts w:ascii="Segoe UI" w:hAnsi="Segoe UI" w:cs="Segoe UI"/>
          <w:color w:val="000000" w:themeColor="text1"/>
          <w:sz w:val="21"/>
          <w:szCs w:val="21"/>
        </w:rPr>
        <w:t xml:space="preserve">, </w:t>
      </w:r>
      <w:r w:rsidR="007312B4" w:rsidRPr="004B60CA">
        <w:rPr>
          <w:rFonts w:ascii="Segoe UI" w:hAnsi="Segoe UI" w:cs="Segoe UI"/>
          <w:color w:val="000000" w:themeColor="text1"/>
          <w:sz w:val="21"/>
          <w:szCs w:val="21"/>
        </w:rPr>
        <w:t>le ministère de l’Economie</w:t>
      </w:r>
      <w:r w:rsidR="00C90573" w:rsidRPr="004B60CA">
        <w:rPr>
          <w:rFonts w:ascii="Segoe UI" w:hAnsi="Segoe UI" w:cs="Segoe UI"/>
          <w:color w:val="000000" w:themeColor="text1"/>
          <w:sz w:val="21"/>
          <w:szCs w:val="21"/>
        </w:rPr>
        <w:t>,</w:t>
      </w:r>
      <w:r w:rsidR="007312B4" w:rsidRPr="004B60CA">
        <w:rPr>
          <w:rFonts w:ascii="Segoe UI" w:hAnsi="Segoe UI" w:cs="Segoe UI"/>
          <w:color w:val="000000" w:themeColor="text1"/>
          <w:sz w:val="21"/>
          <w:szCs w:val="21"/>
        </w:rPr>
        <w:t xml:space="preserve"> en coopération avec </w:t>
      </w:r>
      <w:r w:rsidR="00285265" w:rsidRPr="004B60CA">
        <w:rPr>
          <w:rFonts w:ascii="Segoe UI" w:hAnsi="Segoe UI" w:cs="Segoe UI"/>
          <w:color w:val="000000" w:themeColor="text1"/>
          <w:sz w:val="21"/>
          <w:szCs w:val="21"/>
        </w:rPr>
        <w:t xml:space="preserve">l’Agence </w:t>
      </w:r>
      <w:r w:rsidR="007312B4" w:rsidRPr="004B60CA">
        <w:rPr>
          <w:rFonts w:ascii="Segoe UI" w:hAnsi="Segoe UI" w:cs="Segoe UI"/>
          <w:color w:val="000000" w:themeColor="text1"/>
          <w:sz w:val="21"/>
          <w:szCs w:val="21"/>
        </w:rPr>
        <w:t>d’Investissement et de développement (LIAA)</w:t>
      </w:r>
      <w:r w:rsidR="00C90573" w:rsidRPr="004B60CA">
        <w:rPr>
          <w:rFonts w:ascii="Segoe UI" w:hAnsi="Segoe UI" w:cs="Segoe UI"/>
          <w:color w:val="000000" w:themeColor="text1"/>
          <w:sz w:val="21"/>
          <w:szCs w:val="21"/>
        </w:rPr>
        <w:t>, a mis en place en février 2021 un « </w:t>
      </w:r>
      <w:r w:rsidR="009B3F1D" w:rsidRPr="004B60CA">
        <w:rPr>
          <w:rFonts w:ascii="Segoe UI" w:hAnsi="Segoe UI" w:cs="Segoe UI"/>
          <w:color w:val="000000" w:themeColor="text1"/>
          <w:sz w:val="21"/>
          <w:szCs w:val="21"/>
        </w:rPr>
        <w:t>corridor</w:t>
      </w:r>
      <w:r w:rsidR="00C90573" w:rsidRPr="004B60CA">
        <w:rPr>
          <w:rFonts w:ascii="Segoe UI" w:hAnsi="Segoe UI" w:cs="Segoe UI"/>
          <w:color w:val="000000" w:themeColor="text1"/>
          <w:sz w:val="21"/>
          <w:szCs w:val="21"/>
        </w:rPr>
        <w:t xml:space="preserve"> vert » </w:t>
      </w:r>
      <w:r w:rsidR="009B3F1D" w:rsidRPr="004B60CA">
        <w:rPr>
          <w:rFonts w:ascii="Segoe UI" w:hAnsi="Segoe UI" w:cs="Segoe UI"/>
          <w:color w:val="000000" w:themeColor="text1"/>
          <w:sz w:val="21"/>
          <w:szCs w:val="21"/>
        </w:rPr>
        <w:t>pour les investissements stratégiques</w:t>
      </w:r>
      <w:r w:rsidR="006152B5" w:rsidRPr="004B60CA">
        <w:rPr>
          <w:rFonts w:ascii="Segoe UI" w:hAnsi="Segoe UI" w:cs="Segoe UI"/>
          <w:color w:val="000000" w:themeColor="text1"/>
          <w:sz w:val="21"/>
          <w:szCs w:val="21"/>
        </w:rPr>
        <w:t xml:space="preserve"> dans les domaines </w:t>
      </w:r>
      <w:r w:rsidR="00C40C2F" w:rsidRPr="004B60CA">
        <w:rPr>
          <w:rFonts w:ascii="Segoe UI" w:hAnsi="Segoe UI" w:cs="Segoe UI"/>
          <w:color w:val="000000" w:themeColor="text1"/>
          <w:sz w:val="21"/>
          <w:szCs w:val="21"/>
        </w:rPr>
        <w:t xml:space="preserve">prioritaires </w:t>
      </w:r>
      <w:r w:rsidR="006152B5" w:rsidRPr="004B60CA">
        <w:rPr>
          <w:rFonts w:ascii="Segoe UI" w:hAnsi="Segoe UI" w:cs="Segoe UI"/>
          <w:color w:val="000000" w:themeColor="text1"/>
          <w:sz w:val="21"/>
          <w:szCs w:val="21"/>
        </w:rPr>
        <w:t xml:space="preserve">comme </w:t>
      </w:r>
      <w:r w:rsidR="003416AC" w:rsidRPr="004B60CA">
        <w:rPr>
          <w:rFonts w:ascii="Segoe UI" w:hAnsi="Segoe UI" w:cs="Segoe UI"/>
          <w:color w:val="000000" w:themeColor="text1"/>
          <w:sz w:val="21"/>
          <w:szCs w:val="21"/>
        </w:rPr>
        <w:t xml:space="preserve">la bioéconomie, les </w:t>
      </w:r>
      <w:r w:rsidR="00B91F5A" w:rsidRPr="004B60CA">
        <w:rPr>
          <w:rFonts w:ascii="Segoe UI" w:hAnsi="Segoe UI" w:cs="Segoe UI"/>
          <w:color w:val="000000" w:themeColor="text1"/>
          <w:sz w:val="21"/>
          <w:szCs w:val="21"/>
        </w:rPr>
        <w:t xml:space="preserve">matériaux intelligents, la biomédecine, </w:t>
      </w:r>
      <w:r w:rsidR="009164D9" w:rsidRPr="004B60CA">
        <w:rPr>
          <w:rFonts w:ascii="Segoe UI" w:hAnsi="Segoe UI" w:cs="Segoe UI"/>
          <w:color w:val="000000" w:themeColor="text1"/>
          <w:sz w:val="21"/>
          <w:szCs w:val="21"/>
        </w:rPr>
        <w:t>les technologies d’information</w:t>
      </w:r>
      <w:r w:rsidR="00EE2E84" w:rsidRPr="004B60CA">
        <w:rPr>
          <w:rFonts w:ascii="Segoe UI" w:hAnsi="Segoe UI" w:cs="Segoe UI"/>
          <w:color w:val="000000" w:themeColor="text1"/>
          <w:sz w:val="21"/>
          <w:szCs w:val="21"/>
        </w:rPr>
        <w:t xml:space="preserve">, </w:t>
      </w:r>
      <w:r w:rsidR="009164D9" w:rsidRPr="004B60CA">
        <w:rPr>
          <w:rFonts w:ascii="Segoe UI" w:hAnsi="Segoe UI" w:cs="Segoe UI"/>
          <w:color w:val="000000" w:themeColor="text1"/>
          <w:sz w:val="21"/>
          <w:szCs w:val="21"/>
        </w:rPr>
        <w:t>l’énergie in</w:t>
      </w:r>
      <w:r w:rsidR="00D15B39" w:rsidRPr="004B60CA">
        <w:rPr>
          <w:rFonts w:ascii="Segoe UI" w:hAnsi="Segoe UI" w:cs="Segoe UI"/>
          <w:color w:val="000000" w:themeColor="text1"/>
          <w:sz w:val="21"/>
          <w:szCs w:val="21"/>
        </w:rPr>
        <w:t>telligente</w:t>
      </w:r>
      <w:r w:rsidR="0090006A" w:rsidRPr="004B60CA">
        <w:rPr>
          <w:rFonts w:ascii="Segoe UI" w:hAnsi="Segoe UI" w:cs="Segoe UI"/>
          <w:color w:val="000000" w:themeColor="text1"/>
          <w:sz w:val="21"/>
          <w:szCs w:val="21"/>
        </w:rPr>
        <w:t xml:space="preserve">. </w:t>
      </w:r>
      <w:r w:rsidR="005F51DE" w:rsidRPr="004B60CA">
        <w:rPr>
          <w:rFonts w:ascii="Segoe UI" w:hAnsi="Segoe UI" w:cs="Segoe UI"/>
          <w:color w:val="000000" w:themeColor="text1"/>
          <w:sz w:val="21"/>
          <w:szCs w:val="21"/>
        </w:rPr>
        <w:t xml:space="preserve">L’objectif </w:t>
      </w:r>
      <w:r w:rsidR="005F51DE" w:rsidRPr="004B60CA">
        <w:rPr>
          <w:rFonts w:ascii="Segoe UI" w:hAnsi="Segoe UI" w:cs="Segoe UI"/>
          <w:color w:val="000000" w:themeColor="text1"/>
          <w:sz w:val="21"/>
          <w:szCs w:val="21"/>
          <w:shd w:val="clear" w:color="auto" w:fill="FFFFFF"/>
        </w:rPr>
        <w:t xml:space="preserve">de cette initiative est de créer des incitations administratives pour les projets d’investissement prioritaires : </w:t>
      </w:r>
      <w:r w:rsidR="001977E1" w:rsidRPr="004B60CA">
        <w:rPr>
          <w:rFonts w:ascii="Segoe UI" w:hAnsi="Segoe UI" w:cs="Segoe UI"/>
          <w:color w:val="000000" w:themeColor="text1"/>
          <w:sz w:val="21"/>
          <w:szCs w:val="21"/>
          <w:shd w:val="clear" w:color="auto" w:fill="FFFFFF"/>
        </w:rPr>
        <w:t xml:space="preserve">accélération de la procédure d’immigration, </w:t>
      </w:r>
      <w:r w:rsidR="00466AC1" w:rsidRPr="004B60CA">
        <w:rPr>
          <w:rFonts w:ascii="Segoe UI" w:hAnsi="Segoe UI" w:cs="Segoe UI"/>
          <w:color w:val="000000" w:themeColor="text1"/>
          <w:sz w:val="21"/>
          <w:szCs w:val="21"/>
          <w:shd w:val="clear" w:color="auto" w:fill="FFFFFF"/>
        </w:rPr>
        <w:t>de l’examen des</w:t>
      </w:r>
      <w:r w:rsidR="005F51DE" w:rsidRPr="004B60CA">
        <w:rPr>
          <w:rFonts w:ascii="Segoe UI" w:hAnsi="Segoe UI" w:cs="Segoe UI"/>
          <w:color w:val="000000" w:themeColor="text1"/>
          <w:sz w:val="21"/>
          <w:szCs w:val="21"/>
          <w:shd w:val="clear" w:color="auto" w:fill="FFFFFF"/>
        </w:rPr>
        <w:t xml:space="preserve"> do</w:t>
      </w:r>
      <w:r w:rsidR="00D277AA" w:rsidRPr="004B60CA">
        <w:rPr>
          <w:rFonts w:ascii="Segoe UI" w:hAnsi="Segoe UI" w:cs="Segoe UI"/>
          <w:color w:val="000000" w:themeColor="text1"/>
          <w:sz w:val="21"/>
          <w:szCs w:val="21"/>
          <w:shd w:val="clear" w:color="auto" w:fill="FFFFFF"/>
        </w:rPr>
        <w:t xml:space="preserve">ssiers de </w:t>
      </w:r>
      <w:r w:rsidR="0002648F" w:rsidRPr="004B60CA">
        <w:rPr>
          <w:rFonts w:ascii="Segoe UI" w:hAnsi="Segoe UI" w:cs="Segoe UI"/>
          <w:color w:val="000000" w:themeColor="text1"/>
          <w:sz w:val="21"/>
          <w:szCs w:val="21"/>
          <w:shd w:val="clear" w:color="auto" w:fill="FFFFFF"/>
        </w:rPr>
        <w:t>permis de construire et des</w:t>
      </w:r>
      <w:r w:rsidR="005F51DE" w:rsidRPr="004B60CA">
        <w:rPr>
          <w:rFonts w:ascii="Segoe UI" w:hAnsi="Segoe UI" w:cs="Segoe UI"/>
          <w:color w:val="000000" w:themeColor="text1"/>
          <w:sz w:val="21"/>
          <w:szCs w:val="21"/>
          <w:shd w:val="clear" w:color="auto" w:fill="FFFFFF"/>
        </w:rPr>
        <w:t xml:space="preserve"> plan</w:t>
      </w:r>
      <w:r w:rsidR="0002648F" w:rsidRPr="004B60CA">
        <w:rPr>
          <w:rFonts w:ascii="Segoe UI" w:hAnsi="Segoe UI" w:cs="Segoe UI"/>
          <w:color w:val="000000" w:themeColor="text1"/>
          <w:sz w:val="21"/>
          <w:szCs w:val="21"/>
          <w:shd w:val="clear" w:color="auto" w:fill="FFFFFF"/>
        </w:rPr>
        <w:t>s</w:t>
      </w:r>
      <w:r w:rsidR="005F51DE" w:rsidRPr="004B60CA">
        <w:rPr>
          <w:rFonts w:ascii="Segoe UI" w:hAnsi="Segoe UI" w:cs="Segoe UI"/>
          <w:color w:val="000000" w:themeColor="text1"/>
          <w:sz w:val="21"/>
          <w:szCs w:val="21"/>
          <w:shd w:val="clear" w:color="auto" w:fill="FFFFFF"/>
        </w:rPr>
        <w:t xml:space="preserve"> d’aménagement du territoire, soutien à l</w:t>
      </w:r>
      <w:r w:rsidR="006A29B7" w:rsidRPr="004B60CA">
        <w:rPr>
          <w:rFonts w:ascii="Segoe UI" w:hAnsi="Segoe UI" w:cs="Segoe UI"/>
          <w:color w:val="000000" w:themeColor="text1"/>
          <w:sz w:val="21"/>
          <w:szCs w:val="21"/>
          <w:shd w:val="clear" w:color="auto" w:fill="FFFFFF"/>
        </w:rPr>
        <w:t xml:space="preserve">a recherche de la main d’œuvre qualifiée, </w:t>
      </w:r>
      <w:r w:rsidR="00466AC1" w:rsidRPr="004B60CA">
        <w:rPr>
          <w:rFonts w:ascii="Segoe UI" w:hAnsi="Segoe UI" w:cs="Segoe UI"/>
          <w:color w:val="000000" w:themeColor="text1"/>
          <w:sz w:val="21"/>
          <w:szCs w:val="21"/>
          <w:shd w:val="clear" w:color="auto" w:fill="FFFFFF"/>
        </w:rPr>
        <w:t xml:space="preserve">etc. </w:t>
      </w:r>
    </w:p>
    <w:p w14:paraId="5C944956" w14:textId="44743854" w:rsidR="00E8137E" w:rsidRDefault="00E8137E" w:rsidP="00E8137E">
      <w:pPr>
        <w:jc w:val="both"/>
        <w:rPr>
          <w:rFonts w:ascii="Segoe UI" w:hAnsi="Segoe UI" w:cs="Segoe UI"/>
          <w:sz w:val="21"/>
          <w:szCs w:val="21"/>
        </w:rPr>
      </w:pPr>
      <w:r w:rsidRPr="00E8137E">
        <w:rPr>
          <w:rFonts w:ascii="Segoe UI" w:hAnsi="Segoe UI" w:cs="Segoe UI"/>
          <w:sz w:val="21"/>
          <w:szCs w:val="21"/>
        </w:rPr>
        <w:t>Ce programme a permis d’attirer en 2023 au total 46 projets d'investissement pour un montant de 619</w:t>
      </w:r>
      <w:r w:rsidR="00A7020A">
        <w:rPr>
          <w:rFonts w:ascii="Segoe UI" w:hAnsi="Segoe UI" w:cs="Segoe UI"/>
          <w:sz w:val="21"/>
          <w:szCs w:val="21"/>
        </w:rPr>
        <w:t xml:space="preserve"> </w:t>
      </w:r>
      <w:r w:rsidRPr="00E8137E">
        <w:rPr>
          <w:rFonts w:ascii="Segoe UI" w:hAnsi="Segoe UI" w:cs="Segoe UI"/>
          <w:sz w:val="21"/>
          <w:szCs w:val="21"/>
        </w:rPr>
        <w:t xml:space="preserve">M EUR, en hausse de 30% par rapport à l’année précédente. Il s’agit de projets à forte valeur ajoutée dans des secteurs comme la bioéconomie (12 projets), les TIC (10 projets), l’énergie intelligente (7 projets), ainsi que la photonique et les matériaux intelligents (6 projets). En ce qui concerne les pays investisseurs, il s’agit principalement des pays nordiques, la Norvège, la Finlande et la Suède, des voisins baltes, ainsi que de pays comme l’Allemagne et les Pays-Bas. </w:t>
      </w:r>
    </w:p>
    <w:p w14:paraId="22AAA75B" w14:textId="77777777" w:rsidR="00ED108C" w:rsidRDefault="00ED108C" w:rsidP="00ED108C">
      <w:pPr>
        <w:rPr>
          <w:rFonts w:ascii="Segoe UI" w:hAnsi="Segoe UI" w:cs="Segoe UI"/>
          <w:color w:val="006CE5"/>
          <w:sz w:val="24"/>
          <w:szCs w:val="24"/>
          <w:u w:val="single"/>
        </w:rPr>
      </w:pPr>
      <w:r w:rsidRPr="00687F06">
        <w:rPr>
          <w:rFonts w:ascii="Segoe UI" w:hAnsi="Segoe UI" w:cs="Segoe UI"/>
          <w:noProof/>
          <w:lang w:eastAsia="fr-FR"/>
        </w:rPr>
        <mc:AlternateContent>
          <mc:Choice Requires="wps">
            <w:drawing>
              <wp:inline distT="0" distB="0" distL="0" distR="0" wp14:anchorId="22AAA774" wp14:editId="22AAA775">
                <wp:extent cx="5748793" cy="299720"/>
                <wp:effectExtent l="0" t="0" r="4445" b="508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99720"/>
                        </a:xfrm>
                        <a:prstGeom prst="rect">
                          <a:avLst/>
                        </a:prstGeom>
                        <a:solidFill>
                          <a:srgbClr val="006CE5"/>
                        </a:solidFill>
                        <a:ln w="9525">
                          <a:noFill/>
                          <a:miter lim="800000"/>
                          <a:headEnd/>
                          <a:tailEnd/>
                        </a:ln>
                      </wps:spPr>
                      <wps:txbx>
                        <w:txbxContent>
                          <w:p w14:paraId="22AAA792" w14:textId="75658361" w:rsidR="00ED108C" w:rsidRPr="00492C67" w:rsidRDefault="006A3B94" w:rsidP="00ED108C">
                            <w:pPr>
                              <w:rPr>
                                <w:rFonts w:ascii="Segoe UI Historic" w:hAnsi="Segoe UI Historic" w:cs="Segoe UI Historic"/>
                                <w:color w:val="FFFFFF" w:themeColor="background1"/>
                                <w:sz w:val="24"/>
                                <w:szCs w:val="24"/>
                              </w:rPr>
                            </w:pPr>
                            <w:r>
                              <w:rPr>
                                <w:rFonts w:ascii="Segoe UI Historic" w:hAnsi="Segoe UI Historic" w:cs="Segoe UI Historic"/>
                                <w:color w:val="FFFFFF" w:themeColor="background1"/>
                                <w:sz w:val="24"/>
                                <w:szCs w:val="24"/>
                              </w:rPr>
                              <w:t>Les investissements français demeurent modestes</w:t>
                            </w:r>
                          </w:p>
                        </w:txbxContent>
                      </wps:txbx>
                      <wps:bodyPr rot="0" vert="horz" wrap="square" lIns="91440" tIns="45720" rIns="91440" bIns="45720" anchor="t" anchorCtr="0">
                        <a:noAutofit/>
                      </wps:bodyPr>
                    </wps:wsp>
                  </a:graphicData>
                </a:graphic>
              </wp:inline>
            </w:drawing>
          </mc:Choice>
          <mc:Fallback>
            <w:pict>
              <v:shape w14:anchorId="22AAA774" id="_x0000_s1028" type="#_x0000_t202" style="width:452.6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" fillcolor="#006ce5" stroked="f">
                <v:textbox>
                  <w:txbxContent>
                    <w:p w14:paraId="22AAA792" w14:textId="75658361" w:rsidR="00ED108C" w:rsidRPr="00492C67" w:rsidRDefault="006A3B94" w:rsidP="00ED108C">
                      <w:pPr>
                        <w:rPr>
                          <w:rFonts w:ascii="Segoe UI Historic" w:hAnsi="Segoe UI Historic" w:cs="Segoe UI Historic"/>
                          <w:color w:val="FFFFFF" w:themeColor="background1"/>
                          <w:sz w:val="24"/>
                          <w:szCs w:val="24"/>
                        </w:rPr>
                      </w:pPr>
                      <w:r>
                        <w:rPr>
                          <w:rFonts w:ascii="Segoe UI Historic" w:hAnsi="Segoe UI Historic" w:cs="Segoe UI Historic"/>
                          <w:color w:val="FFFFFF" w:themeColor="background1"/>
                          <w:sz w:val="24"/>
                          <w:szCs w:val="24"/>
                        </w:rPr>
                        <w:t>Les investissements français demeurent modestes</w:t>
                      </w:r>
                    </w:p>
                  </w:txbxContent>
                </v:textbox>
                <w10:anchorlock/>
              </v:shape>
            </w:pict>
          </mc:Fallback>
        </mc:AlternateContent>
      </w:r>
    </w:p>
    <w:p w14:paraId="3CEEE121" w14:textId="47D73F15" w:rsidR="006A3B94" w:rsidRPr="00472EEF" w:rsidRDefault="006A3B94" w:rsidP="00274331">
      <w:pPr>
        <w:spacing w:before="120" w:after="120" w:line="23" w:lineRule="atLeast"/>
        <w:jc w:val="both"/>
        <w:rPr>
          <w:rFonts w:ascii="Segoe UI" w:hAnsi="Segoe UI" w:cs="Segoe UI"/>
          <w:color w:val="000000" w:themeColor="text1"/>
          <w:sz w:val="21"/>
          <w:szCs w:val="21"/>
        </w:rPr>
      </w:pPr>
      <w:r w:rsidRPr="00472EEF">
        <w:rPr>
          <w:rFonts w:ascii="Segoe UI" w:hAnsi="Segoe UI" w:cs="Segoe UI"/>
          <w:color w:val="000000" w:themeColor="text1"/>
          <w:sz w:val="21"/>
          <w:szCs w:val="21"/>
        </w:rPr>
        <w:t>Selon les données fournies par la Banque centrale de Lettonie, les flux d’investissements français au cours de ces dernières années n’ont pas connu d’évolutions notables (</w:t>
      </w:r>
      <w:r w:rsidR="00472EEF" w:rsidRPr="00472EEF">
        <w:rPr>
          <w:rFonts w:ascii="Segoe UI" w:hAnsi="Segoe UI" w:cs="Segoe UI"/>
          <w:color w:val="000000" w:themeColor="text1"/>
          <w:sz w:val="21"/>
          <w:szCs w:val="21"/>
        </w:rPr>
        <w:t xml:space="preserve">15M EUR en 2021, 25M EUR en 2022 et </w:t>
      </w:r>
      <w:r w:rsidR="002E275D" w:rsidRPr="00472EEF">
        <w:rPr>
          <w:rFonts w:ascii="Segoe UI" w:hAnsi="Segoe UI" w:cs="Segoe UI"/>
          <w:color w:val="000000" w:themeColor="text1"/>
          <w:sz w:val="21"/>
          <w:szCs w:val="21"/>
        </w:rPr>
        <w:t>25</w:t>
      </w:r>
      <w:r w:rsidRPr="00472EEF">
        <w:rPr>
          <w:rFonts w:ascii="Segoe UI" w:hAnsi="Segoe UI" w:cs="Segoe UI"/>
          <w:color w:val="000000" w:themeColor="text1"/>
          <w:sz w:val="21"/>
          <w:szCs w:val="21"/>
        </w:rPr>
        <w:t>M EUR en 20</w:t>
      </w:r>
      <w:r w:rsidR="00324E58" w:rsidRPr="00472EEF">
        <w:rPr>
          <w:rFonts w:ascii="Segoe UI" w:hAnsi="Segoe UI" w:cs="Segoe UI"/>
          <w:color w:val="000000" w:themeColor="text1"/>
          <w:sz w:val="21"/>
          <w:szCs w:val="21"/>
        </w:rPr>
        <w:t>2</w:t>
      </w:r>
      <w:r w:rsidR="00E60E0A" w:rsidRPr="00472EEF">
        <w:rPr>
          <w:rFonts w:ascii="Segoe UI" w:hAnsi="Segoe UI" w:cs="Segoe UI"/>
          <w:color w:val="000000" w:themeColor="text1"/>
          <w:sz w:val="21"/>
          <w:szCs w:val="21"/>
        </w:rPr>
        <w:t>3</w:t>
      </w:r>
      <w:r w:rsidRPr="00472EEF">
        <w:rPr>
          <w:rFonts w:ascii="Segoe UI" w:hAnsi="Segoe UI" w:cs="Segoe UI"/>
          <w:color w:val="000000" w:themeColor="text1"/>
          <w:sz w:val="21"/>
          <w:szCs w:val="21"/>
        </w:rPr>
        <w:t xml:space="preserve">) positionnant notre pays au </w:t>
      </w:r>
      <w:r w:rsidR="00E60E0A" w:rsidRPr="00472EEF">
        <w:rPr>
          <w:rFonts w:ascii="Segoe UI" w:hAnsi="Segoe UI" w:cs="Segoe UI"/>
          <w:color w:val="000000" w:themeColor="text1"/>
          <w:sz w:val="21"/>
          <w:szCs w:val="21"/>
        </w:rPr>
        <w:t>20</w:t>
      </w:r>
      <w:r w:rsidRPr="00472EEF">
        <w:rPr>
          <w:rFonts w:ascii="Segoe UI" w:hAnsi="Segoe UI" w:cs="Segoe UI"/>
          <w:color w:val="000000" w:themeColor="text1"/>
          <w:sz w:val="21"/>
          <w:szCs w:val="21"/>
          <w:vertAlign w:val="superscript"/>
        </w:rPr>
        <w:t>ème</w:t>
      </w:r>
      <w:r w:rsidRPr="00472EEF">
        <w:rPr>
          <w:rFonts w:ascii="Segoe UI" w:hAnsi="Segoe UI" w:cs="Segoe UI"/>
          <w:color w:val="000000" w:themeColor="text1"/>
          <w:sz w:val="21"/>
          <w:szCs w:val="21"/>
        </w:rPr>
        <w:t xml:space="preserve"> rang des investisseurs étrangers</w:t>
      </w:r>
      <w:r w:rsidR="00085919" w:rsidRPr="00472EEF">
        <w:rPr>
          <w:rFonts w:ascii="Segoe UI" w:hAnsi="Segoe UI" w:cs="Segoe UI"/>
          <w:color w:val="000000" w:themeColor="text1"/>
          <w:sz w:val="21"/>
          <w:szCs w:val="21"/>
        </w:rPr>
        <w:t xml:space="preserve"> avec un stock de </w:t>
      </w:r>
      <w:r w:rsidRPr="00472EEF">
        <w:rPr>
          <w:rFonts w:ascii="Segoe UI" w:hAnsi="Segoe UI" w:cs="Segoe UI"/>
          <w:color w:val="000000" w:themeColor="text1"/>
          <w:sz w:val="21"/>
          <w:szCs w:val="21"/>
        </w:rPr>
        <w:t>1</w:t>
      </w:r>
      <w:r w:rsidR="002E275D" w:rsidRPr="00472EEF">
        <w:rPr>
          <w:rFonts w:ascii="Segoe UI" w:hAnsi="Segoe UI" w:cs="Segoe UI"/>
          <w:color w:val="000000" w:themeColor="text1"/>
          <w:sz w:val="21"/>
          <w:szCs w:val="21"/>
        </w:rPr>
        <w:t>87</w:t>
      </w:r>
      <w:r w:rsidRPr="00472EEF">
        <w:rPr>
          <w:rFonts w:ascii="Segoe UI" w:hAnsi="Segoe UI" w:cs="Segoe UI"/>
          <w:color w:val="000000" w:themeColor="text1"/>
          <w:sz w:val="21"/>
          <w:szCs w:val="21"/>
        </w:rPr>
        <w:t>M EUR</w:t>
      </w:r>
      <w:r w:rsidR="00533188" w:rsidRPr="00472EEF">
        <w:rPr>
          <w:rFonts w:ascii="Segoe UI" w:hAnsi="Segoe UI" w:cs="Segoe UI"/>
          <w:color w:val="000000" w:themeColor="text1"/>
          <w:sz w:val="21"/>
          <w:szCs w:val="21"/>
        </w:rPr>
        <w:t xml:space="preserve">. </w:t>
      </w:r>
    </w:p>
    <w:p w14:paraId="22AAA76B" w14:textId="26CACB42" w:rsidR="00904EBC" w:rsidRPr="002743A1" w:rsidRDefault="006A3B94" w:rsidP="00274331">
      <w:pPr>
        <w:pStyle w:val="Paragraphedeliste"/>
        <w:spacing w:line="23" w:lineRule="atLeast"/>
        <w:ind w:left="0"/>
        <w:jc w:val="both"/>
        <w:rPr>
          <w:rFonts w:ascii="Segoe UI" w:hAnsi="Segoe UI" w:cs="Segoe UI"/>
          <w:color w:val="000000" w:themeColor="text1"/>
          <w:sz w:val="21"/>
          <w:szCs w:val="21"/>
        </w:rPr>
      </w:pPr>
      <w:r w:rsidRPr="009F7200">
        <w:rPr>
          <w:rFonts w:ascii="Segoe UI" w:hAnsi="Segoe UI" w:cs="Segoe UI"/>
          <w:color w:val="000000" w:themeColor="text1"/>
          <w:sz w:val="21"/>
          <w:szCs w:val="21"/>
        </w:rPr>
        <w:t xml:space="preserve">La présence française en Lettonie est constituée par une </w:t>
      </w:r>
      <w:r w:rsidR="002E275D" w:rsidRPr="009F7200">
        <w:rPr>
          <w:rFonts w:ascii="Segoe UI" w:hAnsi="Segoe UI" w:cs="Segoe UI"/>
          <w:color w:val="000000" w:themeColor="text1"/>
          <w:sz w:val="21"/>
          <w:szCs w:val="21"/>
        </w:rPr>
        <w:t xml:space="preserve">cinquantaine </w:t>
      </w:r>
      <w:r w:rsidRPr="009F7200">
        <w:rPr>
          <w:rFonts w:ascii="Segoe UI" w:hAnsi="Segoe UI" w:cs="Segoe UI"/>
          <w:color w:val="000000" w:themeColor="text1"/>
          <w:sz w:val="21"/>
          <w:szCs w:val="21"/>
        </w:rPr>
        <w:t xml:space="preserve">d’implantations </w:t>
      </w:r>
      <w:r w:rsidR="009F7200" w:rsidRPr="009F7200">
        <w:rPr>
          <w:rFonts w:ascii="Segoe UI" w:hAnsi="Segoe UI" w:cs="Segoe UI"/>
          <w:color w:val="000000" w:themeColor="text1"/>
          <w:sz w:val="21"/>
          <w:szCs w:val="21"/>
        </w:rPr>
        <w:t xml:space="preserve">(filiales détenues à plus de 50%) </w:t>
      </w:r>
      <w:r w:rsidRPr="009F7200">
        <w:rPr>
          <w:rFonts w:ascii="Segoe UI" w:hAnsi="Segoe UI" w:cs="Segoe UI"/>
          <w:color w:val="000000" w:themeColor="text1"/>
          <w:sz w:val="21"/>
          <w:szCs w:val="21"/>
        </w:rPr>
        <w:t xml:space="preserve">employant au total </w:t>
      </w:r>
      <w:r w:rsidR="00943FB1" w:rsidRPr="009F7200">
        <w:rPr>
          <w:rFonts w:ascii="Segoe UI" w:hAnsi="Segoe UI" w:cs="Segoe UI"/>
          <w:color w:val="000000" w:themeColor="text1"/>
          <w:sz w:val="21"/>
          <w:szCs w:val="21"/>
        </w:rPr>
        <w:t>3</w:t>
      </w:r>
      <w:r w:rsidR="00A7020A">
        <w:rPr>
          <w:rFonts w:ascii="Segoe UI" w:hAnsi="Segoe UI" w:cs="Segoe UI"/>
          <w:color w:val="000000" w:themeColor="text1"/>
          <w:sz w:val="21"/>
          <w:szCs w:val="21"/>
        </w:rPr>
        <w:t xml:space="preserve"> </w:t>
      </w:r>
      <w:r w:rsidR="009F7200" w:rsidRPr="009F7200">
        <w:rPr>
          <w:rFonts w:ascii="Segoe UI" w:hAnsi="Segoe UI" w:cs="Segoe UI"/>
          <w:color w:val="000000" w:themeColor="text1"/>
          <w:sz w:val="21"/>
          <w:szCs w:val="21"/>
        </w:rPr>
        <w:t>53</w:t>
      </w:r>
      <w:r w:rsidR="002E275D" w:rsidRPr="009F7200">
        <w:rPr>
          <w:rFonts w:ascii="Segoe UI" w:hAnsi="Segoe UI" w:cs="Segoe UI"/>
          <w:color w:val="000000" w:themeColor="text1"/>
          <w:sz w:val="21"/>
          <w:szCs w:val="21"/>
        </w:rPr>
        <w:t>4</w:t>
      </w:r>
      <w:r w:rsidRPr="009F7200">
        <w:rPr>
          <w:rFonts w:ascii="Segoe UI" w:hAnsi="Segoe UI" w:cs="Segoe UI"/>
          <w:color w:val="000000" w:themeColor="text1"/>
          <w:sz w:val="21"/>
          <w:szCs w:val="21"/>
        </w:rPr>
        <w:t xml:space="preserve"> salariés </w:t>
      </w:r>
      <w:r w:rsidR="002E275D" w:rsidRPr="009F7200">
        <w:rPr>
          <w:rFonts w:ascii="Segoe UI" w:hAnsi="Segoe UI" w:cs="Segoe UI"/>
          <w:color w:val="000000" w:themeColor="text1"/>
          <w:sz w:val="21"/>
          <w:szCs w:val="21"/>
        </w:rPr>
        <w:t>et générant un chiffre d’affaires de 5</w:t>
      </w:r>
      <w:r w:rsidR="009F7200" w:rsidRPr="009F7200">
        <w:rPr>
          <w:rFonts w:ascii="Segoe UI" w:hAnsi="Segoe UI" w:cs="Segoe UI"/>
          <w:color w:val="000000" w:themeColor="text1"/>
          <w:sz w:val="21"/>
          <w:szCs w:val="21"/>
        </w:rPr>
        <w:t>67</w:t>
      </w:r>
      <w:r w:rsidR="002E275D" w:rsidRPr="009F7200">
        <w:rPr>
          <w:rFonts w:ascii="Segoe UI" w:hAnsi="Segoe UI" w:cs="Segoe UI"/>
          <w:color w:val="000000" w:themeColor="text1"/>
          <w:sz w:val="21"/>
          <w:szCs w:val="21"/>
        </w:rPr>
        <w:t xml:space="preserve">M EUR </w:t>
      </w:r>
      <w:r w:rsidRPr="009F7200">
        <w:rPr>
          <w:rFonts w:ascii="Segoe UI" w:hAnsi="Segoe UI" w:cs="Segoe UI"/>
          <w:color w:val="000000" w:themeColor="text1"/>
          <w:sz w:val="21"/>
          <w:szCs w:val="21"/>
        </w:rPr>
        <w:t>(recensement OFATS</w:t>
      </w:r>
      <w:r w:rsidR="002E275D" w:rsidRPr="009F7200">
        <w:rPr>
          <w:rFonts w:ascii="Segoe UI" w:hAnsi="Segoe UI" w:cs="Segoe UI"/>
          <w:color w:val="000000" w:themeColor="text1"/>
          <w:sz w:val="21"/>
          <w:szCs w:val="21"/>
        </w:rPr>
        <w:t xml:space="preserve"> de 202</w:t>
      </w:r>
      <w:r w:rsidR="009F7200" w:rsidRPr="009F7200">
        <w:rPr>
          <w:rFonts w:ascii="Segoe UI" w:hAnsi="Segoe UI" w:cs="Segoe UI"/>
          <w:color w:val="000000" w:themeColor="text1"/>
          <w:sz w:val="21"/>
          <w:szCs w:val="21"/>
        </w:rPr>
        <w:t>1</w:t>
      </w:r>
      <w:r w:rsidR="002E275D" w:rsidRPr="009F7200">
        <w:rPr>
          <w:rFonts w:ascii="Segoe UI" w:hAnsi="Segoe UI" w:cs="Segoe UI"/>
          <w:color w:val="000000" w:themeColor="text1"/>
          <w:sz w:val="21"/>
          <w:szCs w:val="21"/>
        </w:rPr>
        <w:t>).</w:t>
      </w:r>
      <w:r w:rsidRPr="009F7200">
        <w:rPr>
          <w:rFonts w:ascii="Segoe UI" w:hAnsi="Segoe UI" w:cs="Segoe UI"/>
          <w:color w:val="000000" w:themeColor="text1"/>
          <w:sz w:val="21"/>
          <w:szCs w:val="21"/>
        </w:rPr>
        <w:t xml:space="preserve"> </w:t>
      </w:r>
      <w:r w:rsidRPr="002743A1">
        <w:rPr>
          <w:rFonts w:ascii="Segoe UI" w:hAnsi="Segoe UI" w:cs="Segoe UI"/>
          <w:color w:val="000000" w:themeColor="text1"/>
          <w:sz w:val="21"/>
          <w:szCs w:val="21"/>
        </w:rPr>
        <w:t>Deux investissements majeurs se distinguent : la société « </w:t>
      </w:r>
      <w:proofErr w:type="spellStart"/>
      <w:r w:rsidRPr="002743A1">
        <w:rPr>
          <w:rFonts w:ascii="Segoe UI" w:hAnsi="Segoe UI" w:cs="Segoe UI"/>
          <w:b/>
          <w:color w:val="000000" w:themeColor="text1"/>
          <w:sz w:val="21"/>
          <w:szCs w:val="21"/>
        </w:rPr>
        <w:t>Axon</w:t>
      </w:r>
      <w:proofErr w:type="spellEnd"/>
      <w:r w:rsidRPr="002743A1">
        <w:rPr>
          <w:rFonts w:ascii="Segoe UI" w:hAnsi="Segoe UI" w:cs="Segoe UI"/>
          <w:b/>
          <w:color w:val="000000" w:themeColor="text1"/>
          <w:sz w:val="21"/>
          <w:szCs w:val="21"/>
        </w:rPr>
        <w:t xml:space="preserve"> Cable » à Daugavpils</w:t>
      </w:r>
      <w:r w:rsidRPr="002743A1">
        <w:rPr>
          <w:rFonts w:ascii="Segoe UI" w:hAnsi="Segoe UI" w:cs="Segoe UI"/>
          <w:color w:val="000000" w:themeColor="text1"/>
          <w:sz w:val="21"/>
          <w:szCs w:val="21"/>
        </w:rPr>
        <w:t xml:space="preserve">, employant actuellement </w:t>
      </w:r>
      <w:r w:rsidR="00CF73EF">
        <w:rPr>
          <w:rFonts w:ascii="Segoe UI" w:hAnsi="Segoe UI" w:cs="Segoe UI"/>
          <w:color w:val="000000" w:themeColor="text1"/>
          <w:sz w:val="21"/>
          <w:szCs w:val="21"/>
        </w:rPr>
        <w:t xml:space="preserve">près de 700 </w:t>
      </w:r>
      <w:r w:rsidRPr="002743A1">
        <w:rPr>
          <w:rFonts w:ascii="Segoe UI" w:hAnsi="Segoe UI" w:cs="Segoe UI"/>
          <w:color w:val="000000" w:themeColor="text1"/>
          <w:sz w:val="21"/>
          <w:szCs w:val="21"/>
        </w:rPr>
        <w:t>personnes dans la production et le montage de câbles de haute technologie et l’entreprise « </w:t>
      </w:r>
      <w:r w:rsidRPr="002743A1">
        <w:rPr>
          <w:rFonts w:ascii="Segoe UI" w:hAnsi="Segoe UI" w:cs="Segoe UI"/>
          <w:b/>
          <w:color w:val="000000" w:themeColor="text1"/>
          <w:sz w:val="21"/>
          <w:szCs w:val="21"/>
        </w:rPr>
        <w:t>Schneider Electric »</w:t>
      </w:r>
      <w:r w:rsidRPr="002743A1">
        <w:rPr>
          <w:rFonts w:ascii="Segoe UI" w:hAnsi="Segoe UI" w:cs="Segoe UI"/>
          <w:color w:val="000000" w:themeColor="text1"/>
          <w:sz w:val="21"/>
          <w:szCs w:val="21"/>
        </w:rPr>
        <w:t xml:space="preserve"> dans le secteur de la connectique/domotique qui emploie </w:t>
      </w:r>
      <w:r w:rsidR="000C01A8" w:rsidRPr="002743A1">
        <w:rPr>
          <w:rFonts w:ascii="Segoe UI" w:hAnsi="Segoe UI" w:cs="Segoe UI"/>
          <w:color w:val="000000" w:themeColor="text1"/>
          <w:sz w:val="21"/>
          <w:szCs w:val="21"/>
        </w:rPr>
        <w:t>4</w:t>
      </w:r>
      <w:r w:rsidR="00824EDC">
        <w:rPr>
          <w:rFonts w:ascii="Segoe UI" w:hAnsi="Segoe UI" w:cs="Segoe UI"/>
          <w:color w:val="000000" w:themeColor="text1"/>
          <w:sz w:val="21"/>
          <w:szCs w:val="21"/>
        </w:rPr>
        <w:t>5</w:t>
      </w:r>
      <w:r w:rsidR="000C01A8" w:rsidRPr="002743A1">
        <w:rPr>
          <w:rFonts w:ascii="Segoe UI" w:hAnsi="Segoe UI" w:cs="Segoe UI"/>
          <w:color w:val="000000" w:themeColor="text1"/>
          <w:sz w:val="21"/>
          <w:szCs w:val="21"/>
        </w:rPr>
        <w:t>0</w:t>
      </w:r>
      <w:r w:rsidRPr="002743A1">
        <w:rPr>
          <w:rFonts w:ascii="Segoe UI" w:hAnsi="Segoe UI" w:cs="Segoe UI"/>
          <w:color w:val="000000" w:themeColor="text1"/>
          <w:sz w:val="21"/>
          <w:szCs w:val="21"/>
        </w:rPr>
        <w:t xml:space="preserve"> personnes à Riga</w:t>
      </w:r>
      <w:r w:rsidR="00957C3F">
        <w:rPr>
          <w:rFonts w:ascii="Segoe UI" w:hAnsi="Segoe UI" w:cs="Segoe UI"/>
          <w:color w:val="000000" w:themeColor="text1"/>
          <w:sz w:val="21"/>
          <w:szCs w:val="21"/>
        </w:rPr>
        <w:t xml:space="preserve"> et a entamé en avril 2023 un projet d’</w:t>
      </w:r>
      <w:r w:rsidR="00A7020A">
        <w:rPr>
          <w:rFonts w:ascii="Segoe UI" w:hAnsi="Segoe UI" w:cs="Segoe UI"/>
          <w:color w:val="000000" w:themeColor="text1"/>
          <w:sz w:val="21"/>
          <w:szCs w:val="21"/>
        </w:rPr>
        <w:t>agrandi</w:t>
      </w:r>
      <w:r w:rsidR="00957C3F">
        <w:rPr>
          <w:rFonts w:ascii="Segoe UI" w:hAnsi="Segoe UI" w:cs="Segoe UI"/>
          <w:color w:val="000000" w:themeColor="text1"/>
          <w:sz w:val="21"/>
          <w:szCs w:val="21"/>
        </w:rPr>
        <w:t xml:space="preserve">ssement de son </w:t>
      </w:r>
      <w:r w:rsidRPr="002743A1">
        <w:rPr>
          <w:rFonts w:ascii="Segoe UI" w:hAnsi="Segoe UI" w:cs="Segoe UI"/>
          <w:color w:val="000000" w:themeColor="text1"/>
          <w:sz w:val="21"/>
          <w:szCs w:val="21"/>
        </w:rPr>
        <w:t>site</w:t>
      </w:r>
      <w:r w:rsidR="00957C3F">
        <w:rPr>
          <w:rFonts w:ascii="Segoe UI" w:hAnsi="Segoe UI" w:cs="Segoe UI"/>
          <w:color w:val="000000" w:themeColor="text1"/>
          <w:sz w:val="21"/>
          <w:szCs w:val="21"/>
        </w:rPr>
        <w:t xml:space="preserve"> de production. </w:t>
      </w:r>
    </w:p>
    <w:p w14:paraId="22AAA76D" w14:textId="6823B865" w:rsidR="004F6F24" w:rsidRDefault="007B3DEB" w:rsidP="00274331">
      <w:pPr>
        <w:pStyle w:val="Sansinterligne"/>
        <w:spacing w:after="120" w:line="23" w:lineRule="atLeast"/>
        <w:jc w:val="both"/>
        <w:rPr>
          <w:rFonts w:ascii="Segoe UI" w:hAnsi="Segoe UI" w:cs="Segoe UI"/>
          <w:color w:val="000000" w:themeColor="text1"/>
          <w:sz w:val="21"/>
          <w:szCs w:val="21"/>
        </w:rPr>
      </w:pPr>
      <w:r w:rsidRPr="002743A1">
        <w:rPr>
          <w:rFonts w:ascii="Segoe UI" w:hAnsi="Segoe UI" w:cs="Segoe UI"/>
          <w:color w:val="000000" w:themeColor="text1"/>
          <w:sz w:val="21"/>
          <w:szCs w:val="21"/>
        </w:rPr>
        <w:t xml:space="preserve">A noter aussi la présence du </w:t>
      </w:r>
      <w:r w:rsidR="00991550" w:rsidRPr="002743A1">
        <w:rPr>
          <w:rFonts w:ascii="Segoe UI" w:hAnsi="Segoe UI" w:cs="Segoe UI"/>
          <w:b/>
          <w:bCs/>
          <w:color w:val="000000" w:themeColor="text1"/>
          <w:sz w:val="21"/>
          <w:szCs w:val="21"/>
        </w:rPr>
        <w:t>groupe</w:t>
      </w:r>
      <w:r w:rsidRPr="002743A1">
        <w:rPr>
          <w:rFonts w:ascii="Segoe UI" w:hAnsi="Segoe UI" w:cs="Segoe UI"/>
          <w:b/>
          <w:bCs/>
          <w:color w:val="000000" w:themeColor="text1"/>
          <w:sz w:val="21"/>
          <w:szCs w:val="21"/>
        </w:rPr>
        <w:t xml:space="preserve"> Accor</w:t>
      </w:r>
      <w:r w:rsidRPr="002743A1">
        <w:rPr>
          <w:rFonts w:ascii="Segoe UI" w:hAnsi="Segoe UI" w:cs="Segoe UI"/>
          <w:color w:val="000000" w:themeColor="text1"/>
          <w:sz w:val="21"/>
          <w:szCs w:val="21"/>
        </w:rPr>
        <w:t xml:space="preserve"> (en franchise) </w:t>
      </w:r>
      <w:r w:rsidR="00991550" w:rsidRPr="002743A1">
        <w:rPr>
          <w:rFonts w:ascii="Segoe UI" w:hAnsi="Segoe UI" w:cs="Segoe UI"/>
          <w:color w:val="000000" w:themeColor="text1"/>
          <w:sz w:val="21"/>
          <w:szCs w:val="21"/>
        </w:rPr>
        <w:t xml:space="preserve">avec l’ouverture d’un hôtel </w:t>
      </w:r>
      <w:r w:rsidR="001D7427" w:rsidRPr="002743A1">
        <w:rPr>
          <w:rFonts w:ascii="Segoe UI" w:hAnsi="Segoe UI" w:cs="Segoe UI"/>
          <w:color w:val="000000" w:themeColor="text1"/>
          <w:sz w:val="21"/>
          <w:szCs w:val="21"/>
        </w:rPr>
        <w:t xml:space="preserve">Mercure en 2014 à Riga, </w:t>
      </w:r>
      <w:r w:rsidR="00991550" w:rsidRPr="002743A1">
        <w:rPr>
          <w:rFonts w:ascii="Segoe UI" w:hAnsi="Segoe UI" w:cs="Segoe UI"/>
          <w:color w:val="000000" w:themeColor="text1"/>
          <w:sz w:val="21"/>
          <w:szCs w:val="21"/>
        </w:rPr>
        <w:t>et d’u</w:t>
      </w:r>
      <w:r w:rsidR="001D7427" w:rsidRPr="002743A1">
        <w:rPr>
          <w:rFonts w:ascii="Segoe UI" w:hAnsi="Segoe UI" w:cs="Segoe UI"/>
          <w:color w:val="000000" w:themeColor="text1"/>
          <w:sz w:val="21"/>
          <w:szCs w:val="21"/>
        </w:rPr>
        <w:t>n I</w:t>
      </w:r>
      <w:r w:rsidR="00F9759B" w:rsidRPr="002743A1">
        <w:rPr>
          <w:rFonts w:ascii="Segoe UI" w:hAnsi="Segoe UI" w:cs="Segoe UI"/>
          <w:color w:val="000000" w:themeColor="text1"/>
          <w:sz w:val="21"/>
          <w:szCs w:val="21"/>
        </w:rPr>
        <w:t>bis</w:t>
      </w:r>
      <w:r w:rsidR="001D7427" w:rsidRPr="002743A1">
        <w:rPr>
          <w:rFonts w:ascii="Segoe UI" w:hAnsi="Segoe UI" w:cs="Segoe UI"/>
          <w:color w:val="000000" w:themeColor="text1"/>
          <w:sz w:val="21"/>
          <w:szCs w:val="21"/>
        </w:rPr>
        <w:t xml:space="preserve"> et </w:t>
      </w:r>
      <w:r w:rsidR="00991550" w:rsidRPr="002743A1">
        <w:rPr>
          <w:rFonts w:ascii="Segoe UI" w:hAnsi="Segoe UI" w:cs="Segoe UI"/>
          <w:color w:val="000000" w:themeColor="text1"/>
          <w:sz w:val="21"/>
          <w:szCs w:val="21"/>
        </w:rPr>
        <w:t>d’</w:t>
      </w:r>
      <w:r w:rsidR="001D7427" w:rsidRPr="002743A1">
        <w:rPr>
          <w:rFonts w:ascii="Segoe UI" w:hAnsi="Segoe UI" w:cs="Segoe UI"/>
          <w:color w:val="000000" w:themeColor="text1"/>
          <w:sz w:val="21"/>
          <w:szCs w:val="21"/>
        </w:rPr>
        <w:t xml:space="preserve">un </w:t>
      </w:r>
      <w:r w:rsidR="001A5562" w:rsidRPr="002743A1">
        <w:rPr>
          <w:rFonts w:ascii="Segoe UI" w:hAnsi="Segoe UI" w:cs="Segoe UI"/>
          <w:color w:val="000000" w:themeColor="text1"/>
          <w:sz w:val="21"/>
          <w:szCs w:val="21"/>
        </w:rPr>
        <w:t>Pullman</w:t>
      </w:r>
      <w:r w:rsidR="00991550" w:rsidRPr="002743A1">
        <w:rPr>
          <w:rFonts w:ascii="Segoe UI" w:hAnsi="Segoe UI" w:cs="Segoe UI"/>
          <w:color w:val="000000" w:themeColor="text1"/>
          <w:sz w:val="21"/>
          <w:szCs w:val="21"/>
        </w:rPr>
        <w:t xml:space="preserve"> créés en </w:t>
      </w:r>
      <w:r w:rsidR="00DD39E3" w:rsidRPr="002743A1">
        <w:rPr>
          <w:rFonts w:ascii="Segoe UI" w:hAnsi="Segoe UI" w:cs="Segoe UI"/>
          <w:color w:val="000000" w:themeColor="text1"/>
          <w:sz w:val="21"/>
          <w:szCs w:val="21"/>
        </w:rPr>
        <w:t>2016</w:t>
      </w:r>
      <w:r w:rsidR="00744CA9">
        <w:rPr>
          <w:rFonts w:ascii="Segoe UI" w:hAnsi="Segoe UI" w:cs="Segoe UI"/>
          <w:color w:val="000000" w:themeColor="text1"/>
          <w:sz w:val="21"/>
          <w:szCs w:val="21"/>
        </w:rPr>
        <w:t xml:space="preserve">, ainsi que </w:t>
      </w:r>
      <w:r w:rsidR="00DB394E" w:rsidRPr="002743A1">
        <w:rPr>
          <w:rFonts w:ascii="Segoe UI" w:hAnsi="Segoe UI" w:cs="Segoe UI"/>
          <w:b/>
          <w:color w:val="000000" w:themeColor="text1"/>
          <w:sz w:val="21"/>
          <w:szCs w:val="21"/>
        </w:rPr>
        <w:t>Décathlon</w:t>
      </w:r>
      <w:r w:rsidR="00DB394E" w:rsidRPr="002743A1">
        <w:rPr>
          <w:rFonts w:ascii="Segoe UI" w:hAnsi="Segoe UI" w:cs="Segoe UI"/>
          <w:color w:val="000000" w:themeColor="text1"/>
          <w:sz w:val="21"/>
          <w:szCs w:val="21"/>
        </w:rPr>
        <w:t xml:space="preserve"> </w:t>
      </w:r>
      <w:r w:rsidR="00744CA9">
        <w:rPr>
          <w:rFonts w:ascii="Segoe UI" w:hAnsi="Segoe UI" w:cs="Segoe UI"/>
          <w:color w:val="000000" w:themeColor="text1"/>
          <w:sz w:val="21"/>
          <w:szCs w:val="21"/>
        </w:rPr>
        <w:t xml:space="preserve">qui </w:t>
      </w:r>
      <w:r w:rsidR="008B541A" w:rsidRPr="002743A1">
        <w:rPr>
          <w:rFonts w:ascii="Segoe UI" w:hAnsi="Segoe UI" w:cs="Segoe UI"/>
          <w:color w:val="000000" w:themeColor="text1"/>
          <w:sz w:val="21"/>
          <w:szCs w:val="21"/>
        </w:rPr>
        <w:t>a ouvert son pr</w:t>
      </w:r>
      <w:r w:rsidR="002F7867" w:rsidRPr="002743A1">
        <w:rPr>
          <w:rFonts w:ascii="Segoe UI" w:hAnsi="Segoe UI" w:cs="Segoe UI"/>
          <w:color w:val="000000" w:themeColor="text1"/>
          <w:sz w:val="21"/>
          <w:szCs w:val="21"/>
        </w:rPr>
        <w:t xml:space="preserve">emier </w:t>
      </w:r>
      <w:r w:rsidR="00DB394E" w:rsidRPr="002743A1">
        <w:rPr>
          <w:rFonts w:ascii="Segoe UI" w:hAnsi="Segoe UI" w:cs="Segoe UI"/>
          <w:color w:val="000000" w:themeColor="text1"/>
          <w:sz w:val="21"/>
          <w:szCs w:val="21"/>
        </w:rPr>
        <w:t xml:space="preserve">magasin à Riga </w:t>
      </w:r>
      <w:r w:rsidR="008B541A" w:rsidRPr="002743A1">
        <w:rPr>
          <w:rFonts w:ascii="Segoe UI" w:hAnsi="Segoe UI" w:cs="Segoe UI"/>
          <w:color w:val="000000" w:themeColor="text1"/>
          <w:sz w:val="21"/>
          <w:szCs w:val="21"/>
        </w:rPr>
        <w:t>à l’</w:t>
      </w:r>
      <w:r w:rsidR="00DB394E" w:rsidRPr="002743A1">
        <w:rPr>
          <w:rFonts w:ascii="Segoe UI" w:hAnsi="Segoe UI" w:cs="Segoe UI"/>
          <w:color w:val="000000" w:themeColor="text1"/>
          <w:sz w:val="21"/>
          <w:szCs w:val="21"/>
        </w:rPr>
        <w:t>automne 2020</w:t>
      </w:r>
      <w:r w:rsidR="002F7867" w:rsidRPr="002743A1">
        <w:rPr>
          <w:rFonts w:ascii="Segoe UI" w:hAnsi="Segoe UI" w:cs="Segoe UI"/>
          <w:color w:val="000000" w:themeColor="text1"/>
          <w:sz w:val="21"/>
          <w:szCs w:val="21"/>
        </w:rPr>
        <w:t xml:space="preserve">. </w:t>
      </w:r>
    </w:p>
    <w:p w14:paraId="3D65EF81" w14:textId="0AA20886" w:rsidR="00EB5F4D" w:rsidRDefault="00EB5F4D" w:rsidP="00274331">
      <w:pPr>
        <w:pStyle w:val="Sansinterligne"/>
        <w:spacing w:after="120" w:line="23" w:lineRule="atLeast"/>
        <w:jc w:val="both"/>
        <w:rPr>
          <w:rFonts w:ascii="Segoe UI" w:hAnsi="Segoe UI" w:cs="Segoe UI"/>
          <w:color w:val="000000" w:themeColor="text1"/>
          <w:sz w:val="21"/>
          <w:szCs w:val="21"/>
        </w:rPr>
      </w:pPr>
    </w:p>
    <w:p w14:paraId="052DBC4C" w14:textId="13A02B25" w:rsidR="00EB5F4D" w:rsidRPr="0005021A" w:rsidRDefault="00EB5F4D" w:rsidP="00274331">
      <w:pPr>
        <w:pStyle w:val="Sansinterligne"/>
        <w:spacing w:after="120" w:line="23" w:lineRule="atLeast"/>
        <w:jc w:val="both"/>
        <w:rPr>
          <w:rFonts w:ascii="Segoe UI" w:hAnsi="Segoe UI" w:cs="Segoe UI"/>
          <w:b/>
          <w:color w:val="000000" w:themeColor="text1"/>
          <w:sz w:val="21"/>
          <w:szCs w:val="21"/>
        </w:rPr>
      </w:pPr>
      <w:r>
        <w:rPr>
          <w:rFonts w:ascii="Segoe UI" w:hAnsi="Segoe UI" w:cs="Segoe UI"/>
          <w:i/>
          <w:iCs/>
          <w:sz w:val="20"/>
          <w:szCs w:val="20"/>
        </w:rPr>
        <w:t>Commentaires : E</w:t>
      </w:r>
      <w:r w:rsidRPr="00B914AE">
        <w:rPr>
          <w:rFonts w:ascii="Segoe UI" w:hAnsi="Segoe UI" w:cs="Segoe UI"/>
          <w:i/>
          <w:iCs/>
          <w:sz w:val="20"/>
          <w:szCs w:val="20"/>
        </w:rPr>
        <w:t>n raison de l’incertitude sur la situation géopolitique mondiale</w:t>
      </w:r>
      <w:r>
        <w:rPr>
          <w:rFonts w:ascii="Segoe UI" w:hAnsi="Segoe UI" w:cs="Segoe UI"/>
          <w:i/>
          <w:iCs/>
          <w:sz w:val="20"/>
          <w:szCs w:val="20"/>
        </w:rPr>
        <w:t>, l</w:t>
      </w:r>
      <w:r w:rsidRPr="00EB5F4D">
        <w:rPr>
          <w:rFonts w:ascii="Segoe UI" w:hAnsi="Segoe UI" w:cs="Segoe UI"/>
          <w:i/>
          <w:iCs/>
          <w:sz w:val="20"/>
          <w:szCs w:val="20"/>
        </w:rPr>
        <w:t>es flux d</w:t>
      </w:r>
      <w:r>
        <w:rPr>
          <w:rFonts w:ascii="Segoe UI" w:hAnsi="Segoe UI" w:cs="Segoe UI"/>
          <w:i/>
          <w:iCs/>
          <w:sz w:val="20"/>
          <w:szCs w:val="20"/>
        </w:rPr>
        <w:t xml:space="preserve">es </w:t>
      </w:r>
      <w:r w:rsidRPr="00EB5F4D">
        <w:rPr>
          <w:rFonts w:ascii="Segoe UI" w:hAnsi="Segoe UI" w:cs="Segoe UI"/>
          <w:i/>
          <w:iCs/>
          <w:sz w:val="20"/>
          <w:szCs w:val="20"/>
        </w:rPr>
        <w:t>IDE resteront vraisemblablement modérés dans les années à venir</w:t>
      </w:r>
      <w:r>
        <w:rPr>
          <w:rFonts w:ascii="Segoe UI" w:hAnsi="Segoe UI" w:cs="Segoe UI"/>
          <w:i/>
          <w:iCs/>
          <w:sz w:val="20"/>
          <w:szCs w:val="20"/>
        </w:rPr>
        <w:t xml:space="preserve"> et </w:t>
      </w:r>
      <w:r w:rsidR="00A7020A">
        <w:rPr>
          <w:rFonts w:ascii="Segoe UI" w:hAnsi="Segoe UI" w:cs="Segoe UI"/>
          <w:i/>
          <w:iCs/>
          <w:sz w:val="20"/>
          <w:szCs w:val="20"/>
        </w:rPr>
        <w:t>la</w:t>
      </w:r>
      <w:r w:rsidRPr="00EB5F4D">
        <w:rPr>
          <w:rFonts w:ascii="Segoe UI" w:hAnsi="Segoe UI" w:cs="Segoe UI"/>
          <w:i/>
          <w:iCs/>
          <w:sz w:val="20"/>
          <w:szCs w:val="20"/>
        </w:rPr>
        <w:t xml:space="preserve"> </w:t>
      </w:r>
      <w:r w:rsidR="00A7020A">
        <w:rPr>
          <w:rFonts w:ascii="Segoe UI" w:hAnsi="Segoe UI" w:cs="Segoe UI"/>
          <w:i/>
          <w:iCs/>
          <w:sz w:val="20"/>
          <w:szCs w:val="20"/>
        </w:rPr>
        <w:t xml:space="preserve">mise en œuvre de la </w:t>
      </w:r>
      <w:r>
        <w:rPr>
          <w:rFonts w:ascii="Segoe UI" w:hAnsi="Segoe UI" w:cs="Segoe UI"/>
          <w:i/>
          <w:iCs/>
          <w:sz w:val="20"/>
          <w:szCs w:val="20"/>
        </w:rPr>
        <w:t xml:space="preserve">stratégie </w:t>
      </w:r>
      <w:r w:rsidRPr="00EB5F4D">
        <w:rPr>
          <w:rFonts w:ascii="Segoe UI" w:hAnsi="Segoe UI" w:cs="Segoe UI"/>
          <w:i/>
          <w:iCs/>
          <w:sz w:val="20"/>
          <w:szCs w:val="20"/>
        </w:rPr>
        <w:t xml:space="preserve">d'attraction des </w:t>
      </w:r>
      <w:r>
        <w:rPr>
          <w:rFonts w:ascii="Segoe UI" w:hAnsi="Segoe UI" w:cs="Segoe UI"/>
          <w:i/>
          <w:iCs/>
          <w:sz w:val="20"/>
          <w:szCs w:val="20"/>
        </w:rPr>
        <w:t xml:space="preserve">investissements dans l’économie lettone </w:t>
      </w:r>
      <w:r w:rsidR="00A7020A">
        <w:rPr>
          <w:rFonts w:ascii="Segoe UI" w:hAnsi="Segoe UI" w:cs="Segoe UI"/>
          <w:i/>
          <w:iCs/>
          <w:sz w:val="20"/>
          <w:szCs w:val="20"/>
        </w:rPr>
        <w:t>joue</w:t>
      </w:r>
      <w:r>
        <w:rPr>
          <w:rFonts w:ascii="Segoe UI" w:hAnsi="Segoe UI" w:cs="Segoe UI"/>
          <w:i/>
          <w:iCs/>
          <w:sz w:val="20"/>
          <w:szCs w:val="20"/>
        </w:rPr>
        <w:t xml:space="preserve">ra un rôle </w:t>
      </w:r>
      <w:r w:rsidRPr="00EB5F4D">
        <w:rPr>
          <w:rFonts w:ascii="Segoe UI" w:hAnsi="Segoe UI" w:cs="Segoe UI"/>
          <w:i/>
          <w:iCs/>
          <w:sz w:val="20"/>
          <w:szCs w:val="20"/>
        </w:rPr>
        <w:t>important</w:t>
      </w:r>
      <w:r>
        <w:rPr>
          <w:rFonts w:ascii="Segoe UI" w:hAnsi="Segoe UI" w:cs="Segoe UI"/>
          <w:i/>
          <w:iCs/>
          <w:sz w:val="20"/>
          <w:szCs w:val="20"/>
        </w:rPr>
        <w:t xml:space="preserve">. </w:t>
      </w:r>
    </w:p>
    <w:sectPr w:rsidR="00EB5F4D" w:rsidRPr="0005021A" w:rsidSect="004432FE">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E228" w14:textId="77777777" w:rsidR="003156EB" w:rsidRDefault="003156EB" w:rsidP="004432FE">
      <w:pPr>
        <w:spacing w:after="0" w:line="240" w:lineRule="auto"/>
      </w:pPr>
      <w:r>
        <w:separator/>
      </w:r>
    </w:p>
  </w:endnote>
  <w:endnote w:type="continuationSeparator" w:id="0">
    <w:p w14:paraId="7A5E163E" w14:textId="77777777" w:rsidR="003156EB" w:rsidRDefault="003156EB" w:rsidP="0044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278981"/>
      <w:docPartObj>
        <w:docPartGallery w:val="Page Numbers (Bottom of Page)"/>
        <w:docPartUnique/>
      </w:docPartObj>
    </w:sdtPr>
    <w:sdtEndPr>
      <w:rPr>
        <w:rFonts w:ascii="Segoe UI" w:hAnsi="Segoe UI" w:cs="Segoe UI"/>
        <w:sz w:val="20"/>
        <w:szCs w:val="20"/>
      </w:rPr>
    </w:sdtEndPr>
    <w:sdtContent>
      <w:p w14:paraId="22AAA77C" w14:textId="77777777" w:rsidR="00904EBC" w:rsidRPr="004F6F24" w:rsidRDefault="00904EBC">
        <w:pPr>
          <w:pStyle w:val="Pieddepage"/>
          <w:jc w:val="right"/>
          <w:rPr>
            <w:rFonts w:ascii="Segoe UI" w:hAnsi="Segoe UI" w:cs="Segoe UI"/>
            <w:sz w:val="20"/>
            <w:szCs w:val="20"/>
          </w:rPr>
        </w:pPr>
        <w:r w:rsidRPr="004F6F24">
          <w:rPr>
            <w:rFonts w:ascii="Segoe UI" w:hAnsi="Segoe UI" w:cs="Segoe UI"/>
            <w:sz w:val="20"/>
            <w:szCs w:val="20"/>
          </w:rPr>
          <w:fldChar w:fldCharType="begin"/>
        </w:r>
        <w:r w:rsidRPr="004F6F24">
          <w:rPr>
            <w:rFonts w:ascii="Segoe UI" w:hAnsi="Segoe UI" w:cs="Segoe UI"/>
            <w:sz w:val="20"/>
            <w:szCs w:val="20"/>
          </w:rPr>
          <w:instrText>PAGE   \* MERGEFORMAT</w:instrText>
        </w:r>
        <w:r w:rsidRPr="004F6F24">
          <w:rPr>
            <w:rFonts w:ascii="Segoe UI" w:hAnsi="Segoe UI" w:cs="Segoe UI"/>
            <w:sz w:val="20"/>
            <w:szCs w:val="20"/>
          </w:rPr>
          <w:fldChar w:fldCharType="separate"/>
        </w:r>
        <w:r w:rsidR="002F7867">
          <w:rPr>
            <w:rFonts w:ascii="Segoe UI" w:hAnsi="Segoe UI" w:cs="Segoe UI"/>
            <w:noProof/>
            <w:sz w:val="20"/>
            <w:szCs w:val="20"/>
          </w:rPr>
          <w:t>2</w:t>
        </w:r>
        <w:r w:rsidRPr="004F6F24">
          <w:rPr>
            <w:rFonts w:ascii="Segoe UI" w:hAnsi="Segoe UI" w:cs="Segoe UI"/>
            <w:sz w:val="20"/>
            <w:szCs w:val="20"/>
          </w:rPr>
          <w:fldChar w:fldCharType="end"/>
        </w:r>
      </w:p>
    </w:sdtContent>
  </w:sdt>
  <w:p w14:paraId="22AAA77D" w14:textId="77777777" w:rsidR="004432FE" w:rsidRDefault="004432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A77F" w14:textId="6EAE36FD" w:rsidR="00ED108C" w:rsidRDefault="006330E9" w:rsidP="007E6B29">
    <w:pPr>
      <w:pStyle w:val="Pieddepage"/>
      <w:jc w:val="center"/>
    </w:pPr>
    <w:r>
      <w:t xml:space="preserve">Ambassade de France </w:t>
    </w:r>
    <w:r w:rsidR="006A3B94">
      <w:t>–</w:t>
    </w:r>
    <w:r>
      <w:t xml:space="preserve"> </w:t>
    </w:r>
    <w:proofErr w:type="spellStart"/>
    <w:r w:rsidR="006A3B94">
      <w:t>Rai</w:t>
    </w:r>
    <w:r w:rsidR="006A3B94">
      <w:rPr>
        <w:rFonts w:cstheme="minorHAnsi"/>
      </w:rPr>
      <w:t>ņ</w:t>
    </w:r>
    <w:r w:rsidR="006A3B94">
      <w:t>a</w:t>
    </w:r>
    <w:proofErr w:type="spellEnd"/>
    <w:r w:rsidR="006A3B94">
      <w:t xml:space="preserve"> </w:t>
    </w:r>
    <w:proofErr w:type="spellStart"/>
    <w:r w:rsidR="006A3B94">
      <w:t>bulv</w:t>
    </w:r>
    <w:r w:rsidR="006A3B94">
      <w:rPr>
        <w:rFonts w:cstheme="minorHAnsi"/>
      </w:rPr>
      <w:t>ā</w:t>
    </w:r>
    <w:r w:rsidR="006A3B94">
      <w:t>ris</w:t>
    </w:r>
    <w:proofErr w:type="spellEnd"/>
    <w:r w:rsidR="006A3B94">
      <w:t xml:space="preserve"> 9, Riga LV-1050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8A1C" w14:textId="77777777" w:rsidR="003156EB" w:rsidRDefault="003156EB" w:rsidP="004432FE">
      <w:pPr>
        <w:spacing w:after="0" w:line="240" w:lineRule="auto"/>
      </w:pPr>
      <w:r>
        <w:separator/>
      </w:r>
    </w:p>
  </w:footnote>
  <w:footnote w:type="continuationSeparator" w:id="0">
    <w:p w14:paraId="6B629F8B" w14:textId="77777777" w:rsidR="003156EB" w:rsidRDefault="003156EB" w:rsidP="0044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A77A" w14:textId="31A0436C" w:rsidR="004432FE" w:rsidRDefault="004432FE" w:rsidP="004432FE">
    <w:pPr>
      <w:pStyle w:val="En-tte"/>
    </w:pPr>
  </w:p>
  <w:p w14:paraId="22AAA77B" w14:textId="77777777" w:rsidR="004432FE" w:rsidRDefault="004432FE" w:rsidP="004432F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5C2F" w14:textId="77777777" w:rsidR="00297F24" w:rsidRDefault="00297F24" w:rsidP="00447E6D">
    <w:pPr>
      <w:pStyle w:val="Intituldirection"/>
      <w:jc w:val="left"/>
      <w:rPr>
        <w:lang w:val="fr-FR"/>
      </w:rPr>
    </w:pPr>
    <w:r>
      <w:rPr>
        <w:b w:val="0"/>
        <w:bCs w:val="0"/>
        <w:noProof/>
        <w:lang w:val="fr-FR" w:eastAsia="fr-FR"/>
      </w:rPr>
      <w:drawing>
        <wp:anchor distT="0" distB="0" distL="114300" distR="114300" simplePos="0" relativeHeight="251673600" behindDoc="0" locked="0" layoutInCell="1" allowOverlap="1" wp14:anchorId="637CB051" wp14:editId="4184F8A7">
          <wp:simplePos x="0" y="0"/>
          <wp:positionH relativeFrom="margin">
            <wp:align>left</wp:align>
          </wp:positionH>
          <wp:positionV relativeFrom="page">
            <wp:posOffset>635692</wp:posOffset>
          </wp:positionV>
          <wp:extent cx="1616149" cy="911005"/>
          <wp:effectExtent l="0" t="0" r="3175"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149" cy="911005"/>
                  </a:xfrm>
                  <a:prstGeom prst="rect">
                    <a:avLst/>
                  </a:prstGeom>
                </pic:spPr>
              </pic:pic>
            </a:graphicData>
          </a:graphic>
          <wp14:sizeRelH relativeFrom="margin">
            <wp14:pctWidth>0</wp14:pctWidth>
          </wp14:sizeRelH>
          <wp14:sizeRelV relativeFrom="margin">
            <wp14:pctHeight>0</wp14:pctHeight>
          </wp14:sizeRelV>
        </wp:anchor>
      </w:drawing>
    </w:r>
  </w:p>
  <w:p w14:paraId="24B73F3B" w14:textId="77777777" w:rsidR="00297F24" w:rsidRPr="003D4054" w:rsidRDefault="00297F24" w:rsidP="00297F24">
    <w:pPr>
      <w:pStyle w:val="Intituldirection"/>
      <w:rPr>
        <w:lang w:val="fr-FR"/>
      </w:rPr>
    </w:pPr>
    <w:r>
      <w:rPr>
        <w:lang w:val="fr-FR"/>
      </w:rPr>
      <w:t>Direction générale du Trésor</w:t>
    </w:r>
  </w:p>
  <w:p w14:paraId="25019134" w14:textId="77777777" w:rsidR="00297F24" w:rsidRDefault="00297F24" w:rsidP="00297F24">
    <w:pPr>
      <w:pStyle w:val="En-tte"/>
    </w:pPr>
  </w:p>
  <w:p w14:paraId="482C3867" w14:textId="77777777" w:rsidR="00297F24" w:rsidRDefault="00297F24" w:rsidP="00297F24">
    <w:pPr>
      <w:pStyle w:val="En-tte"/>
    </w:pPr>
  </w:p>
  <w:p w14:paraId="22AAA77E" w14:textId="4A7BFF7E" w:rsidR="004432FE" w:rsidRDefault="004432FE" w:rsidP="004432FE">
    <w:pPr>
      <w:pStyle w:val="En-tte"/>
      <w:jc w:val="center"/>
    </w:pPr>
  </w:p>
  <w:p w14:paraId="1205746B" w14:textId="77777777" w:rsidR="00447E6D" w:rsidRDefault="00447E6D" w:rsidP="004432F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67A"/>
    <w:multiLevelType w:val="hybridMultilevel"/>
    <w:tmpl w:val="78F24274"/>
    <w:lvl w:ilvl="0" w:tplc="65D87EEA">
      <w:start w:val="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600AE"/>
    <w:multiLevelType w:val="hybridMultilevel"/>
    <w:tmpl w:val="7E48EF44"/>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8F7275"/>
    <w:multiLevelType w:val="hybridMultilevel"/>
    <w:tmpl w:val="4EF8D602"/>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1F79ED"/>
    <w:multiLevelType w:val="hybridMultilevel"/>
    <w:tmpl w:val="9D96E9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FE"/>
    <w:rsid w:val="00003B44"/>
    <w:rsid w:val="000252B2"/>
    <w:rsid w:val="0002648F"/>
    <w:rsid w:val="000329C7"/>
    <w:rsid w:val="00032C5A"/>
    <w:rsid w:val="000408BD"/>
    <w:rsid w:val="000420A7"/>
    <w:rsid w:val="0005021A"/>
    <w:rsid w:val="000541FF"/>
    <w:rsid w:val="00067141"/>
    <w:rsid w:val="000675A5"/>
    <w:rsid w:val="00072826"/>
    <w:rsid w:val="000804EF"/>
    <w:rsid w:val="00085919"/>
    <w:rsid w:val="00091B4F"/>
    <w:rsid w:val="00094C4E"/>
    <w:rsid w:val="00095845"/>
    <w:rsid w:val="000C01A8"/>
    <w:rsid w:val="000C0FC4"/>
    <w:rsid w:val="000C55AD"/>
    <w:rsid w:val="000D3534"/>
    <w:rsid w:val="000E20E8"/>
    <w:rsid w:val="000E6F9C"/>
    <w:rsid w:val="001047E8"/>
    <w:rsid w:val="00116849"/>
    <w:rsid w:val="00126A87"/>
    <w:rsid w:val="00130696"/>
    <w:rsid w:val="001308CC"/>
    <w:rsid w:val="001351D7"/>
    <w:rsid w:val="0015590C"/>
    <w:rsid w:val="00164193"/>
    <w:rsid w:val="00171212"/>
    <w:rsid w:val="00176898"/>
    <w:rsid w:val="001977E1"/>
    <w:rsid w:val="001A5562"/>
    <w:rsid w:val="001B4AED"/>
    <w:rsid w:val="001D7427"/>
    <w:rsid w:val="002010A4"/>
    <w:rsid w:val="00203FC6"/>
    <w:rsid w:val="00206599"/>
    <w:rsid w:val="0021152D"/>
    <w:rsid w:val="0021222A"/>
    <w:rsid w:val="002225DE"/>
    <w:rsid w:val="00223792"/>
    <w:rsid w:val="00230697"/>
    <w:rsid w:val="002347E0"/>
    <w:rsid w:val="00254F73"/>
    <w:rsid w:val="00255D4B"/>
    <w:rsid w:val="0026093B"/>
    <w:rsid w:val="00266FDC"/>
    <w:rsid w:val="00274331"/>
    <w:rsid w:val="002743A1"/>
    <w:rsid w:val="00282CF6"/>
    <w:rsid w:val="00285265"/>
    <w:rsid w:val="00297F24"/>
    <w:rsid w:val="002B073C"/>
    <w:rsid w:val="002E1528"/>
    <w:rsid w:val="002E275D"/>
    <w:rsid w:val="002F7867"/>
    <w:rsid w:val="00304DFE"/>
    <w:rsid w:val="003156EB"/>
    <w:rsid w:val="00324E58"/>
    <w:rsid w:val="00325925"/>
    <w:rsid w:val="003416AC"/>
    <w:rsid w:val="00351A16"/>
    <w:rsid w:val="00361EDB"/>
    <w:rsid w:val="00365AA4"/>
    <w:rsid w:val="00365DCA"/>
    <w:rsid w:val="003728C0"/>
    <w:rsid w:val="00376BA2"/>
    <w:rsid w:val="00382580"/>
    <w:rsid w:val="00390E9E"/>
    <w:rsid w:val="003911E0"/>
    <w:rsid w:val="003A529E"/>
    <w:rsid w:val="003C72D9"/>
    <w:rsid w:val="003E47A6"/>
    <w:rsid w:val="0041614E"/>
    <w:rsid w:val="004327C0"/>
    <w:rsid w:val="004432FE"/>
    <w:rsid w:val="00447E6D"/>
    <w:rsid w:val="00456C5D"/>
    <w:rsid w:val="00466AC1"/>
    <w:rsid w:val="00472EEF"/>
    <w:rsid w:val="004834B9"/>
    <w:rsid w:val="004919AE"/>
    <w:rsid w:val="004B03C0"/>
    <w:rsid w:val="004B2CF0"/>
    <w:rsid w:val="004B60CA"/>
    <w:rsid w:val="004B7B44"/>
    <w:rsid w:val="004C4937"/>
    <w:rsid w:val="004D29A8"/>
    <w:rsid w:val="004F18B9"/>
    <w:rsid w:val="004F294E"/>
    <w:rsid w:val="004F6F24"/>
    <w:rsid w:val="00506EB3"/>
    <w:rsid w:val="00533188"/>
    <w:rsid w:val="00552D18"/>
    <w:rsid w:val="00584C82"/>
    <w:rsid w:val="00586216"/>
    <w:rsid w:val="00590EBA"/>
    <w:rsid w:val="005A40C4"/>
    <w:rsid w:val="005A6AF6"/>
    <w:rsid w:val="005B5BEE"/>
    <w:rsid w:val="005D0682"/>
    <w:rsid w:val="005E468E"/>
    <w:rsid w:val="005F3320"/>
    <w:rsid w:val="005F51DE"/>
    <w:rsid w:val="005F747F"/>
    <w:rsid w:val="006152B5"/>
    <w:rsid w:val="00621F42"/>
    <w:rsid w:val="0062709F"/>
    <w:rsid w:val="006330E9"/>
    <w:rsid w:val="00640E87"/>
    <w:rsid w:val="00672007"/>
    <w:rsid w:val="00674344"/>
    <w:rsid w:val="006A29B7"/>
    <w:rsid w:val="006A3534"/>
    <w:rsid w:val="006A3B94"/>
    <w:rsid w:val="006A6814"/>
    <w:rsid w:val="006B3DCF"/>
    <w:rsid w:val="006D3796"/>
    <w:rsid w:val="006D4DB4"/>
    <w:rsid w:val="006D5D11"/>
    <w:rsid w:val="006F4F96"/>
    <w:rsid w:val="00715388"/>
    <w:rsid w:val="007160D5"/>
    <w:rsid w:val="00716221"/>
    <w:rsid w:val="00723913"/>
    <w:rsid w:val="007312B4"/>
    <w:rsid w:val="00744CA9"/>
    <w:rsid w:val="00754AAE"/>
    <w:rsid w:val="00754D31"/>
    <w:rsid w:val="007570CD"/>
    <w:rsid w:val="00767200"/>
    <w:rsid w:val="00775125"/>
    <w:rsid w:val="007763E5"/>
    <w:rsid w:val="00783F90"/>
    <w:rsid w:val="00795BA1"/>
    <w:rsid w:val="00797145"/>
    <w:rsid w:val="007A743C"/>
    <w:rsid w:val="007B3DEB"/>
    <w:rsid w:val="007D68AF"/>
    <w:rsid w:val="007E0350"/>
    <w:rsid w:val="007E25CB"/>
    <w:rsid w:val="007E368C"/>
    <w:rsid w:val="007E4836"/>
    <w:rsid w:val="007E54D5"/>
    <w:rsid w:val="007E5781"/>
    <w:rsid w:val="007E6B29"/>
    <w:rsid w:val="007F3CEA"/>
    <w:rsid w:val="00812345"/>
    <w:rsid w:val="008205F2"/>
    <w:rsid w:val="00822B62"/>
    <w:rsid w:val="00823449"/>
    <w:rsid w:val="00824EDC"/>
    <w:rsid w:val="00834060"/>
    <w:rsid w:val="0083728C"/>
    <w:rsid w:val="00837F6A"/>
    <w:rsid w:val="008431A9"/>
    <w:rsid w:val="00856565"/>
    <w:rsid w:val="0086751C"/>
    <w:rsid w:val="00876D38"/>
    <w:rsid w:val="008A1CE9"/>
    <w:rsid w:val="008B541A"/>
    <w:rsid w:val="008B66A8"/>
    <w:rsid w:val="008C0343"/>
    <w:rsid w:val="008C2507"/>
    <w:rsid w:val="008C3C2E"/>
    <w:rsid w:val="0090006A"/>
    <w:rsid w:val="009009C4"/>
    <w:rsid w:val="009046E0"/>
    <w:rsid w:val="00904EBC"/>
    <w:rsid w:val="00907FC3"/>
    <w:rsid w:val="009164D9"/>
    <w:rsid w:val="00917065"/>
    <w:rsid w:val="00924843"/>
    <w:rsid w:val="0093162D"/>
    <w:rsid w:val="0093194B"/>
    <w:rsid w:val="00936B9F"/>
    <w:rsid w:val="00943FB1"/>
    <w:rsid w:val="009539CA"/>
    <w:rsid w:val="0095542C"/>
    <w:rsid w:val="00957C3F"/>
    <w:rsid w:val="0096054F"/>
    <w:rsid w:val="0096597D"/>
    <w:rsid w:val="0097367B"/>
    <w:rsid w:val="00987F10"/>
    <w:rsid w:val="00991550"/>
    <w:rsid w:val="00993E4D"/>
    <w:rsid w:val="00993E6B"/>
    <w:rsid w:val="0099619C"/>
    <w:rsid w:val="009A71E1"/>
    <w:rsid w:val="009A7E21"/>
    <w:rsid w:val="009B3F1D"/>
    <w:rsid w:val="009B46EC"/>
    <w:rsid w:val="009B62F1"/>
    <w:rsid w:val="009C2F52"/>
    <w:rsid w:val="009D2205"/>
    <w:rsid w:val="009E6258"/>
    <w:rsid w:val="009F30D9"/>
    <w:rsid w:val="009F399E"/>
    <w:rsid w:val="009F7200"/>
    <w:rsid w:val="009F7966"/>
    <w:rsid w:val="00A031CF"/>
    <w:rsid w:val="00A03EB9"/>
    <w:rsid w:val="00A0521A"/>
    <w:rsid w:val="00A10F0E"/>
    <w:rsid w:val="00A133A4"/>
    <w:rsid w:val="00A13592"/>
    <w:rsid w:val="00A14D15"/>
    <w:rsid w:val="00A166C0"/>
    <w:rsid w:val="00A211BA"/>
    <w:rsid w:val="00A2720E"/>
    <w:rsid w:val="00A348A1"/>
    <w:rsid w:val="00A36729"/>
    <w:rsid w:val="00A50197"/>
    <w:rsid w:val="00A519D3"/>
    <w:rsid w:val="00A5213F"/>
    <w:rsid w:val="00A54BEC"/>
    <w:rsid w:val="00A7020A"/>
    <w:rsid w:val="00A742BA"/>
    <w:rsid w:val="00AB4772"/>
    <w:rsid w:val="00AB6693"/>
    <w:rsid w:val="00AB6901"/>
    <w:rsid w:val="00AE1408"/>
    <w:rsid w:val="00AE3C0F"/>
    <w:rsid w:val="00B10CE2"/>
    <w:rsid w:val="00B22A68"/>
    <w:rsid w:val="00B25B40"/>
    <w:rsid w:val="00B52F83"/>
    <w:rsid w:val="00B55F09"/>
    <w:rsid w:val="00B618DD"/>
    <w:rsid w:val="00B66549"/>
    <w:rsid w:val="00B73701"/>
    <w:rsid w:val="00B81571"/>
    <w:rsid w:val="00B83563"/>
    <w:rsid w:val="00B91F5A"/>
    <w:rsid w:val="00BA06E6"/>
    <w:rsid w:val="00BA0EC3"/>
    <w:rsid w:val="00BA1CF4"/>
    <w:rsid w:val="00BB2666"/>
    <w:rsid w:val="00BB318F"/>
    <w:rsid w:val="00BB6423"/>
    <w:rsid w:val="00BF361E"/>
    <w:rsid w:val="00C058BF"/>
    <w:rsid w:val="00C10B4C"/>
    <w:rsid w:val="00C314D2"/>
    <w:rsid w:val="00C33D21"/>
    <w:rsid w:val="00C40C2F"/>
    <w:rsid w:val="00C52627"/>
    <w:rsid w:val="00C873FE"/>
    <w:rsid w:val="00C90573"/>
    <w:rsid w:val="00C91F96"/>
    <w:rsid w:val="00C9518C"/>
    <w:rsid w:val="00CD5B93"/>
    <w:rsid w:val="00CE3BCC"/>
    <w:rsid w:val="00CF258E"/>
    <w:rsid w:val="00CF5A6A"/>
    <w:rsid w:val="00CF6589"/>
    <w:rsid w:val="00CF6DEE"/>
    <w:rsid w:val="00CF73EF"/>
    <w:rsid w:val="00D10FF9"/>
    <w:rsid w:val="00D152F3"/>
    <w:rsid w:val="00D15B39"/>
    <w:rsid w:val="00D16612"/>
    <w:rsid w:val="00D277AA"/>
    <w:rsid w:val="00D31289"/>
    <w:rsid w:val="00D31319"/>
    <w:rsid w:val="00D366C2"/>
    <w:rsid w:val="00D3717F"/>
    <w:rsid w:val="00D377DA"/>
    <w:rsid w:val="00D654D0"/>
    <w:rsid w:val="00D868EB"/>
    <w:rsid w:val="00D94ECA"/>
    <w:rsid w:val="00DB394E"/>
    <w:rsid w:val="00DD39E3"/>
    <w:rsid w:val="00E02BC3"/>
    <w:rsid w:val="00E103EE"/>
    <w:rsid w:val="00E17D27"/>
    <w:rsid w:val="00E35BEB"/>
    <w:rsid w:val="00E52DF9"/>
    <w:rsid w:val="00E60E0A"/>
    <w:rsid w:val="00E7604C"/>
    <w:rsid w:val="00E8137E"/>
    <w:rsid w:val="00E8457A"/>
    <w:rsid w:val="00EA0983"/>
    <w:rsid w:val="00EB5F4D"/>
    <w:rsid w:val="00EC5CE2"/>
    <w:rsid w:val="00ED108C"/>
    <w:rsid w:val="00EE2E84"/>
    <w:rsid w:val="00EE701B"/>
    <w:rsid w:val="00EF7A55"/>
    <w:rsid w:val="00F03EC8"/>
    <w:rsid w:val="00F34FBE"/>
    <w:rsid w:val="00F367C4"/>
    <w:rsid w:val="00F41178"/>
    <w:rsid w:val="00F52B23"/>
    <w:rsid w:val="00F57824"/>
    <w:rsid w:val="00F84D46"/>
    <w:rsid w:val="00F9759B"/>
    <w:rsid w:val="00FA5CC5"/>
    <w:rsid w:val="00FA6C13"/>
    <w:rsid w:val="00FB2DF8"/>
    <w:rsid w:val="00FB5DD9"/>
    <w:rsid w:val="00FC3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AAA742"/>
  <w15:chartTrackingRefBased/>
  <w15:docId w15:val="{0C364D6C-3651-4DB1-B7F3-619FED11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2FE"/>
    <w:pPr>
      <w:tabs>
        <w:tab w:val="center" w:pos="4536"/>
        <w:tab w:val="right" w:pos="9072"/>
      </w:tabs>
      <w:spacing w:after="0" w:line="240" w:lineRule="auto"/>
    </w:pPr>
  </w:style>
  <w:style w:type="character" w:customStyle="1" w:styleId="En-tteCar">
    <w:name w:val="En-tête Car"/>
    <w:basedOn w:val="Policepardfaut"/>
    <w:link w:val="En-tte"/>
    <w:uiPriority w:val="99"/>
    <w:rsid w:val="004432FE"/>
  </w:style>
  <w:style w:type="paragraph" w:styleId="Pieddepage">
    <w:name w:val="footer"/>
    <w:basedOn w:val="Normal"/>
    <w:link w:val="PieddepageCar"/>
    <w:uiPriority w:val="99"/>
    <w:unhideWhenUsed/>
    <w:rsid w:val="004432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2FE"/>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4432FE"/>
    <w:pPr>
      <w:spacing w:after="200" w:line="276" w:lineRule="auto"/>
      <w:ind w:left="720"/>
      <w:contextualSpacing/>
    </w:p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qFormat/>
    <w:rsid w:val="004432FE"/>
  </w:style>
  <w:style w:type="paragraph" w:customStyle="1" w:styleId="Briefinglist1">
    <w:name w:val="Briefing list 1"/>
    <w:basedOn w:val="Normal"/>
    <w:rsid w:val="004432FE"/>
    <w:pPr>
      <w:keepLines/>
      <w:numPr>
        <w:numId w:val="1"/>
      </w:numPr>
      <w:spacing w:after="120" w:line="240" w:lineRule="auto"/>
      <w:jc w:val="both"/>
    </w:pPr>
    <w:rPr>
      <w:rFonts w:ascii="Arial" w:eastAsia="SimSun" w:hAnsi="Arial" w:cs="Arial"/>
      <w:szCs w:val="24"/>
      <w:lang w:val="en-GB"/>
    </w:rPr>
  </w:style>
  <w:style w:type="paragraph" w:styleId="Textedebulles">
    <w:name w:val="Balloon Text"/>
    <w:basedOn w:val="Normal"/>
    <w:link w:val="TextedebullesCar"/>
    <w:semiHidden/>
    <w:rsid w:val="004432FE"/>
    <w:pPr>
      <w:overflowPunct w:val="0"/>
      <w:autoSpaceDE w:val="0"/>
      <w:autoSpaceDN w:val="0"/>
      <w:adjustRightInd w:val="0"/>
      <w:spacing w:after="0" w:line="240" w:lineRule="auto"/>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4432FE"/>
    <w:rPr>
      <w:rFonts w:ascii="Tahoma" w:eastAsia="Times New Roman" w:hAnsi="Tahoma" w:cs="Tahoma"/>
      <w:sz w:val="16"/>
      <w:szCs w:val="16"/>
      <w:lang w:eastAsia="fr-FR"/>
    </w:rPr>
  </w:style>
  <w:style w:type="character" w:customStyle="1" w:styleId="affaire-suiviepar">
    <w:name w:val="affaire-suivie par"/>
    <w:basedOn w:val="Policepardfaut"/>
    <w:uiPriority w:val="1"/>
    <w:rsid w:val="004432FE"/>
    <w:rPr>
      <w:rFonts w:ascii="Times New Roman" w:hAnsi="Times New Roman"/>
      <w:sz w:val="18"/>
    </w:rPr>
  </w:style>
  <w:style w:type="paragraph" w:styleId="Sansinterligne">
    <w:name w:val="No Spacing"/>
    <w:uiPriority w:val="1"/>
    <w:qFormat/>
    <w:rsid w:val="004432FE"/>
    <w:pPr>
      <w:spacing w:after="0" w:line="240" w:lineRule="auto"/>
    </w:pPr>
  </w:style>
  <w:style w:type="table" w:styleId="Grilledutableau">
    <w:name w:val="Table Grid"/>
    <w:basedOn w:val="TableauNormal"/>
    <w:uiPriority w:val="39"/>
    <w:rsid w:val="006A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252B2"/>
    <w:rPr>
      <w:i/>
      <w:iCs/>
    </w:rPr>
  </w:style>
  <w:style w:type="paragraph" w:styleId="NormalWeb">
    <w:name w:val="Normal (Web)"/>
    <w:basedOn w:val="Normal"/>
    <w:uiPriority w:val="99"/>
    <w:rsid w:val="00822B6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st">
    <w:name w:val="st"/>
    <w:basedOn w:val="Policepardfaut"/>
    <w:rsid w:val="00130696"/>
  </w:style>
  <w:style w:type="character" w:styleId="lev">
    <w:name w:val="Strong"/>
    <w:basedOn w:val="Policepardfaut"/>
    <w:uiPriority w:val="22"/>
    <w:qFormat/>
    <w:rsid w:val="00834060"/>
    <w:rPr>
      <w:b/>
      <w:bCs/>
    </w:rPr>
  </w:style>
  <w:style w:type="paragraph" w:customStyle="1" w:styleId="Intituldirection">
    <w:name w:val="Intitulé direction"/>
    <w:basedOn w:val="En-tte"/>
    <w:next w:val="Corpsdetexte"/>
    <w:link w:val="IntituldirectionCar"/>
    <w:qFormat/>
    <w:rsid w:val="00297F24"/>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IntituldirectionCar">
    <w:name w:val="Intitulé direction Car"/>
    <w:basedOn w:val="En-tteCar"/>
    <w:link w:val="Intituldirection"/>
    <w:rsid w:val="00297F24"/>
    <w:rPr>
      <w:rFonts w:ascii="Arial" w:hAnsi="Arial" w:cs="Arial"/>
      <w:b/>
      <w:bCs/>
      <w:sz w:val="24"/>
      <w:szCs w:val="24"/>
      <w:lang w:val="en-US"/>
    </w:rPr>
  </w:style>
  <w:style w:type="paragraph" w:styleId="Corpsdetexte">
    <w:name w:val="Body Text"/>
    <w:basedOn w:val="Normal"/>
    <w:link w:val="CorpsdetexteCar"/>
    <w:uiPriority w:val="99"/>
    <w:semiHidden/>
    <w:unhideWhenUsed/>
    <w:rsid w:val="00297F24"/>
    <w:pPr>
      <w:spacing w:after="120"/>
    </w:pPr>
  </w:style>
  <w:style w:type="character" w:customStyle="1" w:styleId="CorpsdetexteCar">
    <w:name w:val="Corps de texte Car"/>
    <w:basedOn w:val="Policepardfaut"/>
    <w:link w:val="Corpsdetexte"/>
    <w:uiPriority w:val="99"/>
    <w:semiHidden/>
    <w:rsid w:val="0029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5702">
      <w:bodyDiv w:val="1"/>
      <w:marLeft w:val="0"/>
      <w:marRight w:val="0"/>
      <w:marTop w:val="0"/>
      <w:marBottom w:val="0"/>
      <w:divBdr>
        <w:top w:val="none" w:sz="0" w:space="0" w:color="auto"/>
        <w:left w:val="none" w:sz="0" w:space="0" w:color="auto"/>
        <w:bottom w:val="none" w:sz="0" w:space="0" w:color="auto"/>
        <w:right w:val="none" w:sz="0" w:space="0" w:color="auto"/>
      </w:divBdr>
    </w:div>
    <w:div w:id="500776315">
      <w:bodyDiv w:val="1"/>
      <w:marLeft w:val="0"/>
      <w:marRight w:val="0"/>
      <w:marTop w:val="0"/>
      <w:marBottom w:val="0"/>
      <w:divBdr>
        <w:top w:val="none" w:sz="0" w:space="0" w:color="auto"/>
        <w:left w:val="none" w:sz="0" w:space="0" w:color="auto"/>
        <w:bottom w:val="none" w:sz="0" w:space="0" w:color="auto"/>
        <w:right w:val="none" w:sz="0" w:space="0" w:color="auto"/>
      </w:divBdr>
    </w:div>
    <w:div w:id="5013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60143040BC9468F65CD5FC2CC5514" ma:contentTypeVersion="1" ma:contentTypeDescription="Crée un document." ma:contentTypeScope="" ma:versionID="e209ea60ed5c1f623b69b87d0305fb76">
  <xsd:schema xmlns:xsd="http://www.w3.org/2001/XMLSchema" xmlns:xs="http://www.w3.org/2001/XMLSchema" xmlns:p="http://schemas.microsoft.com/office/2006/metadata/properties" xmlns:ns2="d7c781e3-6dd4-4dc6-91fa-68ea78cc5ca0" targetNamespace="http://schemas.microsoft.com/office/2006/metadata/properties" ma:root="true" ma:fieldsID="2bf6153404d7286bd91fe22a06b8d5a4" ns2:_="">
    <xsd:import namespace="d7c781e3-6dd4-4dc6-91fa-68ea78cc5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781e3-6dd4-4dc6-91fa-68ea78cc5c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99B68-CD4E-4CD6-AE6A-77885E65A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781e3-6dd4-4dc6-91fa-68ea78cc5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E5945-1B3A-462C-AD67-3625F7348EFA}">
  <ds:schemaRefs>
    <ds:schemaRef ds:uri="http://schemas.microsoft.com/sharepoint/v3/contenttype/forms"/>
  </ds:schemaRefs>
</ds:datastoreItem>
</file>

<file path=customXml/itemProps3.xml><?xml version="1.0" encoding="utf-8"?>
<ds:datastoreItem xmlns:ds="http://schemas.openxmlformats.org/officeDocument/2006/customXml" ds:itemID="{9CF0AC88-2BDE-45D2-8442-BDE82CE8D691}">
  <ds:schemaRefs>
    <ds:schemaRef ds:uri="http://schemas.openxmlformats.org/officeDocument/2006/bibliography"/>
  </ds:schemaRefs>
</ds:datastoreItem>
</file>

<file path=customXml/itemProps4.xml><?xml version="1.0" encoding="utf-8"?>
<ds:datastoreItem xmlns:ds="http://schemas.openxmlformats.org/officeDocument/2006/customXml" ds:itemID="{D187AB02-2D51-44B7-B8A1-B68A46385F8E}">
  <ds:schemaRefs>
    <ds:schemaRef ds:uri="http://schemas.microsoft.com/office/2006/documentManagement/types"/>
    <ds:schemaRef ds:uri="http://purl.org/dc/elements/1.1/"/>
    <ds:schemaRef ds:uri="d7c781e3-6dd4-4dc6-91fa-68ea78cc5ca0"/>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5062</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SARACINSKA Iveta</dc:creator>
  <cp:keywords/>
  <dc:description/>
  <cp:lastModifiedBy>SARACINSKA Iveta</cp:lastModifiedBy>
  <cp:revision>2</cp:revision>
  <cp:lastPrinted>2022-09-09T12:43:00Z</cp:lastPrinted>
  <dcterms:created xsi:type="dcterms:W3CDTF">2024-03-11T14:24:00Z</dcterms:created>
  <dcterms:modified xsi:type="dcterms:W3CDTF">2024-03-11T14:24:00Z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0x01010038860143040BC9468F65CD5FC2CC5514</vt:lpwstr>
  </property>
</Properties>
</file>