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4CA2" w14:textId="77777777" w:rsidR="007E4EA0" w:rsidRPr="00057705" w:rsidRDefault="007E4EA0" w:rsidP="00EC7BFF">
      <w:pPr>
        <w:jc w:val="both"/>
        <w:rPr>
          <w:rFonts w:asciiTheme="minorHAnsi" w:hAnsiTheme="minorHAnsi" w:cstheme="minorHAnsi"/>
          <w:lang w:val="fr-FR"/>
        </w:rPr>
        <w:sectPr w:rsidR="007E4EA0" w:rsidRPr="00057705" w:rsidSect="007E4EA0">
          <w:headerReference w:type="default" r:id="rId11"/>
          <w:footerReference w:type="even" r:id="rId12"/>
          <w:pgSz w:w="11910" w:h="16840"/>
          <w:pgMar w:top="961" w:right="964" w:bottom="964" w:left="964" w:header="720" w:footer="720" w:gutter="0"/>
          <w:cols w:space="720"/>
        </w:sectPr>
      </w:pPr>
      <w:r w:rsidRPr="00057705">
        <w:rPr>
          <w:rFonts w:asciiTheme="minorHAnsi" w:hAnsiTheme="minorHAnsi" w:cstheme="minorHAnsi"/>
          <w:b/>
          <w:bCs/>
          <w:noProof/>
          <w:lang w:val="fr-FR" w:eastAsia="fr-FR"/>
        </w:rPr>
        <w:drawing>
          <wp:anchor distT="0" distB="0" distL="114300" distR="114300" simplePos="0" relativeHeight="251659264" behindDoc="0" locked="0" layoutInCell="1" allowOverlap="1" wp14:anchorId="36AC3151" wp14:editId="06ECBC55">
            <wp:simplePos x="0" y="0"/>
            <wp:positionH relativeFrom="page">
              <wp:posOffset>610606</wp:posOffset>
            </wp:positionH>
            <wp:positionV relativeFrom="page">
              <wp:posOffset>491790</wp:posOffset>
            </wp:positionV>
            <wp:extent cx="1426829" cy="1142665"/>
            <wp:effectExtent l="0" t="0" r="254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6829" cy="1142665"/>
                    </a:xfrm>
                    <a:prstGeom prst="rect">
                      <a:avLst/>
                    </a:prstGeom>
                  </pic:spPr>
                </pic:pic>
              </a:graphicData>
            </a:graphic>
            <wp14:sizeRelH relativeFrom="margin">
              <wp14:pctWidth>0</wp14:pctWidth>
            </wp14:sizeRelH>
            <wp14:sizeRelV relativeFrom="margin">
              <wp14:pctHeight>0</wp14:pctHeight>
            </wp14:sizeRelV>
          </wp:anchor>
        </w:drawing>
      </w:r>
    </w:p>
    <w:p w14:paraId="36F5CD1A" w14:textId="77777777" w:rsidR="007E4EA0" w:rsidRPr="00057705" w:rsidRDefault="007E4EA0" w:rsidP="00EC7BFF">
      <w:pPr>
        <w:pStyle w:val="Corpsdetexte"/>
        <w:jc w:val="both"/>
        <w:rPr>
          <w:rFonts w:asciiTheme="minorHAnsi" w:hAnsiTheme="minorHAnsi" w:cstheme="minorHAnsi"/>
          <w:noProof/>
          <w:sz w:val="22"/>
          <w:szCs w:val="22"/>
        </w:rPr>
      </w:pPr>
    </w:p>
    <w:p w14:paraId="0ECA27A7" w14:textId="77777777" w:rsidR="007E4EA0" w:rsidRPr="00057705" w:rsidRDefault="007E4EA0" w:rsidP="00EC7BFF">
      <w:pPr>
        <w:pStyle w:val="Corpsdetexte"/>
        <w:jc w:val="both"/>
        <w:rPr>
          <w:rFonts w:asciiTheme="minorHAnsi" w:hAnsiTheme="minorHAnsi" w:cstheme="minorHAnsi"/>
          <w:noProof/>
          <w:sz w:val="22"/>
          <w:szCs w:val="22"/>
        </w:rPr>
      </w:pPr>
    </w:p>
    <w:p w14:paraId="139ED180" w14:textId="77777777" w:rsidR="00563636" w:rsidRPr="00057705" w:rsidRDefault="00563636" w:rsidP="00563636">
      <w:pPr>
        <w:pStyle w:val="Titre1"/>
        <w:jc w:val="both"/>
        <w:rPr>
          <w:rFonts w:asciiTheme="minorHAnsi" w:hAnsiTheme="minorHAnsi" w:cstheme="minorHAnsi"/>
          <w:sz w:val="22"/>
          <w:szCs w:val="22"/>
        </w:rPr>
      </w:pPr>
    </w:p>
    <w:p w14:paraId="4ED7C9BB" w14:textId="77777777" w:rsidR="00563636" w:rsidRPr="0025244C" w:rsidRDefault="00563636" w:rsidP="00563636">
      <w:pPr>
        <w:pStyle w:val="Corpsdetexte"/>
        <w:jc w:val="center"/>
        <w:rPr>
          <w:rFonts w:ascii="Marianne" w:hAnsi="Marianne" w:cstheme="minorBidi"/>
          <w:b/>
          <w:bCs/>
          <w:sz w:val="32"/>
          <w:szCs w:val="32"/>
        </w:rPr>
      </w:pPr>
      <w:r w:rsidRPr="0025244C">
        <w:rPr>
          <w:rFonts w:ascii="Marianne" w:hAnsi="Marianne" w:cstheme="minorBidi"/>
          <w:b/>
          <w:bCs/>
          <w:sz w:val="32"/>
          <w:szCs w:val="32"/>
        </w:rPr>
        <w:t>FOIRE AUX QUESTIONS (FAQ)</w:t>
      </w:r>
    </w:p>
    <w:p w14:paraId="4762E78B" w14:textId="17F53FF7" w:rsidR="00563636" w:rsidRPr="0025244C" w:rsidRDefault="00563636" w:rsidP="00563636">
      <w:pPr>
        <w:pStyle w:val="Intituldirection"/>
        <w:numPr>
          <w:ilvl w:val="0"/>
          <w:numId w:val="73"/>
        </w:numPr>
        <w:jc w:val="center"/>
        <w:rPr>
          <w:rFonts w:ascii="Marianne" w:hAnsi="Marianne" w:cstheme="minorBidi"/>
          <w:color w:val="000091"/>
          <w:sz w:val="32"/>
          <w:szCs w:val="32"/>
          <w:lang w:val="fr-FR"/>
        </w:rPr>
      </w:pPr>
      <w:bookmarkStart w:id="0" w:name="_Toc99548833"/>
      <w:r w:rsidRPr="0025244C">
        <w:rPr>
          <w:rFonts w:ascii="Marianne" w:hAnsi="Marianne" w:cstheme="minorBidi"/>
          <w:color w:val="000091"/>
          <w:sz w:val="32"/>
          <w:szCs w:val="32"/>
          <w:lang w:val="fr-FR"/>
        </w:rPr>
        <w:t>QUESTIONS AVIATION</w:t>
      </w:r>
      <w:r w:rsidR="00D75687">
        <w:rPr>
          <w:rFonts w:ascii="Calibri" w:hAnsi="Calibri" w:cs="Calibri"/>
          <w:color w:val="000091"/>
          <w:sz w:val="32"/>
          <w:szCs w:val="32"/>
          <w:lang w:val="fr-FR"/>
        </w:rPr>
        <w:t> </w:t>
      </w:r>
      <w:r w:rsidR="00D75687">
        <w:rPr>
          <w:rFonts w:ascii="Marianne" w:hAnsi="Marianne" w:cstheme="minorBidi"/>
          <w:color w:val="000091"/>
          <w:sz w:val="32"/>
          <w:szCs w:val="32"/>
          <w:lang w:val="fr-FR"/>
        </w:rPr>
        <w:t>/ NAVIRES</w:t>
      </w:r>
    </w:p>
    <w:p w14:paraId="3859ACD1" w14:textId="77777777" w:rsidR="00563636" w:rsidRPr="0025244C" w:rsidRDefault="00563636" w:rsidP="00563636">
      <w:pPr>
        <w:pStyle w:val="Corpsdetexte"/>
        <w:rPr>
          <w:rFonts w:ascii="Marianne" w:hAnsi="Marianne"/>
        </w:rPr>
      </w:pPr>
    </w:p>
    <w:p w14:paraId="6347A84A" w14:textId="77777777" w:rsidR="00563636" w:rsidRPr="0025244C" w:rsidRDefault="00563636" w:rsidP="00563636">
      <w:pPr>
        <w:pStyle w:val="Intituldirection"/>
        <w:jc w:val="center"/>
        <w:rPr>
          <w:rFonts w:ascii="Marianne" w:hAnsi="Marianne" w:cstheme="minorBidi"/>
          <w:sz w:val="22"/>
          <w:szCs w:val="22"/>
          <w:lang w:val="fr-FR"/>
        </w:rPr>
      </w:pPr>
      <w:r w:rsidRPr="0025244C">
        <w:rPr>
          <w:rFonts w:ascii="Marianne" w:hAnsi="Marianne" w:cstheme="minorBidi"/>
          <w:sz w:val="22"/>
          <w:szCs w:val="22"/>
          <w:lang w:val="fr-FR"/>
        </w:rPr>
        <w:t>Questions fréquemment posées dans le cadre des sanctions européennes contre la Russie</w:t>
      </w:r>
      <w:bookmarkEnd w:id="0"/>
    </w:p>
    <w:p w14:paraId="4F0FFAF8" w14:textId="77777777" w:rsidR="00563636" w:rsidRPr="0025244C" w:rsidRDefault="00563636" w:rsidP="00563636">
      <w:pPr>
        <w:pStyle w:val="Corpsdetexte"/>
        <w:jc w:val="center"/>
        <w:rPr>
          <w:rFonts w:ascii="Marianne" w:hAnsi="Marianne" w:cstheme="minorBidi"/>
          <w:b/>
          <w:bCs/>
          <w:sz w:val="22"/>
          <w:szCs w:val="22"/>
        </w:rPr>
      </w:pPr>
      <w:r w:rsidRPr="0025244C">
        <w:rPr>
          <w:rFonts w:ascii="Marianne" w:hAnsi="Marianne" w:cstheme="minorBidi"/>
          <w:b/>
          <w:bCs/>
          <w:sz w:val="22"/>
          <w:szCs w:val="22"/>
        </w:rPr>
        <w:t>Mesures financières (Règlement UE 269/2014) et sectorielles (Règlement UE 833/2014)</w:t>
      </w:r>
    </w:p>
    <w:p w14:paraId="331BDF00" w14:textId="77777777" w:rsidR="00563636" w:rsidRPr="0025244C" w:rsidRDefault="00563636" w:rsidP="00563636">
      <w:pPr>
        <w:pStyle w:val="Sous-titre2"/>
        <w:rPr>
          <w:rFonts w:ascii="Marianne" w:hAnsi="Marianne" w:cstheme="minorBidi"/>
          <w:i/>
          <w:iCs/>
          <w:sz w:val="22"/>
          <w:szCs w:val="22"/>
        </w:rPr>
      </w:pPr>
      <w:r w:rsidRPr="0025244C">
        <w:rPr>
          <w:rFonts w:ascii="Marianne" w:hAnsi="Marianne" w:cstheme="minorBidi"/>
          <w:i/>
          <w:iCs/>
          <w:sz w:val="22"/>
          <w:szCs w:val="22"/>
        </w:rPr>
        <w:t>Dernière mise à jour</w:t>
      </w:r>
      <w:r w:rsidRPr="0025244C">
        <w:rPr>
          <w:rFonts w:ascii="Calibri" w:hAnsi="Calibri" w:cs="Calibri"/>
          <w:i/>
          <w:iCs/>
          <w:sz w:val="22"/>
          <w:szCs w:val="22"/>
        </w:rPr>
        <w:t> </w:t>
      </w:r>
      <w:r w:rsidRPr="0025244C">
        <w:rPr>
          <w:rFonts w:ascii="Marianne" w:hAnsi="Marianne" w:cstheme="minorBidi"/>
          <w:i/>
          <w:iCs/>
          <w:sz w:val="22"/>
          <w:szCs w:val="22"/>
        </w:rPr>
        <w:t>: 05/05/2022</w:t>
      </w:r>
    </w:p>
    <w:p w14:paraId="6AEDCC82" w14:textId="77777777" w:rsidR="00EC7BFF" w:rsidRPr="00057705" w:rsidRDefault="00EC7BFF" w:rsidP="00EC7BFF">
      <w:pPr>
        <w:pStyle w:val="Corpsdetexte"/>
        <w:rPr>
          <w:rFonts w:asciiTheme="minorHAnsi" w:hAnsiTheme="minorHAnsi" w:cstheme="minorHAnsi"/>
          <w:sz w:val="22"/>
          <w:szCs w:val="22"/>
        </w:rPr>
      </w:pPr>
    </w:p>
    <w:p w14:paraId="3FCB7E1A" w14:textId="6FD92702" w:rsidR="00423DFC" w:rsidRPr="003838D0" w:rsidRDefault="00EC7BFF" w:rsidP="1813DC81">
      <w:pPr>
        <w:pStyle w:val="Textbody"/>
        <w:jc w:val="both"/>
        <w:rPr>
          <w:rFonts w:asciiTheme="minorHAnsi" w:hAnsiTheme="minorHAnsi" w:cstheme="minorBidi"/>
          <w:b/>
          <w:bCs/>
          <w:i/>
          <w:iCs/>
          <w:sz w:val="22"/>
          <w:szCs w:val="22"/>
          <w:u w:val="single"/>
        </w:rPr>
      </w:pPr>
      <w:r w:rsidRPr="003838D0">
        <w:rPr>
          <w:rFonts w:asciiTheme="minorHAnsi" w:hAnsiTheme="minorHAnsi" w:cstheme="minorBidi"/>
          <w:b/>
          <w:bCs/>
          <w:i/>
          <w:iCs/>
          <w:sz w:val="22"/>
          <w:szCs w:val="22"/>
          <w:u w:val="single"/>
        </w:rPr>
        <w:t xml:space="preserve">Nota Bene : </w:t>
      </w:r>
    </w:p>
    <w:p w14:paraId="7CB1946B" w14:textId="77777777" w:rsidR="00423DFC" w:rsidRDefault="00423DFC" w:rsidP="1813DC81">
      <w:pPr>
        <w:pStyle w:val="Textbody"/>
        <w:jc w:val="both"/>
        <w:rPr>
          <w:rFonts w:asciiTheme="minorHAnsi" w:hAnsiTheme="minorHAnsi" w:cstheme="minorBidi"/>
          <w:i/>
          <w:iCs/>
          <w:sz w:val="22"/>
          <w:szCs w:val="22"/>
        </w:rPr>
      </w:pPr>
      <w:r>
        <w:rPr>
          <w:rFonts w:asciiTheme="minorHAnsi" w:hAnsiTheme="minorHAnsi" w:cstheme="minorBidi"/>
          <w:i/>
          <w:iCs/>
          <w:sz w:val="22"/>
          <w:szCs w:val="22"/>
        </w:rPr>
        <w:t>Cette FAQ est préparée par</w:t>
      </w:r>
      <w:r w:rsidRPr="00423DFC">
        <w:rPr>
          <w:rFonts w:asciiTheme="minorHAnsi" w:hAnsiTheme="minorHAnsi" w:cstheme="minorBidi"/>
          <w:i/>
          <w:iCs/>
          <w:sz w:val="22"/>
          <w:szCs w:val="22"/>
        </w:rPr>
        <w:t xml:space="preserve"> la direction générale du Trésor en sa qualité d’autorité nationale compétente pour l’application des règlements européens en matière de sanctions financières internationales. Le</w:t>
      </w:r>
      <w:r>
        <w:rPr>
          <w:rFonts w:asciiTheme="minorHAnsi" w:hAnsiTheme="minorHAnsi" w:cstheme="minorBidi"/>
          <w:i/>
          <w:iCs/>
          <w:sz w:val="22"/>
          <w:szCs w:val="22"/>
        </w:rPr>
        <w:t>s</w:t>
      </w:r>
      <w:r w:rsidRPr="00423DFC">
        <w:rPr>
          <w:rFonts w:asciiTheme="minorHAnsi" w:hAnsiTheme="minorHAnsi" w:cstheme="minorBidi"/>
          <w:i/>
          <w:iCs/>
          <w:sz w:val="22"/>
          <w:szCs w:val="22"/>
        </w:rPr>
        <w:t xml:space="preserve"> </w:t>
      </w:r>
      <w:r>
        <w:rPr>
          <w:rFonts w:asciiTheme="minorHAnsi" w:hAnsiTheme="minorHAnsi" w:cstheme="minorBidi"/>
          <w:i/>
          <w:iCs/>
          <w:sz w:val="22"/>
          <w:szCs w:val="22"/>
        </w:rPr>
        <w:t>opé</w:t>
      </w:r>
      <w:r w:rsidRPr="00423DFC">
        <w:rPr>
          <w:rFonts w:asciiTheme="minorHAnsi" w:hAnsiTheme="minorHAnsi" w:cstheme="minorBidi"/>
          <w:i/>
          <w:iCs/>
          <w:sz w:val="22"/>
          <w:szCs w:val="22"/>
        </w:rPr>
        <w:t>r</w:t>
      </w:r>
      <w:r>
        <w:rPr>
          <w:rFonts w:asciiTheme="minorHAnsi" w:hAnsiTheme="minorHAnsi" w:cstheme="minorBidi"/>
          <w:i/>
          <w:iCs/>
          <w:sz w:val="22"/>
          <w:szCs w:val="22"/>
        </w:rPr>
        <w:t>ateurs</w:t>
      </w:r>
      <w:r w:rsidRPr="00423DFC">
        <w:rPr>
          <w:rFonts w:asciiTheme="minorHAnsi" w:hAnsiTheme="minorHAnsi" w:cstheme="minorBidi"/>
          <w:i/>
          <w:iCs/>
          <w:sz w:val="22"/>
          <w:szCs w:val="22"/>
        </w:rPr>
        <w:t xml:space="preserve"> reste</w:t>
      </w:r>
      <w:r>
        <w:rPr>
          <w:rFonts w:asciiTheme="minorHAnsi" w:hAnsiTheme="minorHAnsi" w:cstheme="minorBidi"/>
          <w:i/>
          <w:iCs/>
          <w:sz w:val="22"/>
          <w:szCs w:val="22"/>
        </w:rPr>
        <w:t>nt</w:t>
      </w:r>
      <w:r w:rsidRPr="00423DFC">
        <w:rPr>
          <w:rFonts w:asciiTheme="minorHAnsi" w:hAnsiTheme="minorHAnsi" w:cstheme="minorBidi"/>
          <w:i/>
          <w:iCs/>
          <w:sz w:val="22"/>
          <w:szCs w:val="22"/>
        </w:rPr>
        <w:t xml:space="preserve"> seul</w:t>
      </w:r>
      <w:r w:rsidR="00E41B97">
        <w:rPr>
          <w:rFonts w:asciiTheme="minorHAnsi" w:hAnsiTheme="minorHAnsi" w:cstheme="minorBidi"/>
          <w:i/>
          <w:iCs/>
          <w:sz w:val="22"/>
          <w:szCs w:val="22"/>
        </w:rPr>
        <w:t>s</w:t>
      </w:r>
      <w:r w:rsidRPr="00423DFC">
        <w:rPr>
          <w:rFonts w:asciiTheme="minorHAnsi" w:hAnsiTheme="minorHAnsi" w:cstheme="minorBidi"/>
          <w:i/>
          <w:iCs/>
          <w:sz w:val="22"/>
          <w:szCs w:val="22"/>
        </w:rPr>
        <w:t xml:space="preserve"> responsable</w:t>
      </w:r>
      <w:r>
        <w:rPr>
          <w:rFonts w:asciiTheme="minorHAnsi" w:hAnsiTheme="minorHAnsi" w:cstheme="minorBidi"/>
          <w:i/>
          <w:iCs/>
          <w:sz w:val="22"/>
          <w:szCs w:val="22"/>
        </w:rPr>
        <w:t xml:space="preserve">s de la conformité de leurs </w:t>
      </w:r>
      <w:r w:rsidRPr="00423DFC">
        <w:rPr>
          <w:rFonts w:asciiTheme="minorHAnsi" w:hAnsiTheme="minorHAnsi" w:cstheme="minorBidi"/>
          <w:i/>
          <w:iCs/>
          <w:sz w:val="22"/>
          <w:szCs w:val="22"/>
        </w:rPr>
        <w:t>opération</w:t>
      </w:r>
      <w:r>
        <w:rPr>
          <w:rFonts w:asciiTheme="minorHAnsi" w:hAnsiTheme="minorHAnsi" w:cstheme="minorBidi"/>
          <w:i/>
          <w:iCs/>
          <w:sz w:val="22"/>
          <w:szCs w:val="22"/>
        </w:rPr>
        <w:t>s</w:t>
      </w:r>
      <w:r w:rsidRPr="00423DFC">
        <w:rPr>
          <w:rFonts w:asciiTheme="minorHAnsi" w:hAnsiTheme="minorHAnsi" w:cstheme="minorBidi"/>
          <w:i/>
          <w:iCs/>
          <w:sz w:val="22"/>
          <w:szCs w:val="22"/>
        </w:rPr>
        <w:t xml:space="preserve"> avec la réglementation en vigueur. Le présent </w:t>
      </w:r>
      <w:r>
        <w:rPr>
          <w:rFonts w:asciiTheme="minorHAnsi" w:hAnsiTheme="minorHAnsi" w:cstheme="minorBidi"/>
          <w:i/>
          <w:iCs/>
          <w:sz w:val="22"/>
          <w:szCs w:val="22"/>
        </w:rPr>
        <w:t xml:space="preserve">document </w:t>
      </w:r>
      <w:r w:rsidRPr="00423DFC">
        <w:rPr>
          <w:rFonts w:asciiTheme="minorHAnsi" w:hAnsiTheme="minorHAnsi" w:cstheme="minorBidi"/>
          <w:i/>
          <w:iCs/>
          <w:sz w:val="22"/>
          <w:szCs w:val="22"/>
        </w:rPr>
        <w:t>ne saurait préjuger de l’interprétation de la réglementation en vigueur par la juridiction compétente.</w:t>
      </w:r>
    </w:p>
    <w:p w14:paraId="4397B911" w14:textId="20644442" w:rsidR="001D74C2" w:rsidRDefault="009E21ED" w:rsidP="1813DC81">
      <w:pPr>
        <w:pStyle w:val="Textbody"/>
        <w:jc w:val="both"/>
        <w:rPr>
          <w:rFonts w:asciiTheme="minorHAnsi" w:hAnsiTheme="minorHAnsi" w:cstheme="minorBidi"/>
          <w:i/>
          <w:iCs/>
          <w:sz w:val="22"/>
          <w:szCs w:val="22"/>
        </w:rPr>
      </w:pPr>
      <w:r>
        <w:rPr>
          <w:rFonts w:asciiTheme="minorHAnsi" w:hAnsiTheme="minorHAnsi" w:cstheme="minorBidi"/>
          <w:i/>
          <w:iCs/>
          <w:sz w:val="22"/>
          <w:szCs w:val="22"/>
        </w:rPr>
        <w:t>De plus, c</w:t>
      </w:r>
      <w:r w:rsidR="00EC7BFF" w:rsidRPr="1813DC81">
        <w:rPr>
          <w:rFonts w:asciiTheme="minorHAnsi" w:hAnsiTheme="minorHAnsi" w:cstheme="minorBidi"/>
          <w:i/>
          <w:iCs/>
          <w:sz w:val="22"/>
          <w:szCs w:val="22"/>
        </w:rPr>
        <w:t>ompte tenu d</w:t>
      </w:r>
      <w:r w:rsidR="00973825" w:rsidRPr="1813DC81">
        <w:rPr>
          <w:rFonts w:asciiTheme="minorHAnsi" w:hAnsiTheme="minorHAnsi" w:cstheme="minorBidi"/>
          <w:i/>
          <w:iCs/>
          <w:sz w:val="22"/>
          <w:szCs w:val="22"/>
        </w:rPr>
        <w:t>e l’obligation d’appliquer les r</w:t>
      </w:r>
      <w:r w:rsidR="00EC7BFF" w:rsidRPr="1813DC81">
        <w:rPr>
          <w:rFonts w:asciiTheme="minorHAnsi" w:hAnsiTheme="minorHAnsi" w:cstheme="minorBidi"/>
          <w:i/>
          <w:iCs/>
          <w:sz w:val="22"/>
          <w:szCs w:val="22"/>
        </w:rPr>
        <w:t>èglement</w:t>
      </w:r>
      <w:r w:rsidR="00973825" w:rsidRPr="1813DC81">
        <w:rPr>
          <w:rFonts w:asciiTheme="minorHAnsi" w:hAnsiTheme="minorHAnsi" w:cstheme="minorBidi"/>
          <w:i/>
          <w:iCs/>
          <w:sz w:val="22"/>
          <w:szCs w:val="22"/>
        </w:rPr>
        <w:t>s</w:t>
      </w:r>
      <w:r w:rsidR="00EC7BFF" w:rsidRPr="1813DC81">
        <w:rPr>
          <w:rFonts w:asciiTheme="minorHAnsi" w:hAnsiTheme="minorHAnsi" w:cstheme="minorBidi"/>
          <w:i/>
          <w:iCs/>
          <w:sz w:val="22"/>
          <w:szCs w:val="22"/>
        </w:rPr>
        <w:t xml:space="preserve"> européens</w:t>
      </w:r>
      <w:r w:rsidR="00FA752C" w:rsidRPr="1813DC81">
        <w:rPr>
          <w:rStyle w:val="Appelnotedebasdep"/>
          <w:rFonts w:asciiTheme="minorHAnsi" w:hAnsiTheme="minorHAnsi" w:cstheme="minorBidi"/>
          <w:i/>
          <w:iCs/>
          <w:sz w:val="22"/>
          <w:szCs w:val="22"/>
        </w:rPr>
        <w:footnoteReference w:id="1"/>
      </w:r>
      <w:r w:rsidR="00EC7BFF" w:rsidRPr="1813DC81">
        <w:rPr>
          <w:rFonts w:asciiTheme="minorHAnsi" w:hAnsiTheme="minorHAnsi" w:cstheme="minorBidi"/>
          <w:i/>
          <w:iCs/>
          <w:sz w:val="22"/>
          <w:szCs w:val="22"/>
        </w:rPr>
        <w:t xml:space="preserve"> de manière uniforme </w:t>
      </w:r>
      <w:r w:rsidR="00F33B15" w:rsidRPr="1813DC81">
        <w:rPr>
          <w:rFonts w:asciiTheme="minorHAnsi" w:hAnsiTheme="minorHAnsi" w:cstheme="minorBidi"/>
          <w:i/>
          <w:iCs/>
          <w:sz w:val="22"/>
          <w:szCs w:val="22"/>
        </w:rPr>
        <w:t>au sein de</w:t>
      </w:r>
      <w:r w:rsidR="00EC7BFF" w:rsidRPr="1813DC81">
        <w:rPr>
          <w:rFonts w:asciiTheme="minorHAnsi" w:hAnsiTheme="minorHAnsi" w:cstheme="minorBidi"/>
          <w:i/>
          <w:iCs/>
          <w:sz w:val="22"/>
          <w:szCs w:val="22"/>
        </w:rPr>
        <w:t xml:space="preserve"> l’Union européenne, les réponses données ci-dessous pourront varier au fur et à mesure de l’adoption, de la modification ou de l’abrogation des règlements européens sans préavis. Néanmoins les nouvelles réponses auront une date d’entrée en vigueur et les anciennes réponses seront maintenues en ligne avec une date de caducité. Ainsi les personnes qui auront agi en mettant en œuvre des directives, rendues caduques ultérieurement, auront agi de bonne foi et en toute conformité avec la réglementation et seront à même de le démontrer.</w:t>
      </w:r>
    </w:p>
    <w:p w14:paraId="419B68F9" w14:textId="7A429FEB" w:rsidR="002C15BC" w:rsidRDefault="002C15BC" w:rsidP="00525150">
      <w:pPr>
        <w:pStyle w:val="Textbody"/>
        <w:spacing w:after="0"/>
        <w:jc w:val="both"/>
        <w:rPr>
          <w:rFonts w:asciiTheme="minorHAnsi" w:hAnsiTheme="minorHAnsi" w:cstheme="minorBidi"/>
          <w:i/>
          <w:iCs/>
          <w:sz w:val="22"/>
          <w:szCs w:val="22"/>
        </w:rPr>
      </w:pPr>
      <w:r>
        <w:rPr>
          <w:rFonts w:asciiTheme="minorHAnsi" w:hAnsiTheme="minorHAnsi" w:cstheme="minorBidi"/>
          <w:i/>
          <w:iCs/>
          <w:sz w:val="22"/>
          <w:szCs w:val="22"/>
        </w:rPr>
        <w:t>Il vient en complément de la FAQ de la Commission</w:t>
      </w:r>
      <w:r w:rsidR="00680B24">
        <w:rPr>
          <w:rFonts w:asciiTheme="minorHAnsi" w:hAnsiTheme="minorHAnsi" w:cstheme="minorBidi"/>
          <w:i/>
          <w:iCs/>
          <w:sz w:val="22"/>
          <w:szCs w:val="22"/>
        </w:rPr>
        <w:t xml:space="preserve"> européenne et disponible sur </w:t>
      </w:r>
      <w:hyperlink r:id="rId14" w:anchor="faq" w:history="1">
        <w:r w:rsidR="00680B24" w:rsidRPr="00680B24">
          <w:rPr>
            <w:rStyle w:val="Lienhypertexte"/>
            <w:rFonts w:asciiTheme="minorHAnsi" w:hAnsiTheme="minorHAnsi" w:cstheme="minorBidi"/>
            <w:i/>
            <w:iCs/>
            <w:sz w:val="22"/>
            <w:szCs w:val="22"/>
          </w:rPr>
          <w:t>son site dédié</w:t>
        </w:r>
      </w:hyperlink>
      <w:r w:rsidR="00680B24">
        <w:rPr>
          <w:rFonts w:asciiTheme="minorHAnsi" w:hAnsiTheme="minorHAnsi" w:cstheme="minorBidi"/>
          <w:i/>
          <w:iCs/>
          <w:sz w:val="22"/>
          <w:szCs w:val="22"/>
        </w:rPr>
        <w:t>.</w:t>
      </w:r>
    </w:p>
    <w:p w14:paraId="37C46BCD" w14:textId="77292EEC" w:rsidR="00525150" w:rsidRDefault="00525150" w:rsidP="00525150">
      <w:pPr>
        <w:pStyle w:val="Textbody"/>
        <w:spacing w:after="0"/>
        <w:jc w:val="both"/>
        <w:rPr>
          <w:rFonts w:asciiTheme="minorHAnsi" w:hAnsiTheme="minorHAnsi" w:cstheme="minorBidi"/>
          <w:b/>
          <w:bCs/>
          <w:i/>
          <w:iCs/>
          <w:sz w:val="22"/>
          <w:szCs w:val="22"/>
          <w:u w:val="single"/>
        </w:rPr>
      </w:pPr>
    </w:p>
    <w:p w14:paraId="68FDE178" w14:textId="7BD50F99" w:rsidR="00F73A34" w:rsidRPr="003838D0" w:rsidRDefault="00FA5F0B" w:rsidP="1813DC81">
      <w:pPr>
        <w:pStyle w:val="Textbody"/>
        <w:jc w:val="both"/>
        <w:rPr>
          <w:rFonts w:asciiTheme="minorHAnsi" w:hAnsiTheme="minorHAnsi" w:cstheme="minorBidi"/>
          <w:b/>
          <w:bCs/>
          <w:i/>
          <w:iCs/>
          <w:sz w:val="22"/>
          <w:szCs w:val="22"/>
          <w:u w:val="single"/>
        </w:rPr>
      </w:pPr>
      <w:r w:rsidRPr="003838D0">
        <w:rPr>
          <w:rFonts w:asciiTheme="minorHAnsi" w:hAnsiTheme="minorHAnsi" w:cstheme="minorBidi"/>
          <w:b/>
          <w:bCs/>
          <w:i/>
          <w:iCs/>
          <w:sz w:val="22"/>
          <w:szCs w:val="22"/>
          <w:u w:val="single"/>
        </w:rPr>
        <w:t>Pour information</w:t>
      </w:r>
    </w:p>
    <w:p w14:paraId="7D1D7789" w14:textId="22B2276C" w:rsidR="00B72F81" w:rsidRPr="003838D0" w:rsidRDefault="00FA5F0B" w:rsidP="00B72F81">
      <w:pPr>
        <w:pStyle w:val="Titre4"/>
        <w:jc w:val="both"/>
        <w:rPr>
          <w:rFonts w:asciiTheme="minorHAnsi" w:hAnsiTheme="minorHAnsi" w:cstheme="minorBidi"/>
          <w:b/>
          <w:bCs/>
          <w:color w:val="auto"/>
          <w:lang w:val="fr-FR"/>
        </w:rPr>
      </w:pPr>
      <w:r w:rsidRPr="003838D0">
        <w:rPr>
          <w:rFonts w:asciiTheme="minorHAnsi" w:hAnsiTheme="minorHAnsi" w:cstheme="minorBidi"/>
          <w:b/>
          <w:bCs/>
          <w:color w:val="auto"/>
          <w:lang w:val="fr-FR"/>
        </w:rPr>
        <w:t xml:space="preserve">Il est possible d’envoyer directement </w:t>
      </w:r>
      <w:r w:rsidR="005D36D0" w:rsidRPr="003838D0">
        <w:rPr>
          <w:rFonts w:asciiTheme="minorHAnsi" w:hAnsiTheme="minorHAnsi" w:cstheme="minorBidi"/>
          <w:b/>
          <w:bCs/>
          <w:color w:val="auto"/>
          <w:lang w:val="fr-FR"/>
        </w:rPr>
        <w:t xml:space="preserve">vos </w:t>
      </w:r>
      <w:r w:rsidRPr="003838D0">
        <w:rPr>
          <w:rFonts w:asciiTheme="minorHAnsi" w:hAnsiTheme="minorHAnsi" w:cstheme="minorBidi"/>
          <w:b/>
          <w:bCs/>
          <w:color w:val="auto"/>
          <w:lang w:val="fr-FR"/>
        </w:rPr>
        <w:t xml:space="preserve">questions aux boîtes fonctionnelles </w:t>
      </w:r>
      <w:r w:rsidR="00492D58" w:rsidRPr="003838D0">
        <w:rPr>
          <w:rFonts w:asciiTheme="minorHAnsi" w:hAnsiTheme="minorHAnsi" w:cstheme="minorBidi"/>
          <w:b/>
          <w:bCs/>
          <w:color w:val="auto"/>
          <w:lang w:val="fr-FR"/>
        </w:rPr>
        <w:t xml:space="preserve">prévues à cet effet : </w:t>
      </w:r>
    </w:p>
    <w:p w14:paraId="7954A942" w14:textId="77777777" w:rsidR="00880ADB" w:rsidRDefault="00880ADB" w:rsidP="00880ADB">
      <w:pPr>
        <w:pStyle w:val="Titre4"/>
        <w:numPr>
          <w:ilvl w:val="0"/>
          <w:numId w:val="68"/>
        </w:numPr>
        <w:jc w:val="both"/>
        <w:rPr>
          <w:rFonts w:asciiTheme="minorHAnsi" w:hAnsiTheme="minorHAnsi" w:cstheme="minorBidi"/>
          <w:color w:val="auto"/>
          <w:lang w:val="fr-FR"/>
        </w:rPr>
      </w:pPr>
      <w:r>
        <w:rPr>
          <w:rFonts w:asciiTheme="minorHAnsi" w:hAnsiTheme="minorHAnsi" w:cstheme="minorBidi"/>
          <w:color w:val="auto"/>
          <w:lang w:val="fr-FR"/>
        </w:rPr>
        <w:t>Po</w:t>
      </w:r>
      <w:r w:rsidRPr="005314CF">
        <w:rPr>
          <w:rFonts w:asciiTheme="minorHAnsi" w:hAnsiTheme="minorHAnsi" w:cstheme="minorBidi"/>
          <w:color w:val="auto"/>
          <w:lang w:val="fr-FR"/>
        </w:rPr>
        <w:t xml:space="preserve">ur toute question relative </w:t>
      </w:r>
      <w:r>
        <w:rPr>
          <w:rFonts w:asciiTheme="minorHAnsi" w:hAnsiTheme="minorHAnsi" w:cstheme="minorBidi"/>
          <w:color w:val="auto"/>
          <w:lang w:val="fr-FR"/>
        </w:rPr>
        <w:t xml:space="preserve">aux </w:t>
      </w:r>
      <w:r w:rsidRPr="005314CF">
        <w:rPr>
          <w:rFonts w:asciiTheme="minorHAnsi" w:hAnsiTheme="minorHAnsi" w:cstheme="minorBidi"/>
          <w:color w:val="auto"/>
          <w:lang w:val="fr-FR"/>
        </w:rPr>
        <w:t>sanctions</w:t>
      </w:r>
      <w:r>
        <w:rPr>
          <w:rFonts w:asciiTheme="minorHAnsi" w:hAnsiTheme="minorHAnsi" w:cstheme="minorBidi"/>
          <w:color w:val="auto"/>
          <w:lang w:val="fr-FR"/>
        </w:rPr>
        <w:t xml:space="preserve"> russes : </w:t>
      </w:r>
      <w:hyperlink r:id="rId15" w:history="1">
        <w:r w:rsidRPr="00E2380C">
          <w:rPr>
            <w:rStyle w:val="Lienhypertexte"/>
            <w:rFonts w:asciiTheme="minorHAnsi" w:hAnsiTheme="minorHAnsi" w:cstheme="minorBidi"/>
            <w:lang w:val="fr-FR"/>
          </w:rPr>
          <w:t>sanctions-russie@dgtresor.gouv.fr</w:t>
        </w:r>
      </w:hyperlink>
      <w:r>
        <w:rPr>
          <w:rFonts w:asciiTheme="minorHAnsi" w:hAnsiTheme="minorHAnsi" w:cstheme="minorBidi"/>
          <w:color w:val="auto"/>
          <w:lang w:val="fr-FR"/>
        </w:rPr>
        <w:t xml:space="preserve"> </w:t>
      </w:r>
    </w:p>
    <w:p w14:paraId="3FEE304E" w14:textId="77777777" w:rsidR="00880ADB" w:rsidRPr="00903402" w:rsidRDefault="00880ADB" w:rsidP="00880ADB">
      <w:pPr>
        <w:pStyle w:val="Titre4"/>
        <w:numPr>
          <w:ilvl w:val="0"/>
          <w:numId w:val="68"/>
        </w:numPr>
        <w:jc w:val="both"/>
        <w:rPr>
          <w:rFonts w:asciiTheme="minorHAnsi" w:hAnsiTheme="minorHAnsi" w:cstheme="minorBidi"/>
          <w:color w:val="auto"/>
          <w:lang w:val="fr-FR"/>
        </w:rPr>
      </w:pPr>
      <w:r w:rsidRPr="00103BD8">
        <w:rPr>
          <w:rFonts w:asciiTheme="minorHAnsi" w:hAnsiTheme="minorHAnsi" w:cstheme="minorBidi"/>
          <w:color w:val="auto"/>
          <w:lang w:val="fr-FR"/>
        </w:rPr>
        <w:t>Pour</w:t>
      </w:r>
      <w:r>
        <w:rPr>
          <w:rFonts w:asciiTheme="minorHAnsi" w:hAnsiTheme="minorHAnsi" w:cstheme="minorBidi"/>
          <w:color w:val="auto"/>
          <w:lang w:val="fr-FR"/>
        </w:rPr>
        <w:t xml:space="preserve"> les demandes concernant les gels</w:t>
      </w:r>
      <w:r w:rsidRPr="00103BD8">
        <w:rPr>
          <w:rFonts w:asciiTheme="minorHAnsi" w:hAnsiTheme="minorHAnsi" w:cstheme="minorBidi"/>
          <w:color w:val="auto"/>
          <w:lang w:val="fr-FR"/>
        </w:rPr>
        <w:t xml:space="preserve"> d’</w:t>
      </w:r>
      <w:proofErr w:type="spellStart"/>
      <w:r w:rsidRPr="00103BD8">
        <w:rPr>
          <w:rFonts w:asciiTheme="minorHAnsi" w:hAnsiTheme="minorHAnsi" w:cstheme="minorBidi"/>
          <w:color w:val="auto"/>
          <w:lang w:val="fr-FR"/>
        </w:rPr>
        <w:t>avoirs</w:t>
      </w:r>
      <w:proofErr w:type="spellEnd"/>
      <w:r>
        <w:rPr>
          <w:rFonts w:asciiTheme="minorHAnsi" w:hAnsiTheme="minorHAnsi" w:cstheme="minorBidi"/>
          <w:color w:val="auto"/>
          <w:lang w:val="fr-FR"/>
        </w:rPr>
        <w:t>, notamment les autorisations de transaction et la transmission de formulaires </w:t>
      </w:r>
      <w:r w:rsidRPr="00103BD8">
        <w:rPr>
          <w:rFonts w:asciiTheme="minorHAnsi" w:hAnsiTheme="minorHAnsi" w:cstheme="minorBidi"/>
          <w:color w:val="auto"/>
          <w:lang w:val="fr-FR"/>
        </w:rPr>
        <w:t>:</w:t>
      </w:r>
      <w:r>
        <w:t xml:space="preserve"> </w:t>
      </w:r>
      <w:hyperlink r:id="rId16" w:history="1">
        <w:r w:rsidRPr="00103BD8">
          <w:rPr>
            <w:rStyle w:val="Lienhypertexte"/>
            <w:rFonts w:asciiTheme="minorHAnsi" w:hAnsiTheme="minorHAnsi" w:cstheme="minorBidi"/>
            <w:lang w:val="fr-FR"/>
          </w:rPr>
          <w:t>sanctions-gel-avoirs@dgtresor.gouv.fr</w:t>
        </w:r>
      </w:hyperlink>
    </w:p>
    <w:p w14:paraId="03E241DC" w14:textId="77777777" w:rsidR="00880ADB" w:rsidRDefault="00880ADB" w:rsidP="0025244C">
      <w:pPr>
        <w:pStyle w:val="Titre4"/>
        <w:jc w:val="both"/>
        <w:rPr>
          <w:rFonts w:asciiTheme="minorHAnsi" w:hAnsiTheme="minorHAnsi" w:cstheme="minorBidi"/>
          <w:color w:val="auto"/>
          <w:lang w:val="fr-FR"/>
        </w:rPr>
      </w:pPr>
    </w:p>
    <w:p w14:paraId="7FE46A69" w14:textId="77777777" w:rsidR="00880ADB" w:rsidRDefault="00880ADB" w:rsidP="00880ADB">
      <w:pPr>
        <w:pStyle w:val="Corpsdetexte"/>
        <w:jc w:val="both"/>
        <w:rPr>
          <w:rFonts w:asciiTheme="minorHAnsi" w:hAnsiTheme="minorHAnsi" w:cstheme="minorBidi"/>
          <w:i/>
          <w:iCs/>
          <w:sz w:val="22"/>
          <w:szCs w:val="22"/>
        </w:rPr>
      </w:pPr>
      <w:r>
        <w:rPr>
          <w:rFonts w:asciiTheme="minorHAnsi" w:hAnsiTheme="minorHAnsi" w:cstheme="minorBidi"/>
          <w:i/>
          <w:iCs/>
          <w:sz w:val="22"/>
          <w:szCs w:val="22"/>
        </w:rPr>
        <w:t>C</w:t>
      </w:r>
      <w:r w:rsidRPr="003838D0">
        <w:rPr>
          <w:rFonts w:asciiTheme="minorHAnsi" w:hAnsiTheme="minorHAnsi" w:cstheme="minorBidi"/>
          <w:i/>
          <w:iCs/>
          <w:sz w:val="22"/>
          <w:szCs w:val="22"/>
        </w:rPr>
        <w:t>haque question posée fait l’objet d’une étude particulière, qui peut conduire le cas échéant à une prise de contact et à des échanges téléphoniques. Lorsque les demandes des entreprises nécessitent l’appui d’une autre administration, elles sont également transférées aux administrations partenaires de la DG Trésor compétentes (DG</w:t>
      </w:r>
      <w:r>
        <w:rPr>
          <w:rFonts w:asciiTheme="minorHAnsi" w:hAnsiTheme="minorHAnsi" w:cstheme="minorBidi"/>
          <w:i/>
          <w:iCs/>
          <w:sz w:val="22"/>
          <w:szCs w:val="22"/>
        </w:rPr>
        <w:t> </w:t>
      </w:r>
      <w:r w:rsidRPr="003838D0">
        <w:rPr>
          <w:rFonts w:asciiTheme="minorHAnsi" w:hAnsiTheme="minorHAnsi" w:cstheme="minorBidi"/>
          <w:i/>
          <w:iCs/>
          <w:sz w:val="22"/>
          <w:szCs w:val="22"/>
        </w:rPr>
        <w:t>E</w:t>
      </w:r>
      <w:r>
        <w:rPr>
          <w:rFonts w:asciiTheme="minorHAnsi" w:hAnsiTheme="minorHAnsi" w:cstheme="minorBidi"/>
          <w:i/>
          <w:iCs/>
          <w:sz w:val="22"/>
          <w:szCs w:val="22"/>
        </w:rPr>
        <w:t>ntreprises et</w:t>
      </w:r>
      <w:r w:rsidRPr="003838D0">
        <w:rPr>
          <w:rFonts w:asciiTheme="minorHAnsi" w:hAnsiTheme="minorHAnsi" w:cstheme="minorBidi"/>
          <w:i/>
          <w:iCs/>
          <w:sz w:val="22"/>
          <w:szCs w:val="22"/>
        </w:rPr>
        <w:t xml:space="preserve"> </w:t>
      </w:r>
      <w:r>
        <w:rPr>
          <w:rFonts w:asciiTheme="minorHAnsi" w:hAnsiTheme="minorHAnsi" w:cstheme="minorBidi"/>
          <w:i/>
          <w:iCs/>
          <w:sz w:val="22"/>
          <w:szCs w:val="22"/>
        </w:rPr>
        <w:t>DG Douanes</w:t>
      </w:r>
      <w:r w:rsidRPr="003838D0">
        <w:rPr>
          <w:rFonts w:asciiTheme="minorHAnsi" w:hAnsiTheme="minorHAnsi" w:cstheme="minorBidi"/>
          <w:i/>
          <w:iCs/>
          <w:sz w:val="22"/>
          <w:szCs w:val="22"/>
        </w:rPr>
        <w:t xml:space="preserve"> notamment).</w:t>
      </w:r>
      <w:r>
        <w:rPr>
          <w:rFonts w:asciiTheme="minorHAnsi" w:hAnsiTheme="minorHAnsi" w:cstheme="minorBidi"/>
          <w:i/>
          <w:iCs/>
          <w:sz w:val="22"/>
          <w:szCs w:val="22"/>
        </w:rPr>
        <w:t xml:space="preserve"> C</w:t>
      </w:r>
      <w:r w:rsidRPr="003838D0">
        <w:rPr>
          <w:rFonts w:asciiTheme="minorHAnsi" w:hAnsiTheme="minorHAnsi" w:cstheme="minorBidi"/>
          <w:i/>
          <w:iCs/>
          <w:sz w:val="22"/>
          <w:szCs w:val="22"/>
        </w:rPr>
        <w:t>ompte tenu du nombre important de demandes déposées, </w:t>
      </w:r>
      <w:r>
        <w:rPr>
          <w:rFonts w:asciiTheme="minorHAnsi" w:hAnsiTheme="minorHAnsi" w:cstheme="minorBidi"/>
          <w:i/>
          <w:iCs/>
          <w:sz w:val="22"/>
          <w:szCs w:val="22"/>
        </w:rPr>
        <w:t xml:space="preserve">la Direction générale du Trésor n’est pas en mesure d’indiquer un </w:t>
      </w:r>
      <w:r w:rsidRPr="003838D0">
        <w:rPr>
          <w:rFonts w:asciiTheme="minorHAnsi" w:hAnsiTheme="minorHAnsi" w:cstheme="minorBidi"/>
          <w:i/>
          <w:iCs/>
          <w:sz w:val="22"/>
          <w:szCs w:val="22"/>
        </w:rPr>
        <w:t>délai moyen de réponse.</w:t>
      </w:r>
    </w:p>
    <w:p w14:paraId="2C864FF2" w14:textId="77777777" w:rsidR="00B72F81" w:rsidRDefault="00B72F81" w:rsidP="00FA5F0B">
      <w:pPr>
        <w:jc w:val="both"/>
        <w:rPr>
          <w:rFonts w:asciiTheme="minorHAnsi" w:hAnsiTheme="minorHAnsi" w:cstheme="minorBidi"/>
          <w:lang w:val="fr-FR"/>
        </w:rPr>
      </w:pPr>
    </w:p>
    <w:p w14:paraId="61EBD3E4" w14:textId="42E18397" w:rsidR="00B72F81" w:rsidRPr="003838D0" w:rsidRDefault="00B72F81" w:rsidP="00FA5F0B">
      <w:pPr>
        <w:jc w:val="both"/>
        <w:rPr>
          <w:rFonts w:asciiTheme="minorHAnsi" w:hAnsiTheme="minorHAnsi" w:cstheme="minorBidi"/>
          <w:i/>
          <w:iCs/>
          <w:lang w:val="fr-FR"/>
        </w:rPr>
      </w:pPr>
      <w:r w:rsidRPr="003838D0">
        <w:rPr>
          <w:rFonts w:asciiTheme="minorHAnsi" w:hAnsiTheme="minorHAnsi" w:cstheme="minorBidi"/>
          <w:b/>
          <w:bCs/>
          <w:i/>
          <w:iCs/>
          <w:lang w:val="fr-FR"/>
        </w:rPr>
        <w:t>Concernant les nouvelles sanctions en cours de discussions</w:t>
      </w:r>
      <w:r w:rsidR="005D36D0" w:rsidRPr="003838D0">
        <w:rPr>
          <w:rFonts w:asciiTheme="minorHAnsi" w:hAnsiTheme="minorHAnsi" w:cstheme="minorBidi"/>
          <w:i/>
          <w:iCs/>
          <w:lang w:val="fr-FR"/>
        </w:rPr>
        <w:t>, l</w:t>
      </w:r>
      <w:r w:rsidR="00FA5F0B" w:rsidRPr="003838D0">
        <w:rPr>
          <w:rFonts w:asciiTheme="minorHAnsi" w:hAnsiTheme="minorHAnsi" w:cstheme="minorBidi"/>
          <w:i/>
          <w:iCs/>
          <w:lang w:val="fr-FR"/>
        </w:rPr>
        <w:t xml:space="preserve">a </w:t>
      </w:r>
      <w:r w:rsidR="005D36D0" w:rsidRPr="003838D0">
        <w:rPr>
          <w:rFonts w:asciiTheme="minorHAnsi" w:hAnsiTheme="minorHAnsi" w:cstheme="minorBidi"/>
          <w:i/>
          <w:iCs/>
          <w:lang w:val="fr-FR"/>
        </w:rPr>
        <w:t>DG </w:t>
      </w:r>
      <w:r w:rsidR="00FA5F0B" w:rsidRPr="003838D0">
        <w:rPr>
          <w:rFonts w:asciiTheme="minorHAnsi" w:hAnsiTheme="minorHAnsi" w:cstheme="minorBidi"/>
          <w:i/>
          <w:iCs/>
          <w:lang w:val="fr-FR"/>
        </w:rPr>
        <w:t>Trésor est mobilisée sur l’étude d’impact des sanctions en vigueur, et est associée à la réflexion sur la mise en œuvre de nouvelles mesures. Elle ne peut néanmoins se prononcer ou communiquer sur des mesures tant que leur entrée en vigueur n’est pas effective, et tient régulièrement informées les entreprises lorsque leur adoption intervient.</w:t>
      </w:r>
    </w:p>
    <w:p w14:paraId="50ADE386" w14:textId="77777777" w:rsidR="00B72F81" w:rsidRPr="007C71DE" w:rsidRDefault="00B72F81" w:rsidP="003838D0">
      <w:pPr>
        <w:jc w:val="both"/>
        <w:rPr>
          <w:rFonts w:asciiTheme="minorHAnsi" w:hAnsiTheme="minorHAnsi" w:cstheme="minorBidi"/>
          <w:i/>
          <w:iCs/>
          <w:lang w:val="fr-FR"/>
        </w:rPr>
      </w:pPr>
    </w:p>
    <w:p w14:paraId="260D900B" w14:textId="725CBB9A" w:rsidR="00F73A34" w:rsidRPr="003838D0" w:rsidRDefault="00B72F81" w:rsidP="003838D0">
      <w:pPr>
        <w:pStyle w:val="Corpsdetexte"/>
        <w:jc w:val="both"/>
        <w:rPr>
          <w:rFonts w:asciiTheme="minorHAnsi" w:eastAsia="NSimSun" w:hAnsiTheme="minorHAnsi" w:cstheme="minorBidi"/>
          <w:b/>
          <w:bCs/>
          <w:i/>
          <w:iCs/>
          <w:kern w:val="3"/>
          <w:lang w:eastAsia="zh-CN" w:bidi="hi-IN"/>
        </w:rPr>
      </w:pPr>
      <w:r w:rsidRPr="003838D0">
        <w:rPr>
          <w:rFonts w:asciiTheme="minorHAnsi" w:hAnsiTheme="minorHAnsi" w:cstheme="minorBidi"/>
          <w:b/>
          <w:bCs/>
          <w:i/>
          <w:iCs/>
          <w:sz w:val="22"/>
          <w:szCs w:val="22"/>
        </w:rPr>
        <w:t>L’ensemble des équipes de la DG Trésor sont mobilisées pour répondre au mieux et au plus vite à l’ensemble des interrogations qui sont déposées sur les boîtes électroniques fonctionnelles dédiées aux sanctions.</w:t>
      </w:r>
      <w:r w:rsidR="00F73A34" w:rsidRPr="003838D0">
        <w:rPr>
          <w:rFonts w:asciiTheme="minorHAnsi" w:hAnsiTheme="minorHAnsi" w:cstheme="minorBidi"/>
          <w:b/>
          <w:bCs/>
          <w:i/>
          <w:iCs/>
          <w:sz w:val="22"/>
          <w:szCs w:val="22"/>
        </w:rPr>
        <w:br w:type="page"/>
      </w:r>
    </w:p>
    <w:sdt>
      <w:sdtPr>
        <w:rPr>
          <w:rFonts w:asciiTheme="minorHAnsi" w:eastAsiaTheme="minorHAnsi" w:hAnsiTheme="minorHAnsi" w:cstheme="minorHAnsi"/>
          <w:color w:val="auto"/>
          <w:sz w:val="22"/>
          <w:szCs w:val="22"/>
          <w:lang w:val="en-US" w:eastAsia="en-US"/>
        </w:rPr>
        <w:id w:val="-566875425"/>
        <w:docPartObj>
          <w:docPartGallery w:val="Table of Contents"/>
          <w:docPartUnique/>
        </w:docPartObj>
      </w:sdtPr>
      <w:sdtEndPr>
        <w:rPr>
          <w:b/>
          <w:bCs/>
        </w:rPr>
      </w:sdtEndPr>
      <w:sdtContent>
        <w:p w14:paraId="2EA3A61B" w14:textId="77777777" w:rsidR="002E1255" w:rsidRPr="00057705" w:rsidRDefault="002E1255" w:rsidP="00EC7BFF">
          <w:pPr>
            <w:pStyle w:val="En-ttedetabledesmatires"/>
            <w:spacing w:line="240" w:lineRule="auto"/>
            <w:jc w:val="both"/>
            <w:rPr>
              <w:rFonts w:asciiTheme="minorHAnsi" w:hAnsiTheme="minorHAnsi" w:cstheme="minorHAnsi"/>
              <w:color w:val="auto"/>
              <w:sz w:val="22"/>
              <w:szCs w:val="22"/>
            </w:rPr>
          </w:pPr>
        </w:p>
        <w:p w14:paraId="3F93C524" w14:textId="73906E8D" w:rsidR="00B52EE4" w:rsidRDefault="002E1255">
          <w:pPr>
            <w:pStyle w:val="TM2"/>
            <w:tabs>
              <w:tab w:val="right" w:leader="dot" w:pos="9972"/>
            </w:tabs>
            <w:rPr>
              <w:rFonts w:cstheme="minorBidi"/>
              <w:noProof/>
            </w:rPr>
          </w:pPr>
          <w:r w:rsidRPr="00057705">
            <w:rPr>
              <w:rFonts w:cstheme="minorHAnsi"/>
              <w:b/>
              <w:bCs/>
            </w:rPr>
            <w:fldChar w:fldCharType="begin"/>
          </w:r>
          <w:r w:rsidRPr="00057705">
            <w:rPr>
              <w:rFonts w:cstheme="minorHAnsi"/>
              <w:b/>
              <w:bCs/>
            </w:rPr>
            <w:instrText xml:space="preserve"> TOC \o "1-3" \h \z \u </w:instrText>
          </w:r>
          <w:r w:rsidRPr="00057705">
            <w:rPr>
              <w:rFonts w:cstheme="minorHAnsi"/>
              <w:b/>
              <w:bCs/>
            </w:rPr>
            <w:fldChar w:fldCharType="separate"/>
          </w:r>
          <w:hyperlink w:anchor="_Toc102668359" w:history="1">
            <w:r w:rsidR="00B52EE4" w:rsidRPr="008A1302">
              <w:rPr>
                <w:rStyle w:val="Lienhypertexte"/>
                <w:rFonts w:cstheme="minorHAnsi"/>
                <w:b/>
                <w:noProof/>
              </w:rPr>
              <w:t>E - AVIATION/AERONAUTIQUE</w:t>
            </w:r>
            <w:r w:rsidR="00D75687">
              <w:rPr>
                <w:rStyle w:val="Lienhypertexte"/>
                <w:rFonts w:cstheme="minorHAnsi"/>
                <w:b/>
                <w:noProof/>
              </w:rPr>
              <w:t>/NAVIRE</w:t>
            </w:r>
            <w:r w:rsidR="00B52EE4">
              <w:rPr>
                <w:noProof/>
                <w:webHidden/>
              </w:rPr>
              <w:tab/>
            </w:r>
            <w:r w:rsidR="00B52EE4">
              <w:rPr>
                <w:noProof/>
                <w:webHidden/>
              </w:rPr>
              <w:fldChar w:fldCharType="begin"/>
            </w:r>
            <w:r w:rsidR="00B52EE4">
              <w:rPr>
                <w:noProof/>
                <w:webHidden/>
              </w:rPr>
              <w:instrText xml:space="preserve"> PAGEREF _Toc102668359 \h </w:instrText>
            </w:r>
            <w:r w:rsidR="00B52EE4">
              <w:rPr>
                <w:noProof/>
                <w:webHidden/>
              </w:rPr>
            </w:r>
            <w:r w:rsidR="00B52EE4">
              <w:rPr>
                <w:noProof/>
                <w:webHidden/>
              </w:rPr>
              <w:fldChar w:fldCharType="separate"/>
            </w:r>
            <w:r w:rsidR="00D75687">
              <w:rPr>
                <w:noProof/>
                <w:webHidden/>
              </w:rPr>
              <w:t>3</w:t>
            </w:r>
            <w:r w:rsidR="00B52EE4">
              <w:rPr>
                <w:noProof/>
                <w:webHidden/>
              </w:rPr>
              <w:fldChar w:fldCharType="end"/>
            </w:r>
          </w:hyperlink>
        </w:p>
        <w:p w14:paraId="07C87EFB" w14:textId="22FED70A" w:rsidR="007A2E2F" w:rsidRPr="007121C1" w:rsidRDefault="002E1255" w:rsidP="007121C1">
          <w:pPr>
            <w:jc w:val="both"/>
            <w:rPr>
              <w:rFonts w:asciiTheme="minorHAnsi" w:hAnsiTheme="minorHAnsi" w:cstheme="minorHAnsi"/>
              <w:lang w:val="fr-FR"/>
            </w:rPr>
          </w:pPr>
          <w:r w:rsidRPr="00057705">
            <w:rPr>
              <w:rFonts w:asciiTheme="minorHAnsi" w:hAnsiTheme="minorHAnsi" w:cstheme="minorHAnsi"/>
              <w:b/>
              <w:bCs/>
              <w:lang w:val="fr-FR"/>
            </w:rPr>
            <w:fldChar w:fldCharType="end"/>
          </w:r>
        </w:p>
      </w:sdtContent>
    </w:sdt>
    <w:p w14:paraId="1FD8D3BE" w14:textId="77777777" w:rsidR="0025244C" w:rsidRDefault="0025244C">
      <w:pPr>
        <w:widowControl/>
        <w:autoSpaceDE/>
        <w:autoSpaceDN/>
        <w:spacing w:after="160" w:line="259" w:lineRule="auto"/>
        <w:rPr>
          <w:rFonts w:asciiTheme="minorHAnsi" w:eastAsiaTheme="majorEastAsia" w:hAnsiTheme="minorHAnsi" w:cstheme="minorHAnsi"/>
          <w:b/>
          <w:color w:val="000000" w:themeColor="text1"/>
          <w:lang w:val="fr-FR"/>
        </w:rPr>
      </w:pPr>
      <w:bookmarkStart w:id="1" w:name="_Toc102668359"/>
      <w:r>
        <w:rPr>
          <w:rFonts w:asciiTheme="minorHAnsi" w:hAnsiTheme="minorHAnsi" w:cstheme="minorHAnsi"/>
          <w:b/>
          <w:color w:val="000000" w:themeColor="text1"/>
          <w:lang w:val="fr-FR"/>
        </w:rPr>
        <w:br w:type="page"/>
      </w:r>
    </w:p>
    <w:p w14:paraId="68A50BD6" w14:textId="62C5D551" w:rsidR="00B93DF1" w:rsidRPr="0025244C" w:rsidRDefault="00B52EE4" w:rsidP="006A2713">
      <w:pPr>
        <w:pStyle w:val="Titre2"/>
        <w:rPr>
          <w:rFonts w:ascii="Marianne" w:hAnsi="Marianne" w:cstheme="minorHAnsi"/>
          <w:b/>
          <w:color w:val="000091"/>
          <w:sz w:val="24"/>
          <w:szCs w:val="24"/>
          <w:lang w:val="fr-FR"/>
        </w:rPr>
      </w:pPr>
      <w:r w:rsidRPr="0025244C">
        <w:rPr>
          <w:rFonts w:ascii="Marianne" w:hAnsi="Marianne" w:cstheme="minorHAnsi"/>
          <w:b/>
          <w:color w:val="000091"/>
          <w:sz w:val="24"/>
          <w:szCs w:val="24"/>
          <w:lang w:val="fr-FR"/>
        </w:rPr>
        <w:lastRenderedPageBreak/>
        <w:t>E</w:t>
      </w:r>
      <w:r w:rsidR="001768D8" w:rsidRPr="0025244C">
        <w:rPr>
          <w:rFonts w:ascii="Marianne" w:hAnsi="Marianne" w:cstheme="minorHAnsi"/>
          <w:b/>
          <w:color w:val="000091"/>
          <w:sz w:val="24"/>
          <w:szCs w:val="24"/>
          <w:lang w:val="fr-FR"/>
        </w:rPr>
        <w:t xml:space="preserve"> </w:t>
      </w:r>
      <w:r w:rsidR="00D75687">
        <w:rPr>
          <w:rFonts w:ascii="Marianne" w:hAnsi="Marianne" w:cstheme="minorHAnsi"/>
          <w:b/>
          <w:color w:val="000091"/>
          <w:sz w:val="24"/>
          <w:szCs w:val="24"/>
          <w:lang w:val="fr-FR"/>
        </w:rPr>
        <w:t>–</w:t>
      </w:r>
      <w:r w:rsidR="001768D8" w:rsidRPr="0025244C">
        <w:rPr>
          <w:rFonts w:ascii="Marianne" w:hAnsi="Marianne" w:cstheme="minorHAnsi"/>
          <w:b/>
          <w:color w:val="000091"/>
          <w:sz w:val="24"/>
          <w:szCs w:val="24"/>
          <w:lang w:val="fr-FR"/>
        </w:rPr>
        <w:t xml:space="preserve"> AVIATION</w:t>
      </w:r>
      <w:r w:rsidR="00D75687">
        <w:rPr>
          <w:rFonts w:ascii="Marianne" w:hAnsi="Marianne" w:cstheme="minorHAnsi"/>
          <w:b/>
          <w:color w:val="000091"/>
          <w:sz w:val="24"/>
          <w:szCs w:val="24"/>
          <w:lang w:val="fr-FR"/>
        </w:rPr>
        <w:t>/</w:t>
      </w:r>
      <w:r w:rsidR="001768D8" w:rsidRPr="0025244C">
        <w:rPr>
          <w:rFonts w:ascii="Marianne" w:hAnsi="Marianne" w:cstheme="minorHAnsi"/>
          <w:b/>
          <w:color w:val="000091"/>
          <w:sz w:val="24"/>
          <w:szCs w:val="24"/>
          <w:lang w:val="fr-FR"/>
        </w:rPr>
        <w:t>AERONAUTIQUE</w:t>
      </w:r>
      <w:bookmarkEnd w:id="1"/>
      <w:r w:rsidR="00D75687">
        <w:rPr>
          <w:rFonts w:ascii="Marianne" w:hAnsi="Marianne" w:cstheme="minorHAnsi"/>
          <w:b/>
          <w:color w:val="000091"/>
          <w:sz w:val="24"/>
          <w:szCs w:val="24"/>
          <w:lang w:val="fr-FR"/>
        </w:rPr>
        <w:t>/NAVIRES</w:t>
      </w:r>
    </w:p>
    <w:p w14:paraId="1EC408EE" w14:textId="77777777" w:rsidR="00B93DF1" w:rsidRPr="00057705" w:rsidRDefault="00B93DF1" w:rsidP="004D5E4E">
      <w:pPr>
        <w:keepNext/>
        <w:keepLines/>
        <w:rPr>
          <w:rFonts w:asciiTheme="minorHAnsi" w:hAnsiTheme="minorHAnsi" w:cstheme="minorHAnsi"/>
          <w:lang w:val="fr-FR"/>
        </w:rPr>
      </w:pPr>
    </w:p>
    <w:p w14:paraId="40EA51BE" w14:textId="77777777" w:rsidR="00220703" w:rsidRDefault="00220703" w:rsidP="00220703">
      <w:pPr>
        <w:pStyle w:val="Titre4"/>
        <w:numPr>
          <w:ilvl w:val="0"/>
          <w:numId w:val="69"/>
        </w:numPr>
        <w:jc w:val="both"/>
        <w:rPr>
          <w:rFonts w:asciiTheme="minorHAnsi" w:hAnsiTheme="minorHAnsi" w:cstheme="minorHAnsi"/>
          <w:color w:val="auto"/>
          <w:lang w:val="fr-FR"/>
        </w:rPr>
      </w:pPr>
      <w:r w:rsidRPr="005E0485">
        <w:rPr>
          <w:rFonts w:asciiTheme="minorHAnsi" w:hAnsiTheme="minorHAnsi" w:cstheme="minorHAnsi"/>
          <w:color w:val="auto"/>
          <w:lang w:val="fr-FR"/>
        </w:rPr>
        <w:t>Tous les contrats de financement</w:t>
      </w:r>
      <w:r>
        <w:rPr>
          <w:rFonts w:asciiTheme="minorHAnsi" w:hAnsiTheme="minorHAnsi" w:cstheme="minorHAnsi"/>
          <w:color w:val="auto"/>
          <w:lang w:val="fr-FR"/>
        </w:rPr>
        <w:t xml:space="preserve"> aéronautiques </w:t>
      </w:r>
      <w:r w:rsidRPr="005E0485">
        <w:rPr>
          <w:rFonts w:asciiTheme="minorHAnsi" w:hAnsiTheme="minorHAnsi" w:cstheme="minorHAnsi"/>
          <w:color w:val="auto"/>
          <w:lang w:val="fr-FR"/>
        </w:rPr>
        <w:t>existants conclus avant le 26</w:t>
      </w:r>
      <w:r>
        <w:rPr>
          <w:rFonts w:asciiTheme="minorHAnsi" w:hAnsiTheme="minorHAnsi" w:cstheme="minorHAnsi"/>
          <w:color w:val="auto"/>
          <w:lang w:val="fr-FR"/>
        </w:rPr>
        <w:t> </w:t>
      </w:r>
      <w:r w:rsidRPr="005E0485">
        <w:rPr>
          <w:rFonts w:asciiTheme="minorHAnsi" w:hAnsiTheme="minorHAnsi" w:cstheme="minorHAnsi"/>
          <w:color w:val="auto"/>
          <w:lang w:val="fr-FR"/>
        </w:rPr>
        <w:t>février</w:t>
      </w:r>
      <w:r>
        <w:rPr>
          <w:rFonts w:asciiTheme="minorHAnsi" w:hAnsiTheme="minorHAnsi" w:cstheme="minorHAnsi"/>
          <w:color w:val="auto"/>
          <w:lang w:val="fr-FR"/>
        </w:rPr>
        <w:t> 2022</w:t>
      </w:r>
      <w:r w:rsidRPr="005E0485">
        <w:rPr>
          <w:rFonts w:asciiTheme="minorHAnsi" w:hAnsiTheme="minorHAnsi" w:cstheme="minorHAnsi"/>
          <w:color w:val="auto"/>
          <w:lang w:val="fr-FR"/>
        </w:rPr>
        <w:t xml:space="preserve"> doivent-ils être arrêtés</w:t>
      </w:r>
      <w:r>
        <w:rPr>
          <w:rFonts w:asciiTheme="minorHAnsi" w:hAnsiTheme="minorHAnsi" w:cstheme="minorHAnsi"/>
          <w:color w:val="auto"/>
          <w:lang w:val="fr-FR"/>
        </w:rPr>
        <w:t> </w:t>
      </w:r>
      <w:r w:rsidRPr="005E0485">
        <w:rPr>
          <w:rFonts w:asciiTheme="minorHAnsi" w:hAnsiTheme="minorHAnsi" w:cstheme="minorHAnsi"/>
          <w:color w:val="auto"/>
          <w:lang w:val="fr-FR"/>
        </w:rPr>
        <w:t xml:space="preserve">? </w:t>
      </w:r>
      <w:r>
        <w:rPr>
          <w:rFonts w:asciiTheme="minorHAnsi" w:hAnsiTheme="minorHAnsi" w:cstheme="minorHAnsi"/>
          <w:color w:val="auto"/>
          <w:lang w:val="fr-FR"/>
        </w:rPr>
        <w:t>S</w:t>
      </w:r>
      <w:r w:rsidRPr="005E0485">
        <w:rPr>
          <w:rFonts w:asciiTheme="minorHAnsi" w:hAnsiTheme="minorHAnsi" w:cstheme="minorHAnsi"/>
          <w:color w:val="auto"/>
          <w:lang w:val="fr-FR"/>
        </w:rPr>
        <w:t>i un financement a été mis en place avant le 26</w:t>
      </w:r>
      <w:r>
        <w:rPr>
          <w:rFonts w:asciiTheme="minorHAnsi" w:hAnsiTheme="minorHAnsi" w:cstheme="minorHAnsi"/>
          <w:color w:val="auto"/>
          <w:lang w:val="fr-FR"/>
        </w:rPr>
        <w:t> </w:t>
      </w:r>
      <w:r w:rsidRPr="005E0485">
        <w:rPr>
          <w:rFonts w:asciiTheme="minorHAnsi" w:hAnsiTheme="minorHAnsi" w:cstheme="minorHAnsi"/>
          <w:color w:val="auto"/>
          <w:lang w:val="fr-FR"/>
        </w:rPr>
        <w:t>février</w:t>
      </w:r>
      <w:r>
        <w:rPr>
          <w:rFonts w:asciiTheme="minorHAnsi" w:hAnsiTheme="minorHAnsi" w:cstheme="minorHAnsi"/>
          <w:color w:val="auto"/>
          <w:lang w:val="fr-FR"/>
        </w:rPr>
        <w:t> 2022</w:t>
      </w:r>
      <w:r w:rsidRPr="005E0485">
        <w:rPr>
          <w:rFonts w:asciiTheme="minorHAnsi" w:hAnsiTheme="minorHAnsi" w:cstheme="minorHAnsi"/>
          <w:color w:val="auto"/>
          <w:lang w:val="fr-FR"/>
        </w:rPr>
        <w:t xml:space="preserve"> et est remboursable sur plusieurs années, le prêt doit-il être remboursé par anticipation avant le</w:t>
      </w:r>
      <w:r>
        <w:rPr>
          <w:rFonts w:asciiTheme="minorHAnsi" w:hAnsiTheme="minorHAnsi" w:cstheme="minorHAnsi"/>
          <w:color w:val="auto"/>
          <w:lang w:val="fr-FR"/>
        </w:rPr>
        <w:t> </w:t>
      </w:r>
      <w:r w:rsidRPr="005E0485">
        <w:rPr>
          <w:rFonts w:asciiTheme="minorHAnsi" w:hAnsiTheme="minorHAnsi" w:cstheme="minorHAnsi"/>
          <w:color w:val="auto"/>
          <w:lang w:val="fr-FR"/>
        </w:rPr>
        <w:t>28</w:t>
      </w:r>
      <w:r>
        <w:rPr>
          <w:rFonts w:asciiTheme="minorHAnsi" w:hAnsiTheme="minorHAnsi" w:cstheme="minorHAnsi"/>
          <w:color w:val="auto"/>
          <w:lang w:val="fr-FR"/>
        </w:rPr>
        <w:t> </w:t>
      </w:r>
      <w:r w:rsidRPr="005E0485">
        <w:rPr>
          <w:rFonts w:asciiTheme="minorHAnsi" w:hAnsiTheme="minorHAnsi" w:cstheme="minorHAnsi"/>
          <w:color w:val="auto"/>
          <w:lang w:val="fr-FR"/>
        </w:rPr>
        <w:t>mars</w:t>
      </w:r>
      <w:r>
        <w:rPr>
          <w:rFonts w:asciiTheme="minorHAnsi" w:hAnsiTheme="minorHAnsi" w:cstheme="minorHAnsi"/>
          <w:color w:val="auto"/>
          <w:lang w:val="fr-FR"/>
        </w:rPr>
        <w:t xml:space="preserve"> 2022 </w:t>
      </w:r>
      <w:r w:rsidRPr="005E0485">
        <w:rPr>
          <w:rFonts w:asciiTheme="minorHAnsi" w:hAnsiTheme="minorHAnsi" w:cstheme="minorHAnsi"/>
          <w:color w:val="auto"/>
          <w:lang w:val="fr-FR"/>
        </w:rPr>
        <w:t xml:space="preserve">ou est-il seulement interdit de tirer sur ce prêt après cette date ? </w:t>
      </w:r>
    </w:p>
    <w:p w14:paraId="784EAEA0" w14:textId="77777777" w:rsidR="00220703" w:rsidRDefault="00220703" w:rsidP="00220703">
      <w:pPr>
        <w:pStyle w:val="Titre4"/>
        <w:jc w:val="both"/>
        <w:rPr>
          <w:rFonts w:asciiTheme="minorHAnsi" w:hAnsiTheme="minorHAnsi" w:cstheme="minorHAnsi"/>
          <w:color w:val="auto"/>
          <w:lang w:val="fr-FR"/>
        </w:rPr>
      </w:pPr>
    </w:p>
    <w:p w14:paraId="7D8E30B3" w14:textId="58399B24" w:rsidR="00220703" w:rsidRDefault="00D27B35" w:rsidP="00220703">
      <w:pPr>
        <w:pStyle w:val="Corpsdetexte"/>
        <w:jc w:val="both"/>
        <w:rPr>
          <w:rFonts w:asciiTheme="minorHAnsi" w:hAnsiTheme="minorHAnsi" w:cstheme="minorHAnsi"/>
          <w:sz w:val="22"/>
          <w:szCs w:val="22"/>
        </w:rPr>
      </w:pPr>
      <w:r>
        <w:rPr>
          <w:rFonts w:asciiTheme="minorHAnsi" w:hAnsiTheme="minorHAnsi" w:cstheme="minorHAnsi"/>
          <w:sz w:val="22"/>
          <w:szCs w:val="22"/>
        </w:rPr>
        <w:t>A</w:t>
      </w:r>
      <w:r w:rsidR="00220703" w:rsidRPr="005E0485">
        <w:rPr>
          <w:rFonts w:asciiTheme="minorHAnsi" w:hAnsiTheme="minorHAnsi" w:cstheme="minorHAnsi"/>
          <w:sz w:val="22"/>
          <w:szCs w:val="22"/>
        </w:rPr>
        <w:t xml:space="preserve">près le </w:t>
      </w:r>
      <w:r w:rsidR="00091AF5" w:rsidRPr="005E0485">
        <w:rPr>
          <w:rFonts w:asciiTheme="minorHAnsi" w:hAnsiTheme="minorHAnsi" w:cstheme="minorHAnsi"/>
          <w:sz w:val="22"/>
          <w:szCs w:val="22"/>
        </w:rPr>
        <w:t>28</w:t>
      </w:r>
      <w:r w:rsidR="00091AF5">
        <w:rPr>
          <w:rFonts w:asciiTheme="minorHAnsi" w:hAnsiTheme="minorHAnsi" w:cstheme="minorHAnsi"/>
          <w:sz w:val="22"/>
          <w:szCs w:val="22"/>
        </w:rPr>
        <w:t> </w:t>
      </w:r>
      <w:r w:rsidR="00220703" w:rsidRPr="005E0485">
        <w:rPr>
          <w:rFonts w:asciiTheme="minorHAnsi" w:hAnsiTheme="minorHAnsi" w:cstheme="minorHAnsi"/>
          <w:sz w:val="22"/>
          <w:szCs w:val="22"/>
        </w:rPr>
        <w:t xml:space="preserve">mars, </w:t>
      </w:r>
      <w:r w:rsidR="00C95232">
        <w:rPr>
          <w:rFonts w:asciiTheme="minorHAnsi" w:hAnsiTheme="minorHAnsi" w:cstheme="minorHAnsi"/>
          <w:sz w:val="22"/>
          <w:szCs w:val="22"/>
        </w:rPr>
        <w:t xml:space="preserve">les banques ne sont plus autorisées à mettre à disposition des fonds au profit d’un </w:t>
      </w:r>
      <w:r w:rsidR="00220703" w:rsidRPr="005E0485">
        <w:rPr>
          <w:rFonts w:asciiTheme="minorHAnsi" w:hAnsiTheme="minorHAnsi" w:cstheme="minorHAnsi"/>
          <w:sz w:val="22"/>
          <w:szCs w:val="22"/>
        </w:rPr>
        <w:t>débiteur russe. Les prêts en phase de remboursement</w:t>
      </w:r>
      <w:r>
        <w:rPr>
          <w:rFonts w:asciiTheme="minorHAnsi" w:hAnsiTheme="minorHAnsi" w:cstheme="minorHAnsi"/>
          <w:sz w:val="22"/>
          <w:szCs w:val="22"/>
        </w:rPr>
        <w:t xml:space="preserve">, pour autant qu’ils prennent la forme </w:t>
      </w:r>
      <w:r w:rsidR="000C7E4E">
        <w:rPr>
          <w:rFonts w:asciiTheme="minorHAnsi" w:hAnsiTheme="minorHAnsi" w:cstheme="minorHAnsi"/>
          <w:sz w:val="22"/>
          <w:szCs w:val="22"/>
        </w:rPr>
        <w:t xml:space="preserve">d’un crédit-bail, autrement appelé </w:t>
      </w:r>
      <w:r w:rsidR="00091AF5">
        <w:rPr>
          <w:rFonts w:asciiTheme="minorHAnsi" w:hAnsiTheme="minorHAnsi" w:cstheme="minorHAnsi"/>
          <w:sz w:val="22"/>
          <w:szCs w:val="22"/>
        </w:rPr>
        <w:t>« </w:t>
      </w:r>
      <w:proofErr w:type="spellStart"/>
      <w:r w:rsidR="000C7E4E">
        <w:rPr>
          <w:rFonts w:asciiTheme="minorHAnsi" w:hAnsiTheme="minorHAnsi" w:cstheme="minorHAnsi"/>
          <w:sz w:val="22"/>
          <w:szCs w:val="22"/>
        </w:rPr>
        <w:t>lease</w:t>
      </w:r>
      <w:proofErr w:type="spellEnd"/>
      <w:r w:rsidR="000C7E4E">
        <w:rPr>
          <w:rFonts w:asciiTheme="minorHAnsi" w:hAnsiTheme="minorHAnsi" w:cstheme="minorHAnsi"/>
          <w:sz w:val="22"/>
          <w:szCs w:val="22"/>
        </w:rPr>
        <w:t xml:space="preserve"> financier</w:t>
      </w:r>
      <w:r w:rsidR="00091AF5">
        <w:rPr>
          <w:rFonts w:asciiTheme="minorHAnsi" w:hAnsiTheme="minorHAnsi" w:cstheme="minorHAnsi"/>
          <w:sz w:val="22"/>
          <w:szCs w:val="22"/>
        </w:rPr>
        <w:t> »</w:t>
      </w:r>
      <w:r w:rsidR="00C95232">
        <w:rPr>
          <w:rFonts w:asciiTheme="minorHAnsi" w:hAnsiTheme="minorHAnsi" w:cstheme="minorHAnsi"/>
          <w:sz w:val="22"/>
          <w:szCs w:val="22"/>
        </w:rPr>
        <w:t>,</w:t>
      </w:r>
      <w:r w:rsidR="00220703" w:rsidRPr="005E0485">
        <w:rPr>
          <w:rFonts w:asciiTheme="minorHAnsi" w:hAnsiTheme="minorHAnsi" w:cstheme="minorHAnsi"/>
          <w:sz w:val="22"/>
          <w:szCs w:val="22"/>
        </w:rPr>
        <w:t xml:space="preserve"> peuvent se poursuivre selon le calendrier prévu</w:t>
      </w:r>
      <w:r w:rsidR="00C95232">
        <w:rPr>
          <w:rFonts w:asciiTheme="minorHAnsi" w:hAnsiTheme="minorHAnsi" w:cstheme="minorHAnsi"/>
          <w:sz w:val="22"/>
          <w:szCs w:val="22"/>
        </w:rPr>
        <w:t xml:space="preserve"> : le débiteur russe peut poursuivre ses remboursements, échéance par échéance, ou </w:t>
      </w:r>
      <w:r w:rsidR="00184AB7">
        <w:rPr>
          <w:rFonts w:asciiTheme="minorHAnsi" w:hAnsiTheme="minorHAnsi" w:cstheme="minorHAnsi"/>
          <w:sz w:val="22"/>
          <w:szCs w:val="22"/>
        </w:rPr>
        <w:t>régler l’intégralité du capital restant dû, par anticipation. Le cas échéant, la propriété de l’appareil ne peut en revanche pas être transférée au débiteur russe.</w:t>
      </w:r>
      <w:r w:rsidR="00220703" w:rsidRPr="005E0485">
        <w:rPr>
          <w:rFonts w:asciiTheme="minorHAnsi" w:hAnsiTheme="minorHAnsi" w:cstheme="minorHAnsi"/>
          <w:sz w:val="22"/>
          <w:szCs w:val="22"/>
        </w:rPr>
        <w:t xml:space="preserve"> </w:t>
      </w:r>
    </w:p>
    <w:p w14:paraId="52EF378A" w14:textId="77777777" w:rsidR="00220703" w:rsidRDefault="00220703" w:rsidP="00220703">
      <w:pPr>
        <w:pStyle w:val="Corpsdetexte"/>
        <w:jc w:val="both"/>
        <w:rPr>
          <w:rFonts w:asciiTheme="minorHAnsi" w:hAnsiTheme="minorHAnsi" w:cstheme="minorHAnsi"/>
          <w:sz w:val="22"/>
          <w:szCs w:val="22"/>
        </w:rPr>
      </w:pPr>
    </w:p>
    <w:p w14:paraId="3E32945B" w14:textId="77777777" w:rsidR="00220703" w:rsidRPr="005E0485" w:rsidRDefault="00220703" w:rsidP="00220703">
      <w:pPr>
        <w:pStyle w:val="Corpsdetexte"/>
        <w:jc w:val="both"/>
        <w:rPr>
          <w:rFonts w:asciiTheme="minorHAnsi" w:hAnsiTheme="minorHAnsi" w:cstheme="minorHAnsi"/>
          <w:sz w:val="22"/>
          <w:szCs w:val="22"/>
        </w:rPr>
      </w:pPr>
      <w:r w:rsidRPr="005E0485">
        <w:rPr>
          <w:rFonts w:asciiTheme="minorHAnsi" w:hAnsiTheme="minorHAnsi" w:cstheme="minorHAnsi"/>
          <w:sz w:val="22"/>
          <w:szCs w:val="22"/>
        </w:rPr>
        <w:t>Il est important de noter qu'il est interdit aux opérateurs de l'UE de participer, sciemment et intentionnellement, à des activités dont l'objet ou l'effet est de contourner les interdictions du règlement ; cela peut inclure, par exemple, des retards de paiement et des conditions de paiement qui ne sont pas conformes à la pratique commerciale normale.</w:t>
      </w:r>
    </w:p>
    <w:p w14:paraId="15AA4A1F" w14:textId="77777777" w:rsidR="00220703" w:rsidRPr="003838D0" w:rsidRDefault="00220703" w:rsidP="003838D0">
      <w:pPr>
        <w:rPr>
          <w:lang w:val="fr-FR"/>
        </w:rPr>
      </w:pPr>
    </w:p>
    <w:p w14:paraId="090F660F" w14:textId="77777777" w:rsidR="00B93DF1" w:rsidRPr="00057705" w:rsidRDefault="00B93DF1" w:rsidP="003838D0">
      <w:pPr>
        <w:pStyle w:val="Titre4"/>
        <w:numPr>
          <w:ilvl w:val="0"/>
          <w:numId w:val="69"/>
        </w:numPr>
        <w:jc w:val="both"/>
        <w:rPr>
          <w:rFonts w:asciiTheme="minorHAnsi" w:hAnsiTheme="minorHAnsi" w:cstheme="minorHAnsi"/>
          <w:color w:val="auto"/>
          <w:lang w:val="fr-FR"/>
        </w:rPr>
      </w:pPr>
      <w:r w:rsidRPr="00057705">
        <w:rPr>
          <w:rFonts w:asciiTheme="minorHAnsi" w:hAnsiTheme="minorHAnsi" w:cstheme="minorHAnsi"/>
          <w:color w:val="auto"/>
          <w:lang w:val="fr-FR"/>
        </w:rPr>
        <w:t>La notion « aux fins d’une utilisation dans ce pays » de l’article 3 quater 2) du règlement 833/2014 concerne-t-elle les vols occasionnels ?</w:t>
      </w:r>
    </w:p>
    <w:p w14:paraId="2ECAFF5A" w14:textId="77777777" w:rsidR="00B93DF1" w:rsidRPr="00057705" w:rsidRDefault="00B93DF1" w:rsidP="00B93DF1">
      <w:pPr>
        <w:rPr>
          <w:lang w:val="fr-FR"/>
        </w:rPr>
      </w:pPr>
    </w:p>
    <w:p w14:paraId="3CB2F87C" w14:textId="05012DB0" w:rsidR="00B93DF1" w:rsidRPr="00057705" w:rsidRDefault="00B93DF1" w:rsidP="00B93DF1">
      <w:pPr>
        <w:jc w:val="both"/>
        <w:rPr>
          <w:rFonts w:asciiTheme="minorHAnsi" w:hAnsiTheme="minorHAnsi" w:cstheme="minorHAnsi"/>
          <w:lang w:val="fr-FR"/>
        </w:rPr>
      </w:pPr>
      <w:r w:rsidRPr="00057705">
        <w:rPr>
          <w:rFonts w:asciiTheme="minorHAnsi" w:hAnsiTheme="minorHAnsi" w:cstheme="minorHAnsi"/>
          <w:lang w:val="fr-FR"/>
        </w:rPr>
        <w:t>Selon la commission européenne, la notion « aux fins d’une utilisation dans ce pays » ne</w:t>
      </w:r>
      <w:r w:rsidR="00184AB7">
        <w:rPr>
          <w:rFonts w:asciiTheme="minorHAnsi" w:hAnsiTheme="minorHAnsi" w:cstheme="minorHAnsi"/>
          <w:lang w:val="fr-FR"/>
        </w:rPr>
        <w:t xml:space="preserve"> concerne pas les</w:t>
      </w:r>
      <w:r w:rsidRPr="00057705">
        <w:rPr>
          <w:rFonts w:asciiTheme="minorHAnsi" w:hAnsiTheme="minorHAnsi" w:cstheme="minorHAnsi"/>
          <w:lang w:val="fr-FR"/>
        </w:rPr>
        <w:t xml:space="preserve"> vols </w:t>
      </w:r>
      <w:r w:rsidR="00CE3F8B">
        <w:rPr>
          <w:rFonts w:asciiTheme="minorHAnsi" w:hAnsiTheme="minorHAnsi" w:cstheme="minorHAnsi"/>
          <w:lang w:val="fr-FR"/>
        </w:rPr>
        <w:t xml:space="preserve">occasionnels depuis/vers la Russie </w:t>
      </w:r>
      <w:r w:rsidRPr="00057705">
        <w:rPr>
          <w:rFonts w:asciiTheme="minorHAnsi" w:hAnsiTheme="minorHAnsi" w:cstheme="minorHAnsi"/>
          <w:lang w:val="fr-FR"/>
        </w:rPr>
        <w:t xml:space="preserve">ou </w:t>
      </w:r>
      <w:r w:rsidR="00CE3F8B">
        <w:rPr>
          <w:rFonts w:asciiTheme="minorHAnsi" w:hAnsiTheme="minorHAnsi" w:cstheme="minorHAnsi"/>
          <w:lang w:val="fr-FR"/>
        </w:rPr>
        <w:t xml:space="preserve">les </w:t>
      </w:r>
      <w:r w:rsidRPr="00057705">
        <w:rPr>
          <w:rFonts w:asciiTheme="minorHAnsi" w:hAnsiTheme="minorHAnsi" w:cstheme="minorHAnsi"/>
          <w:lang w:val="fr-FR"/>
        </w:rPr>
        <w:t xml:space="preserve">survols occasionnels </w:t>
      </w:r>
      <w:r w:rsidR="00CE3F8B">
        <w:rPr>
          <w:rFonts w:asciiTheme="minorHAnsi" w:hAnsiTheme="minorHAnsi" w:cstheme="minorHAnsi"/>
          <w:lang w:val="fr-FR"/>
        </w:rPr>
        <w:t>du territoire russe.</w:t>
      </w:r>
      <w:r w:rsidR="00091AF5">
        <w:rPr>
          <w:rFonts w:asciiTheme="minorHAnsi" w:hAnsiTheme="minorHAnsi" w:cstheme="minorHAnsi"/>
          <w:lang w:val="fr-FR"/>
        </w:rPr>
        <w:t xml:space="preserve"> </w:t>
      </w:r>
      <w:r w:rsidRPr="00057705">
        <w:rPr>
          <w:rFonts w:asciiTheme="minorHAnsi" w:hAnsiTheme="minorHAnsi" w:cstheme="minorHAnsi"/>
          <w:lang w:val="fr-FR"/>
        </w:rPr>
        <w:t xml:space="preserve">La disposition </w:t>
      </w:r>
      <w:r w:rsidR="00CE3F8B">
        <w:rPr>
          <w:rFonts w:asciiTheme="minorHAnsi" w:hAnsiTheme="minorHAnsi" w:cstheme="minorHAnsi"/>
          <w:lang w:val="fr-FR"/>
        </w:rPr>
        <w:t xml:space="preserve">est relative aux </w:t>
      </w:r>
      <w:r w:rsidRPr="00057705">
        <w:rPr>
          <w:rFonts w:asciiTheme="minorHAnsi" w:hAnsiTheme="minorHAnsi" w:cstheme="minorHAnsi"/>
          <w:lang w:val="fr-FR"/>
        </w:rPr>
        <w:t xml:space="preserve">assurances liées aux biens et non </w:t>
      </w:r>
      <w:r w:rsidR="00CE3F8B">
        <w:rPr>
          <w:rFonts w:asciiTheme="minorHAnsi" w:hAnsiTheme="minorHAnsi" w:cstheme="minorHAnsi"/>
          <w:lang w:val="fr-FR"/>
        </w:rPr>
        <w:t>aux</w:t>
      </w:r>
      <w:r w:rsidRPr="00057705">
        <w:rPr>
          <w:rFonts w:asciiTheme="minorHAnsi" w:hAnsiTheme="minorHAnsi" w:cstheme="minorHAnsi"/>
          <w:lang w:val="fr-FR"/>
        </w:rPr>
        <w:t xml:space="preserve"> personnes civiles assurées sous réserve que ces dernières ne fassent pas l’objet de mesures de gel d’</w:t>
      </w:r>
      <w:proofErr w:type="spellStart"/>
      <w:r w:rsidRPr="00057705">
        <w:rPr>
          <w:rFonts w:asciiTheme="minorHAnsi" w:hAnsiTheme="minorHAnsi" w:cstheme="minorHAnsi"/>
          <w:lang w:val="fr-FR"/>
        </w:rPr>
        <w:t>avoirs</w:t>
      </w:r>
      <w:proofErr w:type="spellEnd"/>
      <w:r w:rsidRPr="00057705">
        <w:rPr>
          <w:rFonts w:asciiTheme="minorHAnsi" w:hAnsiTheme="minorHAnsi" w:cstheme="minorHAnsi"/>
          <w:lang w:val="fr-FR"/>
        </w:rPr>
        <w:t>.</w:t>
      </w:r>
    </w:p>
    <w:p w14:paraId="38F39041" w14:textId="77777777" w:rsidR="00B93DF1" w:rsidRPr="00057705" w:rsidRDefault="00B93DF1" w:rsidP="00B93DF1">
      <w:pPr>
        <w:rPr>
          <w:lang w:val="fr-FR"/>
        </w:rPr>
      </w:pPr>
    </w:p>
    <w:p w14:paraId="72F1D3F8" w14:textId="77777777" w:rsidR="00B93DF1" w:rsidRDefault="00B93DF1" w:rsidP="003838D0">
      <w:pPr>
        <w:pStyle w:val="Titre4"/>
        <w:numPr>
          <w:ilvl w:val="0"/>
          <w:numId w:val="69"/>
        </w:numPr>
        <w:jc w:val="both"/>
        <w:rPr>
          <w:rFonts w:asciiTheme="minorHAnsi" w:hAnsiTheme="minorHAnsi" w:cstheme="minorHAnsi"/>
          <w:color w:val="auto"/>
          <w:lang w:val="fr-FR"/>
        </w:rPr>
      </w:pPr>
      <w:r>
        <w:rPr>
          <w:rFonts w:asciiTheme="minorHAnsi" w:hAnsiTheme="minorHAnsi" w:cstheme="minorHAnsi"/>
          <w:color w:val="auto"/>
          <w:lang w:val="fr-FR"/>
        </w:rPr>
        <w:t>Les remboursements relatifs aux SBLC Aviation liés aux contrats de crédit-bail/leasing aérien conclus avant le 26 février 2022 au profit d’opérateurs européens sont-ils autorisés ?</w:t>
      </w:r>
    </w:p>
    <w:p w14:paraId="425DC070" w14:textId="77777777" w:rsidR="00B93DF1" w:rsidRDefault="00B93DF1" w:rsidP="00B93DF1">
      <w:pPr>
        <w:rPr>
          <w:lang w:val="fr-FR"/>
        </w:rPr>
      </w:pPr>
    </w:p>
    <w:p w14:paraId="21AC5F88" w14:textId="090F37E9" w:rsidR="00B93DF1" w:rsidRDefault="00B93DF1" w:rsidP="00B93DF1">
      <w:pPr>
        <w:jc w:val="both"/>
        <w:rPr>
          <w:rFonts w:asciiTheme="minorHAnsi" w:hAnsiTheme="minorHAnsi" w:cstheme="minorHAnsi"/>
          <w:lang w:val="fr-FR"/>
        </w:rPr>
      </w:pPr>
      <w:r w:rsidRPr="00D22BC7">
        <w:rPr>
          <w:rFonts w:asciiTheme="minorHAnsi" w:hAnsiTheme="minorHAnsi" w:cstheme="minorHAnsi"/>
          <w:lang w:val="fr-FR"/>
        </w:rPr>
        <w:t xml:space="preserve">Sur le fondement de l’article 3 quater 6) du règlement 833/2014, </w:t>
      </w:r>
      <w:r>
        <w:rPr>
          <w:rFonts w:asciiTheme="minorHAnsi" w:hAnsiTheme="minorHAnsi" w:cstheme="minorHAnsi"/>
          <w:lang w:val="fr-FR"/>
        </w:rPr>
        <w:t xml:space="preserve">la Direction </w:t>
      </w:r>
      <w:r w:rsidR="00C23D2F">
        <w:rPr>
          <w:rFonts w:asciiTheme="minorHAnsi" w:hAnsiTheme="minorHAnsi" w:cstheme="minorHAnsi"/>
          <w:lang w:val="fr-FR"/>
        </w:rPr>
        <w:t>g</w:t>
      </w:r>
      <w:r>
        <w:rPr>
          <w:rFonts w:asciiTheme="minorHAnsi" w:hAnsiTheme="minorHAnsi" w:cstheme="minorHAnsi"/>
          <w:lang w:val="fr-FR"/>
        </w:rPr>
        <w:t xml:space="preserve">énérale du Trésor peut </w:t>
      </w:r>
      <w:r w:rsidRPr="00D22BC7">
        <w:rPr>
          <w:rFonts w:asciiTheme="minorHAnsi" w:hAnsiTheme="minorHAnsi" w:cstheme="minorHAnsi"/>
          <w:lang w:val="fr-FR"/>
        </w:rPr>
        <w:t>autoriser le</w:t>
      </w:r>
      <w:r>
        <w:rPr>
          <w:rFonts w:asciiTheme="minorHAnsi" w:hAnsiTheme="minorHAnsi" w:cstheme="minorHAnsi"/>
          <w:lang w:val="fr-FR"/>
        </w:rPr>
        <w:t>s</w:t>
      </w:r>
      <w:r w:rsidRPr="00D22BC7">
        <w:rPr>
          <w:rFonts w:asciiTheme="minorHAnsi" w:hAnsiTheme="minorHAnsi" w:cstheme="minorHAnsi"/>
          <w:lang w:val="fr-FR"/>
        </w:rPr>
        <w:t xml:space="preserve"> remboursements relatifs aux SBLC Aviation liées aux contrats de crédit-bail / leasing aérien</w:t>
      </w:r>
      <w:r>
        <w:rPr>
          <w:rFonts w:asciiTheme="minorHAnsi" w:hAnsiTheme="minorHAnsi" w:cstheme="minorHAnsi"/>
          <w:lang w:val="fr-FR"/>
        </w:rPr>
        <w:t xml:space="preserve"> / crédit stand-by</w:t>
      </w:r>
      <w:r w:rsidRPr="00D22BC7">
        <w:rPr>
          <w:rFonts w:asciiTheme="minorHAnsi" w:hAnsiTheme="minorHAnsi" w:cstheme="minorHAnsi"/>
          <w:lang w:val="fr-FR"/>
        </w:rPr>
        <w:t xml:space="preserve"> conclus avant le 26 février 2022 au profit d’opérateurs européens. Pour cela, il faudrait que vous nous adressiez une demande via le </w:t>
      </w:r>
      <w:r>
        <w:rPr>
          <w:rFonts w:asciiTheme="minorHAnsi" w:hAnsiTheme="minorHAnsi" w:cstheme="minorHAnsi"/>
          <w:lang w:val="fr-FR"/>
        </w:rPr>
        <w:t>Télé</w:t>
      </w:r>
      <w:r w:rsidRPr="00D22BC7">
        <w:rPr>
          <w:rFonts w:asciiTheme="minorHAnsi" w:hAnsiTheme="minorHAnsi" w:cstheme="minorHAnsi"/>
          <w:lang w:val="fr-FR"/>
        </w:rPr>
        <w:t>service Sanctions Financières.</w:t>
      </w:r>
    </w:p>
    <w:p w14:paraId="43750AA3" w14:textId="7C25DAE4" w:rsidR="00C23D2F" w:rsidRDefault="00C23D2F" w:rsidP="00B93DF1">
      <w:pPr>
        <w:jc w:val="both"/>
        <w:rPr>
          <w:rFonts w:asciiTheme="minorHAnsi" w:hAnsiTheme="minorHAnsi" w:cstheme="minorHAnsi"/>
          <w:lang w:val="fr-FR"/>
        </w:rPr>
      </w:pPr>
    </w:p>
    <w:p w14:paraId="59E61E87" w14:textId="45866C5D" w:rsidR="00C23D2F" w:rsidRPr="003838D0" w:rsidRDefault="00DC2CBD" w:rsidP="003838D0">
      <w:pPr>
        <w:ind w:left="708"/>
        <w:jc w:val="both"/>
        <w:rPr>
          <w:rFonts w:ascii="Times New Roman" w:hAnsi="Times New Roman" w:cs="Times New Roman"/>
          <w:lang w:val="fr-FR"/>
        </w:rPr>
      </w:pPr>
      <w:r>
        <w:rPr>
          <w:rFonts w:ascii="Times New Roman" w:hAnsi="Times New Roman" w:cs="Times New Roman"/>
          <w:lang w:val="fr-FR"/>
        </w:rPr>
        <w:t>« </w:t>
      </w:r>
      <w:r w:rsidR="00C23D2F" w:rsidRPr="003838D0">
        <w:rPr>
          <w:rFonts w:ascii="Times New Roman" w:hAnsi="Times New Roman" w:cs="Times New Roman"/>
          <w:lang w:val="fr-FR"/>
        </w:rPr>
        <w:t>6. Par dérogation aux paragraphes 1 et 4, les autorités compétentes peuvent autoriser, dans les conditions qu'elles jugent appropriées, l'exécution d'un crédit-bail aérien conclu avant le 26 février 2022, après avoir établi</w:t>
      </w:r>
      <w:r w:rsidR="00C23D2F">
        <w:rPr>
          <w:rFonts w:ascii="Times New Roman" w:hAnsi="Times New Roman" w:cs="Times New Roman"/>
          <w:lang w:val="fr-FR"/>
        </w:rPr>
        <w:t> </w:t>
      </w:r>
      <w:r w:rsidR="00C23D2F" w:rsidRPr="003838D0">
        <w:rPr>
          <w:rFonts w:ascii="Times New Roman" w:hAnsi="Times New Roman" w:cs="Times New Roman"/>
          <w:lang w:val="fr-FR"/>
        </w:rPr>
        <w:t>:</w:t>
      </w:r>
    </w:p>
    <w:p w14:paraId="6C2DF63C" w14:textId="682356EB" w:rsidR="00C23D2F" w:rsidRPr="003838D0" w:rsidRDefault="00C23D2F" w:rsidP="003838D0">
      <w:pPr>
        <w:ind w:left="1416"/>
        <w:jc w:val="both"/>
        <w:rPr>
          <w:rFonts w:ascii="Times New Roman" w:hAnsi="Times New Roman" w:cs="Times New Roman"/>
          <w:lang w:val="fr-FR"/>
        </w:rPr>
      </w:pPr>
      <w:r w:rsidRPr="003838D0">
        <w:rPr>
          <w:rFonts w:ascii="Times New Roman" w:hAnsi="Times New Roman" w:cs="Times New Roman"/>
          <w:lang w:val="fr-FR"/>
        </w:rPr>
        <w:t>a) que cela est strictement nécessaire pour garantir les remboursements du crédit-bail à une personne morale, une entité ou un organisme établi ou constitué selon le droit d'un État membre auquel aucune des mesures restrictives prévues par le présent règlement ne s'applique</w:t>
      </w:r>
      <w:r>
        <w:rPr>
          <w:rFonts w:ascii="Times New Roman" w:hAnsi="Times New Roman" w:cs="Times New Roman"/>
          <w:lang w:val="fr-FR"/>
        </w:rPr>
        <w:t xml:space="preserve"> </w:t>
      </w:r>
      <w:r w:rsidRPr="003838D0">
        <w:rPr>
          <w:rFonts w:ascii="Times New Roman" w:hAnsi="Times New Roman" w:cs="Times New Roman"/>
          <w:lang w:val="fr-FR"/>
        </w:rPr>
        <w:t xml:space="preserve">; et </w:t>
      </w:r>
    </w:p>
    <w:p w14:paraId="534B4833" w14:textId="46DB7848" w:rsidR="00C23D2F" w:rsidRPr="003838D0" w:rsidRDefault="00C23D2F" w:rsidP="003838D0">
      <w:pPr>
        <w:ind w:left="1416"/>
        <w:jc w:val="both"/>
        <w:rPr>
          <w:rFonts w:ascii="Times New Roman" w:hAnsi="Times New Roman" w:cs="Times New Roman"/>
          <w:lang w:val="fr-FR"/>
        </w:rPr>
      </w:pPr>
      <w:r w:rsidRPr="003838D0">
        <w:rPr>
          <w:rFonts w:ascii="Times New Roman" w:hAnsi="Times New Roman" w:cs="Times New Roman"/>
          <w:lang w:val="fr-FR"/>
        </w:rPr>
        <w:t>b) qu'aucune ressource économique ne sera mise à la disposition de la partie russe, à l'exception du transfert de propriété de l'aéronef après le remboursement intégral du crédit-bail</w:t>
      </w:r>
      <w:r w:rsidR="00DC2CBD">
        <w:rPr>
          <w:rFonts w:ascii="Times New Roman" w:hAnsi="Times New Roman" w:cs="Times New Roman"/>
          <w:lang w:val="fr-FR"/>
        </w:rPr>
        <w:t> »</w:t>
      </w:r>
    </w:p>
    <w:p w14:paraId="6CD9ABE3" w14:textId="77777777" w:rsidR="00B93DF1" w:rsidRPr="004369E8" w:rsidRDefault="00B93DF1" w:rsidP="00B93DF1">
      <w:pPr>
        <w:rPr>
          <w:lang w:val="fr-FR"/>
        </w:rPr>
      </w:pPr>
    </w:p>
    <w:p w14:paraId="75A4083E" w14:textId="19426898" w:rsidR="00B93DF1" w:rsidRDefault="00B93DF1">
      <w:pPr>
        <w:pStyle w:val="Titre4"/>
        <w:numPr>
          <w:ilvl w:val="0"/>
          <w:numId w:val="69"/>
        </w:numPr>
        <w:jc w:val="both"/>
        <w:rPr>
          <w:rFonts w:asciiTheme="minorHAnsi" w:hAnsiTheme="minorHAnsi" w:cstheme="minorHAnsi"/>
          <w:color w:val="auto"/>
          <w:lang w:val="fr-FR"/>
        </w:rPr>
      </w:pPr>
      <w:r w:rsidRPr="00CB10D1">
        <w:rPr>
          <w:rFonts w:asciiTheme="minorHAnsi" w:hAnsiTheme="minorHAnsi" w:cstheme="minorHAnsi"/>
          <w:color w:val="auto"/>
          <w:lang w:val="fr-FR"/>
        </w:rPr>
        <w:t xml:space="preserve">Est-il possible de procéder à une reprise de possession d'aéronefs après le </w:t>
      </w:r>
      <w:r w:rsidR="007B1E56" w:rsidRPr="00CB10D1">
        <w:rPr>
          <w:rFonts w:asciiTheme="minorHAnsi" w:hAnsiTheme="minorHAnsi" w:cstheme="minorHAnsi"/>
          <w:color w:val="auto"/>
          <w:lang w:val="fr-FR"/>
        </w:rPr>
        <w:t>28</w:t>
      </w:r>
      <w:r w:rsidR="007B1E56">
        <w:rPr>
          <w:rFonts w:asciiTheme="minorHAnsi" w:hAnsiTheme="minorHAnsi" w:cstheme="minorHAnsi"/>
          <w:color w:val="auto"/>
          <w:lang w:val="fr-FR"/>
        </w:rPr>
        <w:t> </w:t>
      </w:r>
      <w:r w:rsidRPr="00CB10D1">
        <w:rPr>
          <w:rFonts w:asciiTheme="minorHAnsi" w:hAnsiTheme="minorHAnsi" w:cstheme="minorHAnsi"/>
          <w:color w:val="auto"/>
          <w:lang w:val="fr-FR"/>
        </w:rPr>
        <w:t xml:space="preserve">mars si l'opération a été validée avant cette date ? Si oui, le paiement permettant à une entité russe de devenir propriétaire de l'avion peut-il être effectué après le 28 mars ? Les titres de propriété des avions peuvent-ils être transférés après le 28 mars si l'opération a été validée et payée avant cette </w:t>
      </w:r>
      <w:r w:rsidR="00220703" w:rsidRPr="00CB10D1">
        <w:rPr>
          <w:rFonts w:asciiTheme="minorHAnsi" w:hAnsiTheme="minorHAnsi" w:cstheme="minorHAnsi"/>
          <w:color w:val="auto"/>
          <w:lang w:val="fr-FR"/>
        </w:rPr>
        <w:t>date</w:t>
      </w:r>
      <w:r w:rsidR="00220703">
        <w:rPr>
          <w:rFonts w:asciiTheme="minorHAnsi" w:hAnsiTheme="minorHAnsi" w:cstheme="minorHAnsi"/>
          <w:color w:val="auto"/>
          <w:lang w:val="fr-FR"/>
        </w:rPr>
        <w:t> </w:t>
      </w:r>
      <w:r w:rsidRPr="00CB10D1">
        <w:rPr>
          <w:rFonts w:asciiTheme="minorHAnsi" w:hAnsiTheme="minorHAnsi" w:cstheme="minorHAnsi"/>
          <w:color w:val="auto"/>
          <w:lang w:val="fr-FR"/>
        </w:rPr>
        <w:t>?</w:t>
      </w:r>
    </w:p>
    <w:p w14:paraId="30DD1834" w14:textId="77777777" w:rsidR="00B93DF1" w:rsidRPr="00CB10D1" w:rsidRDefault="00B93DF1" w:rsidP="0025244C">
      <w:pPr>
        <w:keepNext/>
        <w:keepLines/>
        <w:jc w:val="both"/>
        <w:rPr>
          <w:lang w:val="fr-FR"/>
        </w:rPr>
      </w:pPr>
    </w:p>
    <w:p w14:paraId="0EC35662" w14:textId="06B34DB8" w:rsidR="007B1E56" w:rsidRDefault="007B1E56" w:rsidP="0025244C">
      <w:pPr>
        <w:pStyle w:val="Corpsdetexte"/>
        <w:keepNext/>
        <w:keepLines/>
        <w:jc w:val="both"/>
        <w:rPr>
          <w:rFonts w:asciiTheme="minorHAnsi" w:hAnsiTheme="minorHAnsi" w:cstheme="minorHAnsi"/>
          <w:sz w:val="22"/>
          <w:szCs w:val="22"/>
        </w:rPr>
      </w:pPr>
      <w:r>
        <w:rPr>
          <w:rFonts w:asciiTheme="minorHAnsi" w:hAnsiTheme="minorHAnsi" w:cstheme="minorHAnsi"/>
          <w:sz w:val="22"/>
          <w:szCs w:val="22"/>
        </w:rPr>
        <w:t>La repossession par une personne physique ou morale européenne d’un aéronef ne contrevient pas aux sanctions.</w:t>
      </w:r>
    </w:p>
    <w:p w14:paraId="7DA54185" w14:textId="77777777" w:rsidR="007B1E56" w:rsidRDefault="007B1E56" w:rsidP="0025244C">
      <w:pPr>
        <w:pStyle w:val="Corpsdetexte"/>
        <w:keepNext/>
        <w:keepLines/>
        <w:jc w:val="both"/>
        <w:rPr>
          <w:rFonts w:asciiTheme="minorHAnsi" w:hAnsiTheme="minorHAnsi" w:cstheme="minorHAnsi"/>
          <w:sz w:val="22"/>
          <w:szCs w:val="22"/>
        </w:rPr>
      </w:pPr>
    </w:p>
    <w:p w14:paraId="2CF6491A" w14:textId="1B7FA501" w:rsidR="00B93DF1" w:rsidRPr="00CB10D1" w:rsidRDefault="005A2275" w:rsidP="0025244C">
      <w:pPr>
        <w:pStyle w:val="Corpsdetexte"/>
        <w:keepNext/>
        <w:keepLines/>
        <w:jc w:val="both"/>
        <w:rPr>
          <w:rFonts w:asciiTheme="minorHAnsi" w:hAnsiTheme="minorHAnsi" w:cstheme="minorHAnsi"/>
          <w:sz w:val="22"/>
          <w:szCs w:val="22"/>
        </w:rPr>
      </w:pPr>
      <w:r>
        <w:rPr>
          <w:rFonts w:asciiTheme="minorHAnsi" w:hAnsiTheme="minorHAnsi" w:cstheme="minorHAnsi"/>
          <w:sz w:val="22"/>
          <w:szCs w:val="22"/>
        </w:rPr>
        <w:t>Tout transfert</w:t>
      </w:r>
      <w:r w:rsidR="00B93DF1" w:rsidRPr="00CB10D1">
        <w:rPr>
          <w:rFonts w:asciiTheme="minorHAnsi" w:hAnsiTheme="minorHAnsi" w:cstheme="minorHAnsi"/>
          <w:sz w:val="22"/>
          <w:szCs w:val="22"/>
        </w:rPr>
        <w:t xml:space="preserve"> de la propriété de l'avion à </w:t>
      </w:r>
      <w:r>
        <w:rPr>
          <w:rFonts w:asciiTheme="minorHAnsi" w:hAnsiTheme="minorHAnsi" w:cstheme="minorHAnsi"/>
          <w:sz w:val="22"/>
          <w:szCs w:val="22"/>
        </w:rPr>
        <w:t>une contrepartie russe</w:t>
      </w:r>
      <w:r w:rsidR="00B93DF1" w:rsidRPr="00CB10D1">
        <w:rPr>
          <w:rFonts w:asciiTheme="minorHAnsi" w:hAnsiTheme="minorHAnsi" w:cstheme="minorHAnsi"/>
          <w:sz w:val="22"/>
          <w:szCs w:val="22"/>
        </w:rPr>
        <w:t xml:space="preserve"> après le </w:t>
      </w:r>
      <w:r w:rsidR="006E00F0" w:rsidRPr="00CB10D1">
        <w:rPr>
          <w:rFonts w:asciiTheme="minorHAnsi" w:hAnsiTheme="minorHAnsi" w:cstheme="minorHAnsi"/>
          <w:sz w:val="22"/>
          <w:szCs w:val="22"/>
        </w:rPr>
        <w:t>28</w:t>
      </w:r>
      <w:r w:rsidR="006E00F0">
        <w:rPr>
          <w:rFonts w:asciiTheme="minorHAnsi" w:hAnsiTheme="minorHAnsi" w:cstheme="minorHAnsi"/>
          <w:sz w:val="22"/>
          <w:szCs w:val="22"/>
        </w:rPr>
        <w:t> </w:t>
      </w:r>
      <w:r w:rsidR="006E00F0" w:rsidRPr="00CB10D1">
        <w:rPr>
          <w:rFonts w:asciiTheme="minorHAnsi" w:hAnsiTheme="minorHAnsi" w:cstheme="minorHAnsi"/>
          <w:sz w:val="22"/>
          <w:szCs w:val="22"/>
        </w:rPr>
        <w:t>mars</w:t>
      </w:r>
      <w:r w:rsidR="006E00F0">
        <w:rPr>
          <w:rFonts w:asciiTheme="minorHAnsi" w:hAnsiTheme="minorHAnsi" w:cstheme="minorHAnsi"/>
          <w:sz w:val="22"/>
          <w:szCs w:val="22"/>
        </w:rPr>
        <w:t> </w:t>
      </w:r>
      <w:r w:rsidR="00B93DF1" w:rsidRPr="00CB10D1">
        <w:rPr>
          <w:rFonts w:asciiTheme="minorHAnsi" w:hAnsiTheme="minorHAnsi" w:cstheme="minorHAnsi"/>
          <w:sz w:val="22"/>
          <w:szCs w:val="22"/>
        </w:rPr>
        <w:t>2022</w:t>
      </w:r>
      <w:r>
        <w:rPr>
          <w:rFonts w:asciiTheme="minorHAnsi" w:hAnsiTheme="minorHAnsi" w:cstheme="minorHAnsi"/>
          <w:sz w:val="22"/>
          <w:szCs w:val="22"/>
        </w:rPr>
        <w:t xml:space="preserve"> constitue</w:t>
      </w:r>
      <w:r w:rsidR="00B93DF1" w:rsidRPr="00CB10D1">
        <w:rPr>
          <w:rFonts w:asciiTheme="minorHAnsi" w:hAnsiTheme="minorHAnsi" w:cstheme="minorHAnsi"/>
          <w:sz w:val="22"/>
          <w:szCs w:val="22"/>
        </w:rPr>
        <w:t xml:space="preserve"> d'une violation directe du </w:t>
      </w:r>
      <w:r w:rsidR="006E00F0" w:rsidRPr="00CB10D1">
        <w:rPr>
          <w:rFonts w:asciiTheme="minorHAnsi" w:hAnsiTheme="minorHAnsi" w:cstheme="minorHAnsi"/>
          <w:sz w:val="22"/>
          <w:szCs w:val="22"/>
        </w:rPr>
        <w:t>paragraphe</w:t>
      </w:r>
      <w:r w:rsidR="006E00F0">
        <w:rPr>
          <w:rFonts w:asciiTheme="minorHAnsi" w:hAnsiTheme="minorHAnsi" w:cstheme="minorHAnsi"/>
          <w:sz w:val="22"/>
          <w:szCs w:val="22"/>
        </w:rPr>
        <w:t> </w:t>
      </w:r>
      <w:r w:rsidR="00B93DF1" w:rsidRPr="00CB10D1">
        <w:rPr>
          <w:rFonts w:asciiTheme="minorHAnsi" w:hAnsiTheme="minorHAnsi" w:cstheme="minorHAnsi"/>
          <w:sz w:val="22"/>
          <w:szCs w:val="22"/>
        </w:rPr>
        <w:t>1 de l'article 3</w:t>
      </w:r>
      <w:r w:rsidR="006E00F0">
        <w:rPr>
          <w:rFonts w:asciiTheme="minorHAnsi" w:hAnsiTheme="minorHAnsi" w:cstheme="minorHAnsi"/>
          <w:sz w:val="22"/>
          <w:szCs w:val="22"/>
        </w:rPr>
        <w:t> quater</w:t>
      </w:r>
      <w:r>
        <w:rPr>
          <w:rFonts w:asciiTheme="minorHAnsi" w:hAnsiTheme="minorHAnsi" w:cstheme="minorHAnsi"/>
          <w:sz w:val="22"/>
          <w:szCs w:val="22"/>
        </w:rPr>
        <w:t xml:space="preserve">, y compris si l’opération a été prévue et validée avant cette date et que le paiement </w:t>
      </w:r>
      <w:r w:rsidR="00E9612B">
        <w:rPr>
          <w:rFonts w:asciiTheme="minorHAnsi" w:hAnsiTheme="minorHAnsi" w:cstheme="minorHAnsi"/>
          <w:sz w:val="22"/>
          <w:szCs w:val="22"/>
        </w:rPr>
        <w:t>du débiteur russe a été réalisé</w:t>
      </w:r>
      <w:r w:rsidR="00B93DF1" w:rsidRPr="00CB10D1">
        <w:rPr>
          <w:rFonts w:asciiTheme="minorHAnsi" w:hAnsiTheme="minorHAnsi" w:cstheme="minorHAnsi"/>
          <w:sz w:val="22"/>
          <w:szCs w:val="22"/>
        </w:rPr>
        <w:t xml:space="preserve">. </w:t>
      </w:r>
    </w:p>
    <w:p w14:paraId="7F5F257C" w14:textId="77777777" w:rsidR="00B93DF1" w:rsidRPr="00CB10D1" w:rsidRDefault="00B93DF1" w:rsidP="00B93DF1">
      <w:pPr>
        <w:rPr>
          <w:lang w:val="fr-FR"/>
        </w:rPr>
      </w:pPr>
    </w:p>
    <w:p w14:paraId="002E0B59" w14:textId="77777777" w:rsidR="00B93DF1" w:rsidRPr="003838D0" w:rsidRDefault="00B93DF1" w:rsidP="003838D0">
      <w:pPr>
        <w:pStyle w:val="Titre4"/>
        <w:numPr>
          <w:ilvl w:val="0"/>
          <w:numId w:val="69"/>
        </w:numPr>
        <w:jc w:val="both"/>
        <w:rPr>
          <w:rFonts w:asciiTheme="minorHAnsi" w:hAnsiTheme="minorHAnsi" w:cstheme="minorHAnsi"/>
          <w:color w:val="auto"/>
          <w:lang w:val="fr-FR"/>
        </w:rPr>
      </w:pPr>
      <w:r w:rsidRPr="003838D0">
        <w:rPr>
          <w:rFonts w:asciiTheme="minorHAnsi" w:hAnsiTheme="minorHAnsi" w:cstheme="minorHAnsi"/>
          <w:color w:val="auto"/>
          <w:lang w:val="fr-FR"/>
        </w:rPr>
        <w:lastRenderedPageBreak/>
        <w:t>La poursuite des polices d'assurance de l'agence française de crédit à l'exportation émises avant le 26 février reste-t-elle légale tant que l'assuré prend des mesures pour mettre fin au financement sous-jacent avant le 28 mars ? Par exemple, une banque peut-elle continuer à être indemnisée après le 28 mars si elle a pris des mesures pour se conformer aux sanctions mais que, par exemple, l'avion est toujours en Russie ?</w:t>
      </w:r>
    </w:p>
    <w:p w14:paraId="01760E35" w14:textId="77777777" w:rsidR="00B93DF1" w:rsidRPr="00CB10D1" w:rsidRDefault="00B93DF1" w:rsidP="00B93DF1">
      <w:pPr>
        <w:rPr>
          <w:rFonts w:asciiTheme="minorHAnsi" w:eastAsiaTheme="majorEastAsia" w:hAnsiTheme="minorHAnsi" w:cstheme="minorHAnsi"/>
          <w:i/>
          <w:iCs/>
          <w:lang w:val="fr-FR"/>
        </w:rPr>
      </w:pPr>
    </w:p>
    <w:p w14:paraId="290BB590" w14:textId="6FFF540E" w:rsidR="00B93DF1" w:rsidRDefault="00EF6FBA" w:rsidP="00B93DF1">
      <w:pPr>
        <w:pStyle w:val="Corpsdetexte"/>
        <w:jc w:val="both"/>
        <w:rPr>
          <w:rFonts w:asciiTheme="minorHAnsi" w:hAnsiTheme="minorHAnsi" w:cstheme="minorHAnsi"/>
          <w:sz w:val="22"/>
          <w:szCs w:val="22"/>
        </w:rPr>
      </w:pPr>
      <w:r>
        <w:rPr>
          <w:rFonts w:asciiTheme="minorHAnsi" w:hAnsiTheme="minorHAnsi" w:cstheme="minorHAnsi"/>
          <w:sz w:val="22"/>
          <w:szCs w:val="22"/>
        </w:rPr>
        <w:t>Les</w:t>
      </w:r>
      <w:r w:rsidR="00B93DF1" w:rsidRPr="00CB10D1">
        <w:rPr>
          <w:rFonts w:asciiTheme="minorHAnsi" w:hAnsiTheme="minorHAnsi" w:cstheme="minorHAnsi"/>
          <w:sz w:val="22"/>
          <w:szCs w:val="22"/>
        </w:rPr>
        <w:t xml:space="preserve"> polices d'assurance </w:t>
      </w:r>
      <w:r w:rsidR="00E9612B">
        <w:rPr>
          <w:rFonts w:asciiTheme="minorHAnsi" w:hAnsiTheme="minorHAnsi" w:cstheme="minorHAnsi"/>
          <w:sz w:val="22"/>
          <w:szCs w:val="22"/>
        </w:rPr>
        <w:t>de Bpifrance Assurance Export restent valides pour autant que le bénéficiaire se soit mis en conformité avec le régime de sanctions.</w:t>
      </w:r>
      <w:r>
        <w:rPr>
          <w:rFonts w:asciiTheme="minorHAnsi" w:hAnsiTheme="minorHAnsi" w:cstheme="minorHAnsi"/>
          <w:sz w:val="22"/>
          <w:szCs w:val="22"/>
        </w:rPr>
        <w:t xml:space="preserve"> Nous vous invitons à vous rapprocher de Bpifrance Assurance Export pour vous en assurer.</w:t>
      </w:r>
      <w:r w:rsidR="00B93DF1" w:rsidRPr="00CB10D1">
        <w:rPr>
          <w:rFonts w:asciiTheme="minorHAnsi" w:hAnsiTheme="minorHAnsi" w:cstheme="minorHAnsi"/>
          <w:sz w:val="22"/>
          <w:szCs w:val="22"/>
        </w:rPr>
        <w:t xml:space="preserve"> L'indemnisation entre les parties de l'UE (exportateur, prêteur et organisme de crédit à l'exportation) ne constitue pas l'exécution d'une (n</w:t>
      </w:r>
      <w:r w:rsidR="00B93DF1">
        <w:rPr>
          <w:rFonts w:asciiTheme="minorHAnsi" w:hAnsiTheme="minorHAnsi" w:cstheme="minorHAnsi"/>
          <w:sz w:val="22"/>
          <w:szCs w:val="22"/>
        </w:rPr>
        <w:t>ouvelle) aide financière à la Russie, l'</w:t>
      </w:r>
      <w:r w:rsidR="002D0167">
        <w:rPr>
          <w:rFonts w:asciiTheme="minorHAnsi" w:hAnsiTheme="minorHAnsi" w:cstheme="minorHAnsi"/>
          <w:sz w:val="22"/>
          <w:szCs w:val="22"/>
        </w:rPr>
        <w:t>agence de crédit-export</w:t>
      </w:r>
      <w:r w:rsidR="00B93DF1" w:rsidRPr="00CB10D1">
        <w:rPr>
          <w:rFonts w:asciiTheme="minorHAnsi" w:hAnsiTheme="minorHAnsi" w:cstheme="minorHAnsi"/>
          <w:sz w:val="22"/>
          <w:szCs w:val="22"/>
        </w:rPr>
        <w:t xml:space="preserve"> peut indemniser la banque pour les pertes qu'elle a subies du fait que</w:t>
      </w:r>
      <w:r w:rsidR="00B93DF1">
        <w:rPr>
          <w:rFonts w:asciiTheme="minorHAnsi" w:hAnsiTheme="minorHAnsi" w:cstheme="minorHAnsi"/>
          <w:sz w:val="22"/>
          <w:szCs w:val="22"/>
        </w:rPr>
        <w:t xml:space="preserve"> </w:t>
      </w:r>
      <w:r w:rsidR="002D0167">
        <w:rPr>
          <w:rFonts w:asciiTheme="minorHAnsi" w:hAnsiTheme="minorHAnsi" w:cstheme="minorHAnsi"/>
          <w:sz w:val="22"/>
          <w:szCs w:val="22"/>
        </w:rPr>
        <w:t>les remboursement</w:t>
      </w:r>
      <w:r w:rsidR="00091AF5">
        <w:rPr>
          <w:rFonts w:asciiTheme="minorHAnsi" w:hAnsiTheme="minorHAnsi" w:cstheme="minorHAnsi"/>
          <w:sz w:val="22"/>
          <w:szCs w:val="22"/>
        </w:rPr>
        <w:t>s</w:t>
      </w:r>
      <w:r w:rsidR="002D0167">
        <w:rPr>
          <w:rFonts w:asciiTheme="minorHAnsi" w:hAnsiTheme="minorHAnsi" w:cstheme="minorHAnsi"/>
          <w:sz w:val="22"/>
          <w:szCs w:val="22"/>
        </w:rPr>
        <w:t xml:space="preserve"> ont été interrompus et que </w:t>
      </w:r>
      <w:r w:rsidR="00B93DF1">
        <w:rPr>
          <w:rFonts w:asciiTheme="minorHAnsi" w:hAnsiTheme="minorHAnsi" w:cstheme="minorHAnsi"/>
          <w:sz w:val="22"/>
          <w:szCs w:val="22"/>
        </w:rPr>
        <w:t>l'avion n'a pas été restitué</w:t>
      </w:r>
      <w:r w:rsidR="002D0167">
        <w:rPr>
          <w:rFonts w:asciiTheme="minorHAnsi" w:hAnsiTheme="minorHAnsi" w:cstheme="minorHAnsi"/>
          <w:sz w:val="22"/>
          <w:szCs w:val="22"/>
        </w:rPr>
        <w:t>.</w:t>
      </w:r>
    </w:p>
    <w:p w14:paraId="64818FDC" w14:textId="77777777" w:rsidR="00B93DF1" w:rsidRPr="004D5E4E" w:rsidRDefault="00B93DF1" w:rsidP="00B93DF1">
      <w:pPr>
        <w:rPr>
          <w:rFonts w:asciiTheme="minorHAnsi" w:hAnsiTheme="minorHAnsi" w:cstheme="minorHAnsi"/>
          <w:lang w:val="fr-FR"/>
        </w:rPr>
      </w:pPr>
    </w:p>
    <w:p w14:paraId="5978D312" w14:textId="77777777" w:rsidR="00B93DF1" w:rsidRPr="006A2713" w:rsidRDefault="00B93DF1" w:rsidP="003838D0">
      <w:pPr>
        <w:pStyle w:val="Titre4"/>
        <w:numPr>
          <w:ilvl w:val="0"/>
          <w:numId w:val="69"/>
        </w:numPr>
        <w:jc w:val="both"/>
        <w:rPr>
          <w:rFonts w:asciiTheme="minorHAnsi" w:hAnsiTheme="minorHAnsi" w:cstheme="minorHAnsi"/>
          <w:color w:val="auto"/>
          <w:lang w:val="fr-FR"/>
        </w:rPr>
      </w:pPr>
      <w:r w:rsidRPr="006A2713">
        <w:rPr>
          <w:rFonts w:asciiTheme="minorHAnsi" w:hAnsiTheme="minorHAnsi" w:cstheme="minorHAnsi"/>
          <w:color w:val="auto"/>
          <w:lang w:val="fr-FR"/>
        </w:rPr>
        <w:t>Les contrats de réassurance en rapport avec des biens et technologies du secteur de l’aviation sont-ils soumis aux sanctions ?</w:t>
      </w:r>
    </w:p>
    <w:p w14:paraId="0B4645D0" w14:textId="77777777" w:rsidR="00B93DF1" w:rsidRPr="001768D8" w:rsidRDefault="00B93DF1" w:rsidP="00B93DF1">
      <w:pPr>
        <w:jc w:val="both"/>
        <w:rPr>
          <w:rFonts w:asciiTheme="minorHAnsi" w:hAnsiTheme="minorHAnsi" w:cstheme="minorHAnsi"/>
          <w:lang w:val="fr-FR"/>
        </w:rPr>
      </w:pPr>
    </w:p>
    <w:p w14:paraId="21F10219" w14:textId="069A49E7" w:rsidR="00B93DF1" w:rsidRPr="001768D8" w:rsidRDefault="00B93DF1" w:rsidP="00B93DF1">
      <w:pPr>
        <w:jc w:val="both"/>
        <w:rPr>
          <w:rFonts w:asciiTheme="minorHAnsi" w:hAnsiTheme="minorHAnsi" w:cstheme="minorHAnsi"/>
          <w:lang w:val="fr-FR"/>
        </w:rPr>
      </w:pPr>
      <w:r w:rsidRPr="001768D8">
        <w:rPr>
          <w:rFonts w:asciiTheme="minorHAnsi" w:hAnsiTheme="minorHAnsi" w:cstheme="minorHAnsi"/>
          <w:lang w:val="fr-FR"/>
        </w:rPr>
        <w:t xml:space="preserve">En ce qui concerne l’interdiction de fournir des services d’assurance et de réassurance en rapport avec des </w:t>
      </w:r>
      <w:r w:rsidRPr="001768D8">
        <w:rPr>
          <w:rFonts w:asciiTheme="minorHAnsi" w:hAnsiTheme="minorHAnsi" w:cstheme="minorHAnsi"/>
          <w:b/>
          <w:bCs/>
          <w:lang w:val="fr-FR"/>
        </w:rPr>
        <w:t>biens et technologies du secteur de l’aviation « en Russie ou aux fins d’une utilisation dans ce pays »</w:t>
      </w:r>
      <w:r w:rsidRPr="001768D8">
        <w:rPr>
          <w:rFonts w:asciiTheme="minorHAnsi" w:hAnsiTheme="minorHAnsi" w:cstheme="minorHAnsi"/>
          <w:lang w:val="fr-FR"/>
        </w:rPr>
        <w:t>, la Commission a précisé qu’elle ne portait pas sur les aéronefs</w:t>
      </w:r>
      <w:r w:rsidR="00041906">
        <w:rPr>
          <w:rFonts w:asciiTheme="minorHAnsi" w:hAnsiTheme="minorHAnsi" w:cstheme="minorHAnsi"/>
          <w:lang w:val="fr-FR"/>
        </w:rPr>
        <w:t xml:space="preserve"> ou biens et technologies</w:t>
      </w:r>
      <w:r w:rsidRPr="001768D8">
        <w:rPr>
          <w:rFonts w:asciiTheme="minorHAnsi" w:hAnsiTheme="minorHAnsi" w:cstheme="minorHAnsi"/>
          <w:lang w:val="fr-FR"/>
        </w:rPr>
        <w:t xml:space="preserve"> non russes qui avaient vocation à simplement survoler la Russie, « </w:t>
      </w:r>
      <w:r w:rsidRPr="001768D8">
        <w:rPr>
          <w:rFonts w:asciiTheme="minorHAnsi" w:hAnsiTheme="minorHAnsi" w:cstheme="minorHAnsi"/>
          <w:i/>
          <w:iCs/>
          <w:lang w:val="fr-FR"/>
        </w:rPr>
        <w:t>in and out</w:t>
      </w:r>
      <w:r w:rsidRPr="001768D8">
        <w:rPr>
          <w:rFonts w:asciiTheme="minorHAnsi" w:hAnsiTheme="minorHAnsi" w:cstheme="minorHAnsi"/>
          <w:lang w:val="fr-FR"/>
        </w:rPr>
        <w:t xml:space="preserve"> », dans le cadre d’un trajet </w:t>
      </w:r>
      <w:r w:rsidR="002D0167">
        <w:rPr>
          <w:rFonts w:asciiTheme="minorHAnsi" w:hAnsiTheme="minorHAnsi" w:cstheme="minorHAnsi"/>
          <w:lang w:val="fr-FR"/>
        </w:rPr>
        <w:t>international</w:t>
      </w:r>
      <w:r w:rsidRPr="001768D8">
        <w:rPr>
          <w:rFonts w:asciiTheme="minorHAnsi" w:hAnsiTheme="minorHAnsi" w:cstheme="minorHAnsi"/>
          <w:lang w:val="fr-FR"/>
        </w:rPr>
        <w:t xml:space="preserve">. Elle a confirmé que la dérogation qui lève l’interdiction pour les contrats conclus avant le </w:t>
      </w:r>
      <w:r w:rsidR="006E00F0" w:rsidRPr="001768D8">
        <w:rPr>
          <w:rFonts w:asciiTheme="minorHAnsi" w:hAnsiTheme="minorHAnsi" w:cstheme="minorHAnsi"/>
          <w:lang w:val="fr-FR"/>
        </w:rPr>
        <w:t>26</w:t>
      </w:r>
      <w:r w:rsidR="006E00F0">
        <w:rPr>
          <w:rFonts w:asciiTheme="minorHAnsi" w:hAnsiTheme="minorHAnsi" w:cstheme="minorHAnsi"/>
          <w:lang w:val="fr-FR"/>
        </w:rPr>
        <w:t> </w:t>
      </w:r>
      <w:r w:rsidR="006E00F0" w:rsidRPr="001768D8">
        <w:rPr>
          <w:rFonts w:asciiTheme="minorHAnsi" w:hAnsiTheme="minorHAnsi" w:cstheme="minorHAnsi"/>
          <w:lang w:val="fr-FR"/>
        </w:rPr>
        <w:t>février</w:t>
      </w:r>
      <w:r w:rsidR="006E00F0">
        <w:rPr>
          <w:rFonts w:asciiTheme="minorHAnsi" w:hAnsiTheme="minorHAnsi" w:cstheme="minorHAnsi"/>
          <w:lang w:val="fr-FR"/>
        </w:rPr>
        <w:t> </w:t>
      </w:r>
      <w:r w:rsidRPr="001768D8">
        <w:rPr>
          <w:rFonts w:asciiTheme="minorHAnsi" w:hAnsiTheme="minorHAnsi" w:cstheme="minorHAnsi"/>
          <w:lang w:val="fr-FR"/>
        </w:rPr>
        <w:t xml:space="preserve">2022 et jusqu’au </w:t>
      </w:r>
      <w:r w:rsidR="006E00F0" w:rsidRPr="001768D8">
        <w:rPr>
          <w:rFonts w:asciiTheme="minorHAnsi" w:hAnsiTheme="minorHAnsi" w:cstheme="minorHAnsi"/>
          <w:lang w:val="fr-FR"/>
        </w:rPr>
        <w:t>28</w:t>
      </w:r>
      <w:r w:rsidR="006E00F0">
        <w:rPr>
          <w:rFonts w:asciiTheme="minorHAnsi" w:hAnsiTheme="minorHAnsi" w:cstheme="minorHAnsi"/>
          <w:lang w:val="fr-FR"/>
        </w:rPr>
        <w:t> </w:t>
      </w:r>
      <w:r w:rsidR="006E00F0" w:rsidRPr="001768D8">
        <w:rPr>
          <w:rFonts w:asciiTheme="minorHAnsi" w:hAnsiTheme="minorHAnsi" w:cstheme="minorHAnsi"/>
          <w:lang w:val="fr-FR"/>
        </w:rPr>
        <w:t>mars</w:t>
      </w:r>
      <w:r w:rsidR="006E00F0">
        <w:rPr>
          <w:rFonts w:asciiTheme="minorHAnsi" w:hAnsiTheme="minorHAnsi" w:cstheme="minorHAnsi"/>
          <w:lang w:val="fr-FR"/>
        </w:rPr>
        <w:t> </w:t>
      </w:r>
      <w:r w:rsidRPr="001768D8">
        <w:rPr>
          <w:rFonts w:asciiTheme="minorHAnsi" w:hAnsiTheme="minorHAnsi" w:cstheme="minorHAnsi"/>
          <w:lang w:val="fr-FR"/>
        </w:rPr>
        <w:t>2022 (</w:t>
      </w:r>
      <w:r w:rsidR="006E00F0" w:rsidRPr="001768D8">
        <w:rPr>
          <w:rFonts w:asciiTheme="minorHAnsi" w:hAnsiTheme="minorHAnsi" w:cstheme="minorHAnsi"/>
          <w:lang w:val="fr-FR"/>
        </w:rPr>
        <w:t>article</w:t>
      </w:r>
      <w:r w:rsidR="006E00F0">
        <w:rPr>
          <w:rFonts w:asciiTheme="minorHAnsi" w:hAnsiTheme="minorHAnsi" w:cstheme="minorHAnsi"/>
          <w:lang w:val="fr-FR"/>
        </w:rPr>
        <w:t> </w:t>
      </w:r>
      <w:r w:rsidR="006E00F0" w:rsidRPr="001768D8">
        <w:rPr>
          <w:rFonts w:asciiTheme="minorHAnsi" w:hAnsiTheme="minorHAnsi" w:cstheme="minorHAnsi"/>
          <w:lang w:val="fr-FR"/>
        </w:rPr>
        <w:t>3</w:t>
      </w:r>
      <w:r w:rsidR="006E00F0">
        <w:rPr>
          <w:rFonts w:asciiTheme="minorHAnsi" w:hAnsiTheme="minorHAnsi" w:cstheme="minorHAnsi"/>
          <w:lang w:val="fr-FR"/>
        </w:rPr>
        <w:t> </w:t>
      </w:r>
      <w:r w:rsidRPr="001768D8">
        <w:rPr>
          <w:rFonts w:asciiTheme="minorHAnsi" w:hAnsiTheme="minorHAnsi" w:cstheme="minorHAnsi"/>
          <w:lang w:val="fr-FR"/>
        </w:rPr>
        <w:t>quater</w:t>
      </w:r>
      <w:r w:rsidR="006E00F0">
        <w:rPr>
          <w:rFonts w:asciiTheme="minorHAnsi" w:hAnsiTheme="minorHAnsi" w:cstheme="minorHAnsi"/>
          <w:lang w:val="fr-FR"/>
        </w:rPr>
        <w:t>, paragraphe </w:t>
      </w:r>
      <w:r w:rsidRPr="001768D8">
        <w:rPr>
          <w:rFonts w:asciiTheme="minorHAnsi" w:hAnsiTheme="minorHAnsi" w:cstheme="minorHAnsi"/>
          <w:lang w:val="fr-FR"/>
        </w:rPr>
        <w:t xml:space="preserve">5 du règlement 833/2014), ne s’applique qu’aux </w:t>
      </w:r>
      <w:r w:rsidR="006E00F0" w:rsidRPr="001768D8">
        <w:rPr>
          <w:rFonts w:asciiTheme="minorHAnsi" w:hAnsiTheme="minorHAnsi" w:cstheme="minorHAnsi"/>
          <w:lang w:val="fr-FR"/>
        </w:rPr>
        <w:t>paragraphes</w:t>
      </w:r>
      <w:r w:rsidR="006E00F0">
        <w:rPr>
          <w:rFonts w:asciiTheme="minorHAnsi" w:hAnsiTheme="minorHAnsi" w:cstheme="minorHAnsi"/>
          <w:lang w:val="fr-FR"/>
        </w:rPr>
        <w:t> </w:t>
      </w:r>
      <w:r w:rsidRPr="001768D8">
        <w:rPr>
          <w:rFonts w:asciiTheme="minorHAnsi" w:hAnsiTheme="minorHAnsi" w:cstheme="minorHAnsi"/>
          <w:lang w:val="fr-FR"/>
        </w:rPr>
        <w:t xml:space="preserve">1 et 4 de ce même article (et donc pas à l’assurance et à la réassurance des biens dans le secteur de l’aviation qui sont bien soumis aux sanctions). </w:t>
      </w:r>
    </w:p>
    <w:p w14:paraId="35EA4223" w14:textId="77777777" w:rsidR="00904205" w:rsidRPr="001768D8" w:rsidRDefault="00904205" w:rsidP="00B93DF1">
      <w:pPr>
        <w:jc w:val="both"/>
        <w:rPr>
          <w:rFonts w:asciiTheme="minorHAnsi" w:hAnsiTheme="minorHAnsi" w:cstheme="minorHAnsi"/>
          <w:lang w:val="fr-FR"/>
        </w:rPr>
      </w:pPr>
    </w:p>
    <w:p w14:paraId="76F8165F" w14:textId="77777777" w:rsidR="00904205" w:rsidRPr="003838D0" w:rsidRDefault="00904205">
      <w:pPr>
        <w:pStyle w:val="Titre4"/>
        <w:numPr>
          <w:ilvl w:val="0"/>
          <w:numId w:val="69"/>
        </w:numPr>
        <w:jc w:val="both"/>
        <w:rPr>
          <w:rFonts w:asciiTheme="minorHAnsi" w:hAnsiTheme="minorHAnsi" w:cstheme="minorHAnsi"/>
          <w:i w:val="0"/>
          <w:color w:val="auto"/>
          <w:lang w:val="fr-FR"/>
        </w:rPr>
      </w:pPr>
      <w:r w:rsidRPr="001768D8">
        <w:rPr>
          <w:rFonts w:asciiTheme="minorHAnsi" w:hAnsiTheme="minorHAnsi" w:cstheme="minorHAnsi"/>
          <w:color w:val="auto"/>
          <w:lang w:val="fr-FR"/>
        </w:rPr>
        <w:t xml:space="preserve">Les sanctions s'appliquent-elle : </w:t>
      </w:r>
    </w:p>
    <w:p w14:paraId="267F3CAA" w14:textId="28D3AD92" w:rsidR="00904205" w:rsidRPr="001768D8" w:rsidRDefault="00904205">
      <w:pPr>
        <w:pStyle w:val="Titre5"/>
        <w:numPr>
          <w:ilvl w:val="2"/>
          <w:numId w:val="7"/>
        </w:numPr>
        <w:jc w:val="both"/>
        <w:rPr>
          <w:rFonts w:asciiTheme="minorHAnsi" w:hAnsiTheme="minorHAnsi" w:cstheme="minorHAnsi"/>
          <w:i/>
          <w:color w:val="auto"/>
          <w:lang w:val="fr-FR"/>
        </w:rPr>
      </w:pPr>
      <w:proofErr w:type="gramStart"/>
      <w:r w:rsidRPr="001768D8">
        <w:rPr>
          <w:rFonts w:asciiTheme="minorHAnsi" w:hAnsiTheme="minorHAnsi" w:cstheme="minorHAnsi"/>
          <w:i/>
          <w:color w:val="auto"/>
          <w:lang w:val="fr-FR"/>
        </w:rPr>
        <w:t>si</w:t>
      </w:r>
      <w:proofErr w:type="gramEnd"/>
      <w:r w:rsidRPr="001768D8">
        <w:rPr>
          <w:rFonts w:asciiTheme="minorHAnsi" w:hAnsiTheme="minorHAnsi" w:cstheme="minorHAnsi"/>
          <w:i/>
          <w:color w:val="auto"/>
          <w:lang w:val="fr-FR"/>
        </w:rPr>
        <w:t xml:space="preserve"> une compagnie aérienne russe rapatrie des passagers européens en </w:t>
      </w:r>
      <w:r w:rsidR="00883F4A" w:rsidRPr="001768D8">
        <w:rPr>
          <w:rFonts w:asciiTheme="minorHAnsi" w:hAnsiTheme="minorHAnsi" w:cstheme="minorHAnsi"/>
          <w:i/>
          <w:color w:val="auto"/>
          <w:lang w:val="fr-FR"/>
        </w:rPr>
        <w:t>Europe </w:t>
      </w:r>
      <w:r w:rsidRPr="001768D8">
        <w:rPr>
          <w:rFonts w:asciiTheme="minorHAnsi" w:hAnsiTheme="minorHAnsi" w:cstheme="minorHAnsi"/>
          <w:i/>
          <w:color w:val="auto"/>
          <w:lang w:val="fr-FR"/>
        </w:rPr>
        <w:t>?</w:t>
      </w:r>
    </w:p>
    <w:p w14:paraId="7A470CDD" w14:textId="77777777" w:rsidR="00904205" w:rsidRPr="001768D8" w:rsidRDefault="00904205">
      <w:pPr>
        <w:pStyle w:val="Titre5"/>
        <w:numPr>
          <w:ilvl w:val="2"/>
          <w:numId w:val="7"/>
        </w:numPr>
        <w:jc w:val="both"/>
        <w:rPr>
          <w:rFonts w:asciiTheme="minorHAnsi" w:hAnsiTheme="minorHAnsi" w:cstheme="minorHAnsi"/>
          <w:i/>
          <w:color w:val="auto"/>
          <w:lang w:val="fr-FR"/>
        </w:rPr>
      </w:pPr>
      <w:proofErr w:type="gramStart"/>
      <w:r w:rsidRPr="001768D8">
        <w:rPr>
          <w:rFonts w:asciiTheme="minorHAnsi" w:hAnsiTheme="minorHAnsi" w:cstheme="minorHAnsi"/>
          <w:i/>
          <w:color w:val="auto"/>
          <w:lang w:val="fr-FR"/>
        </w:rPr>
        <w:t>si</w:t>
      </w:r>
      <w:proofErr w:type="gramEnd"/>
      <w:r w:rsidRPr="001768D8">
        <w:rPr>
          <w:rFonts w:asciiTheme="minorHAnsi" w:hAnsiTheme="minorHAnsi" w:cstheme="minorHAnsi"/>
          <w:i/>
          <w:color w:val="auto"/>
          <w:lang w:val="fr-FR"/>
        </w:rPr>
        <w:t xml:space="preserve"> une compagnie aérienne non russe rapatrie des passagers russes en Russie</w:t>
      </w:r>
      <w:r w:rsidR="00883F4A" w:rsidRPr="001768D8">
        <w:rPr>
          <w:rFonts w:asciiTheme="minorHAnsi" w:hAnsiTheme="minorHAnsi" w:cstheme="minorHAnsi"/>
          <w:i/>
          <w:color w:val="auto"/>
          <w:lang w:val="fr-FR"/>
        </w:rPr>
        <w:t> </w:t>
      </w:r>
      <w:r w:rsidRPr="001768D8">
        <w:rPr>
          <w:rFonts w:asciiTheme="minorHAnsi" w:hAnsiTheme="minorHAnsi" w:cstheme="minorHAnsi"/>
          <w:i/>
          <w:color w:val="auto"/>
          <w:lang w:val="fr-FR"/>
        </w:rPr>
        <w:t>?</w:t>
      </w:r>
    </w:p>
    <w:p w14:paraId="12C56297" w14:textId="6811C755" w:rsidR="00904205" w:rsidRPr="001768D8" w:rsidRDefault="00904205">
      <w:pPr>
        <w:pStyle w:val="Titre5"/>
        <w:numPr>
          <w:ilvl w:val="2"/>
          <w:numId w:val="7"/>
        </w:numPr>
        <w:jc w:val="both"/>
        <w:rPr>
          <w:rFonts w:asciiTheme="minorHAnsi" w:hAnsiTheme="minorHAnsi" w:cstheme="minorHAnsi"/>
          <w:i/>
          <w:color w:val="auto"/>
          <w:lang w:val="fr-FR"/>
        </w:rPr>
      </w:pPr>
      <w:proofErr w:type="gramStart"/>
      <w:r w:rsidRPr="001768D8">
        <w:rPr>
          <w:rFonts w:asciiTheme="minorHAnsi" w:hAnsiTheme="minorHAnsi" w:cstheme="minorHAnsi"/>
          <w:i/>
          <w:color w:val="auto"/>
          <w:lang w:val="fr-FR"/>
        </w:rPr>
        <w:t>si</w:t>
      </w:r>
      <w:proofErr w:type="gramEnd"/>
      <w:r w:rsidRPr="001768D8">
        <w:rPr>
          <w:rFonts w:asciiTheme="minorHAnsi" w:hAnsiTheme="minorHAnsi" w:cstheme="minorHAnsi"/>
          <w:i/>
          <w:color w:val="auto"/>
          <w:lang w:val="fr-FR"/>
        </w:rPr>
        <w:t xml:space="preserve"> une compagnie aérienne non russe rapatrie des passagers non russes hors de Russie</w:t>
      </w:r>
      <w:r w:rsidR="00883F4A" w:rsidRPr="001768D8">
        <w:rPr>
          <w:rFonts w:asciiTheme="minorHAnsi" w:hAnsiTheme="minorHAnsi" w:cstheme="minorHAnsi"/>
          <w:i/>
          <w:color w:val="auto"/>
          <w:lang w:val="fr-FR"/>
        </w:rPr>
        <w:t> </w:t>
      </w:r>
      <w:r w:rsidRPr="001768D8">
        <w:rPr>
          <w:rFonts w:asciiTheme="minorHAnsi" w:hAnsiTheme="minorHAnsi" w:cstheme="minorHAnsi"/>
          <w:i/>
          <w:color w:val="auto"/>
          <w:lang w:val="fr-FR"/>
        </w:rPr>
        <w:t>?</w:t>
      </w:r>
    </w:p>
    <w:p w14:paraId="3963E856" w14:textId="77777777" w:rsidR="00904205" w:rsidRPr="001768D8" w:rsidRDefault="00904205">
      <w:pPr>
        <w:pStyle w:val="Titre5"/>
        <w:numPr>
          <w:ilvl w:val="2"/>
          <w:numId w:val="7"/>
        </w:numPr>
        <w:jc w:val="both"/>
        <w:rPr>
          <w:rFonts w:asciiTheme="minorHAnsi" w:hAnsiTheme="minorHAnsi" w:cstheme="minorHAnsi"/>
          <w:i/>
          <w:color w:val="auto"/>
          <w:lang w:val="fr-FR"/>
        </w:rPr>
      </w:pPr>
      <w:proofErr w:type="gramStart"/>
      <w:r w:rsidRPr="001768D8">
        <w:rPr>
          <w:rFonts w:asciiTheme="minorHAnsi" w:hAnsiTheme="minorHAnsi" w:cstheme="minorHAnsi"/>
          <w:i/>
          <w:color w:val="auto"/>
          <w:lang w:val="fr-FR"/>
        </w:rPr>
        <w:t>les</w:t>
      </w:r>
      <w:proofErr w:type="gramEnd"/>
      <w:r w:rsidRPr="001768D8">
        <w:rPr>
          <w:rFonts w:asciiTheme="minorHAnsi" w:hAnsiTheme="minorHAnsi" w:cstheme="minorHAnsi"/>
          <w:i/>
          <w:color w:val="auto"/>
          <w:lang w:val="fr-FR"/>
        </w:rPr>
        <w:t xml:space="preserve"> vols d’évacuation médicale ou de rapatriement effectuées par des opérateurs non russes sont-ils assujettis aux sanctions figurant Règlement (UE) 2022/238 ? Si non, quelles sont les conditions applicables ?</w:t>
      </w:r>
    </w:p>
    <w:p w14:paraId="48D50EE6" w14:textId="77777777" w:rsidR="00904205" w:rsidRPr="001768D8" w:rsidRDefault="00904205" w:rsidP="0025244C">
      <w:pPr>
        <w:keepNext/>
        <w:keepLines/>
        <w:rPr>
          <w:rFonts w:asciiTheme="minorHAnsi" w:hAnsiTheme="minorHAnsi" w:cstheme="minorHAnsi"/>
          <w:lang w:val="fr-FR"/>
        </w:rPr>
      </w:pPr>
    </w:p>
    <w:p w14:paraId="30A9575C" w14:textId="28595AD2" w:rsidR="00904205" w:rsidRPr="001768D8" w:rsidRDefault="00904205" w:rsidP="0025244C">
      <w:pPr>
        <w:keepNext/>
        <w:keepLines/>
        <w:jc w:val="both"/>
        <w:rPr>
          <w:rFonts w:asciiTheme="minorHAnsi" w:hAnsiTheme="minorHAnsi" w:cstheme="minorHAnsi"/>
          <w:lang w:val="fr-FR"/>
        </w:rPr>
      </w:pPr>
      <w:r w:rsidRPr="001768D8">
        <w:rPr>
          <w:rFonts w:asciiTheme="minorHAnsi" w:hAnsiTheme="minorHAnsi" w:cstheme="minorHAnsi"/>
          <w:lang w:val="fr-FR"/>
        </w:rPr>
        <w:t xml:space="preserve">Pour rappel, aux termes de l'article 3 quater, </w:t>
      </w:r>
      <w:r w:rsidR="009511B0">
        <w:rPr>
          <w:rFonts w:asciiTheme="minorHAnsi" w:hAnsiTheme="minorHAnsi" w:cstheme="minorHAnsi"/>
          <w:lang w:val="fr-FR"/>
        </w:rPr>
        <w:t>« </w:t>
      </w:r>
      <w:r w:rsidRPr="001768D8">
        <w:rPr>
          <w:rFonts w:asciiTheme="minorHAnsi" w:hAnsiTheme="minorHAnsi" w:cstheme="minorHAnsi"/>
          <w:lang w:val="fr-FR"/>
        </w:rPr>
        <w:t xml:space="preserve">Il est interdit de fournir des services d'assurance et de réassurance, directement ou indirectement, en rapport avec les biens et technologies énumérés à </w:t>
      </w:r>
      <w:r w:rsidR="009511B0" w:rsidRPr="001768D8">
        <w:rPr>
          <w:rFonts w:asciiTheme="minorHAnsi" w:hAnsiTheme="minorHAnsi" w:cstheme="minorHAnsi"/>
          <w:lang w:val="fr-FR"/>
        </w:rPr>
        <w:t>l'annexe</w:t>
      </w:r>
      <w:r w:rsidR="009511B0">
        <w:rPr>
          <w:rFonts w:asciiTheme="minorHAnsi" w:hAnsiTheme="minorHAnsi" w:cstheme="minorHAnsi"/>
          <w:lang w:val="fr-FR"/>
        </w:rPr>
        <w:t> </w:t>
      </w:r>
      <w:r w:rsidRPr="001768D8">
        <w:rPr>
          <w:rFonts w:asciiTheme="minorHAnsi" w:hAnsiTheme="minorHAnsi" w:cstheme="minorHAnsi"/>
          <w:lang w:val="fr-FR"/>
        </w:rPr>
        <w:t>XI à toute personne, toute entité ou tout organisme en Russie ou aux fins d'une utilisation dans ce pays.</w:t>
      </w:r>
      <w:r w:rsidR="009511B0">
        <w:rPr>
          <w:rFonts w:asciiTheme="minorHAnsi" w:hAnsiTheme="minorHAnsi" w:cstheme="minorHAnsi"/>
          <w:lang w:val="fr-FR"/>
        </w:rPr>
        <w:t> »</w:t>
      </w:r>
      <w:r w:rsidRPr="001768D8">
        <w:rPr>
          <w:rFonts w:asciiTheme="minorHAnsi" w:hAnsiTheme="minorHAnsi" w:cstheme="minorHAnsi"/>
          <w:lang w:val="fr-FR"/>
        </w:rPr>
        <w:t xml:space="preserve"> </w:t>
      </w:r>
    </w:p>
    <w:p w14:paraId="6B893B09" w14:textId="77777777" w:rsidR="00904205" w:rsidRPr="001768D8" w:rsidRDefault="00904205" w:rsidP="0025244C">
      <w:pPr>
        <w:keepNext/>
        <w:keepLines/>
        <w:jc w:val="both"/>
        <w:rPr>
          <w:rFonts w:asciiTheme="minorHAnsi" w:hAnsiTheme="minorHAnsi" w:cstheme="minorHAnsi"/>
          <w:lang w:val="fr-FR"/>
        </w:rPr>
      </w:pPr>
    </w:p>
    <w:p w14:paraId="0AAAC794" w14:textId="245F5830" w:rsidR="00904205" w:rsidRPr="001768D8" w:rsidRDefault="00904205" w:rsidP="0025244C">
      <w:pPr>
        <w:keepNext/>
        <w:keepLines/>
        <w:jc w:val="both"/>
        <w:rPr>
          <w:rFonts w:asciiTheme="minorHAnsi" w:hAnsiTheme="minorHAnsi" w:cstheme="minorHAnsi"/>
          <w:lang w:val="fr-FR"/>
        </w:rPr>
      </w:pPr>
      <w:proofErr w:type="spellStart"/>
      <w:r w:rsidRPr="001768D8">
        <w:rPr>
          <w:rFonts w:asciiTheme="minorHAnsi" w:hAnsiTheme="minorHAnsi" w:cstheme="minorHAnsi"/>
        </w:rPr>
        <w:t>L’expression</w:t>
      </w:r>
      <w:proofErr w:type="spellEnd"/>
      <w:r w:rsidRPr="001768D8">
        <w:rPr>
          <w:rFonts w:asciiTheme="minorHAnsi" w:hAnsiTheme="minorHAnsi" w:cstheme="minorHAnsi"/>
        </w:rPr>
        <w:t xml:space="preserve"> </w:t>
      </w:r>
      <w:r w:rsidR="001768D8" w:rsidRPr="001768D8">
        <w:rPr>
          <w:rFonts w:asciiTheme="minorHAnsi" w:hAnsiTheme="minorHAnsi" w:cstheme="minorHAnsi"/>
        </w:rPr>
        <w:t>«</w:t>
      </w:r>
      <w:r w:rsidR="001768D8">
        <w:rPr>
          <w:rFonts w:asciiTheme="minorHAnsi" w:hAnsiTheme="minorHAnsi" w:cstheme="minorHAnsi"/>
        </w:rPr>
        <w:t> </w:t>
      </w:r>
      <w:r w:rsidRPr="006A2713">
        <w:rPr>
          <w:rFonts w:asciiTheme="minorHAnsi" w:hAnsiTheme="minorHAnsi" w:cstheme="minorHAnsi"/>
        </w:rPr>
        <w:t xml:space="preserve">aux fins </w:t>
      </w:r>
      <w:proofErr w:type="spellStart"/>
      <w:r w:rsidRPr="006A2713">
        <w:rPr>
          <w:rFonts w:asciiTheme="minorHAnsi" w:hAnsiTheme="minorHAnsi" w:cstheme="minorHAnsi"/>
        </w:rPr>
        <w:t>d’une</w:t>
      </w:r>
      <w:proofErr w:type="spellEnd"/>
      <w:r w:rsidRPr="006A2713">
        <w:rPr>
          <w:rFonts w:asciiTheme="minorHAnsi" w:hAnsiTheme="minorHAnsi" w:cstheme="minorHAnsi"/>
        </w:rPr>
        <w:t xml:space="preserve"> </w:t>
      </w:r>
      <w:proofErr w:type="spellStart"/>
      <w:r w:rsidRPr="006A2713">
        <w:rPr>
          <w:rFonts w:asciiTheme="minorHAnsi" w:hAnsiTheme="minorHAnsi" w:cstheme="minorHAnsi"/>
        </w:rPr>
        <w:t>utilisation</w:t>
      </w:r>
      <w:proofErr w:type="spellEnd"/>
      <w:r w:rsidRPr="006A2713">
        <w:rPr>
          <w:rFonts w:asciiTheme="minorHAnsi" w:hAnsiTheme="minorHAnsi" w:cstheme="minorHAnsi"/>
        </w:rPr>
        <w:t xml:space="preserve"> dans </w:t>
      </w:r>
      <w:proofErr w:type="spellStart"/>
      <w:r w:rsidRPr="006A2713">
        <w:rPr>
          <w:rFonts w:asciiTheme="minorHAnsi" w:hAnsiTheme="minorHAnsi" w:cstheme="minorHAnsi"/>
        </w:rPr>
        <w:t>ce</w:t>
      </w:r>
      <w:proofErr w:type="spellEnd"/>
      <w:r w:rsidRPr="006A2713">
        <w:rPr>
          <w:rFonts w:asciiTheme="minorHAnsi" w:hAnsiTheme="minorHAnsi" w:cstheme="minorHAnsi"/>
        </w:rPr>
        <w:t xml:space="preserve"> </w:t>
      </w:r>
      <w:r w:rsidR="001768D8" w:rsidRPr="001768D8">
        <w:rPr>
          <w:rFonts w:asciiTheme="minorHAnsi" w:hAnsiTheme="minorHAnsi" w:cstheme="minorHAnsi"/>
        </w:rPr>
        <w:t>pays</w:t>
      </w:r>
      <w:r w:rsidR="001768D8">
        <w:rPr>
          <w:rFonts w:asciiTheme="minorHAnsi" w:hAnsiTheme="minorHAnsi" w:cstheme="minorHAnsi"/>
        </w:rPr>
        <w:t> </w:t>
      </w:r>
      <w:r w:rsidRPr="006A2713">
        <w:rPr>
          <w:rFonts w:asciiTheme="minorHAnsi" w:hAnsiTheme="minorHAnsi" w:cstheme="minorHAnsi"/>
        </w:rPr>
        <w:t xml:space="preserve">» (« into and out of Russia ») a </w:t>
      </w:r>
      <w:proofErr w:type="spellStart"/>
      <w:r w:rsidRPr="006A2713">
        <w:rPr>
          <w:rFonts w:asciiTheme="minorHAnsi" w:hAnsiTheme="minorHAnsi" w:cstheme="minorHAnsi"/>
        </w:rPr>
        <w:t>été</w:t>
      </w:r>
      <w:proofErr w:type="spellEnd"/>
      <w:r w:rsidRPr="006A2713">
        <w:rPr>
          <w:rFonts w:asciiTheme="minorHAnsi" w:hAnsiTheme="minorHAnsi" w:cstheme="minorHAnsi"/>
        </w:rPr>
        <w:t xml:space="preserve"> </w:t>
      </w:r>
      <w:proofErr w:type="spellStart"/>
      <w:r w:rsidRPr="006A2713">
        <w:rPr>
          <w:rFonts w:asciiTheme="minorHAnsi" w:hAnsiTheme="minorHAnsi" w:cstheme="minorHAnsi"/>
        </w:rPr>
        <w:t>explicitée</w:t>
      </w:r>
      <w:proofErr w:type="spellEnd"/>
      <w:r w:rsidRPr="006A2713">
        <w:rPr>
          <w:rFonts w:asciiTheme="minorHAnsi" w:hAnsiTheme="minorHAnsi" w:cstheme="minorHAnsi"/>
        </w:rPr>
        <w:t xml:space="preserve"> par la Commission </w:t>
      </w:r>
      <w:proofErr w:type="spellStart"/>
      <w:r w:rsidRPr="006A2713">
        <w:rPr>
          <w:rFonts w:asciiTheme="minorHAnsi" w:hAnsiTheme="minorHAnsi" w:cstheme="minorHAnsi"/>
        </w:rPr>
        <w:t>européenne</w:t>
      </w:r>
      <w:proofErr w:type="spellEnd"/>
      <w:r w:rsidRPr="006A2713">
        <w:rPr>
          <w:rFonts w:asciiTheme="minorHAnsi" w:hAnsiTheme="minorHAnsi" w:cstheme="minorHAnsi"/>
        </w:rPr>
        <w:t xml:space="preserve"> de la manière </w:t>
      </w:r>
      <w:proofErr w:type="spellStart"/>
      <w:proofErr w:type="gramStart"/>
      <w:r w:rsidRPr="006A2713">
        <w:rPr>
          <w:rFonts w:asciiTheme="minorHAnsi" w:hAnsiTheme="minorHAnsi" w:cstheme="minorHAnsi"/>
        </w:rPr>
        <w:t>suivante</w:t>
      </w:r>
      <w:proofErr w:type="spellEnd"/>
      <w:r w:rsidRPr="006A2713">
        <w:rPr>
          <w:rFonts w:asciiTheme="minorHAnsi" w:hAnsiTheme="minorHAnsi" w:cstheme="minorHAnsi"/>
        </w:rPr>
        <w:t xml:space="preserve"> :</w:t>
      </w:r>
      <w:proofErr w:type="gramEnd"/>
      <w:r w:rsidRPr="006A2713">
        <w:rPr>
          <w:rFonts w:asciiTheme="minorHAnsi" w:hAnsiTheme="minorHAnsi" w:cstheme="minorHAnsi"/>
        </w:rPr>
        <w:t xml:space="preserve"> </w:t>
      </w:r>
      <w:r w:rsidR="001768D8" w:rsidRPr="0025244C">
        <w:rPr>
          <w:rFonts w:asciiTheme="minorHAnsi" w:hAnsiTheme="minorHAnsi" w:cstheme="minorHAnsi"/>
          <w:i/>
          <w:iCs/>
        </w:rPr>
        <w:t>“</w:t>
      </w:r>
      <w:r w:rsidRPr="0025244C">
        <w:rPr>
          <w:rFonts w:asciiTheme="minorHAnsi" w:hAnsiTheme="minorHAnsi" w:cstheme="minorHAnsi"/>
          <w:i/>
          <w:iCs/>
        </w:rPr>
        <w:t>The wording ‘for use in Russia’ is a standard formulation used to avoid the circumvention of the measures as it ensures that products and services sold/supplied/provided to third country persons, but to be used in the country subject to sanctions, are also prohibited.”</w:t>
      </w:r>
      <w:r w:rsidRPr="006A2713">
        <w:rPr>
          <w:rFonts w:asciiTheme="minorHAnsi" w:hAnsiTheme="minorHAnsi" w:cstheme="minorHAnsi"/>
        </w:rPr>
        <w:t xml:space="preserve"> </w:t>
      </w:r>
      <w:r w:rsidRPr="001768D8">
        <w:rPr>
          <w:rFonts w:asciiTheme="minorHAnsi" w:hAnsiTheme="minorHAnsi" w:cstheme="minorHAnsi"/>
          <w:lang w:val="fr-FR"/>
        </w:rPr>
        <w:t xml:space="preserve">Il s’agit donc de dispositions visant à empêcher les contournements de sanctions. </w:t>
      </w:r>
    </w:p>
    <w:p w14:paraId="54B71D41" w14:textId="77777777" w:rsidR="00904205" w:rsidRPr="001768D8" w:rsidRDefault="00904205" w:rsidP="0025244C">
      <w:pPr>
        <w:keepNext/>
        <w:keepLines/>
        <w:jc w:val="both"/>
        <w:rPr>
          <w:rFonts w:asciiTheme="minorHAnsi" w:hAnsiTheme="minorHAnsi" w:cstheme="minorHAnsi"/>
          <w:lang w:val="fr-FR"/>
        </w:rPr>
      </w:pPr>
    </w:p>
    <w:p w14:paraId="0FEA3210" w14:textId="54AD1450" w:rsidR="00904205" w:rsidRPr="001768D8" w:rsidRDefault="00904205" w:rsidP="0025244C">
      <w:pPr>
        <w:keepNext/>
        <w:keepLines/>
        <w:jc w:val="both"/>
        <w:rPr>
          <w:rFonts w:asciiTheme="minorHAnsi" w:hAnsiTheme="minorHAnsi" w:cstheme="minorHAnsi"/>
          <w:lang w:val="fr-FR"/>
        </w:rPr>
      </w:pPr>
      <w:r w:rsidRPr="001768D8">
        <w:rPr>
          <w:rFonts w:asciiTheme="minorHAnsi" w:hAnsiTheme="minorHAnsi" w:cstheme="minorHAnsi"/>
          <w:lang w:val="fr-FR"/>
        </w:rPr>
        <w:t xml:space="preserve">La Commission considère que la fourniture d'une réassurance dans le cadre d'un vol international à destination et en provenance de la Russie par une compagnie aérienne non russe qui ne dispose pas d'une réassurance russe n'est pas couverte par l'interdiction car elle n'est pas destinée à être </w:t>
      </w:r>
      <w:r w:rsidR="009511B0">
        <w:rPr>
          <w:rFonts w:asciiTheme="minorHAnsi" w:hAnsiTheme="minorHAnsi" w:cstheme="minorHAnsi"/>
          <w:lang w:val="fr-FR"/>
        </w:rPr>
        <w:t>« </w:t>
      </w:r>
      <w:r w:rsidRPr="001768D8">
        <w:rPr>
          <w:rFonts w:asciiTheme="minorHAnsi" w:hAnsiTheme="minorHAnsi" w:cstheme="minorHAnsi"/>
          <w:lang w:val="fr-FR"/>
        </w:rPr>
        <w:t>utilisée en Russie</w:t>
      </w:r>
      <w:r w:rsidR="009511B0">
        <w:rPr>
          <w:rFonts w:asciiTheme="minorHAnsi" w:hAnsiTheme="minorHAnsi" w:cstheme="minorHAnsi"/>
          <w:lang w:val="fr-FR"/>
        </w:rPr>
        <w:t> »</w:t>
      </w:r>
      <w:r w:rsidRPr="001768D8">
        <w:rPr>
          <w:rFonts w:asciiTheme="minorHAnsi" w:hAnsiTheme="minorHAnsi" w:cstheme="minorHAnsi"/>
          <w:lang w:val="fr-FR"/>
        </w:rPr>
        <w:t xml:space="preserve"> mais fait partie des services internationaux normaux fournis par une compagnie aérienne.</w:t>
      </w:r>
    </w:p>
    <w:p w14:paraId="63CCE042" w14:textId="77777777" w:rsidR="00904205" w:rsidRPr="001768D8" w:rsidRDefault="00904205" w:rsidP="00904205">
      <w:pPr>
        <w:rPr>
          <w:rFonts w:asciiTheme="minorHAnsi" w:hAnsiTheme="minorHAnsi" w:cstheme="minorHAnsi"/>
          <w:lang w:val="fr-FR"/>
        </w:rPr>
      </w:pPr>
    </w:p>
    <w:p w14:paraId="45C41D84" w14:textId="0EF12911" w:rsidR="00904205" w:rsidRPr="003838D0" w:rsidRDefault="00904205" w:rsidP="003838D0">
      <w:pPr>
        <w:pStyle w:val="Titre4"/>
        <w:numPr>
          <w:ilvl w:val="0"/>
          <w:numId w:val="69"/>
        </w:numPr>
        <w:jc w:val="both"/>
        <w:rPr>
          <w:rFonts w:asciiTheme="minorHAnsi" w:hAnsiTheme="minorHAnsi" w:cstheme="minorHAnsi"/>
          <w:i w:val="0"/>
          <w:color w:val="auto"/>
          <w:lang w:val="fr-FR"/>
        </w:rPr>
      </w:pPr>
      <w:r w:rsidRPr="001768D8">
        <w:rPr>
          <w:rFonts w:asciiTheme="minorHAnsi" w:hAnsiTheme="minorHAnsi" w:cstheme="minorHAnsi"/>
          <w:color w:val="auto"/>
          <w:lang w:val="fr-FR"/>
        </w:rPr>
        <w:lastRenderedPageBreak/>
        <w:t xml:space="preserve">L’interdiction édictée à </w:t>
      </w:r>
      <w:r w:rsidR="0067679F" w:rsidRPr="001768D8">
        <w:rPr>
          <w:rFonts w:asciiTheme="minorHAnsi" w:hAnsiTheme="minorHAnsi" w:cstheme="minorHAnsi"/>
          <w:color w:val="auto"/>
          <w:lang w:val="fr-FR"/>
        </w:rPr>
        <w:t>l’alinéa</w:t>
      </w:r>
      <w:r w:rsidR="0067679F">
        <w:rPr>
          <w:rFonts w:asciiTheme="minorHAnsi" w:hAnsiTheme="minorHAnsi" w:cstheme="minorHAnsi"/>
          <w:color w:val="auto"/>
          <w:lang w:val="fr-FR"/>
        </w:rPr>
        <w:t> </w:t>
      </w:r>
      <w:r w:rsidRPr="001768D8">
        <w:rPr>
          <w:rFonts w:asciiTheme="minorHAnsi" w:hAnsiTheme="minorHAnsi" w:cstheme="minorHAnsi"/>
          <w:color w:val="auto"/>
          <w:lang w:val="fr-FR"/>
        </w:rPr>
        <w:t>2 de l’article 3 quater prohibe-t-elle l’indemnisation par les (re) assureurs des sociétés de leasing non russes (et en particulier de l’UE) propriétaires d’aéronefs bloqués en Russie :</w:t>
      </w:r>
    </w:p>
    <w:p w14:paraId="0FAD2D1E" w14:textId="77777777" w:rsidR="00904205" w:rsidRPr="001768D8" w:rsidRDefault="00904205" w:rsidP="003838D0">
      <w:pPr>
        <w:pStyle w:val="Titre5"/>
        <w:numPr>
          <w:ilvl w:val="0"/>
          <w:numId w:val="70"/>
        </w:numPr>
        <w:jc w:val="both"/>
        <w:rPr>
          <w:rFonts w:asciiTheme="minorHAnsi" w:hAnsiTheme="minorHAnsi" w:cstheme="minorHAnsi"/>
          <w:i/>
          <w:color w:val="auto"/>
          <w:lang w:val="fr-FR"/>
        </w:rPr>
      </w:pPr>
      <w:proofErr w:type="gramStart"/>
      <w:r w:rsidRPr="001768D8">
        <w:rPr>
          <w:rFonts w:asciiTheme="minorHAnsi" w:hAnsiTheme="minorHAnsi" w:cstheme="minorHAnsi"/>
          <w:i/>
          <w:color w:val="auto"/>
          <w:lang w:val="fr-FR"/>
        </w:rPr>
        <w:t>si</w:t>
      </w:r>
      <w:proofErr w:type="gramEnd"/>
      <w:r w:rsidRPr="001768D8">
        <w:rPr>
          <w:rFonts w:asciiTheme="minorHAnsi" w:hAnsiTheme="minorHAnsi" w:cstheme="minorHAnsi"/>
          <w:i/>
          <w:color w:val="auto"/>
          <w:lang w:val="fr-FR"/>
        </w:rPr>
        <w:t xml:space="preserve"> ces aéronefs y sont bloqués depuis une date antérieure à l’entrée en vigueur dudit alinéa 2 de l’article 3 quarter ?</w:t>
      </w:r>
    </w:p>
    <w:p w14:paraId="01A89B6A" w14:textId="3AC56812" w:rsidR="00904205" w:rsidRPr="001768D8" w:rsidRDefault="00904205" w:rsidP="003838D0">
      <w:pPr>
        <w:pStyle w:val="Titre5"/>
        <w:numPr>
          <w:ilvl w:val="0"/>
          <w:numId w:val="70"/>
        </w:numPr>
        <w:jc w:val="both"/>
        <w:rPr>
          <w:rFonts w:asciiTheme="minorHAnsi" w:hAnsiTheme="minorHAnsi" w:cstheme="minorHAnsi"/>
          <w:i/>
          <w:color w:val="auto"/>
          <w:lang w:val="fr-FR"/>
        </w:rPr>
      </w:pPr>
      <w:proofErr w:type="gramStart"/>
      <w:r w:rsidRPr="001768D8">
        <w:rPr>
          <w:rFonts w:asciiTheme="minorHAnsi" w:hAnsiTheme="minorHAnsi" w:cstheme="minorHAnsi"/>
          <w:i/>
          <w:color w:val="auto"/>
          <w:lang w:val="fr-FR"/>
        </w:rPr>
        <w:t>si</w:t>
      </w:r>
      <w:proofErr w:type="gramEnd"/>
      <w:r w:rsidRPr="001768D8">
        <w:rPr>
          <w:rFonts w:asciiTheme="minorHAnsi" w:hAnsiTheme="minorHAnsi" w:cstheme="minorHAnsi"/>
          <w:i/>
          <w:color w:val="auto"/>
          <w:lang w:val="fr-FR"/>
        </w:rPr>
        <w:t xml:space="preserve"> ces aéronefs y sont bloqués depuis une date postérieure à l’entrée en vigueur dudit alinéa 2 de l’article 3 quater</w:t>
      </w:r>
      <w:r w:rsidR="0067679F">
        <w:rPr>
          <w:rFonts w:asciiTheme="minorHAnsi" w:hAnsiTheme="minorHAnsi" w:cstheme="minorHAnsi"/>
          <w:i/>
          <w:color w:val="auto"/>
          <w:lang w:val="fr-FR"/>
        </w:rPr>
        <w:t> ?</w:t>
      </w:r>
    </w:p>
    <w:p w14:paraId="3C5ED7DF" w14:textId="77777777" w:rsidR="00904205" w:rsidRPr="001768D8" w:rsidRDefault="00904205" w:rsidP="00904205">
      <w:pPr>
        <w:rPr>
          <w:rFonts w:asciiTheme="minorHAnsi" w:hAnsiTheme="minorHAnsi" w:cstheme="minorHAnsi"/>
          <w:lang w:val="fr-FR"/>
        </w:rPr>
      </w:pPr>
    </w:p>
    <w:p w14:paraId="1D8C5FDB" w14:textId="5A958048" w:rsidR="00904205" w:rsidRDefault="00904205" w:rsidP="0025244C">
      <w:pPr>
        <w:jc w:val="both"/>
        <w:rPr>
          <w:rFonts w:asciiTheme="minorHAnsi" w:hAnsiTheme="minorHAnsi" w:cstheme="minorHAnsi"/>
          <w:lang w:val="fr-FR"/>
        </w:rPr>
      </w:pPr>
      <w:r w:rsidRPr="001768D8">
        <w:rPr>
          <w:rFonts w:asciiTheme="minorHAnsi" w:hAnsiTheme="minorHAnsi" w:cstheme="minorHAnsi"/>
          <w:lang w:val="fr-FR"/>
        </w:rPr>
        <w:t>S’agissant de clients français ou européens non gelés, l’indemnisation est possible pour les sinistres intervenus avant l’entrée en vigueur des sanctions. Ainsi, dans le respect des clauses contractuelles, un assureur peut indemniser un sinistre survenu en Russie subi par un de ses clients français ou européen.</w:t>
      </w:r>
    </w:p>
    <w:p w14:paraId="34672DA9" w14:textId="754F8E9F" w:rsidR="00D75687" w:rsidRDefault="00D75687" w:rsidP="0025244C">
      <w:pPr>
        <w:jc w:val="both"/>
        <w:rPr>
          <w:rFonts w:asciiTheme="minorHAnsi" w:hAnsiTheme="minorHAnsi" w:cstheme="minorHAnsi"/>
          <w:lang w:val="fr-FR"/>
        </w:rPr>
      </w:pPr>
    </w:p>
    <w:p w14:paraId="0F9F3BB1" w14:textId="77777777" w:rsidR="00D75687" w:rsidRPr="00D75687" w:rsidRDefault="00D75687" w:rsidP="00D75687">
      <w:pPr>
        <w:pStyle w:val="Paragraphedeliste"/>
        <w:numPr>
          <w:ilvl w:val="0"/>
          <w:numId w:val="69"/>
        </w:numPr>
        <w:jc w:val="both"/>
        <w:rPr>
          <w:rFonts w:cstheme="minorHAnsi"/>
          <w:i/>
          <w:iCs/>
        </w:rPr>
      </w:pPr>
      <w:r w:rsidRPr="00D75687">
        <w:rPr>
          <w:rFonts w:cstheme="minorHAnsi"/>
          <w:i/>
          <w:iCs/>
        </w:rPr>
        <w:t xml:space="preserve">Le paiement des frais de gestion des navires peut-il faire l’objet d’une dérogation ? </w:t>
      </w:r>
    </w:p>
    <w:p w14:paraId="6AC1AAB9" w14:textId="77777777" w:rsidR="00D75687" w:rsidRPr="00D75687" w:rsidRDefault="00D75687" w:rsidP="00D75687">
      <w:pPr>
        <w:pStyle w:val="Paragraphedeliste"/>
        <w:ind w:left="1440"/>
        <w:jc w:val="both"/>
        <w:rPr>
          <w:rFonts w:cstheme="minorHAnsi"/>
        </w:rPr>
      </w:pPr>
    </w:p>
    <w:p w14:paraId="22BF689B" w14:textId="38D796CB" w:rsidR="00D75687" w:rsidRPr="00D75687" w:rsidRDefault="00D75687" w:rsidP="00D75687">
      <w:pPr>
        <w:pStyle w:val="Paragraphedeliste"/>
        <w:ind w:left="0"/>
        <w:jc w:val="both"/>
        <w:rPr>
          <w:rFonts w:cstheme="minorHAnsi"/>
        </w:rPr>
      </w:pPr>
      <w:r w:rsidRPr="00D75687">
        <w:rPr>
          <w:rFonts w:cstheme="minorHAnsi"/>
        </w:rPr>
        <w:t xml:space="preserve">Aux termes de l’article 4.1. c) du règlement (UE) n° 269/2014, il est possible d’obtenir une dérogation de la direction générale du Trésor, afin d’assurer le maintien en l’état de la ressource économique gelée. A titre informatif et non exhaustif, sont considérés comme « frais, ou commissions liées à la garde ou à la gestion courante des fonds ou des ressources économiques gelées », le paiement des avitaillements et ravitaillements, les salaires du personnel, les frais d’entretien, les droits de ports etc. Toutes demandes de dérogations doivent faire l’objet d’une demande dans le du téléservice : </w:t>
      </w:r>
      <w:hyperlink r:id="rId17" w:history="1">
        <w:r w:rsidRPr="00D75687">
          <w:rPr>
            <w:rStyle w:val="Lienhypertexte"/>
            <w:rFonts w:cstheme="minorHAnsi"/>
          </w:rPr>
          <w:t>Bienvenue sur le téléservice « Sanctions financières internationales » (dgtresor.gouv.fr)</w:t>
        </w:r>
      </w:hyperlink>
    </w:p>
    <w:p w14:paraId="081F6EFD" w14:textId="37D7E54C" w:rsidR="00D75687" w:rsidRPr="00D75687" w:rsidRDefault="00D75687" w:rsidP="00D75687">
      <w:pPr>
        <w:pStyle w:val="Paragraphedeliste"/>
        <w:ind w:left="1440"/>
        <w:jc w:val="both"/>
        <w:rPr>
          <w:rFonts w:cstheme="minorHAnsi"/>
        </w:rPr>
      </w:pPr>
    </w:p>
    <w:sectPr w:rsidR="00D75687" w:rsidRPr="00D75687" w:rsidSect="00F4646B">
      <w:headerReference w:type="default" r:id="rId18"/>
      <w:footerReference w:type="default" r:id="rId19"/>
      <w:type w:val="continuous"/>
      <w:pgSz w:w="11910" w:h="16840"/>
      <w:pgMar w:top="961"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3A9F" w14:textId="77777777" w:rsidR="00D942EF" w:rsidRDefault="00D942EF">
      <w:r>
        <w:separator/>
      </w:r>
    </w:p>
  </w:endnote>
  <w:endnote w:type="continuationSeparator" w:id="0">
    <w:p w14:paraId="52E0A8F3" w14:textId="77777777" w:rsidR="00D942EF" w:rsidRDefault="00D9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MS Gothic"/>
    <w:charset w:val="8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EndPr>
      <w:rPr>
        <w:rStyle w:val="Numrodepage"/>
      </w:rPr>
    </w:sdtEndPr>
    <w:sdtContent>
      <w:p w14:paraId="290B30B6" w14:textId="77777777" w:rsidR="00244DA8" w:rsidRDefault="00244DA8" w:rsidP="00F4646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D587C2D" w14:textId="77777777" w:rsidR="00244DA8" w:rsidRDefault="00244D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512400"/>
      <w:docPartObj>
        <w:docPartGallery w:val="Page Numbers (Bottom of Page)"/>
        <w:docPartUnique/>
      </w:docPartObj>
    </w:sdtPr>
    <w:sdtEndPr/>
    <w:sdtContent>
      <w:p w14:paraId="217239CC" w14:textId="2E6A8B83" w:rsidR="00244DA8" w:rsidRPr="004D5E4E" w:rsidRDefault="00244DA8" w:rsidP="004D5E4E">
        <w:pPr>
          <w:pStyle w:val="Pieddepage"/>
          <w:jc w:val="right"/>
        </w:pPr>
        <w:r>
          <w:fldChar w:fldCharType="begin"/>
        </w:r>
        <w:r>
          <w:instrText>PAGE   \* MERGEFORMAT</w:instrText>
        </w:r>
        <w:r>
          <w:fldChar w:fldCharType="separate"/>
        </w:r>
        <w:r w:rsidR="007C71DE" w:rsidRPr="007C71DE">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5AE8" w14:textId="77777777" w:rsidR="00D942EF" w:rsidRDefault="00D942EF">
      <w:r>
        <w:separator/>
      </w:r>
    </w:p>
  </w:footnote>
  <w:footnote w:type="continuationSeparator" w:id="0">
    <w:p w14:paraId="64E0B466" w14:textId="77777777" w:rsidR="00D942EF" w:rsidRDefault="00D942EF">
      <w:r>
        <w:continuationSeparator/>
      </w:r>
    </w:p>
  </w:footnote>
  <w:footnote w:id="1">
    <w:p w14:paraId="3A6DDE52" w14:textId="77777777" w:rsidR="00244DA8" w:rsidRPr="00EC2750" w:rsidRDefault="00244DA8">
      <w:pPr>
        <w:pStyle w:val="Notedebasdepage"/>
        <w:rPr>
          <w:rFonts w:asciiTheme="minorHAnsi" w:hAnsiTheme="minorHAnsi" w:cstheme="minorHAnsi"/>
          <w:lang w:val="fr-FR"/>
        </w:rPr>
      </w:pPr>
      <w:r w:rsidRPr="00EC2750">
        <w:rPr>
          <w:rStyle w:val="Appelnotedebasdep"/>
          <w:rFonts w:asciiTheme="minorHAnsi" w:hAnsiTheme="minorHAnsi" w:cstheme="minorHAnsi"/>
        </w:rPr>
        <w:footnoteRef/>
      </w:r>
      <w:r w:rsidRPr="00EC2750">
        <w:rPr>
          <w:rFonts w:asciiTheme="minorHAnsi" w:hAnsiTheme="minorHAnsi" w:cstheme="minorHAnsi"/>
          <w:lang w:val="fr-FR"/>
        </w:rPr>
        <w:t xml:space="preserve"> Ce sont bien les règlements européens qui s’appliquent à toute personne morale ou physique au sein de l’Union européenne. Les décisions PESC ne sont applicables qu’aux Etats.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F948" w14:textId="77777777" w:rsidR="00244DA8" w:rsidRDefault="00244DA8" w:rsidP="00F4646B">
    <w:pPr>
      <w:pStyle w:val="En-tte"/>
      <w:tabs>
        <w:tab w:val="clear" w:pos="4513"/>
      </w:tabs>
      <w:jc w:val="right"/>
      <w:rPr>
        <w:b/>
        <w:bCs/>
        <w:sz w:val="24"/>
        <w:szCs w:val="24"/>
      </w:rPr>
    </w:pPr>
    <w:r>
      <w:rPr>
        <w:b/>
        <w:bCs/>
        <w:sz w:val="24"/>
        <w:szCs w:val="24"/>
      </w:rPr>
      <w:tab/>
    </w:r>
  </w:p>
  <w:p w14:paraId="35E5328C" w14:textId="77777777" w:rsidR="00244DA8" w:rsidRDefault="00244DA8" w:rsidP="00F4646B">
    <w:pPr>
      <w:pStyle w:val="En-tte"/>
      <w:tabs>
        <w:tab w:val="clear" w:pos="4513"/>
      </w:tabs>
      <w:jc w:val="right"/>
      <w:rPr>
        <w:b/>
        <w:bCs/>
        <w:sz w:val="24"/>
        <w:szCs w:val="24"/>
      </w:rPr>
    </w:pPr>
  </w:p>
  <w:p w14:paraId="34D0F436" w14:textId="77777777" w:rsidR="00244DA8" w:rsidRPr="003D4054" w:rsidRDefault="00244DA8" w:rsidP="1813DC81">
    <w:pPr>
      <w:pStyle w:val="Intituldirection"/>
      <w:rPr>
        <w:lang w:val="fr-FR"/>
      </w:rPr>
    </w:pPr>
    <w:r w:rsidRPr="1813DC81">
      <w:rPr>
        <w:lang w:val="fr-FR"/>
      </w:rPr>
      <w:t>Direction générale du Trésor</w:t>
    </w:r>
  </w:p>
  <w:p w14:paraId="4F357CCE" w14:textId="77777777" w:rsidR="00244DA8" w:rsidRPr="003D4054" w:rsidRDefault="00244DA8">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43CE" w14:textId="77777777" w:rsidR="00244DA8" w:rsidRPr="00B623FE" w:rsidRDefault="00244DA8" w:rsidP="00F4646B">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D79"/>
    <w:multiLevelType w:val="hybridMultilevel"/>
    <w:tmpl w:val="ACBE637A"/>
    <w:lvl w:ilvl="0" w:tplc="DA5EC9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0E66C3"/>
    <w:multiLevelType w:val="hybridMultilevel"/>
    <w:tmpl w:val="DB76DD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B1763A"/>
    <w:multiLevelType w:val="hybridMultilevel"/>
    <w:tmpl w:val="9E6E7072"/>
    <w:lvl w:ilvl="0" w:tplc="040C0017">
      <w:start w:val="1"/>
      <w:numFmt w:val="lowerLetter"/>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91B1083"/>
    <w:multiLevelType w:val="hybridMultilevel"/>
    <w:tmpl w:val="601807BC"/>
    <w:lvl w:ilvl="0" w:tplc="3B4AD0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163FA9"/>
    <w:multiLevelType w:val="hybridMultilevel"/>
    <w:tmpl w:val="5CC43592"/>
    <w:lvl w:ilvl="0" w:tplc="724E8940">
      <w:start w:val="1"/>
      <w:numFmt w:val="decimal"/>
      <w:lvlText w:val="%1)"/>
      <w:lvlJc w:val="left"/>
      <w:pPr>
        <w:ind w:left="1068" w:hanging="360"/>
      </w:pPr>
      <w:rPr>
        <w:rFonts w:hint="default"/>
        <w:color w:val="auto"/>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0EA27F86"/>
    <w:multiLevelType w:val="hybridMultilevel"/>
    <w:tmpl w:val="C824C22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455E8B"/>
    <w:multiLevelType w:val="hybridMultilevel"/>
    <w:tmpl w:val="DED421A8"/>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2050660"/>
    <w:multiLevelType w:val="hybridMultilevel"/>
    <w:tmpl w:val="2BB65E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3F2691"/>
    <w:multiLevelType w:val="multilevel"/>
    <w:tmpl w:val="63FE5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681129"/>
    <w:multiLevelType w:val="hybridMultilevel"/>
    <w:tmpl w:val="C898E39E"/>
    <w:lvl w:ilvl="0" w:tplc="5FAC9DF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7CC27D1"/>
    <w:multiLevelType w:val="hybridMultilevel"/>
    <w:tmpl w:val="D7FC956E"/>
    <w:lvl w:ilvl="0" w:tplc="191ED210">
      <w:start w:val="1"/>
      <w:numFmt w:val="decimal"/>
      <w:lvlText w:val="%1)"/>
      <w:lvlJc w:val="left"/>
      <w:pPr>
        <w:ind w:left="1440" w:hanging="360"/>
      </w:pPr>
      <w:rPr>
        <w:rFonts w:hint="default"/>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88967FC"/>
    <w:multiLevelType w:val="hybridMultilevel"/>
    <w:tmpl w:val="601807BC"/>
    <w:lvl w:ilvl="0" w:tplc="3B4AD0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5F400E"/>
    <w:multiLevelType w:val="hybridMultilevel"/>
    <w:tmpl w:val="8E42EBF6"/>
    <w:lvl w:ilvl="0" w:tplc="3B220B4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BCC253A"/>
    <w:multiLevelType w:val="hybridMultilevel"/>
    <w:tmpl w:val="DB141A22"/>
    <w:lvl w:ilvl="0" w:tplc="040C0011">
      <w:start w:val="8"/>
      <w:numFmt w:val="decimal"/>
      <w:lvlText w:val="%1)"/>
      <w:lvlJc w:val="left"/>
      <w:pPr>
        <w:ind w:left="720" w:hanging="360"/>
      </w:pPr>
      <w:rPr>
        <w:rFonts w:hint="default"/>
      </w:rPr>
    </w:lvl>
    <w:lvl w:ilvl="1" w:tplc="A9909C32">
      <w:start w:val="1"/>
      <w:numFmt w:val="decimal"/>
      <w:lvlText w:val="%2)"/>
      <w:lvlJc w:val="left"/>
      <w:pPr>
        <w:ind w:left="1440" w:hanging="360"/>
      </w:pPr>
      <w:rPr>
        <w:rFonts w:asciiTheme="majorHAnsi" w:eastAsiaTheme="majorEastAsia" w:hAnsiTheme="majorHAnsi" w:cstheme="majorBidi"/>
      </w:rPr>
    </w:lvl>
    <w:lvl w:ilvl="2" w:tplc="040C001B">
      <w:start w:val="1"/>
      <w:numFmt w:val="lowerRoman"/>
      <w:lvlText w:val="%3."/>
      <w:lvlJc w:val="right"/>
      <w:pPr>
        <w:ind w:left="2160" w:hanging="180"/>
      </w:pPr>
    </w:lvl>
    <w:lvl w:ilvl="3" w:tplc="E5B883E4">
      <w:start w:val="5"/>
      <w:numFmt w:val="upp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F0403F"/>
    <w:multiLevelType w:val="hybridMultilevel"/>
    <w:tmpl w:val="F22AF5E8"/>
    <w:lvl w:ilvl="0" w:tplc="DA5EC9F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C10912"/>
    <w:multiLevelType w:val="hybridMultilevel"/>
    <w:tmpl w:val="2BB65E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327674"/>
    <w:multiLevelType w:val="hybridMultilevel"/>
    <w:tmpl w:val="E0F49DE2"/>
    <w:lvl w:ilvl="0" w:tplc="5D8C1F54">
      <w:start w:val="1"/>
      <w:numFmt w:val="decimal"/>
      <w:lvlText w:val="%1)"/>
      <w:lvlJc w:val="left"/>
      <w:pPr>
        <w:ind w:left="720" w:hanging="360"/>
      </w:pPr>
      <w:rPr>
        <w:rFonts w:eastAsiaTheme="minorHAnsi" w:hint="default"/>
        <w:i/>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DF6FA5"/>
    <w:multiLevelType w:val="hybridMultilevel"/>
    <w:tmpl w:val="FDC62034"/>
    <w:lvl w:ilvl="0" w:tplc="A9909C32">
      <w:start w:val="1"/>
      <w:numFmt w:val="decimal"/>
      <w:lvlText w:val="%1)"/>
      <w:lvlJc w:val="left"/>
      <w:pPr>
        <w:ind w:left="1440" w:hanging="360"/>
      </w:pPr>
      <w:rPr>
        <w:rFonts w:asciiTheme="majorHAnsi" w:eastAsiaTheme="majorEastAsia" w:hAnsiTheme="majorHAns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05D56D0"/>
    <w:multiLevelType w:val="hybridMultilevel"/>
    <w:tmpl w:val="5F0EF766"/>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209664DA"/>
    <w:multiLevelType w:val="hybridMultilevel"/>
    <w:tmpl w:val="8C40061A"/>
    <w:lvl w:ilvl="0" w:tplc="6B8EC378">
      <w:start w:val="2"/>
      <w:numFmt w:val="decimal"/>
      <w:lvlText w:val="%1"/>
      <w:lvlJc w:val="left"/>
      <w:pPr>
        <w:ind w:left="1773" w:hanging="360"/>
      </w:pPr>
      <w:rPr>
        <w:rFonts w:hint="default"/>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20" w15:restartNumberingAfterBreak="0">
    <w:nsid w:val="209F2F8A"/>
    <w:multiLevelType w:val="hybridMultilevel"/>
    <w:tmpl w:val="7EA604E2"/>
    <w:lvl w:ilvl="0" w:tplc="7CA0A57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BA409F"/>
    <w:multiLevelType w:val="hybridMultilevel"/>
    <w:tmpl w:val="F22AF5E8"/>
    <w:lvl w:ilvl="0" w:tplc="DA5EC9F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1D105A1"/>
    <w:multiLevelType w:val="hybridMultilevel"/>
    <w:tmpl w:val="601807BC"/>
    <w:lvl w:ilvl="0" w:tplc="3B4AD0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8493AE0"/>
    <w:multiLevelType w:val="hybridMultilevel"/>
    <w:tmpl w:val="8C38E2CA"/>
    <w:lvl w:ilvl="0" w:tplc="A9909C32">
      <w:start w:val="1"/>
      <w:numFmt w:val="decimal"/>
      <w:lvlText w:val="%1)"/>
      <w:lvlJc w:val="left"/>
      <w:pPr>
        <w:ind w:left="1440" w:hanging="360"/>
      </w:pPr>
      <w:rPr>
        <w:rFonts w:asciiTheme="majorHAnsi" w:eastAsiaTheme="majorEastAsia" w:hAnsiTheme="majorHAns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A071B70"/>
    <w:multiLevelType w:val="hybridMultilevel"/>
    <w:tmpl w:val="C0840062"/>
    <w:lvl w:ilvl="0" w:tplc="AAA4098E">
      <w:start w:val="1"/>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2E663085"/>
    <w:multiLevelType w:val="hybridMultilevel"/>
    <w:tmpl w:val="2AD698B8"/>
    <w:lvl w:ilvl="0" w:tplc="268E627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2F5C082E"/>
    <w:multiLevelType w:val="hybridMultilevel"/>
    <w:tmpl w:val="8484283E"/>
    <w:lvl w:ilvl="0" w:tplc="88CC6D52">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15:restartNumberingAfterBreak="0">
    <w:nsid w:val="355B182F"/>
    <w:multiLevelType w:val="hybridMultilevel"/>
    <w:tmpl w:val="D87231F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74A5C54"/>
    <w:multiLevelType w:val="hybridMultilevel"/>
    <w:tmpl w:val="B38EC9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7E638C8"/>
    <w:multiLevelType w:val="hybridMultilevel"/>
    <w:tmpl w:val="1B74A328"/>
    <w:lvl w:ilvl="0" w:tplc="A9909C32">
      <w:start w:val="1"/>
      <w:numFmt w:val="decimal"/>
      <w:lvlText w:val="%1)"/>
      <w:lvlJc w:val="left"/>
      <w:pPr>
        <w:ind w:left="1440" w:hanging="360"/>
      </w:pPr>
      <w:rPr>
        <w:rFonts w:asciiTheme="majorHAnsi" w:eastAsiaTheme="majorEastAsia" w:hAnsiTheme="majorHAns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D1F021C"/>
    <w:multiLevelType w:val="hybridMultilevel"/>
    <w:tmpl w:val="138E81CE"/>
    <w:lvl w:ilvl="0" w:tplc="F43AE74E">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2F76B2"/>
    <w:multiLevelType w:val="hybridMultilevel"/>
    <w:tmpl w:val="1E76FF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FBA7F87"/>
    <w:multiLevelType w:val="hybridMultilevel"/>
    <w:tmpl w:val="B38EC9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00A7C87"/>
    <w:multiLevelType w:val="hybridMultilevel"/>
    <w:tmpl w:val="CA1E82DC"/>
    <w:lvl w:ilvl="0" w:tplc="A6C43876">
      <w:start w:val="1"/>
      <w:numFmt w:val="decimal"/>
      <w:lvlText w:val="%1)"/>
      <w:lvlJc w:val="left"/>
      <w:pPr>
        <w:ind w:left="1068" w:hanging="360"/>
      </w:pPr>
      <w:rPr>
        <w:rFonts w:hint="default"/>
        <w:color w:val="auto"/>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411500FD"/>
    <w:multiLevelType w:val="hybridMultilevel"/>
    <w:tmpl w:val="3EBC2C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7D628DC"/>
    <w:multiLevelType w:val="hybridMultilevel"/>
    <w:tmpl w:val="2BB65E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9DF2D13"/>
    <w:multiLevelType w:val="hybridMultilevel"/>
    <w:tmpl w:val="C898E39E"/>
    <w:lvl w:ilvl="0" w:tplc="5FAC9DF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7" w15:restartNumberingAfterBreak="0">
    <w:nsid w:val="4A0B5459"/>
    <w:multiLevelType w:val="hybridMultilevel"/>
    <w:tmpl w:val="EE780B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BE31904"/>
    <w:multiLevelType w:val="hybridMultilevel"/>
    <w:tmpl w:val="D7FC956E"/>
    <w:lvl w:ilvl="0" w:tplc="191ED210">
      <w:start w:val="1"/>
      <w:numFmt w:val="decimal"/>
      <w:lvlText w:val="%1)"/>
      <w:lvlJc w:val="left"/>
      <w:pPr>
        <w:ind w:left="1440" w:hanging="360"/>
      </w:pPr>
      <w:rPr>
        <w:rFonts w:hint="default"/>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4E5F63E3"/>
    <w:multiLevelType w:val="hybridMultilevel"/>
    <w:tmpl w:val="51047552"/>
    <w:lvl w:ilvl="0" w:tplc="040C001B">
      <w:start w:val="1"/>
      <w:numFmt w:val="lowerRoman"/>
      <w:lvlText w:val="%1."/>
      <w:lvlJc w:val="right"/>
      <w:pPr>
        <w:ind w:left="216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1F97E01"/>
    <w:multiLevelType w:val="hybridMultilevel"/>
    <w:tmpl w:val="43F20A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2CB7255"/>
    <w:multiLevelType w:val="hybridMultilevel"/>
    <w:tmpl w:val="F22AF5E8"/>
    <w:lvl w:ilvl="0" w:tplc="DA5EC9F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4865001"/>
    <w:multiLevelType w:val="hybridMultilevel"/>
    <w:tmpl w:val="6C324FA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7120A23"/>
    <w:multiLevelType w:val="hybridMultilevel"/>
    <w:tmpl w:val="2BB65E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73B4239"/>
    <w:multiLevelType w:val="hybridMultilevel"/>
    <w:tmpl w:val="EEBAF4D8"/>
    <w:lvl w:ilvl="0" w:tplc="387EB8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FB3DD7"/>
    <w:multiLevelType w:val="hybridMultilevel"/>
    <w:tmpl w:val="63FE9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AEB319D"/>
    <w:multiLevelType w:val="hybridMultilevel"/>
    <w:tmpl w:val="F22AF5E8"/>
    <w:lvl w:ilvl="0" w:tplc="DA5EC9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BCC63B7"/>
    <w:multiLevelType w:val="hybridMultilevel"/>
    <w:tmpl w:val="1BE0ABA2"/>
    <w:lvl w:ilvl="0" w:tplc="F43AE74E">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E506AE9"/>
    <w:multiLevelType w:val="hybridMultilevel"/>
    <w:tmpl w:val="F22AF5E8"/>
    <w:lvl w:ilvl="0" w:tplc="DA5EC9F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FC3467"/>
    <w:multiLevelType w:val="hybridMultilevel"/>
    <w:tmpl w:val="F22AF5E8"/>
    <w:lvl w:ilvl="0" w:tplc="DA5EC9F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F4F1B73"/>
    <w:multiLevelType w:val="hybridMultilevel"/>
    <w:tmpl w:val="E3246CF0"/>
    <w:lvl w:ilvl="0" w:tplc="040C0011">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1" w15:restartNumberingAfterBreak="0">
    <w:nsid w:val="5F7559AB"/>
    <w:multiLevelType w:val="hybridMultilevel"/>
    <w:tmpl w:val="8C38E2CA"/>
    <w:lvl w:ilvl="0" w:tplc="A9909C32">
      <w:start w:val="1"/>
      <w:numFmt w:val="decimal"/>
      <w:lvlText w:val="%1)"/>
      <w:lvlJc w:val="left"/>
      <w:pPr>
        <w:ind w:left="1440" w:hanging="360"/>
      </w:pPr>
      <w:rPr>
        <w:rFonts w:asciiTheme="majorHAnsi" w:eastAsiaTheme="majorEastAsia" w:hAnsiTheme="majorHAns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00743AC"/>
    <w:multiLevelType w:val="hybridMultilevel"/>
    <w:tmpl w:val="F8CC5E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62E30D9"/>
    <w:multiLevelType w:val="hybridMultilevel"/>
    <w:tmpl w:val="51047552"/>
    <w:lvl w:ilvl="0" w:tplc="040C001B">
      <w:start w:val="1"/>
      <w:numFmt w:val="lowerRoman"/>
      <w:lvlText w:val="%1."/>
      <w:lvlJc w:val="right"/>
      <w:pPr>
        <w:ind w:left="216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6CA1145"/>
    <w:multiLevelType w:val="hybridMultilevel"/>
    <w:tmpl w:val="50146E6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7EF7A20"/>
    <w:multiLevelType w:val="hybridMultilevel"/>
    <w:tmpl w:val="F22AF5E8"/>
    <w:lvl w:ilvl="0" w:tplc="DA5EC9F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8677DAF"/>
    <w:multiLevelType w:val="hybridMultilevel"/>
    <w:tmpl w:val="E1203C26"/>
    <w:lvl w:ilvl="0" w:tplc="040C000F">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57" w15:restartNumberingAfterBreak="0">
    <w:nsid w:val="68B0767A"/>
    <w:multiLevelType w:val="hybridMultilevel"/>
    <w:tmpl w:val="0BD65B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ACA0FD1"/>
    <w:multiLevelType w:val="hybridMultilevel"/>
    <w:tmpl w:val="F22AF5E8"/>
    <w:lvl w:ilvl="0" w:tplc="DA5EC9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ADA7A3A"/>
    <w:multiLevelType w:val="hybridMultilevel"/>
    <w:tmpl w:val="F920DC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EFF04D8"/>
    <w:multiLevelType w:val="hybridMultilevel"/>
    <w:tmpl w:val="F22AF5E8"/>
    <w:lvl w:ilvl="0" w:tplc="DA5EC9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11B6713"/>
    <w:multiLevelType w:val="hybridMultilevel"/>
    <w:tmpl w:val="546C376A"/>
    <w:lvl w:ilvl="0" w:tplc="70027AB6">
      <w:start w:val="1"/>
      <w:numFmt w:val="decimal"/>
      <w:lvlText w:val="%1)"/>
      <w:lvlJc w:val="left"/>
      <w:pPr>
        <w:ind w:left="1440" w:hanging="360"/>
      </w:pPr>
      <w:rPr>
        <w:rFonts w:hint="default"/>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2" w15:restartNumberingAfterBreak="0">
    <w:nsid w:val="71C971C7"/>
    <w:multiLevelType w:val="hybridMultilevel"/>
    <w:tmpl w:val="6C324FA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1D66322"/>
    <w:multiLevelType w:val="hybridMultilevel"/>
    <w:tmpl w:val="BE92888C"/>
    <w:lvl w:ilvl="0" w:tplc="A9909C32">
      <w:start w:val="1"/>
      <w:numFmt w:val="decimal"/>
      <w:lvlText w:val="%1)"/>
      <w:lvlJc w:val="left"/>
      <w:pPr>
        <w:ind w:left="1440" w:hanging="360"/>
      </w:pPr>
      <w:rPr>
        <w:rFonts w:asciiTheme="majorHAnsi" w:eastAsiaTheme="majorEastAsia" w:hAnsiTheme="majorHAns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2527810"/>
    <w:multiLevelType w:val="hybridMultilevel"/>
    <w:tmpl w:val="65865270"/>
    <w:lvl w:ilvl="0" w:tplc="E30CD1A0">
      <w:start w:val="4"/>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44300DA"/>
    <w:multiLevelType w:val="hybridMultilevel"/>
    <w:tmpl w:val="DB141A22"/>
    <w:lvl w:ilvl="0" w:tplc="040C0011">
      <w:start w:val="8"/>
      <w:numFmt w:val="decimal"/>
      <w:lvlText w:val="%1)"/>
      <w:lvlJc w:val="left"/>
      <w:pPr>
        <w:ind w:left="720" w:hanging="360"/>
      </w:pPr>
      <w:rPr>
        <w:rFonts w:hint="default"/>
      </w:rPr>
    </w:lvl>
    <w:lvl w:ilvl="1" w:tplc="A9909C32">
      <w:start w:val="1"/>
      <w:numFmt w:val="decimal"/>
      <w:lvlText w:val="%2)"/>
      <w:lvlJc w:val="left"/>
      <w:pPr>
        <w:ind w:left="1440" w:hanging="360"/>
      </w:pPr>
      <w:rPr>
        <w:rFonts w:asciiTheme="majorHAnsi" w:eastAsiaTheme="majorEastAsia" w:hAnsiTheme="majorHAnsi" w:cstheme="majorBidi"/>
      </w:rPr>
    </w:lvl>
    <w:lvl w:ilvl="2" w:tplc="040C001B">
      <w:start w:val="1"/>
      <w:numFmt w:val="lowerRoman"/>
      <w:lvlText w:val="%3."/>
      <w:lvlJc w:val="right"/>
      <w:pPr>
        <w:ind w:left="2160" w:hanging="180"/>
      </w:pPr>
    </w:lvl>
    <w:lvl w:ilvl="3" w:tplc="E5B883E4">
      <w:start w:val="5"/>
      <w:numFmt w:val="upp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6AD2FA7"/>
    <w:multiLevelType w:val="hybridMultilevel"/>
    <w:tmpl w:val="FF04EA08"/>
    <w:lvl w:ilvl="0" w:tplc="3B4AD0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77E7302"/>
    <w:multiLevelType w:val="hybridMultilevel"/>
    <w:tmpl w:val="C8DC1E8A"/>
    <w:lvl w:ilvl="0" w:tplc="DA5EC9FA">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8" w15:restartNumberingAfterBreak="0">
    <w:nsid w:val="78CE3CFF"/>
    <w:multiLevelType w:val="hybridMultilevel"/>
    <w:tmpl w:val="EEFAA92E"/>
    <w:lvl w:ilvl="0" w:tplc="740A44C6">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BF65466"/>
    <w:multiLevelType w:val="hybridMultilevel"/>
    <w:tmpl w:val="DDEC34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ECD3FF8"/>
    <w:multiLevelType w:val="hybridMultilevel"/>
    <w:tmpl w:val="F91C6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EF12700"/>
    <w:multiLevelType w:val="hybridMultilevel"/>
    <w:tmpl w:val="973E903E"/>
    <w:lvl w:ilvl="0" w:tplc="BE72B970">
      <w:start w:val="1"/>
      <w:numFmt w:val="decimal"/>
      <w:lvlText w:val="%1)"/>
      <w:lvlJc w:val="left"/>
      <w:pPr>
        <w:ind w:left="720" w:hanging="360"/>
      </w:pPr>
      <w:rPr>
        <w:rFonts w:ascii="Arial" w:eastAsiaTheme="minorHAnsi" w:hAnsi="Arial" w:cs="Arial"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FBE7601"/>
    <w:multiLevelType w:val="hybridMultilevel"/>
    <w:tmpl w:val="7A105C12"/>
    <w:lvl w:ilvl="0" w:tplc="A9909C32">
      <w:start w:val="1"/>
      <w:numFmt w:val="decimal"/>
      <w:lvlText w:val="%1)"/>
      <w:lvlJc w:val="left"/>
      <w:pPr>
        <w:ind w:left="1440" w:hanging="360"/>
      </w:pPr>
      <w:rPr>
        <w:rFonts w:asciiTheme="majorHAnsi" w:eastAsiaTheme="majorEastAsia" w:hAnsiTheme="majorHAnsi" w:cstheme="majorBid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5"/>
  </w:num>
  <w:num w:numId="2">
    <w:abstractNumId w:val="28"/>
  </w:num>
  <w:num w:numId="3">
    <w:abstractNumId w:val="54"/>
  </w:num>
  <w:num w:numId="4">
    <w:abstractNumId w:val="62"/>
  </w:num>
  <w:num w:numId="5">
    <w:abstractNumId w:val="66"/>
  </w:num>
  <w:num w:numId="6">
    <w:abstractNumId w:val="22"/>
  </w:num>
  <w:num w:numId="7">
    <w:abstractNumId w:val="72"/>
  </w:num>
  <w:num w:numId="8">
    <w:abstractNumId w:val="63"/>
  </w:num>
  <w:num w:numId="9">
    <w:abstractNumId w:val="29"/>
  </w:num>
  <w:num w:numId="10">
    <w:abstractNumId w:val="25"/>
  </w:num>
  <w:num w:numId="11">
    <w:abstractNumId w:val="26"/>
  </w:num>
  <w:num w:numId="12">
    <w:abstractNumId w:val="12"/>
  </w:num>
  <w:num w:numId="13">
    <w:abstractNumId w:val="49"/>
  </w:num>
  <w:num w:numId="14">
    <w:abstractNumId w:val="0"/>
  </w:num>
  <w:num w:numId="15">
    <w:abstractNumId w:val="67"/>
  </w:num>
  <w:num w:numId="16">
    <w:abstractNumId w:val="71"/>
  </w:num>
  <w:num w:numId="17">
    <w:abstractNumId w:val="52"/>
  </w:num>
  <w:num w:numId="18">
    <w:abstractNumId w:val="69"/>
  </w:num>
  <w:num w:numId="19">
    <w:abstractNumId w:val="18"/>
  </w:num>
  <w:num w:numId="20">
    <w:abstractNumId w:val="1"/>
  </w:num>
  <w:num w:numId="21">
    <w:abstractNumId w:val="40"/>
  </w:num>
  <w:num w:numId="22">
    <w:abstractNumId w:val="27"/>
  </w:num>
  <w:num w:numId="23">
    <w:abstractNumId w:val="57"/>
  </w:num>
  <w:num w:numId="24">
    <w:abstractNumId w:val="59"/>
  </w:num>
  <w:num w:numId="25">
    <w:abstractNumId w:val="56"/>
  </w:num>
  <w:num w:numId="26">
    <w:abstractNumId w:val="2"/>
  </w:num>
  <w:num w:numId="27">
    <w:abstractNumId w:val="6"/>
  </w:num>
  <w:num w:numId="28">
    <w:abstractNumId w:val="24"/>
  </w:num>
  <w:num w:numId="29">
    <w:abstractNumId w:val="9"/>
  </w:num>
  <w:num w:numId="30">
    <w:abstractNumId w:val="31"/>
  </w:num>
  <w:num w:numId="31">
    <w:abstractNumId w:val="33"/>
  </w:num>
  <w:num w:numId="32">
    <w:abstractNumId w:val="58"/>
  </w:num>
  <w:num w:numId="33">
    <w:abstractNumId w:val="60"/>
  </w:num>
  <w:num w:numId="34">
    <w:abstractNumId w:val="64"/>
  </w:num>
  <w:num w:numId="35">
    <w:abstractNumId w:val="13"/>
  </w:num>
  <w:num w:numId="36">
    <w:abstractNumId w:val="34"/>
  </w:num>
  <w:num w:numId="37">
    <w:abstractNumId w:val="46"/>
  </w:num>
  <w:num w:numId="38">
    <w:abstractNumId w:val="55"/>
  </w:num>
  <w:num w:numId="39">
    <w:abstractNumId w:val="21"/>
  </w:num>
  <w:num w:numId="40">
    <w:abstractNumId w:val="14"/>
  </w:num>
  <w:num w:numId="41">
    <w:abstractNumId w:val="3"/>
  </w:num>
  <w:num w:numId="42">
    <w:abstractNumId w:val="11"/>
  </w:num>
  <w:num w:numId="43">
    <w:abstractNumId w:val="5"/>
  </w:num>
  <w:num w:numId="44">
    <w:abstractNumId w:val="43"/>
  </w:num>
  <w:num w:numId="45">
    <w:abstractNumId w:val="16"/>
  </w:num>
  <w:num w:numId="46">
    <w:abstractNumId w:val="51"/>
  </w:num>
  <w:num w:numId="47">
    <w:abstractNumId w:val="23"/>
  </w:num>
  <w:num w:numId="48">
    <w:abstractNumId w:val="38"/>
  </w:num>
  <w:num w:numId="49">
    <w:abstractNumId w:val="36"/>
  </w:num>
  <w:num w:numId="50">
    <w:abstractNumId w:val="61"/>
  </w:num>
  <w:num w:numId="51">
    <w:abstractNumId w:val="45"/>
  </w:num>
  <w:num w:numId="52">
    <w:abstractNumId w:val="44"/>
  </w:num>
  <w:num w:numId="53">
    <w:abstractNumId w:val="4"/>
  </w:num>
  <w:num w:numId="54">
    <w:abstractNumId w:val="20"/>
  </w:num>
  <w:num w:numId="55">
    <w:abstractNumId w:val="70"/>
  </w:num>
  <w:num w:numId="56">
    <w:abstractNumId w:val="41"/>
  </w:num>
  <w:num w:numId="57">
    <w:abstractNumId w:val="48"/>
  </w:num>
  <w:num w:numId="58">
    <w:abstractNumId w:val="15"/>
  </w:num>
  <w:num w:numId="59">
    <w:abstractNumId w:val="42"/>
  </w:num>
  <w:num w:numId="60">
    <w:abstractNumId w:val="10"/>
  </w:num>
  <w:num w:numId="61">
    <w:abstractNumId w:val="50"/>
  </w:num>
  <w:num w:numId="62">
    <w:abstractNumId w:val="32"/>
  </w:num>
  <w:num w:numId="63">
    <w:abstractNumId w:val="35"/>
  </w:num>
  <w:num w:numId="64">
    <w:abstractNumId w:val="7"/>
  </w:num>
  <w:num w:numId="65">
    <w:abstractNumId w:val="37"/>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num>
  <w:num w:numId="68">
    <w:abstractNumId w:val="47"/>
  </w:num>
  <w:num w:numId="69">
    <w:abstractNumId w:val="17"/>
  </w:num>
  <w:num w:numId="70">
    <w:abstractNumId w:val="53"/>
  </w:num>
  <w:num w:numId="71">
    <w:abstractNumId w:val="30"/>
  </w:num>
  <w:num w:numId="72">
    <w:abstractNumId w:val="39"/>
  </w:num>
  <w:num w:numId="73">
    <w:abstractNumId w:val="6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A0"/>
    <w:rsid w:val="000136DD"/>
    <w:rsid w:val="0001443C"/>
    <w:rsid w:val="00016F32"/>
    <w:rsid w:val="00023FC1"/>
    <w:rsid w:val="000348C2"/>
    <w:rsid w:val="00035A89"/>
    <w:rsid w:val="000415FA"/>
    <w:rsid w:val="00041906"/>
    <w:rsid w:val="000478B5"/>
    <w:rsid w:val="00052BBA"/>
    <w:rsid w:val="00057705"/>
    <w:rsid w:val="000612BF"/>
    <w:rsid w:val="00062B3F"/>
    <w:rsid w:val="00063240"/>
    <w:rsid w:val="0007206D"/>
    <w:rsid w:val="000733DF"/>
    <w:rsid w:val="0007578E"/>
    <w:rsid w:val="00082811"/>
    <w:rsid w:val="00084615"/>
    <w:rsid w:val="00085614"/>
    <w:rsid w:val="00091AF5"/>
    <w:rsid w:val="0009245E"/>
    <w:rsid w:val="0009618B"/>
    <w:rsid w:val="00096E2B"/>
    <w:rsid w:val="000A1B56"/>
    <w:rsid w:val="000A69CD"/>
    <w:rsid w:val="000A70CA"/>
    <w:rsid w:val="000B289B"/>
    <w:rsid w:val="000C10AE"/>
    <w:rsid w:val="000C7E4E"/>
    <w:rsid w:val="000D20E1"/>
    <w:rsid w:val="000D353E"/>
    <w:rsid w:val="000D481B"/>
    <w:rsid w:val="000D4DC4"/>
    <w:rsid w:val="000E1C9B"/>
    <w:rsid w:val="000F0349"/>
    <w:rsid w:val="000F1A8B"/>
    <w:rsid w:val="000F2170"/>
    <w:rsid w:val="000F2899"/>
    <w:rsid w:val="000F484D"/>
    <w:rsid w:val="000F6982"/>
    <w:rsid w:val="00102528"/>
    <w:rsid w:val="00105F39"/>
    <w:rsid w:val="00106562"/>
    <w:rsid w:val="00111D61"/>
    <w:rsid w:val="0011222C"/>
    <w:rsid w:val="0012006A"/>
    <w:rsid w:val="001226ED"/>
    <w:rsid w:val="001262DD"/>
    <w:rsid w:val="001304F6"/>
    <w:rsid w:val="00136A1C"/>
    <w:rsid w:val="0015257B"/>
    <w:rsid w:val="00155BDA"/>
    <w:rsid w:val="0016553F"/>
    <w:rsid w:val="00166C7A"/>
    <w:rsid w:val="0016772F"/>
    <w:rsid w:val="001701E6"/>
    <w:rsid w:val="00171015"/>
    <w:rsid w:val="00171556"/>
    <w:rsid w:val="00171F7C"/>
    <w:rsid w:val="001759C3"/>
    <w:rsid w:val="001768D8"/>
    <w:rsid w:val="00184AB7"/>
    <w:rsid w:val="0019473C"/>
    <w:rsid w:val="0019714A"/>
    <w:rsid w:val="001B1F3C"/>
    <w:rsid w:val="001D74C2"/>
    <w:rsid w:val="001D7849"/>
    <w:rsid w:val="001E24F2"/>
    <w:rsid w:val="001E2C10"/>
    <w:rsid w:val="001E62A3"/>
    <w:rsid w:val="001F1621"/>
    <w:rsid w:val="001F64F1"/>
    <w:rsid w:val="00211305"/>
    <w:rsid w:val="00212D91"/>
    <w:rsid w:val="00220703"/>
    <w:rsid w:val="00220FE9"/>
    <w:rsid w:val="00226D97"/>
    <w:rsid w:val="00244DA8"/>
    <w:rsid w:val="002503C0"/>
    <w:rsid w:val="002512EF"/>
    <w:rsid w:val="00251FFC"/>
    <w:rsid w:val="0025244C"/>
    <w:rsid w:val="0025333C"/>
    <w:rsid w:val="00260D46"/>
    <w:rsid w:val="002703E2"/>
    <w:rsid w:val="00273EAE"/>
    <w:rsid w:val="00275440"/>
    <w:rsid w:val="00276AB2"/>
    <w:rsid w:val="0027707B"/>
    <w:rsid w:val="00281479"/>
    <w:rsid w:val="00281A8A"/>
    <w:rsid w:val="00285EEC"/>
    <w:rsid w:val="00285F58"/>
    <w:rsid w:val="00287D38"/>
    <w:rsid w:val="00294E7C"/>
    <w:rsid w:val="002A1A9A"/>
    <w:rsid w:val="002B0171"/>
    <w:rsid w:val="002B1977"/>
    <w:rsid w:val="002B55A2"/>
    <w:rsid w:val="002B713C"/>
    <w:rsid w:val="002C15BC"/>
    <w:rsid w:val="002C174F"/>
    <w:rsid w:val="002C2F7D"/>
    <w:rsid w:val="002C54D7"/>
    <w:rsid w:val="002D0167"/>
    <w:rsid w:val="002D0961"/>
    <w:rsid w:val="002E1255"/>
    <w:rsid w:val="002E252D"/>
    <w:rsid w:val="002E331A"/>
    <w:rsid w:val="002E482E"/>
    <w:rsid w:val="002F2408"/>
    <w:rsid w:val="002F2EAA"/>
    <w:rsid w:val="0030263E"/>
    <w:rsid w:val="00304988"/>
    <w:rsid w:val="00310F88"/>
    <w:rsid w:val="0031426E"/>
    <w:rsid w:val="00316198"/>
    <w:rsid w:val="00327ECF"/>
    <w:rsid w:val="00332C8D"/>
    <w:rsid w:val="00333736"/>
    <w:rsid w:val="00335B60"/>
    <w:rsid w:val="00345694"/>
    <w:rsid w:val="0035541B"/>
    <w:rsid w:val="0035623C"/>
    <w:rsid w:val="00356C4A"/>
    <w:rsid w:val="003601B9"/>
    <w:rsid w:val="00362DA7"/>
    <w:rsid w:val="0037503A"/>
    <w:rsid w:val="00380ABA"/>
    <w:rsid w:val="00381723"/>
    <w:rsid w:val="0038285A"/>
    <w:rsid w:val="00382AFE"/>
    <w:rsid w:val="003838D0"/>
    <w:rsid w:val="003867C8"/>
    <w:rsid w:val="00396C15"/>
    <w:rsid w:val="003A20A1"/>
    <w:rsid w:val="003A3FC3"/>
    <w:rsid w:val="003B1554"/>
    <w:rsid w:val="003B1C59"/>
    <w:rsid w:val="003B2542"/>
    <w:rsid w:val="003B391D"/>
    <w:rsid w:val="003C2227"/>
    <w:rsid w:val="003C39C4"/>
    <w:rsid w:val="003C7178"/>
    <w:rsid w:val="003D2FD2"/>
    <w:rsid w:val="003E0999"/>
    <w:rsid w:val="003E21E9"/>
    <w:rsid w:val="003F0E5F"/>
    <w:rsid w:val="003F2204"/>
    <w:rsid w:val="003F43AB"/>
    <w:rsid w:val="00402333"/>
    <w:rsid w:val="00411005"/>
    <w:rsid w:val="0041204B"/>
    <w:rsid w:val="00413ECA"/>
    <w:rsid w:val="00414768"/>
    <w:rsid w:val="00417123"/>
    <w:rsid w:val="00417679"/>
    <w:rsid w:val="00422CD6"/>
    <w:rsid w:val="00423DFC"/>
    <w:rsid w:val="00427694"/>
    <w:rsid w:val="0043646F"/>
    <w:rsid w:val="004369E8"/>
    <w:rsid w:val="00445860"/>
    <w:rsid w:val="00447DA9"/>
    <w:rsid w:val="00453A86"/>
    <w:rsid w:val="00454A3E"/>
    <w:rsid w:val="004603BB"/>
    <w:rsid w:val="00470165"/>
    <w:rsid w:val="00471286"/>
    <w:rsid w:val="00475358"/>
    <w:rsid w:val="0047681E"/>
    <w:rsid w:val="00477D54"/>
    <w:rsid w:val="004874C6"/>
    <w:rsid w:val="00492385"/>
    <w:rsid w:val="00492D58"/>
    <w:rsid w:val="004933C6"/>
    <w:rsid w:val="004A7504"/>
    <w:rsid w:val="004B4398"/>
    <w:rsid w:val="004B7580"/>
    <w:rsid w:val="004C438B"/>
    <w:rsid w:val="004D035B"/>
    <w:rsid w:val="004D3897"/>
    <w:rsid w:val="004D5E4E"/>
    <w:rsid w:val="004D6DFB"/>
    <w:rsid w:val="004E5247"/>
    <w:rsid w:val="00525150"/>
    <w:rsid w:val="0052737A"/>
    <w:rsid w:val="00531761"/>
    <w:rsid w:val="00532B1C"/>
    <w:rsid w:val="00542596"/>
    <w:rsid w:val="005436BB"/>
    <w:rsid w:val="00546BBA"/>
    <w:rsid w:val="005502E9"/>
    <w:rsid w:val="005548B4"/>
    <w:rsid w:val="00563636"/>
    <w:rsid w:val="00564443"/>
    <w:rsid w:val="0056633A"/>
    <w:rsid w:val="00572F03"/>
    <w:rsid w:val="005736CA"/>
    <w:rsid w:val="005760A1"/>
    <w:rsid w:val="00576131"/>
    <w:rsid w:val="005766D5"/>
    <w:rsid w:val="00577242"/>
    <w:rsid w:val="005919E2"/>
    <w:rsid w:val="00592B61"/>
    <w:rsid w:val="005976EA"/>
    <w:rsid w:val="005A1E49"/>
    <w:rsid w:val="005A2275"/>
    <w:rsid w:val="005A7E87"/>
    <w:rsid w:val="005B3DFE"/>
    <w:rsid w:val="005B45B7"/>
    <w:rsid w:val="005C0FBD"/>
    <w:rsid w:val="005C5760"/>
    <w:rsid w:val="005D36D0"/>
    <w:rsid w:val="005D3D39"/>
    <w:rsid w:val="005E0485"/>
    <w:rsid w:val="005E30FF"/>
    <w:rsid w:val="005F0B7C"/>
    <w:rsid w:val="005F7720"/>
    <w:rsid w:val="00600CDA"/>
    <w:rsid w:val="00600FF6"/>
    <w:rsid w:val="0060676B"/>
    <w:rsid w:val="006247C6"/>
    <w:rsid w:val="0062655C"/>
    <w:rsid w:val="00633BEE"/>
    <w:rsid w:val="0063409C"/>
    <w:rsid w:val="00644448"/>
    <w:rsid w:val="00645A22"/>
    <w:rsid w:val="006477E6"/>
    <w:rsid w:val="00650EEA"/>
    <w:rsid w:val="00650FDF"/>
    <w:rsid w:val="0065696B"/>
    <w:rsid w:val="006601E1"/>
    <w:rsid w:val="0066573A"/>
    <w:rsid w:val="006710AC"/>
    <w:rsid w:val="0067363B"/>
    <w:rsid w:val="00675057"/>
    <w:rsid w:val="0067679F"/>
    <w:rsid w:val="00676E5B"/>
    <w:rsid w:val="00680B24"/>
    <w:rsid w:val="00682931"/>
    <w:rsid w:val="00687A11"/>
    <w:rsid w:val="006921B9"/>
    <w:rsid w:val="00692DF8"/>
    <w:rsid w:val="006A2713"/>
    <w:rsid w:val="006B0E2C"/>
    <w:rsid w:val="006B39AF"/>
    <w:rsid w:val="006B5126"/>
    <w:rsid w:val="006D7B73"/>
    <w:rsid w:val="006E00F0"/>
    <w:rsid w:val="006E4DCA"/>
    <w:rsid w:val="006E6251"/>
    <w:rsid w:val="006F4F61"/>
    <w:rsid w:val="00700AA0"/>
    <w:rsid w:val="00703BB0"/>
    <w:rsid w:val="00703E8D"/>
    <w:rsid w:val="007121C1"/>
    <w:rsid w:val="0071727C"/>
    <w:rsid w:val="0072149C"/>
    <w:rsid w:val="007232A8"/>
    <w:rsid w:val="00735F79"/>
    <w:rsid w:val="0074182D"/>
    <w:rsid w:val="0074361D"/>
    <w:rsid w:val="00747958"/>
    <w:rsid w:val="00752A4C"/>
    <w:rsid w:val="00756163"/>
    <w:rsid w:val="007667B3"/>
    <w:rsid w:val="00770E4B"/>
    <w:rsid w:val="0077686D"/>
    <w:rsid w:val="00776A3E"/>
    <w:rsid w:val="00777B1E"/>
    <w:rsid w:val="0078194B"/>
    <w:rsid w:val="007823CB"/>
    <w:rsid w:val="00786D4A"/>
    <w:rsid w:val="00787B23"/>
    <w:rsid w:val="00790153"/>
    <w:rsid w:val="007936E9"/>
    <w:rsid w:val="00797A7A"/>
    <w:rsid w:val="007A2E2F"/>
    <w:rsid w:val="007A4582"/>
    <w:rsid w:val="007B1E56"/>
    <w:rsid w:val="007B310A"/>
    <w:rsid w:val="007C1364"/>
    <w:rsid w:val="007C6CB5"/>
    <w:rsid w:val="007C71DE"/>
    <w:rsid w:val="007D03D5"/>
    <w:rsid w:val="007D2DCB"/>
    <w:rsid w:val="007E14B8"/>
    <w:rsid w:val="007E4EA0"/>
    <w:rsid w:val="00800154"/>
    <w:rsid w:val="008058FB"/>
    <w:rsid w:val="00807087"/>
    <w:rsid w:val="008115A8"/>
    <w:rsid w:val="00813A10"/>
    <w:rsid w:val="00820221"/>
    <w:rsid w:val="008246B9"/>
    <w:rsid w:val="00836097"/>
    <w:rsid w:val="00846AA1"/>
    <w:rsid w:val="00847CC7"/>
    <w:rsid w:val="00861E24"/>
    <w:rsid w:val="008717BA"/>
    <w:rsid w:val="00871E38"/>
    <w:rsid w:val="00874FC8"/>
    <w:rsid w:val="00876C7B"/>
    <w:rsid w:val="0087727E"/>
    <w:rsid w:val="00880ADB"/>
    <w:rsid w:val="00881154"/>
    <w:rsid w:val="00883F4A"/>
    <w:rsid w:val="0088730A"/>
    <w:rsid w:val="00894E10"/>
    <w:rsid w:val="00895861"/>
    <w:rsid w:val="008B1389"/>
    <w:rsid w:val="008B2048"/>
    <w:rsid w:val="008B4F01"/>
    <w:rsid w:val="008C587F"/>
    <w:rsid w:val="008D5F83"/>
    <w:rsid w:val="008E0D78"/>
    <w:rsid w:val="008E3A1C"/>
    <w:rsid w:val="008F1EDA"/>
    <w:rsid w:val="00904205"/>
    <w:rsid w:val="00914A06"/>
    <w:rsid w:val="009217FE"/>
    <w:rsid w:val="00924A0E"/>
    <w:rsid w:val="009321DC"/>
    <w:rsid w:val="00932297"/>
    <w:rsid w:val="00942138"/>
    <w:rsid w:val="009463EF"/>
    <w:rsid w:val="009511B0"/>
    <w:rsid w:val="009543D8"/>
    <w:rsid w:val="00956A7F"/>
    <w:rsid w:val="00960009"/>
    <w:rsid w:val="009627A2"/>
    <w:rsid w:val="00963B39"/>
    <w:rsid w:val="00964CE5"/>
    <w:rsid w:val="00965A6C"/>
    <w:rsid w:val="0096792A"/>
    <w:rsid w:val="00972F80"/>
    <w:rsid w:val="00973825"/>
    <w:rsid w:val="00980E93"/>
    <w:rsid w:val="00980F0E"/>
    <w:rsid w:val="00984A65"/>
    <w:rsid w:val="00985093"/>
    <w:rsid w:val="0098568C"/>
    <w:rsid w:val="009869E6"/>
    <w:rsid w:val="009878D7"/>
    <w:rsid w:val="009952AD"/>
    <w:rsid w:val="00997AE0"/>
    <w:rsid w:val="009A210F"/>
    <w:rsid w:val="009A54C6"/>
    <w:rsid w:val="009A6F9A"/>
    <w:rsid w:val="009C5E5A"/>
    <w:rsid w:val="009E1BEE"/>
    <w:rsid w:val="009E21ED"/>
    <w:rsid w:val="009E53D5"/>
    <w:rsid w:val="009E7501"/>
    <w:rsid w:val="009E7F07"/>
    <w:rsid w:val="00A13AAB"/>
    <w:rsid w:val="00A13C14"/>
    <w:rsid w:val="00A177B6"/>
    <w:rsid w:val="00A2645F"/>
    <w:rsid w:val="00A4528E"/>
    <w:rsid w:val="00A511FB"/>
    <w:rsid w:val="00A6054A"/>
    <w:rsid w:val="00A610F5"/>
    <w:rsid w:val="00A63ABB"/>
    <w:rsid w:val="00A671B1"/>
    <w:rsid w:val="00A736F8"/>
    <w:rsid w:val="00A739E7"/>
    <w:rsid w:val="00A9090A"/>
    <w:rsid w:val="00AA0E41"/>
    <w:rsid w:val="00AA0EE4"/>
    <w:rsid w:val="00AA49F1"/>
    <w:rsid w:val="00AA5415"/>
    <w:rsid w:val="00AA733C"/>
    <w:rsid w:val="00AB49A1"/>
    <w:rsid w:val="00AB6E66"/>
    <w:rsid w:val="00AC3570"/>
    <w:rsid w:val="00AC56D0"/>
    <w:rsid w:val="00AC5BC5"/>
    <w:rsid w:val="00AC6217"/>
    <w:rsid w:val="00AD3AC5"/>
    <w:rsid w:val="00AD3B0B"/>
    <w:rsid w:val="00AE1C88"/>
    <w:rsid w:val="00AE6E65"/>
    <w:rsid w:val="00AF3FAA"/>
    <w:rsid w:val="00B128D4"/>
    <w:rsid w:val="00B21E27"/>
    <w:rsid w:val="00B23336"/>
    <w:rsid w:val="00B23A7C"/>
    <w:rsid w:val="00B33A42"/>
    <w:rsid w:val="00B42619"/>
    <w:rsid w:val="00B51E1C"/>
    <w:rsid w:val="00B52EE4"/>
    <w:rsid w:val="00B576F7"/>
    <w:rsid w:val="00B722B8"/>
    <w:rsid w:val="00B72F81"/>
    <w:rsid w:val="00B75F1E"/>
    <w:rsid w:val="00B81E6B"/>
    <w:rsid w:val="00B90581"/>
    <w:rsid w:val="00B93DF1"/>
    <w:rsid w:val="00BA0603"/>
    <w:rsid w:val="00BA0666"/>
    <w:rsid w:val="00BA50D8"/>
    <w:rsid w:val="00BB4F37"/>
    <w:rsid w:val="00BB69B6"/>
    <w:rsid w:val="00BB7C70"/>
    <w:rsid w:val="00BC4113"/>
    <w:rsid w:val="00BC4249"/>
    <w:rsid w:val="00BC4A0C"/>
    <w:rsid w:val="00BC5096"/>
    <w:rsid w:val="00BD03B0"/>
    <w:rsid w:val="00BD65BC"/>
    <w:rsid w:val="00BD6B4A"/>
    <w:rsid w:val="00BE53C1"/>
    <w:rsid w:val="00BE7314"/>
    <w:rsid w:val="00BF2BCA"/>
    <w:rsid w:val="00BF2EE1"/>
    <w:rsid w:val="00BF4DE9"/>
    <w:rsid w:val="00BF687E"/>
    <w:rsid w:val="00C02797"/>
    <w:rsid w:val="00C14A20"/>
    <w:rsid w:val="00C15499"/>
    <w:rsid w:val="00C20714"/>
    <w:rsid w:val="00C23D2F"/>
    <w:rsid w:val="00C3427F"/>
    <w:rsid w:val="00C35683"/>
    <w:rsid w:val="00C53E5D"/>
    <w:rsid w:val="00C61DE8"/>
    <w:rsid w:val="00C63138"/>
    <w:rsid w:val="00C65581"/>
    <w:rsid w:val="00C66FBE"/>
    <w:rsid w:val="00C6757F"/>
    <w:rsid w:val="00C83833"/>
    <w:rsid w:val="00C90AAF"/>
    <w:rsid w:val="00C93502"/>
    <w:rsid w:val="00C95232"/>
    <w:rsid w:val="00C95BCF"/>
    <w:rsid w:val="00CA2233"/>
    <w:rsid w:val="00CA32B9"/>
    <w:rsid w:val="00CA4F1F"/>
    <w:rsid w:val="00CA5EC8"/>
    <w:rsid w:val="00CA6393"/>
    <w:rsid w:val="00CA6409"/>
    <w:rsid w:val="00CB10D1"/>
    <w:rsid w:val="00CB25E8"/>
    <w:rsid w:val="00CB3CB7"/>
    <w:rsid w:val="00CC1D30"/>
    <w:rsid w:val="00CC30AA"/>
    <w:rsid w:val="00CD7EA4"/>
    <w:rsid w:val="00CE020C"/>
    <w:rsid w:val="00CE3F8B"/>
    <w:rsid w:val="00CF028F"/>
    <w:rsid w:val="00CF3393"/>
    <w:rsid w:val="00CF481A"/>
    <w:rsid w:val="00D011CC"/>
    <w:rsid w:val="00D15CE9"/>
    <w:rsid w:val="00D175B9"/>
    <w:rsid w:val="00D17711"/>
    <w:rsid w:val="00D22BC7"/>
    <w:rsid w:val="00D23984"/>
    <w:rsid w:val="00D27B35"/>
    <w:rsid w:val="00D31BE6"/>
    <w:rsid w:val="00D37A17"/>
    <w:rsid w:val="00D40CC2"/>
    <w:rsid w:val="00D4261C"/>
    <w:rsid w:val="00D60E37"/>
    <w:rsid w:val="00D65374"/>
    <w:rsid w:val="00D67BDC"/>
    <w:rsid w:val="00D7357B"/>
    <w:rsid w:val="00D75687"/>
    <w:rsid w:val="00D77B93"/>
    <w:rsid w:val="00D828BC"/>
    <w:rsid w:val="00D8368F"/>
    <w:rsid w:val="00D8515C"/>
    <w:rsid w:val="00D93125"/>
    <w:rsid w:val="00D942EF"/>
    <w:rsid w:val="00DB26CA"/>
    <w:rsid w:val="00DC2CBD"/>
    <w:rsid w:val="00DC5CC5"/>
    <w:rsid w:val="00DD2B98"/>
    <w:rsid w:val="00DD7850"/>
    <w:rsid w:val="00DD7A20"/>
    <w:rsid w:val="00DF0774"/>
    <w:rsid w:val="00DF3AC2"/>
    <w:rsid w:val="00DF6D23"/>
    <w:rsid w:val="00E079F3"/>
    <w:rsid w:val="00E11189"/>
    <w:rsid w:val="00E14666"/>
    <w:rsid w:val="00E1470F"/>
    <w:rsid w:val="00E15890"/>
    <w:rsid w:val="00E16CF4"/>
    <w:rsid w:val="00E22086"/>
    <w:rsid w:val="00E23432"/>
    <w:rsid w:val="00E23C6C"/>
    <w:rsid w:val="00E26100"/>
    <w:rsid w:val="00E270EA"/>
    <w:rsid w:val="00E41B97"/>
    <w:rsid w:val="00E5016A"/>
    <w:rsid w:val="00E5411D"/>
    <w:rsid w:val="00E57EF4"/>
    <w:rsid w:val="00E86E55"/>
    <w:rsid w:val="00E904A4"/>
    <w:rsid w:val="00E9612B"/>
    <w:rsid w:val="00E96548"/>
    <w:rsid w:val="00EA36BB"/>
    <w:rsid w:val="00EB0E75"/>
    <w:rsid w:val="00EB6465"/>
    <w:rsid w:val="00EB6EFE"/>
    <w:rsid w:val="00EC2750"/>
    <w:rsid w:val="00EC563A"/>
    <w:rsid w:val="00EC7BFF"/>
    <w:rsid w:val="00ED10C3"/>
    <w:rsid w:val="00EE2ACF"/>
    <w:rsid w:val="00EE429D"/>
    <w:rsid w:val="00EF48B3"/>
    <w:rsid w:val="00EF6FBA"/>
    <w:rsid w:val="00F01D87"/>
    <w:rsid w:val="00F11FF0"/>
    <w:rsid w:val="00F127AA"/>
    <w:rsid w:val="00F15EFB"/>
    <w:rsid w:val="00F16B10"/>
    <w:rsid w:val="00F20A94"/>
    <w:rsid w:val="00F277D1"/>
    <w:rsid w:val="00F33B15"/>
    <w:rsid w:val="00F4067D"/>
    <w:rsid w:val="00F413BB"/>
    <w:rsid w:val="00F423F9"/>
    <w:rsid w:val="00F458C4"/>
    <w:rsid w:val="00F4646B"/>
    <w:rsid w:val="00F50774"/>
    <w:rsid w:val="00F52CE5"/>
    <w:rsid w:val="00F54AA2"/>
    <w:rsid w:val="00F572FF"/>
    <w:rsid w:val="00F64D18"/>
    <w:rsid w:val="00F73A34"/>
    <w:rsid w:val="00F80BFF"/>
    <w:rsid w:val="00F85B19"/>
    <w:rsid w:val="00F87DCA"/>
    <w:rsid w:val="00F95D83"/>
    <w:rsid w:val="00FA4E51"/>
    <w:rsid w:val="00FA527D"/>
    <w:rsid w:val="00FA5C1A"/>
    <w:rsid w:val="00FA5F0B"/>
    <w:rsid w:val="00FA6FB7"/>
    <w:rsid w:val="00FA752C"/>
    <w:rsid w:val="00FB0825"/>
    <w:rsid w:val="00FB389B"/>
    <w:rsid w:val="00FB7521"/>
    <w:rsid w:val="00FC4F2C"/>
    <w:rsid w:val="00FD5036"/>
    <w:rsid w:val="00FD7067"/>
    <w:rsid w:val="00FE44B9"/>
    <w:rsid w:val="00FE451B"/>
    <w:rsid w:val="00FE53AB"/>
    <w:rsid w:val="00FE601A"/>
    <w:rsid w:val="00FE6469"/>
    <w:rsid w:val="00FF471C"/>
    <w:rsid w:val="00FF6C89"/>
    <w:rsid w:val="1813D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09E84"/>
  <w15:chartTrackingRefBased/>
  <w15:docId w15:val="{0C1FF1FE-F426-4B24-BBCA-EEA621AC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4EA0"/>
    <w:pPr>
      <w:widowControl w:val="0"/>
      <w:autoSpaceDE w:val="0"/>
      <w:autoSpaceDN w:val="0"/>
      <w:spacing w:after="0" w:line="240" w:lineRule="auto"/>
    </w:pPr>
    <w:rPr>
      <w:rFonts w:ascii="Arial" w:hAnsi="Arial" w:cs="Arial"/>
      <w:lang w:val="en-US"/>
    </w:rPr>
  </w:style>
  <w:style w:type="paragraph" w:styleId="Titre1">
    <w:name w:val="heading 1"/>
    <w:basedOn w:val="Normal"/>
    <w:next w:val="Corpsdetexte"/>
    <w:link w:val="Titre1Car"/>
    <w:uiPriority w:val="9"/>
    <w:qFormat/>
    <w:rsid w:val="007E4EA0"/>
    <w:pPr>
      <w:jc w:val="center"/>
      <w:outlineLvl w:val="0"/>
    </w:pPr>
    <w:rPr>
      <w:b/>
      <w:bCs/>
      <w:sz w:val="24"/>
      <w:szCs w:val="24"/>
      <w:lang w:val="fr-FR"/>
    </w:rPr>
  </w:style>
  <w:style w:type="paragraph" w:styleId="Titre2">
    <w:name w:val="heading 2"/>
    <w:basedOn w:val="Normal"/>
    <w:next w:val="Normal"/>
    <w:link w:val="Titre2Car"/>
    <w:uiPriority w:val="9"/>
    <w:unhideWhenUsed/>
    <w:qFormat/>
    <w:rsid w:val="005A1E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A1E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5A1E49"/>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7E14B8"/>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4EA0"/>
    <w:rPr>
      <w:rFonts w:ascii="Arial" w:hAnsi="Arial" w:cs="Arial"/>
      <w:b/>
      <w:bCs/>
      <w:sz w:val="24"/>
      <w:szCs w:val="24"/>
    </w:rPr>
  </w:style>
  <w:style w:type="paragraph" w:styleId="Corpsdetexte">
    <w:name w:val="Body Text"/>
    <w:basedOn w:val="Normal"/>
    <w:link w:val="CorpsdetexteCar"/>
    <w:uiPriority w:val="1"/>
    <w:qFormat/>
    <w:rsid w:val="007E4EA0"/>
    <w:rPr>
      <w:sz w:val="20"/>
      <w:szCs w:val="20"/>
      <w:lang w:val="fr-FR"/>
    </w:rPr>
  </w:style>
  <w:style w:type="character" w:customStyle="1" w:styleId="CorpsdetexteCar">
    <w:name w:val="Corps de texte Car"/>
    <w:basedOn w:val="Policepardfaut"/>
    <w:link w:val="Corpsdetexte"/>
    <w:uiPriority w:val="1"/>
    <w:rsid w:val="007E4EA0"/>
    <w:rPr>
      <w:rFonts w:ascii="Arial" w:hAnsi="Arial" w:cs="Arial"/>
      <w:sz w:val="20"/>
      <w:szCs w:val="20"/>
    </w:rPr>
  </w:style>
  <w:style w:type="paragraph" w:styleId="En-tte">
    <w:name w:val="header"/>
    <w:basedOn w:val="Normal"/>
    <w:link w:val="En-tteCar"/>
    <w:uiPriority w:val="99"/>
    <w:unhideWhenUsed/>
    <w:rsid w:val="007E4EA0"/>
    <w:pPr>
      <w:tabs>
        <w:tab w:val="center" w:pos="4513"/>
        <w:tab w:val="right" w:pos="9026"/>
      </w:tabs>
    </w:pPr>
  </w:style>
  <w:style w:type="character" w:customStyle="1" w:styleId="En-tteCar">
    <w:name w:val="En-tête Car"/>
    <w:basedOn w:val="Policepardfaut"/>
    <w:link w:val="En-tte"/>
    <w:uiPriority w:val="99"/>
    <w:rsid w:val="007E4EA0"/>
    <w:rPr>
      <w:rFonts w:ascii="Arial" w:hAnsi="Arial" w:cs="Arial"/>
      <w:lang w:val="en-US"/>
    </w:rPr>
  </w:style>
  <w:style w:type="paragraph" w:styleId="Pieddepage">
    <w:name w:val="footer"/>
    <w:basedOn w:val="Normal"/>
    <w:link w:val="PieddepageCar"/>
    <w:uiPriority w:val="99"/>
    <w:unhideWhenUsed/>
    <w:rsid w:val="007E4EA0"/>
    <w:pPr>
      <w:tabs>
        <w:tab w:val="center" w:pos="4513"/>
        <w:tab w:val="right" w:pos="9026"/>
      </w:tabs>
    </w:pPr>
  </w:style>
  <w:style w:type="character" w:customStyle="1" w:styleId="PieddepageCar">
    <w:name w:val="Pied de page Car"/>
    <w:basedOn w:val="Policepardfaut"/>
    <w:link w:val="Pieddepage"/>
    <w:uiPriority w:val="99"/>
    <w:rsid w:val="007E4EA0"/>
    <w:rPr>
      <w:rFonts w:ascii="Arial" w:hAnsi="Arial" w:cs="Arial"/>
      <w:lang w:val="en-US"/>
    </w:rPr>
  </w:style>
  <w:style w:type="paragraph" w:customStyle="1" w:styleId="Sous-titre2">
    <w:name w:val="Sous-titre 2"/>
    <w:basedOn w:val="Normal"/>
    <w:next w:val="Corpsdetexte"/>
    <w:link w:val="Sous-titre2Car"/>
    <w:qFormat/>
    <w:rsid w:val="007E4EA0"/>
    <w:pPr>
      <w:jc w:val="center"/>
    </w:pPr>
    <w:rPr>
      <w:sz w:val="16"/>
      <w:szCs w:val="16"/>
      <w:lang w:val="fr-FR"/>
    </w:rPr>
  </w:style>
  <w:style w:type="paragraph" w:customStyle="1" w:styleId="Titre1demapage">
    <w:name w:val="Titre 1 de ma page"/>
    <w:basedOn w:val="Corpsdetexte"/>
    <w:next w:val="Corpsdetexte"/>
    <w:link w:val="Titre1demapageCar"/>
    <w:autoRedefine/>
    <w:qFormat/>
    <w:rsid w:val="007E4EA0"/>
    <w:pPr>
      <w:spacing w:before="1"/>
    </w:pPr>
    <w:rPr>
      <w:b/>
      <w:bCs/>
    </w:rPr>
  </w:style>
  <w:style w:type="character" w:customStyle="1" w:styleId="Sous-titre2Car">
    <w:name w:val="Sous-titre 2 Car"/>
    <w:basedOn w:val="Policepardfaut"/>
    <w:link w:val="Sous-titre2"/>
    <w:rsid w:val="007E4EA0"/>
    <w:rPr>
      <w:rFonts w:ascii="Arial" w:hAnsi="Arial" w:cs="Arial"/>
      <w:sz w:val="16"/>
      <w:szCs w:val="16"/>
    </w:rPr>
  </w:style>
  <w:style w:type="paragraph" w:customStyle="1" w:styleId="Titre2demapage">
    <w:name w:val="Titre 2 de ma page"/>
    <w:basedOn w:val="Titre1demapage"/>
    <w:next w:val="Corpsdetexte"/>
    <w:link w:val="Titre2demapageCar"/>
    <w:autoRedefine/>
    <w:qFormat/>
    <w:rsid w:val="007E4EA0"/>
    <w:pPr>
      <w:spacing w:line="276" w:lineRule="auto"/>
    </w:pPr>
    <w:rPr>
      <w:sz w:val="16"/>
      <w:szCs w:val="16"/>
    </w:rPr>
  </w:style>
  <w:style w:type="character" w:customStyle="1" w:styleId="Titre1demapageCar">
    <w:name w:val="Titre 1 de ma page Car"/>
    <w:basedOn w:val="CorpsdetexteCar"/>
    <w:link w:val="Titre1demapage"/>
    <w:rsid w:val="007E4EA0"/>
    <w:rPr>
      <w:rFonts w:ascii="Arial" w:hAnsi="Arial" w:cs="Arial"/>
      <w:b/>
      <w:bCs/>
      <w:sz w:val="20"/>
      <w:szCs w:val="20"/>
    </w:rPr>
  </w:style>
  <w:style w:type="paragraph" w:customStyle="1" w:styleId="Titre3demapage">
    <w:name w:val="Titre 3 de ma page"/>
    <w:basedOn w:val="Titre2demapage"/>
    <w:next w:val="Corpsdetexte"/>
    <w:link w:val="Titre3demapageCar"/>
    <w:qFormat/>
    <w:rsid w:val="007E4EA0"/>
    <w:rPr>
      <w:b w:val="0"/>
      <w:bCs w:val="0"/>
    </w:rPr>
  </w:style>
  <w:style w:type="character" w:customStyle="1" w:styleId="Titre2demapageCar">
    <w:name w:val="Titre 2 de ma page Car"/>
    <w:basedOn w:val="Titre1demapageCar"/>
    <w:link w:val="Titre2demapage"/>
    <w:rsid w:val="007E4EA0"/>
    <w:rPr>
      <w:rFonts w:ascii="Arial" w:hAnsi="Arial" w:cs="Arial"/>
      <w:b/>
      <w:bCs/>
      <w:sz w:val="16"/>
      <w:szCs w:val="16"/>
    </w:rPr>
  </w:style>
  <w:style w:type="character" w:customStyle="1" w:styleId="Titre3demapageCar">
    <w:name w:val="Titre 3 de ma page Car"/>
    <w:basedOn w:val="Titre2demapageCar"/>
    <w:link w:val="Titre3demapage"/>
    <w:rsid w:val="007E4EA0"/>
    <w:rPr>
      <w:rFonts w:ascii="Arial" w:hAnsi="Arial" w:cs="Arial"/>
      <w:b w:val="0"/>
      <w:bCs w:val="0"/>
      <w:sz w:val="16"/>
      <w:szCs w:val="16"/>
    </w:rPr>
  </w:style>
  <w:style w:type="paragraph" w:customStyle="1" w:styleId="PieddePage2">
    <w:name w:val="Pied de Page 2"/>
    <w:basedOn w:val="Normal"/>
    <w:next w:val="Corpsdetexte"/>
    <w:link w:val="PieddePage2Car"/>
    <w:qFormat/>
    <w:rsid w:val="007E4EA0"/>
    <w:pPr>
      <w:spacing w:line="161" w:lineRule="exact"/>
    </w:pPr>
    <w:rPr>
      <w:color w:val="939598"/>
      <w:sz w:val="14"/>
      <w:lang w:val="fr-FR"/>
    </w:rPr>
  </w:style>
  <w:style w:type="paragraph" w:customStyle="1" w:styleId="Intituldirection">
    <w:name w:val="Intitulé direction"/>
    <w:basedOn w:val="En-tte"/>
    <w:next w:val="Corpsdetexte"/>
    <w:link w:val="IntituldirectionCar"/>
    <w:qFormat/>
    <w:rsid w:val="007E4EA0"/>
    <w:pPr>
      <w:tabs>
        <w:tab w:val="clear" w:pos="4513"/>
      </w:tabs>
      <w:jc w:val="right"/>
    </w:pPr>
    <w:rPr>
      <w:b/>
      <w:bCs/>
      <w:sz w:val="24"/>
      <w:szCs w:val="24"/>
    </w:rPr>
  </w:style>
  <w:style w:type="character" w:customStyle="1" w:styleId="PieddePage2Car">
    <w:name w:val="Pied de Page 2 Car"/>
    <w:basedOn w:val="Policepardfaut"/>
    <w:link w:val="PieddePage2"/>
    <w:rsid w:val="007E4EA0"/>
    <w:rPr>
      <w:rFonts w:ascii="Arial" w:hAnsi="Arial" w:cs="Arial"/>
      <w:color w:val="939598"/>
      <w:sz w:val="14"/>
    </w:rPr>
  </w:style>
  <w:style w:type="character" w:customStyle="1" w:styleId="IntituldirectionCar">
    <w:name w:val="Intitulé direction Car"/>
    <w:basedOn w:val="En-tteCar"/>
    <w:link w:val="Intituldirection"/>
    <w:rsid w:val="007E4EA0"/>
    <w:rPr>
      <w:rFonts w:ascii="Arial" w:hAnsi="Arial" w:cs="Arial"/>
      <w:b/>
      <w:bCs/>
      <w:sz w:val="24"/>
      <w:szCs w:val="24"/>
      <w:lang w:val="en-US"/>
    </w:rPr>
  </w:style>
  <w:style w:type="character" w:styleId="Numrodepage">
    <w:name w:val="page number"/>
    <w:basedOn w:val="Policepardfaut"/>
    <w:uiPriority w:val="99"/>
    <w:semiHidden/>
    <w:unhideWhenUsed/>
    <w:rsid w:val="007E4EA0"/>
  </w:style>
  <w:style w:type="paragraph" w:styleId="Paragraphedeliste">
    <w:name w:val="List Paragraph"/>
    <w:basedOn w:val="Normal"/>
    <w:uiPriority w:val="34"/>
    <w:qFormat/>
    <w:rsid w:val="007E4EA0"/>
    <w:pPr>
      <w:widowControl/>
      <w:autoSpaceDE/>
      <w:autoSpaceDN/>
      <w:spacing w:after="160" w:line="259" w:lineRule="auto"/>
      <w:ind w:left="720"/>
      <w:contextualSpacing/>
    </w:pPr>
    <w:rPr>
      <w:rFonts w:asciiTheme="minorHAnsi" w:hAnsiTheme="minorHAnsi" w:cstheme="minorBidi"/>
      <w:lang w:val="fr-FR"/>
    </w:rPr>
  </w:style>
  <w:style w:type="character" w:styleId="Lienhypertexte">
    <w:name w:val="Hyperlink"/>
    <w:basedOn w:val="Policepardfaut"/>
    <w:uiPriority w:val="99"/>
    <w:unhideWhenUsed/>
    <w:rsid w:val="003E0999"/>
    <w:rPr>
      <w:color w:val="0563C1" w:themeColor="hyperlink"/>
      <w:u w:val="single"/>
    </w:rPr>
  </w:style>
  <w:style w:type="paragraph" w:styleId="En-ttedetabledesmatires">
    <w:name w:val="TOC Heading"/>
    <w:basedOn w:val="Titre1"/>
    <w:next w:val="Normal"/>
    <w:uiPriority w:val="39"/>
    <w:unhideWhenUsed/>
    <w:qFormat/>
    <w:rsid w:val="00AB49A1"/>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fr-FR"/>
    </w:rPr>
  </w:style>
  <w:style w:type="paragraph" w:styleId="TM1">
    <w:name w:val="toc 1"/>
    <w:basedOn w:val="Normal"/>
    <w:next w:val="Normal"/>
    <w:autoRedefine/>
    <w:uiPriority w:val="39"/>
    <w:unhideWhenUsed/>
    <w:rsid w:val="00AB49A1"/>
    <w:pPr>
      <w:spacing w:after="100"/>
    </w:pPr>
  </w:style>
  <w:style w:type="character" w:customStyle="1" w:styleId="Titre2Car">
    <w:name w:val="Titre 2 Car"/>
    <w:basedOn w:val="Policepardfaut"/>
    <w:link w:val="Titre2"/>
    <w:uiPriority w:val="9"/>
    <w:rsid w:val="005A1E49"/>
    <w:rPr>
      <w:rFonts w:asciiTheme="majorHAnsi" w:eastAsiaTheme="majorEastAsia" w:hAnsiTheme="majorHAnsi" w:cstheme="majorBidi"/>
      <w:color w:val="2E74B5" w:themeColor="accent1" w:themeShade="BF"/>
      <w:sz w:val="26"/>
      <w:szCs w:val="26"/>
      <w:lang w:val="en-US"/>
    </w:rPr>
  </w:style>
  <w:style w:type="character" w:customStyle="1" w:styleId="Titre3Car">
    <w:name w:val="Titre 3 Car"/>
    <w:basedOn w:val="Policepardfaut"/>
    <w:link w:val="Titre3"/>
    <w:uiPriority w:val="9"/>
    <w:rsid w:val="005A1E49"/>
    <w:rPr>
      <w:rFonts w:asciiTheme="majorHAnsi" w:eastAsiaTheme="majorEastAsia" w:hAnsiTheme="majorHAnsi" w:cstheme="majorBidi"/>
      <w:color w:val="1F4D78" w:themeColor="accent1" w:themeShade="7F"/>
      <w:sz w:val="24"/>
      <w:szCs w:val="24"/>
      <w:lang w:val="en-US"/>
    </w:rPr>
  </w:style>
  <w:style w:type="character" w:customStyle="1" w:styleId="Titre4Car">
    <w:name w:val="Titre 4 Car"/>
    <w:basedOn w:val="Policepardfaut"/>
    <w:link w:val="Titre4"/>
    <w:uiPriority w:val="9"/>
    <w:rsid w:val="005A1E49"/>
    <w:rPr>
      <w:rFonts w:asciiTheme="majorHAnsi" w:eastAsiaTheme="majorEastAsia" w:hAnsiTheme="majorHAnsi" w:cstheme="majorBidi"/>
      <w:i/>
      <w:iCs/>
      <w:color w:val="2E74B5" w:themeColor="accent1" w:themeShade="BF"/>
      <w:lang w:val="en-US"/>
    </w:rPr>
  </w:style>
  <w:style w:type="paragraph" w:styleId="TM2">
    <w:name w:val="toc 2"/>
    <w:basedOn w:val="Normal"/>
    <w:next w:val="Normal"/>
    <w:autoRedefine/>
    <w:uiPriority w:val="39"/>
    <w:unhideWhenUsed/>
    <w:rsid w:val="002E1255"/>
    <w:pPr>
      <w:widowControl/>
      <w:autoSpaceDE/>
      <w:autoSpaceDN/>
      <w:spacing w:after="100" w:line="259" w:lineRule="auto"/>
      <w:ind w:left="220"/>
    </w:pPr>
    <w:rPr>
      <w:rFonts w:asciiTheme="minorHAnsi" w:eastAsiaTheme="minorEastAsia" w:hAnsiTheme="minorHAnsi" w:cs="Times New Roman"/>
      <w:lang w:val="fr-FR" w:eastAsia="fr-FR"/>
    </w:rPr>
  </w:style>
  <w:style w:type="paragraph" w:styleId="TM3">
    <w:name w:val="toc 3"/>
    <w:basedOn w:val="Normal"/>
    <w:next w:val="Normal"/>
    <w:autoRedefine/>
    <w:uiPriority w:val="39"/>
    <w:unhideWhenUsed/>
    <w:rsid w:val="002E1255"/>
    <w:pPr>
      <w:widowControl/>
      <w:autoSpaceDE/>
      <w:autoSpaceDN/>
      <w:spacing w:after="100" w:line="259" w:lineRule="auto"/>
      <w:ind w:left="440"/>
    </w:pPr>
    <w:rPr>
      <w:rFonts w:asciiTheme="minorHAnsi" w:eastAsiaTheme="minorEastAsia" w:hAnsiTheme="minorHAnsi" w:cs="Times New Roman"/>
      <w:lang w:val="fr-FR" w:eastAsia="fr-FR"/>
    </w:rPr>
  </w:style>
  <w:style w:type="paragraph" w:customStyle="1" w:styleId="Textbody">
    <w:name w:val="Text body"/>
    <w:basedOn w:val="Normal"/>
    <w:rsid w:val="00EC7BFF"/>
    <w:pPr>
      <w:widowControl/>
      <w:suppressAutoHyphens/>
      <w:autoSpaceDE/>
      <w:spacing w:after="140" w:line="276" w:lineRule="auto"/>
      <w:textAlignment w:val="baseline"/>
    </w:pPr>
    <w:rPr>
      <w:rFonts w:ascii="Liberation Serif" w:eastAsia="NSimSun" w:hAnsi="Liberation Serif"/>
      <w:kern w:val="3"/>
      <w:sz w:val="24"/>
      <w:szCs w:val="24"/>
      <w:lang w:val="fr-FR" w:eastAsia="zh-CN" w:bidi="hi-IN"/>
    </w:rPr>
  </w:style>
  <w:style w:type="character" w:customStyle="1" w:styleId="Titre5Car">
    <w:name w:val="Titre 5 Car"/>
    <w:basedOn w:val="Policepardfaut"/>
    <w:link w:val="Titre5"/>
    <w:uiPriority w:val="9"/>
    <w:rsid w:val="007E14B8"/>
    <w:rPr>
      <w:rFonts w:asciiTheme="majorHAnsi" w:eastAsiaTheme="majorEastAsia" w:hAnsiTheme="majorHAnsi" w:cstheme="majorBidi"/>
      <w:color w:val="2E74B5" w:themeColor="accent1" w:themeShade="BF"/>
      <w:lang w:val="en-US"/>
    </w:rPr>
  </w:style>
  <w:style w:type="character" w:styleId="Marquedecommentaire">
    <w:name w:val="annotation reference"/>
    <w:basedOn w:val="Policepardfaut"/>
    <w:uiPriority w:val="99"/>
    <w:semiHidden/>
    <w:unhideWhenUsed/>
    <w:rsid w:val="005B45B7"/>
    <w:rPr>
      <w:sz w:val="16"/>
      <w:szCs w:val="16"/>
    </w:rPr>
  </w:style>
  <w:style w:type="paragraph" w:styleId="Commentaire">
    <w:name w:val="annotation text"/>
    <w:basedOn w:val="Normal"/>
    <w:link w:val="CommentaireCar"/>
    <w:uiPriority w:val="99"/>
    <w:unhideWhenUsed/>
    <w:rsid w:val="005B45B7"/>
    <w:rPr>
      <w:sz w:val="20"/>
      <w:szCs w:val="20"/>
    </w:rPr>
  </w:style>
  <w:style w:type="character" w:customStyle="1" w:styleId="CommentaireCar">
    <w:name w:val="Commentaire Car"/>
    <w:basedOn w:val="Policepardfaut"/>
    <w:link w:val="Commentaire"/>
    <w:uiPriority w:val="99"/>
    <w:rsid w:val="005B45B7"/>
    <w:rPr>
      <w:rFonts w:ascii="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5B45B7"/>
    <w:rPr>
      <w:b/>
      <w:bCs/>
    </w:rPr>
  </w:style>
  <w:style w:type="character" w:customStyle="1" w:styleId="ObjetducommentaireCar">
    <w:name w:val="Objet du commentaire Car"/>
    <w:basedOn w:val="CommentaireCar"/>
    <w:link w:val="Objetducommentaire"/>
    <w:uiPriority w:val="99"/>
    <w:semiHidden/>
    <w:rsid w:val="005B45B7"/>
    <w:rPr>
      <w:rFonts w:ascii="Arial" w:hAnsi="Arial" w:cs="Arial"/>
      <w:b/>
      <w:bCs/>
      <w:sz w:val="20"/>
      <w:szCs w:val="20"/>
      <w:lang w:val="en-US"/>
    </w:rPr>
  </w:style>
  <w:style w:type="paragraph" w:styleId="Textedebulles">
    <w:name w:val="Balloon Text"/>
    <w:basedOn w:val="Normal"/>
    <w:link w:val="TextedebullesCar"/>
    <w:uiPriority w:val="99"/>
    <w:semiHidden/>
    <w:unhideWhenUsed/>
    <w:rsid w:val="005B45B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45B7"/>
    <w:rPr>
      <w:rFonts w:ascii="Segoe UI" w:hAnsi="Segoe UI" w:cs="Segoe UI"/>
      <w:sz w:val="18"/>
      <w:szCs w:val="18"/>
      <w:lang w:val="en-US"/>
    </w:rPr>
  </w:style>
  <w:style w:type="paragraph" w:styleId="Notedebasdepage">
    <w:name w:val="footnote text"/>
    <w:basedOn w:val="Normal"/>
    <w:link w:val="NotedebasdepageCar"/>
    <w:uiPriority w:val="99"/>
    <w:semiHidden/>
    <w:unhideWhenUsed/>
    <w:rsid w:val="00FA752C"/>
    <w:rPr>
      <w:sz w:val="20"/>
      <w:szCs w:val="20"/>
    </w:rPr>
  </w:style>
  <w:style w:type="character" w:customStyle="1" w:styleId="NotedebasdepageCar">
    <w:name w:val="Note de bas de page Car"/>
    <w:basedOn w:val="Policepardfaut"/>
    <w:link w:val="Notedebasdepage"/>
    <w:uiPriority w:val="99"/>
    <w:semiHidden/>
    <w:rsid w:val="00FA752C"/>
    <w:rPr>
      <w:rFonts w:ascii="Arial" w:hAnsi="Arial" w:cs="Arial"/>
      <w:sz w:val="20"/>
      <w:szCs w:val="20"/>
      <w:lang w:val="en-US"/>
    </w:rPr>
  </w:style>
  <w:style w:type="character" w:styleId="Appelnotedebasdep">
    <w:name w:val="footnote reference"/>
    <w:basedOn w:val="Policepardfaut"/>
    <w:uiPriority w:val="99"/>
    <w:semiHidden/>
    <w:unhideWhenUsed/>
    <w:rsid w:val="00FA752C"/>
    <w:rPr>
      <w:vertAlign w:val="superscript"/>
    </w:rPr>
  </w:style>
  <w:style w:type="character" w:styleId="Lienhypertextesuivivisit">
    <w:name w:val="FollowedHyperlink"/>
    <w:basedOn w:val="Policepardfaut"/>
    <w:uiPriority w:val="99"/>
    <w:semiHidden/>
    <w:unhideWhenUsed/>
    <w:rsid w:val="00A63ABB"/>
    <w:rPr>
      <w:color w:val="954F72" w:themeColor="followedHyperlink"/>
      <w:u w:val="single"/>
    </w:rPr>
  </w:style>
  <w:style w:type="character" w:customStyle="1" w:styleId="Mentionnonrsolue1">
    <w:name w:val="Mention non résolue1"/>
    <w:basedOn w:val="Policepardfaut"/>
    <w:uiPriority w:val="99"/>
    <w:semiHidden/>
    <w:unhideWhenUsed/>
    <w:rsid w:val="00A63ABB"/>
    <w:rPr>
      <w:color w:val="605E5C"/>
      <w:shd w:val="clear" w:color="auto" w:fill="E1DFDD"/>
    </w:rPr>
  </w:style>
  <w:style w:type="paragraph" w:styleId="Rvision">
    <w:name w:val="Revision"/>
    <w:hidden/>
    <w:uiPriority w:val="99"/>
    <w:semiHidden/>
    <w:rsid w:val="003867C8"/>
    <w:pPr>
      <w:spacing w:after="0" w:line="240" w:lineRule="auto"/>
    </w:pPr>
    <w:rPr>
      <w:rFonts w:ascii="Arial" w:hAnsi="Arial" w:cs="Arial"/>
      <w:lang w:val="en-US"/>
    </w:rPr>
  </w:style>
  <w:style w:type="character" w:customStyle="1" w:styleId="Mentionnonrsolue2">
    <w:name w:val="Mention non résolue2"/>
    <w:basedOn w:val="Policepardfaut"/>
    <w:uiPriority w:val="99"/>
    <w:semiHidden/>
    <w:unhideWhenUsed/>
    <w:rsid w:val="00680B24"/>
    <w:rPr>
      <w:color w:val="605E5C"/>
      <w:shd w:val="clear" w:color="auto" w:fill="E1DFDD"/>
    </w:rPr>
  </w:style>
  <w:style w:type="paragraph" w:styleId="NormalWeb">
    <w:name w:val="Normal (Web)"/>
    <w:basedOn w:val="Normal"/>
    <w:uiPriority w:val="99"/>
    <w:unhideWhenUsed/>
    <w:rsid w:val="00EB6465"/>
    <w:pPr>
      <w:widowControl/>
      <w:autoSpaceDE/>
      <w:autoSpaceDN/>
      <w:spacing w:before="100" w:beforeAutospacing="1" w:after="100" w:afterAutospacing="1"/>
    </w:pPr>
    <w:rPr>
      <w:rFonts w:ascii="Times New Roman" w:hAnsi="Times New Roman" w:cs="Times New Roman"/>
      <w:sz w:val="24"/>
      <w:szCs w:val="24"/>
      <w:lang w:val="fr-FR" w:eastAsia="fr-FR"/>
    </w:rPr>
  </w:style>
  <w:style w:type="character" w:customStyle="1" w:styleId="object">
    <w:name w:val="object"/>
    <w:basedOn w:val="Policepardfaut"/>
    <w:rsid w:val="00332C8D"/>
  </w:style>
  <w:style w:type="character" w:customStyle="1" w:styleId="Mentionnonrsolue3">
    <w:name w:val="Mention non résolue3"/>
    <w:basedOn w:val="Policepardfaut"/>
    <w:uiPriority w:val="99"/>
    <w:semiHidden/>
    <w:unhideWhenUsed/>
    <w:rsid w:val="00B72F81"/>
    <w:rPr>
      <w:color w:val="605E5C"/>
      <w:shd w:val="clear" w:color="auto" w:fill="E1DFDD"/>
    </w:rPr>
  </w:style>
  <w:style w:type="character" w:styleId="Mentionnonrsolue">
    <w:name w:val="Unresolved Mention"/>
    <w:basedOn w:val="Policepardfaut"/>
    <w:uiPriority w:val="99"/>
    <w:semiHidden/>
    <w:unhideWhenUsed/>
    <w:rsid w:val="003B1554"/>
    <w:rPr>
      <w:color w:val="605E5C"/>
      <w:shd w:val="clear" w:color="auto" w:fill="E1DFDD"/>
    </w:rPr>
  </w:style>
  <w:style w:type="character" w:customStyle="1" w:styleId="markedcontent">
    <w:name w:val="markedcontent"/>
    <w:basedOn w:val="Policepardfaut"/>
    <w:rsid w:val="003B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5843">
      <w:bodyDiv w:val="1"/>
      <w:marLeft w:val="0"/>
      <w:marRight w:val="0"/>
      <w:marTop w:val="0"/>
      <w:marBottom w:val="0"/>
      <w:divBdr>
        <w:top w:val="none" w:sz="0" w:space="0" w:color="auto"/>
        <w:left w:val="none" w:sz="0" w:space="0" w:color="auto"/>
        <w:bottom w:val="none" w:sz="0" w:space="0" w:color="auto"/>
        <w:right w:val="none" w:sz="0" w:space="0" w:color="auto"/>
      </w:divBdr>
      <w:divsChild>
        <w:div w:id="341517498">
          <w:marLeft w:val="1166"/>
          <w:marRight w:val="0"/>
          <w:marTop w:val="0"/>
          <w:marBottom w:val="120"/>
          <w:divBdr>
            <w:top w:val="none" w:sz="0" w:space="0" w:color="auto"/>
            <w:left w:val="none" w:sz="0" w:space="0" w:color="auto"/>
            <w:bottom w:val="none" w:sz="0" w:space="0" w:color="auto"/>
            <w:right w:val="none" w:sz="0" w:space="0" w:color="auto"/>
          </w:divBdr>
        </w:div>
        <w:div w:id="530918046">
          <w:marLeft w:val="1166"/>
          <w:marRight w:val="0"/>
          <w:marTop w:val="0"/>
          <w:marBottom w:val="120"/>
          <w:divBdr>
            <w:top w:val="none" w:sz="0" w:space="0" w:color="auto"/>
            <w:left w:val="none" w:sz="0" w:space="0" w:color="auto"/>
            <w:bottom w:val="none" w:sz="0" w:space="0" w:color="auto"/>
            <w:right w:val="none" w:sz="0" w:space="0" w:color="auto"/>
          </w:divBdr>
        </w:div>
        <w:div w:id="612327864">
          <w:marLeft w:val="446"/>
          <w:marRight w:val="0"/>
          <w:marTop w:val="0"/>
          <w:marBottom w:val="120"/>
          <w:divBdr>
            <w:top w:val="none" w:sz="0" w:space="0" w:color="auto"/>
            <w:left w:val="none" w:sz="0" w:space="0" w:color="auto"/>
            <w:bottom w:val="none" w:sz="0" w:space="0" w:color="auto"/>
            <w:right w:val="none" w:sz="0" w:space="0" w:color="auto"/>
          </w:divBdr>
        </w:div>
        <w:div w:id="1540125412">
          <w:marLeft w:val="1166"/>
          <w:marRight w:val="0"/>
          <w:marTop w:val="0"/>
          <w:marBottom w:val="120"/>
          <w:divBdr>
            <w:top w:val="none" w:sz="0" w:space="0" w:color="auto"/>
            <w:left w:val="none" w:sz="0" w:space="0" w:color="auto"/>
            <w:bottom w:val="none" w:sz="0" w:space="0" w:color="auto"/>
            <w:right w:val="none" w:sz="0" w:space="0" w:color="auto"/>
          </w:divBdr>
        </w:div>
      </w:divsChild>
    </w:div>
    <w:div w:id="71857502">
      <w:bodyDiv w:val="1"/>
      <w:marLeft w:val="0"/>
      <w:marRight w:val="0"/>
      <w:marTop w:val="0"/>
      <w:marBottom w:val="0"/>
      <w:divBdr>
        <w:top w:val="none" w:sz="0" w:space="0" w:color="auto"/>
        <w:left w:val="none" w:sz="0" w:space="0" w:color="auto"/>
        <w:bottom w:val="none" w:sz="0" w:space="0" w:color="auto"/>
        <w:right w:val="none" w:sz="0" w:space="0" w:color="auto"/>
      </w:divBdr>
    </w:div>
    <w:div w:id="321978934">
      <w:bodyDiv w:val="1"/>
      <w:marLeft w:val="0"/>
      <w:marRight w:val="0"/>
      <w:marTop w:val="0"/>
      <w:marBottom w:val="0"/>
      <w:divBdr>
        <w:top w:val="none" w:sz="0" w:space="0" w:color="auto"/>
        <w:left w:val="none" w:sz="0" w:space="0" w:color="auto"/>
        <w:bottom w:val="none" w:sz="0" w:space="0" w:color="auto"/>
        <w:right w:val="none" w:sz="0" w:space="0" w:color="auto"/>
      </w:divBdr>
    </w:div>
    <w:div w:id="326054109">
      <w:bodyDiv w:val="1"/>
      <w:marLeft w:val="0"/>
      <w:marRight w:val="0"/>
      <w:marTop w:val="0"/>
      <w:marBottom w:val="0"/>
      <w:divBdr>
        <w:top w:val="none" w:sz="0" w:space="0" w:color="auto"/>
        <w:left w:val="none" w:sz="0" w:space="0" w:color="auto"/>
        <w:bottom w:val="none" w:sz="0" w:space="0" w:color="auto"/>
        <w:right w:val="none" w:sz="0" w:space="0" w:color="auto"/>
      </w:divBdr>
    </w:div>
    <w:div w:id="327170716">
      <w:bodyDiv w:val="1"/>
      <w:marLeft w:val="0"/>
      <w:marRight w:val="0"/>
      <w:marTop w:val="0"/>
      <w:marBottom w:val="0"/>
      <w:divBdr>
        <w:top w:val="none" w:sz="0" w:space="0" w:color="auto"/>
        <w:left w:val="none" w:sz="0" w:space="0" w:color="auto"/>
        <w:bottom w:val="none" w:sz="0" w:space="0" w:color="auto"/>
        <w:right w:val="none" w:sz="0" w:space="0" w:color="auto"/>
      </w:divBdr>
    </w:div>
    <w:div w:id="411662654">
      <w:bodyDiv w:val="1"/>
      <w:marLeft w:val="0"/>
      <w:marRight w:val="0"/>
      <w:marTop w:val="0"/>
      <w:marBottom w:val="0"/>
      <w:divBdr>
        <w:top w:val="none" w:sz="0" w:space="0" w:color="auto"/>
        <w:left w:val="none" w:sz="0" w:space="0" w:color="auto"/>
        <w:bottom w:val="none" w:sz="0" w:space="0" w:color="auto"/>
        <w:right w:val="none" w:sz="0" w:space="0" w:color="auto"/>
      </w:divBdr>
    </w:div>
    <w:div w:id="524487757">
      <w:bodyDiv w:val="1"/>
      <w:marLeft w:val="0"/>
      <w:marRight w:val="0"/>
      <w:marTop w:val="0"/>
      <w:marBottom w:val="0"/>
      <w:divBdr>
        <w:top w:val="none" w:sz="0" w:space="0" w:color="auto"/>
        <w:left w:val="none" w:sz="0" w:space="0" w:color="auto"/>
        <w:bottom w:val="none" w:sz="0" w:space="0" w:color="auto"/>
        <w:right w:val="none" w:sz="0" w:space="0" w:color="auto"/>
      </w:divBdr>
      <w:divsChild>
        <w:div w:id="33508413">
          <w:marLeft w:val="1166"/>
          <w:marRight w:val="0"/>
          <w:marTop w:val="0"/>
          <w:marBottom w:val="0"/>
          <w:divBdr>
            <w:top w:val="none" w:sz="0" w:space="0" w:color="auto"/>
            <w:left w:val="none" w:sz="0" w:space="0" w:color="auto"/>
            <w:bottom w:val="none" w:sz="0" w:space="0" w:color="auto"/>
            <w:right w:val="none" w:sz="0" w:space="0" w:color="auto"/>
          </w:divBdr>
        </w:div>
        <w:div w:id="139809066">
          <w:marLeft w:val="1886"/>
          <w:marRight w:val="0"/>
          <w:marTop w:val="0"/>
          <w:marBottom w:val="0"/>
          <w:divBdr>
            <w:top w:val="none" w:sz="0" w:space="0" w:color="auto"/>
            <w:left w:val="none" w:sz="0" w:space="0" w:color="auto"/>
            <w:bottom w:val="none" w:sz="0" w:space="0" w:color="auto"/>
            <w:right w:val="none" w:sz="0" w:space="0" w:color="auto"/>
          </w:divBdr>
        </w:div>
        <w:div w:id="469440820">
          <w:marLeft w:val="446"/>
          <w:marRight w:val="0"/>
          <w:marTop w:val="0"/>
          <w:marBottom w:val="0"/>
          <w:divBdr>
            <w:top w:val="none" w:sz="0" w:space="0" w:color="auto"/>
            <w:left w:val="none" w:sz="0" w:space="0" w:color="auto"/>
            <w:bottom w:val="none" w:sz="0" w:space="0" w:color="auto"/>
            <w:right w:val="none" w:sz="0" w:space="0" w:color="auto"/>
          </w:divBdr>
        </w:div>
        <w:div w:id="629213423">
          <w:marLeft w:val="1886"/>
          <w:marRight w:val="0"/>
          <w:marTop w:val="0"/>
          <w:marBottom w:val="0"/>
          <w:divBdr>
            <w:top w:val="none" w:sz="0" w:space="0" w:color="auto"/>
            <w:left w:val="none" w:sz="0" w:space="0" w:color="auto"/>
            <w:bottom w:val="none" w:sz="0" w:space="0" w:color="auto"/>
            <w:right w:val="none" w:sz="0" w:space="0" w:color="auto"/>
          </w:divBdr>
        </w:div>
        <w:div w:id="869953371">
          <w:marLeft w:val="446"/>
          <w:marRight w:val="0"/>
          <w:marTop w:val="0"/>
          <w:marBottom w:val="0"/>
          <w:divBdr>
            <w:top w:val="none" w:sz="0" w:space="0" w:color="auto"/>
            <w:left w:val="none" w:sz="0" w:space="0" w:color="auto"/>
            <w:bottom w:val="none" w:sz="0" w:space="0" w:color="auto"/>
            <w:right w:val="none" w:sz="0" w:space="0" w:color="auto"/>
          </w:divBdr>
        </w:div>
        <w:div w:id="1254824890">
          <w:marLeft w:val="1166"/>
          <w:marRight w:val="0"/>
          <w:marTop w:val="0"/>
          <w:marBottom w:val="0"/>
          <w:divBdr>
            <w:top w:val="none" w:sz="0" w:space="0" w:color="auto"/>
            <w:left w:val="none" w:sz="0" w:space="0" w:color="auto"/>
            <w:bottom w:val="none" w:sz="0" w:space="0" w:color="auto"/>
            <w:right w:val="none" w:sz="0" w:space="0" w:color="auto"/>
          </w:divBdr>
        </w:div>
        <w:div w:id="1392001065">
          <w:marLeft w:val="1166"/>
          <w:marRight w:val="0"/>
          <w:marTop w:val="0"/>
          <w:marBottom w:val="0"/>
          <w:divBdr>
            <w:top w:val="none" w:sz="0" w:space="0" w:color="auto"/>
            <w:left w:val="none" w:sz="0" w:space="0" w:color="auto"/>
            <w:bottom w:val="none" w:sz="0" w:space="0" w:color="auto"/>
            <w:right w:val="none" w:sz="0" w:space="0" w:color="auto"/>
          </w:divBdr>
        </w:div>
        <w:div w:id="1696807447">
          <w:marLeft w:val="994"/>
          <w:marRight w:val="0"/>
          <w:marTop w:val="0"/>
          <w:marBottom w:val="0"/>
          <w:divBdr>
            <w:top w:val="none" w:sz="0" w:space="0" w:color="auto"/>
            <w:left w:val="none" w:sz="0" w:space="0" w:color="auto"/>
            <w:bottom w:val="none" w:sz="0" w:space="0" w:color="auto"/>
            <w:right w:val="none" w:sz="0" w:space="0" w:color="auto"/>
          </w:divBdr>
        </w:div>
      </w:divsChild>
    </w:div>
    <w:div w:id="540018663">
      <w:bodyDiv w:val="1"/>
      <w:marLeft w:val="0"/>
      <w:marRight w:val="0"/>
      <w:marTop w:val="0"/>
      <w:marBottom w:val="0"/>
      <w:divBdr>
        <w:top w:val="none" w:sz="0" w:space="0" w:color="auto"/>
        <w:left w:val="none" w:sz="0" w:space="0" w:color="auto"/>
        <w:bottom w:val="none" w:sz="0" w:space="0" w:color="auto"/>
        <w:right w:val="none" w:sz="0" w:space="0" w:color="auto"/>
      </w:divBdr>
    </w:div>
    <w:div w:id="548686300">
      <w:bodyDiv w:val="1"/>
      <w:marLeft w:val="0"/>
      <w:marRight w:val="0"/>
      <w:marTop w:val="0"/>
      <w:marBottom w:val="0"/>
      <w:divBdr>
        <w:top w:val="none" w:sz="0" w:space="0" w:color="auto"/>
        <w:left w:val="none" w:sz="0" w:space="0" w:color="auto"/>
        <w:bottom w:val="none" w:sz="0" w:space="0" w:color="auto"/>
        <w:right w:val="none" w:sz="0" w:space="0" w:color="auto"/>
      </w:divBdr>
      <w:divsChild>
        <w:div w:id="163982942">
          <w:marLeft w:val="1166"/>
          <w:marRight w:val="0"/>
          <w:marTop w:val="0"/>
          <w:marBottom w:val="120"/>
          <w:divBdr>
            <w:top w:val="none" w:sz="0" w:space="0" w:color="auto"/>
            <w:left w:val="none" w:sz="0" w:space="0" w:color="auto"/>
            <w:bottom w:val="none" w:sz="0" w:space="0" w:color="auto"/>
            <w:right w:val="none" w:sz="0" w:space="0" w:color="auto"/>
          </w:divBdr>
        </w:div>
        <w:div w:id="261188152">
          <w:marLeft w:val="1166"/>
          <w:marRight w:val="0"/>
          <w:marTop w:val="0"/>
          <w:marBottom w:val="120"/>
          <w:divBdr>
            <w:top w:val="none" w:sz="0" w:space="0" w:color="auto"/>
            <w:left w:val="none" w:sz="0" w:space="0" w:color="auto"/>
            <w:bottom w:val="none" w:sz="0" w:space="0" w:color="auto"/>
            <w:right w:val="none" w:sz="0" w:space="0" w:color="auto"/>
          </w:divBdr>
        </w:div>
        <w:div w:id="732313182">
          <w:marLeft w:val="1166"/>
          <w:marRight w:val="0"/>
          <w:marTop w:val="0"/>
          <w:marBottom w:val="120"/>
          <w:divBdr>
            <w:top w:val="none" w:sz="0" w:space="0" w:color="auto"/>
            <w:left w:val="none" w:sz="0" w:space="0" w:color="auto"/>
            <w:bottom w:val="none" w:sz="0" w:space="0" w:color="auto"/>
            <w:right w:val="none" w:sz="0" w:space="0" w:color="auto"/>
          </w:divBdr>
        </w:div>
        <w:div w:id="863401056">
          <w:marLeft w:val="1166"/>
          <w:marRight w:val="0"/>
          <w:marTop w:val="0"/>
          <w:marBottom w:val="120"/>
          <w:divBdr>
            <w:top w:val="none" w:sz="0" w:space="0" w:color="auto"/>
            <w:left w:val="none" w:sz="0" w:space="0" w:color="auto"/>
            <w:bottom w:val="none" w:sz="0" w:space="0" w:color="auto"/>
            <w:right w:val="none" w:sz="0" w:space="0" w:color="auto"/>
          </w:divBdr>
        </w:div>
        <w:div w:id="1279406658">
          <w:marLeft w:val="1166"/>
          <w:marRight w:val="0"/>
          <w:marTop w:val="0"/>
          <w:marBottom w:val="120"/>
          <w:divBdr>
            <w:top w:val="none" w:sz="0" w:space="0" w:color="auto"/>
            <w:left w:val="none" w:sz="0" w:space="0" w:color="auto"/>
            <w:bottom w:val="none" w:sz="0" w:space="0" w:color="auto"/>
            <w:right w:val="none" w:sz="0" w:space="0" w:color="auto"/>
          </w:divBdr>
        </w:div>
        <w:div w:id="1302492982">
          <w:marLeft w:val="446"/>
          <w:marRight w:val="0"/>
          <w:marTop w:val="0"/>
          <w:marBottom w:val="120"/>
          <w:divBdr>
            <w:top w:val="none" w:sz="0" w:space="0" w:color="auto"/>
            <w:left w:val="none" w:sz="0" w:space="0" w:color="auto"/>
            <w:bottom w:val="none" w:sz="0" w:space="0" w:color="auto"/>
            <w:right w:val="none" w:sz="0" w:space="0" w:color="auto"/>
          </w:divBdr>
        </w:div>
        <w:div w:id="1328292381">
          <w:marLeft w:val="1166"/>
          <w:marRight w:val="0"/>
          <w:marTop w:val="0"/>
          <w:marBottom w:val="120"/>
          <w:divBdr>
            <w:top w:val="none" w:sz="0" w:space="0" w:color="auto"/>
            <w:left w:val="none" w:sz="0" w:space="0" w:color="auto"/>
            <w:bottom w:val="none" w:sz="0" w:space="0" w:color="auto"/>
            <w:right w:val="none" w:sz="0" w:space="0" w:color="auto"/>
          </w:divBdr>
        </w:div>
        <w:div w:id="2030640619">
          <w:marLeft w:val="446"/>
          <w:marRight w:val="0"/>
          <w:marTop w:val="0"/>
          <w:marBottom w:val="120"/>
          <w:divBdr>
            <w:top w:val="none" w:sz="0" w:space="0" w:color="auto"/>
            <w:left w:val="none" w:sz="0" w:space="0" w:color="auto"/>
            <w:bottom w:val="none" w:sz="0" w:space="0" w:color="auto"/>
            <w:right w:val="none" w:sz="0" w:space="0" w:color="auto"/>
          </w:divBdr>
        </w:div>
      </w:divsChild>
    </w:div>
    <w:div w:id="649217513">
      <w:bodyDiv w:val="1"/>
      <w:marLeft w:val="0"/>
      <w:marRight w:val="0"/>
      <w:marTop w:val="0"/>
      <w:marBottom w:val="0"/>
      <w:divBdr>
        <w:top w:val="none" w:sz="0" w:space="0" w:color="auto"/>
        <w:left w:val="none" w:sz="0" w:space="0" w:color="auto"/>
        <w:bottom w:val="none" w:sz="0" w:space="0" w:color="auto"/>
        <w:right w:val="none" w:sz="0" w:space="0" w:color="auto"/>
      </w:divBdr>
    </w:div>
    <w:div w:id="716316832">
      <w:bodyDiv w:val="1"/>
      <w:marLeft w:val="0"/>
      <w:marRight w:val="0"/>
      <w:marTop w:val="0"/>
      <w:marBottom w:val="0"/>
      <w:divBdr>
        <w:top w:val="none" w:sz="0" w:space="0" w:color="auto"/>
        <w:left w:val="none" w:sz="0" w:space="0" w:color="auto"/>
        <w:bottom w:val="none" w:sz="0" w:space="0" w:color="auto"/>
        <w:right w:val="none" w:sz="0" w:space="0" w:color="auto"/>
      </w:divBdr>
      <w:divsChild>
        <w:div w:id="142817085">
          <w:marLeft w:val="547"/>
          <w:marRight w:val="0"/>
          <w:marTop w:val="0"/>
          <w:marBottom w:val="0"/>
          <w:divBdr>
            <w:top w:val="none" w:sz="0" w:space="0" w:color="auto"/>
            <w:left w:val="none" w:sz="0" w:space="0" w:color="auto"/>
            <w:bottom w:val="none" w:sz="0" w:space="0" w:color="auto"/>
            <w:right w:val="none" w:sz="0" w:space="0" w:color="auto"/>
          </w:divBdr>
        </w:div>
        <w:div w:id="346565824">
          <w:marLeft w:val="547"/>
          <w:marRight w:val="0"/>
          <w:marTop w:val="0"/>
          <w:marBottom w:val="0"/>
          <w:divBdr>
            <w:top w:val="none" w:sz="0" w:space="0" w:color="auto"/>
            <w:left w:val="none" w:sz="0" w:space="0" w:color="auto"/>
            <w:bottom w:val="none" w:sz="0" w:space="0" w:color="auto"/>
            <w:right w:val="none" w:sz="0" w:space="0" w:color="auto"/>
          </w:divBdr>
        </w:div>
        <w:div w:id="780102587">
          <w:marLeft w:val="547"/>
          <w:marRight w:val="0"/>
          <w:marTop w:val="0"/>
          <w:marBottom w:val="0"/>
          <w:divBdr>
            <w:top w:val="none" w:sz="0" w:space="0" w:color="auto"/>
            <w:left w:val="none" w:sz="0" w:space="0" w:color="auto"/>
            <w:bottom w:val="none" w:sz="0" w:space="0" w:color="auto"/>
            <w:right w:val="none" w:sz="0" w:space="0" w:color="auto"/>
          </w:divBdr>
        </w:div>
        <w:div w:id="1764645408">
          <w:marLeft w:val="547"/>
          <w:marRight w:val="0"/>
          <w:marTop w:val="0"/>
          <w:marBottom w:val="0"/>
          <w:divBdr>
            <w:top w:val="none" w:sz="0" w:space="0" w:color="auto"/>
            <w:left w:val="none" w:sz="0" w:space="0" w:color="auto"/>
            <w:bottom w:val="none" w:sz="0" w:space="0" w:color="auto"/>
            <w:right w:val="none" w:sz="0" w:space="0" w:color="auto"/>
          </w:divBdr>
        </w:div>
      </w:divsChild>
    </w:div>
    <w:div w:id="718283340">
      <w:bodyDiv w:val="1"/>
      <w:marLeft w:val="0"/>
      <w:marRight w:val="0"/>
      <w:marTop w:val="0"/>
      <w:marBottom w:val="0"/>
      <w:divBdr>
        <w:top w:val="none" w:sz="0" w:space="0" w:color="auto"/>
        <w:left w:val="none" w:sz="0" w:space="0" w:color="auto"/>
        <w:bottom w:val="none" w:sz="0" w:space="0" w:color="auto"/>
        <w:right w:val="none" w:sz="0" w:space="0" w:color="auto"/>
      </w:divBdr>
      <w:divsChild>
        <w:div w:id="289870954">
          <w:marLeft w:val="547"/>
          <w:marRight w:val="0"/>
          <w:marTop w:val="0"/>
          <w:marBottom w:val="0"/>
          <w:divBdr>
            <w:top w:val="none" w:sz="0" w:space="0" w:color="auto"/>
            <w:left w:val="none" w:sz="0" w:space="0" w:color="auto"/>
            <w:bottom w:val="none" w:sz="0" w:space="0" w:color="auto"/>
            <w:right w:val="none" w:sz="0" w:space="0" w:color="auto"/>
          </w:divBdr>
        </w:div>
        <w:div w:id="1245997161">
          <w:marLeft w:val="547"/>
          <w:marRight w:val="0"/>
          <w:marTop w:val="0"/>
          <w:marBottom w:val="0"/>
          <w:divBdr>
            <w:top w:val="none" w:sz="0" w:space="0" w:color="auto"/>
            <w:left w:val="none" w:sz="0" w:space="0" w:color="auto"/>
            <w:bottom w:val="none" w:sz="0" w:space="0" w:color="auto"/>
            <w:right w:val="none" w:sz="0" w:space="0" w:color="auto"/>
          </w:divBdr>
        </w:div>
        <w:div w:id="1773091628">
          <w:marLeft w:val="547"/>
          <w:marRight w:val="0"/>
          <w:marTop w:val="0"/>
          <w:marBottom w:val="0"/>
          <w:divBdr>
            <w:top w:val="none" w:sz="0" w:space="0" w:color="auto"/>
            <w:left w:val="none" w:sz="0" w:space="0" w:color="auto"/>
            <w:bottom w:val="none" w:sz="0" w:space="0" w:color="auto"/>
            <w:right w:val="none" w:sz="0" w:space="0" w:color="auto"/>
          </w:divBdr>
        </w:div>
      </w:divsChild>
    </w:div>
    <w:div w:id="1115297429">
      <w:bodyDiv w:val="1"/>
      <w:marLeft w:val="0"/>
      <w:marRight w:val="0"/>
      <w:marTop w:val="0"/>
      <w:marBottom w:val="0"/>
      <w:divBdr>
        <w:top w:val="none" w:sz="0" w:space="0" w:color="auto"/>
        <w:left w:val="none" w:sz="0" w:space="0" w:color="auto"/>
        <w:bottom w:val="none" w:sz="0" w:space="0" w:color="auto"/>
        <w:right w:val="none" w:sz="0" w:space="0" w:color="auto"/>
      </w:divBdr>
    </w:div>
    <w:div w:id="1168180838">
      <w:bodyDiv w:val="1"/>
      <w:marLeft w:val="0"/>
      <w:marRight w:val="0"/>
      <w:marTop w:val="0"/>
      <w:marBottom w:val="0"/>
      <w:divBdr>
        <w:top w:val="none" w:sz="0" w:space="0" w:color="auto"/>
        <w:left w:val="none" w:sz="0" w:space="0" w:color="auto"/>
        <w:bottom w:val="none" w:sz="0" w:space="0" w:color="auto"/>
        <w:right w:val="none" w:sz="0" w:space="0" w:color="auto"/>
      </w:divBdr>
    </w:div>
    <w:div w:id="1306280166">
      <w:bodyDiv w:val="1"/>
      <w:marLeft w:val="0"/>
      <w:marRight w:val="0"/>
      <w:marTop w:val="0"/>
      <w:marBottom w:val="0"/>
      <w:divBdr>
        <w:top w:val="none" w:sz="0" w:space="0" w:color="auto"/>
        <w:left w:val="none" w:sz="0" w:space="0" w:color="auto"/>
        <w:bottom w:val="none" w:sz="0" w:space="0" w:color="auto"/>
        <w:right w:val="none" w:sz="0" w:space="0" w:color="auto"/>
      </w:divBdr>
    </w:div>
    <w:div w:id="1346126245">
      <w:bodyDiv w:val="1"/>
      <w:marLeft w:val="0"/>
      <w:marRight w:val="0"/>
      <w:marTop w:val="0"/>
      <w:marBottom w:val="0"/>
      <w:divBdr>
        <w:top w:val="none" w:sz="0" w:space="0" w:color="auto"/>
        <w:left w:val="none" w:sz="0" w:space="0" w:color="auto"/>
        <w:bottom w:val="none" w:sz="0" w:space="0" w:color="auto"/>
        <w:right w:val="none" w:sz="0" w:space="0" w:color="auto"/>
      </w:divBdr>
    </w:div>
    <w:div w:id="1357465673">
      <w:bodyDiv w:val="1"/>
      <w:marLeft w:val="0"/>
      <w:marRight w:val="0"/>
      <w:marTop w:val="0"/>
      <w:marBottom w:val="0"/>
      <w:divBdr>
        <w:top w:val="none" w:sz="0" w:space="0" w:color="auto"/>
        <w:left w:val="none" w:sz="0" w:space="0" w:color="auto"/>
        <w:bottom w:val="none" w:sz="0" w:space="0" w:color="auto"/>
        <w:right w:val="none" w:sz="0" w:space="0" w:color="auto"/>
      </w:divBdr>
    </w:div>
    <w:div w:id="1436706443">
      <w:bodyDiv w:val="1"/>
      <w:marLeft w:val="0"/>
      <w:marRight w:val="0"/>
      <w:marTop w:val="0"/>
      <w:marBottom w:val="0"/>
      <w:divBdr>
        <w:top w:val="none" w:sz="0" w:space="0" w:color="auto"/>
        <w:left w:val="none" w:sz="0" w:space="0" w:color="auto"/>
        <w:bottom w:val="none" w:sz="0" w:space="0" w:color="auto"/>
        <w:right w:val="none" w:sz="0" w:space="0" w:color="auto"/>
      </w:divBdr>
    </w:div>
    <w:div w:id="1847597754">
      <w:bodyDiv w:val="1"/>
      <w:marLeft w:val="0"/>
      <w:marRight w:val="0"/>
      <w:marTop w:val="0"/>
      <w:marBottom w:val="0"/>
      <w:divBdr>
        <w:top w:val="none" w:sz="0" w:space="0" w:color="auto"/>
        <w:left w:val="none" w:sz="0" w:space="0" w:color="auto"/>
        <w:bottom w:val="none" w:sz="0" w:space="0" w:color="auto"/>
        <w:right w:val="none" w:sz="0" w:space="0" w:color="auto"/>
      </w:divBdr>
      <w:divsChild>
        <w:div w:id="497621144">
          <w:marLeft w:val="1886"/>
          <w:marRight w:val="0"/>
          <w:marTop w:val="0"/>
          <w:marBottom w:val="120"/>
          <w:divBdr>
            <w:top w:val="none" w:sz="0" w:space="0" w:color="auto"/>
            <w:left w:val="none" w:sz="0" w:space="0" w:color="auto"/>
            <w:bottom w:val="none" w:sz="0" w:space="0" w:color="auto"/>
            <w:right w:val="none" w:sz="0" w:space="0" w:color="auto"/>
          </w:divBdr>
        </w:div>
        <w:div w:id="550724584">
          <w:marLeft w:val="1886"/>
          <w:marRight w:val="0"/>
          <w:marTop w:val="0"/>
          <w:marBottom w:val="120"/>
          <w:divBdr>
            <w:top w:val="none" w:sz="0" w:space="0" w:color="auto"/>
            <w:left w:val="none" w:sz="0" w:space="0" w:color="auto"/>
            <w:bottom w:val="none" w:sz="0" w:space="0" w:color="auto"/>
            <w:right w:val="none" w:sz="0" w:space="0" w:color="auto"/>
          </w:divBdr>
        </w:div>
        <w:div w:id="743600769">
          <w:marLeft w:val="1886"/>
          <w:marRight w:val="0"/>
          <w:marTop w:val="0"/>
          <w:marBottom w:val="120"/>
          <w:divBdr>
            <w:top w:val="none" w:sz="0" w:space="0" w:color="auto"/>
            <w:left w:val="none" w:sz="0" w:space="0" w:color="auto"/>
            <w:bottom w:val="none" w:sz="0" w:space="0" w:color="auto"/>
            <w:right w:val="none" w:sz="0" w:space="0" w:color="auto"/>
          </w:divBdr>
        </w:div>
        <w:div w:id="783116241">
          <w:marLeft w:val="1166"/>
          <w:marRight w:val="0"/>
          <w:marTop w:val="0"/>
          <w:marBottom w:val="120"/>
          <w:divBdr>
            <w:top w:val="none" w:sz="0" w:space="0" w:color="auto"/>
            <w:left w:val="none" w:sz="0" w:space="0" w:color="auto"/>
            <w:bottom w:val="none" w:sz="0" w:space="0" w:color="auto"/>
            <w:right w:val="none" w:sz="0" w:space="0" w:color="auto"/>
          </w:divBdr>
        </w:div>
        <w:div w:id="1398551997">
          <w:marLeft w:val="1886"/>
          <w:marRight w:val="0"/>
          <w:marTop w:val="0"/>
          <w:marBottom w:val="120"/>
          <w:divBdr>
            <w:top w:val="none" w:sz="0" w:space="0" w:color="auto"/>
            <w:left w:val="none" w:sz="0" w:space="0" w:color="auto"/>
            <w:bottom w:val="none" w:sz="0" w:space="0" w:color="auto"/>
            <w:right w:val="none" w:sz="0" w:space="0" w:color="auto"/>
          </w:divBdr>
        </w:div>
        <w:div w:id="1636834967">
          <w:marLeft w:val="1886"/>
          <w:marRight w:val="0"/>
          <w:marTop w:val="0"/>
          <w:marBottom w:val="120"/>
          <w:divBdr>
            <w:top w:val="none" w:sz="0" w:space="0" w:color="auto"/>
            <w:left w:val="none" w:sz="0" w:space="0" w:color="auto"/>
            <w:bottom w:val="none" w:sz="0" w:space="0" w:color="auto"/>
            <w:right w:val="none" w:sz="0" w:space="0" w:color="auto"/>
          </w:divBdr>
        </w:div>
        <w:div w:id="1808618378">
          <w:marLeft w:val="1886"/>
          <w:marRight w:val="0"/>
          <w:marTop w:val="0"/>
          <w:marBottom w:val="120"/>
          <w:divBdr>
            <w:top w:val="none" w:sz="0" w:space="0" w:color="auto"/>
            <w:left w:val="none" w:sz="0" w:space="0" w:color="auto"/>
            <w:bottom w:val="none" w:sz="0" w:space="0" w:color="auto"/>
            <w:right w:val="none" w:sz="0" w:space="0" w:color="auto"/>
          </w:divBdr>
        </w:div>
      </w:divsChild>
    </w:div>
    <w:div w:id="1919628341">
      <w:bodyDiv w:val="1"/>
      <w:marLeft w:val="0"/>
      <w:marRight w:val="0"/>
      <w:marTop w:val="0"/>
      <w:marBottom w:val="0"/>
      <w:divBdr>
        <w:top w:val="none" w:sz="0" w:space="0" w:color="auto"/>
        <w:left w:val="none" w:sz="0" w:space="0" w:color="auto"/>
        <w:bottom w:val="none" w:sz="0" w:space="0" w:color="auto"/>
        <w:right w:val="none" w:sz="0" w:space="0" w:color="auto"/>
      </w:divBdr>
    </w:div>
    <w:div w:id="2013291093">
      <w:bodyDiv w:val="1"/>
      <w:marLeft w:val="0"/>
      <w:marRight w:val="0"/>
      <w:marTop w:val="0"/>
      <w:marBottom w:val="0"/>
      <w:divBdr>
        <w:top w:val="none" w:sz="0" w:space="0" w:color="auto"/>
        <w:left w:val="none" w:sz="0" w:space="0" w:color="auto"/>
        <w:bottom w:val="none" w:sz="0" w:space="0" w:color="auto"/>
        <w:right w:val="none" w:sz="0" w:space="0" w:color="auto"/>
      </w:divBdr>
    </w:div>
    <w:div w:id="2038042408">
      <w:bodyDiv w:val="1"/>
      <w:marLeft w:val="0"/>
      <w:marRight w:val="0"/>
      <w:marTop w:val="0"/>
      <w:marBottom w:val="0"/>
      <w:divBdr>
        <w:top w:val="none" w:sz="0" w:space="0" w:color="auto"/>
        <w:left w:val="none" w:sz="0" w:space="0" w:color="auto"/>
        <w:bottom w:val="none" w:sz="0" w:space="0" w:color="auto"/>
        <w:right w:val="none" w:sz="0" w:space="0" w:color="auto"/>
      </w:divBdr>
      <w:divsChild>
        <w:div w:id="499808741">
          <w:marLeft w:val="547"/>
          <w:marRight w:val="0"/>
          <w:marTop w:val="0"/>
          <w:marBottom w:val="0"/>
          <w:divBdr>
            <w:top w:val="none" w:sz="0" w:space="0" w:color="auto"/>
            <w:left w:val="none" w:sz="0" w:space="0" w:color="auto"/>
            <w:bottom w:val="none" w:sz="0" w:space="0" w:color="auto"/>
            <w:right w:val="none" w:sz="0" w:space="0" w:color="auto"/>
          </w:divBdr>
        </w:div>
        <w:div w:id="872814384">
          <w:marLeft w:val="547"/>
          <w:marRight w:val="0"/>
          <w:marTop w:val="0"/>
          <w:marBottom w:val="0"/>
          <w:divBdr>
            <w:top w:val="none" w:sz="0" w:space="0" w:color="auto"/>
            <w:left w:val="none" w:sz="0" w:space="0" w:color="auto"/>
            <w:bottom w:val="none" w:sz="0" w:space="0" w:color="auto"/>
            <w:right w:val="none" w:sz="0" w:space="0" w:color="auto"/>
          </w:divBdr>
        </w:div>
        <w:div w:id="1992440445">
          <w:marLeft w:val="547"/>
          <w:marRight w:val="0"/>
          <w:marTop w:val="0"/>
          <w:marBottom w:val="0"/>
          <w:divBdr>
            <w:top w:val="none" w:sz="0" w:space="0" w:color="auto"/>
            <w:left w:val="none" w:sz="0" w:space="0" w:color="auto"/>
            <w:bottom w:val="none" w:sz="0" w:space="0" w:color="auto"/>
            <w:right w:val="none" w:sz="0" w:space="0" w:color="auto"/>
          </w:divBdr>
        </w:div>
      </w:divsChild>
    </w:div>
    <w:div w:id="20627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anctionsfinancieres.dgtresor.gouv.fr/" TargetMode="External"/><Relationship Id="rId2" Type="http://schemas.openxmlformats.org/officeDocument/2006/relationships/customXml" Target="../customXml/item2.xml"/><Relationship Id="rId16" Type="http://schemas.openxmlformats.org/officeDocument/2006/relationships/hyperlink" Target="mailto:sanctions-gel-avoirs@dgtresor.gouv.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nctions-russie@dgtresor.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business-economy-euro/banking-and-finance/international-relations/restrictive-measures-sanctions/sanctions-adopted-following-russias-military-aggression-against-ukraine_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6EFB299491234CADEF285ACC340289" ma:contentTypeVersion="3" ma:contentTypeDescription="Crée un document." ma:contentTypeScope="" ma:versionID="b9ab4857421ba3ea49cf3265ca06535e">
  <xsd:schema xmlns:xsd="http://www.w3.org/2001/XMLSchema" xmlns:xs="http://www.w3.org/2001/XMLSchema" xmlns:p="http://schemas.microsoft.com/office/2006/metadata/properties" xmlns:ns2="f70f74c5-aed6-42fc-9b55-6088a19b7442" targetNamespace="http://schemas.microsoft.com/office/2006/metadata/properties" ma:root="true" ma:fieldsID="604082769404bcb903c0be65f3ba3da0" ns2:_="">
    <xsd:import namespace="f70f74c5-aed6-42fc-9b55-6088a19b744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74c5-aed6-42fc-9b55-6088a19b744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7"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EDBFE-C7D6-4F35-85F9-87E260F355FD}">
  <ds:schemaRefs>
    <ds:schemaRef ds:uri="http://schemas.microsoft.com/sharepoint/v3/contenttype/forms"/>
  </ds:schemaRefs>
</ds:datastoreItem>
</file>

<file path=customXml/itemProps2.xml><?xml version="1.0" encoding="utf-8"?>
<ds:datastoreItem xmlns:ds="http://schemas.openxmlformats.org/officeDocument/2006/customXml" ds:itemID="{01678D65-FED3-42FA-B9CC-CC133CB986E0}">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f70f74c5-aed6-42fc-9b55-6088a19b7442"/>
    <ds:schemaRef ds:uri="http://schemas.microsoft.com/office/2006/metadata/properties"/>
  </ds:schemaRefs>
</ds:datastoreItem>
</file>

<file path=customXml/itemProps3.xml><?xml version="1.0" encoding="utf-8"?>
<ds:datastoreItem xmlns:ds="http://schemas.openxmlformats.org/officeDocument/2006/customXml" ds:itemID="{DA84D236-B43F-46C8-BC06-64F0F3278E13}">
  <ds:schemaRefs>
    <ds:schemaRef ds:uri="http://schemas.openxmlformats.org/officeDocument/2006/bibliography"/>
  </ds:schemaRefs>
</ds:datastoreItem>
</file>

<file path=customXml/itemProps4.xml><?xml version="1.0" encoding="utf-8"?>
<ds:datastoreItem xmlns:ds="http://schemas.openxmlformats.org/officeDocument/2006/customXml" ds:itemID="{320615EF-DFD8-41A2-A71B-E9BEF742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74c5-aed6-42fc-9b55-6088a19b7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1940</Words>
  <Characters>10675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OUAZIZI Amin</dc:creator>
  <cp:keywords/>
  <dc:description/>
  <cp:lastModifiedBy>EBIMBE MBONGUE Jeanne</cp:lastModifiedBy>
  <cp:revision>2</cp:revision>
  <dcterms:created xsi:type="dcterms:W3CDTF">2022-08-12T13:54:00Z</dcterms:created>
  <dcterms:modified xsi:type="dcterms:W3CDTF">2022-08-12T13:54:00Z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0x010100806EFB299491234CADEF285ACC340289</vt:lpwstr>
  </property>
</Properties>
</file>