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8EE46BF" w14:textId="77777777" w:rsidR="00B524F2" w:rsidRDefault="00B524F2" w:rsidP="00B524F2">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1360" behindDoc="1" locked="0" layoutInCell="1" allowOverlap="1" wp14:anchorId="05CBEFDD" wp14:editId="307FCC34">
            <wp:simplePos x="0" y="0"/>
            <wp:positionH relativeFrom="page">
              <wp:posOffset>-554983</wp:posOffset>
            </wp:positionH>
            <wp:positionV relativeFrom="paragraph">
              <wp:posOffset>-90170</wp:posOffset>
            </wp:positionV>
            <wp:extent cx="8130397" cy="2954660"/>
            <wp:effectExtent l="0" t="0" r="444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1">
                      <a:extLst>
                        <a:ext uri="{28A0092B-C50C-407E-A947-70E740481C1C}">
                          <a14:useLocalDpi xmlns:a14="http://schemas.microsoft.com/office/drawing/2010/main" val="0"/>
                        </a:ext>
                      </a:extLst>
                    </a:blip>
                    <a:srcRect l="7910"/>
                    <a:stretch/>
                  </pic:blipFill>
                  <pic:spPr bwMode="auto">
                    <a:xfrm>
                      <a:off x="0" y="0"/>
                      <a:ext cx="8130397" cy="295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78E">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33B4920A" wp14:editId="31536B91">
                <wp:simplePos x="0" y="0"/>
                <wp:positionH relativeFrom="column">
                  <wp:posOffset>-523277</wp:posOffset>
                </wp:positionH>
                <wp:positionV relativeFrom="paragraph">
                  <wp:posOffset>51635</wp:posOffset>
                </wp:positionV>
                <wp:extent cx="1853249" cy="1105165"/>
                <wp:effectExtent l="0" t="0" r="0" b="0"/>
                <wp:wrapNone/>
                <wp:docPr id="9" name="Rectangle 9"/>
                <wp:cNvGraphicFramePr/>
                <a:graphic xmlns:a="http://schemas.openxmlformats.org/drawingml/2006/main">
                  <a:graphicData uri="http://schemas.microsoft.com/office/word/2010/wordprocessingShape">
                    <wps:wsp>
                      <wps:cNvSpPr/>
                      <wps:spPr>
                        <a:xfrm>
                          <a:off x="0" y="0"/>
                          <a:ext cx="1853249" cy="1105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23E59" id="Rectangle 9" o:spid="_x0000_s1026" style="position:absolute;margin-left:-41.2pt;margin-top:4.05pt;width:145.95pt;height:87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" fillcolor="white [3212]" stroked="f" strokeweight="1pt"/>
            </w:pict>
          </mc:Fallback>
        </mc:AlternateContent>
      </w:r>
      <w:r w:rsidR="0080378E" w:rsidRPr="008516DA">
        <w:rPr>
          <w:rFonts w:ascii="Marianne Medium" w:hAnsi="Marianne Medium"/>
          <w:bCs/>
          <w:noProof/>
          <w:sz w:val="20"/>
          <w:szCs w:val="18"/>
        </w:rPr>
        <w:drawing>
          <wp:anchor distT="0" distB="0" distL="114300" distR="114300" simplePos="0" relativeHeight="251792384" behindDoc="0" locked="0" layoutInCell="1" allowOverlap="1" wp14:anchorId="68525CA9" wp14:editId="3AB9A812">
            <wp:simplePos x="0" y="0"/>
            <wp:positionH relativeFrom="page">
              <wp:posOffset>464536</wp:posOffset>
            </wp:positionH>
            <wp:positionV relativeFrom="margin">
              <wp:posOffset>149432</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0272" cy="906821"/>
                    </a:xfrm>
                    <a:prstGeom prst="rect">
                      <a:avLst/>
                    </a:prstGeom>
                  </pic:spPr>
                </pic:pic>
              </a:graphicData>
            </a:graphic>
            <wp14:sizeRelH relativeFrom="margin">
              <wp14:pctWidth>0</wp14:pctWidth>
            </wp14:sizeRelH>
            <wp14:sizeRelV relativeFrom="margin">
              <wp14:pctHeight>0</wp14:pctHeight>
            </wp14:sizeRelV>
          </wp:anchor>
        </w:drawing>
      </w:r>
      <w:r w:rsidR="007932B7">
        <w:rPr>
          <w:rFonts w:ascii="Marianne Medium" w:hAnsi="Marianne Medium"/>
          <w:bCs/>
          <w:sz w:val="20"/>
          <w:szCs w:val="20"/>
        </w:rPr>
        <w:t xml:space="preserve">                             </w:t>
      </w:r>
    </w:p>
    <w:p w14:paraId="181D0ABF" w14:textId="77777777" w:rsidR="00B524F2" w:rsidRDefault="00E4347E" w:rsidP="00E4347E">
      <w:pPr>
        <w:tabs>
          <w:tab w:val="left" w:pos="8141"/>
        </w:tabs>
        <w:spacing w:before="120" w:after="0" w:line="240" w:lineRule="auto"/>
        <w:rPr>
          <w:rFonts w:ascii="Marianne Medium" w:hAnsi="Marianne Medium"/>
          <w:bCs/>
          <w:sz w:val="20"/>
          <w:szCs w:val="20"/>
        </w:rPr>
      </w:pPr>
      <w:r>
        <w:rPr>
          <w:rFonts w:ascii="Marianne Medium" w:hAnsi="Marianne Medium"/>
          <w:bCs/>
          <w:sz w:val="20"/>
          <w:szCs w:val="20"/>
        </w:rPr>
        <w:tab/>
      </w:r>
    </w:p>
    <w:p w14:paraId="2D31F071" w14:textId="77777777" w:rsidR="009D65B6" w:rsidRPr="0080378E" w:rsidRDefault="00B524F2" w:rsidP="006D5ED3">
      <w:pPr>
        <w:tabs>
          <w:tab w:val="left" w:pos="708"/>
          <w:tab w:val="left" w:pos="1416"/>
          <w:tab w:val="left" w:pos="2124"/>
          <w:tab w:val="left" w:pos="2832"/>
          <w:tab w:val="left" w:pos="3540"/>
          <w:tab w:val="left" w:pos="4248"/>
          <w:tab w:val="left" w:pos="4956"/>
          <w:tab w:val="left" w:pos="5664"/>
          <w:tab w:val="right" w:pos="9072"/>
        </w:tabs>
        <w:spacing w:before="120" w:after="0" w:line="240" w:lineRule="auto"/>
        <w:rPr>
          <w:rFonts w:ascii="Marianne Medium" w:hAnsi="Marianne Medium"/>
          <w:bCs/>
          <w:sz w:val="20"/>
          <w:szCs w:val="20"/>
        </w:rPr>
      </w:pPr>
      <w:r>
        <w:rPr>
          <w:rFonts w:ascii="Marianne Medium" w:hAnsi="Marianne Medium"/>
          <w:bCs/>
          <w:sz w:val="20"/>
          <w:szCs w:val="20"/>
        </w:rPr>
        <w:t xml:space="preserve">                                            </w:t>
      </w:r>
      <w:r w:rsidR="007932B7" w:rsidRPr="0080378E">
        <w:rPr>
          <w:rFonts w:ascii="Marianne Medium" w:hAnsi="Marianne Medium"/>
          <w:bCs/>
          <w:sz w:val="20"/>
          <w:szCs w:val="20"/>
        </w:rPr>
        <w:t xml:space="preserve">Direction générale du Trésor  </w:t>
      </w:r>
      <w:r>
        <w:rPr>
          <w:rFonts w:ascii="Marianne Medium" w:hAnsi="Marianne Medium"/>
          <w:bCs/>
          <w:sz w:val="20"/>
          <w:szCs w:val="20"/>
        </w:rPr>
        <w:tab/>
      </w:r>
      <w:r w:rsidR="006D5ED3">
        <w:rPr>
          <w:rFonts w:ascii="Marianne Medium" w:hAnsi="Marianne Medium"/>
          <w:bCs/>
          <w:sz w:val="20"/>
          <w:szCs w:val="20"/>
        </w:rPr>
        <w:tab/>
      </w:r>
    </w:p>
    <w:p w14:paraId="6FE1FB96" w14:textId="77777777" w:rsidR="004B59AD" w:rsidRPr="0080378E" w:rsidRDefault="004B6D6B" w:rsidP="004B6D6B">
      <w:pPr>
        <w:tabs>
          <w:tab w:val="left" w:pos="7025"/>
        </w:tabs>
        <w:spacing w:before="120" w:after="0" w:line="240" w:lineRule="auto"/>
        <w:rPr>
          <w:rFonts w:ascii="Marianne Medium" w:hAnsi="Marianne Medium"/>
          <w:bCs/>
        </w:rPr>
      </w:pPr>
      <w:r>
        <w:rPr>
          <w:rFonts w:ascii="Marianne Medium" w:hAnsi="Marianne Medium"/>
          <w:bCs/>
        </w:rPr>
        <w:tab/>
      </w:r>
    </w:p>
    <w:p w14:paraId="4B7D8FD8" w14:textId="77777777" w:rsidR="007932B7" w:rsidRPr="0080378E" w:rsidRDefault="00FB1085" w:rsidP="00FB1085">
      <w:pPr>
        <w:tabs>
          <w:tab w:val="left" w:pos="7699"/>
        </w:tabs>
        <w:spacing w:before="120" w:after="0"/>
        <w:rPr>
          <w:rFonts w:ascii="Marianne Medium" w:hAnsi="Marianne Medium"/>
          <w:bCs/>
        </w:rPr>
      </w:pPr>
      <w:r>
        <w:rPr>
          <w:rFonts w:ascii="Marianne Medium" w:hAnsi="Marianne Medium"/>
          <w:bCs/>
        </w:rPr>
        <w:tab/>
      </w:r>
    </w:p>
    <w:p w14:paraId="2B04301B" w14:textId="77777777" w:rsidR="007932B7" w:rsidRPr="0080378E" w:rsidRDefault="007932B7" w:rsidP="00B524F2">
      <w:pPr>
        <w:spacing w:before="120" w:after="0"/>
        <w:jc w:val="center"/>
        <w:rPr>
          <w:rFonts w:ascii="Marianne Medium" w:hAnsi="Marianne Medium"/>
          <w:bCs/>
        </w:rPr>
      </w:pPr>
    </w:p>
    <w:p w14:paraId="5AB63F18" w14:textId="6FFF8BC9" w:rsidR="0007628F" w:rsidRDefault="004D1256" w:rsidP="00D2223F">
      <w:pPr>
        <w:pStyle w:val="Textecourant"/>
        <w:spacing w:after="0" w:line="216" w:lineRule="auto"/>
        <w:ind w:left="-993" w:right="-1134" w:firstLine="142"/>
        <w:rPr>
          <w:color w:val="000091" w:themeColor="text1"/>
          <w:sz w:val="48"/>
          <w:szCs w:val="48"/>
        </w:rPr>
      </w:pPr>
      <w:r>
        <w:rPr>
          <w:color w:val="000091" w:themeColor="text1"/>
          <w:sz w:val="48"/>
          <w:szCs w:val="48"/>
        </w:rPr>
        <w:t>VEILLE ÉCONOMIQUE ET FINANCIÈRE</w:t>
      </w:r>
    </w:p>
    <w:p w14:paraId="1C9F59E8" w14:textId="77777777" w:rsidR="00B524F2" w:rsidRDefault="003D6F4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Japon &amp; Corée du Sud</w:t>
      </w:r>
    </w:p>
    <w:p w14:paraId="2848D91F" w14:textId="77777777" w:rsidR="007932B7" w:rsidRPr="007A1134" w:rsidRDefault="007A113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 xml:space="preserve">                                       </w:t>
      </w:r>
      <w:r w:rsidR="00DE6B2F">
        <w:rPr>
          <w:rFonts w:ascii="Marianne" w:hAnsi="Marianne"/>
          <w:b/>
          <w:bCs/>
          <w:color w:val="000091" w:themeColor="text1"/>
          <w:sz w:val="48"/>
          <w:szCs w:val="48"/>
        </w:rPr>
        <w:t xml:space="preserve">       </w:t>
      </w:r>
    </w:p>
    <w:p w14:paraId="0DBE4AD0" w14:textId="77777777" w:rsidR="008516DA" w:rsidRDefault="008516DA" w:rsidP="00DE6B2F"/>
    <w:p w14:paraId="3D1056F7" w14:textId="12BBD0A4" w:rsidR="0007628F" w:rsidRPr="00834833" w:rsidRDefault="0007628F" w:rsidP="0007628F">
      <w:pPr>
        <w:pStyle w:val="SERetDatepublication"/>
      </w:pPr>
      <w:r w:rsidRPr="00834833">
        <w:t xml:space="preserve">Une publication </w:t>
      </w:r>
      <w:r w:rsidR="004D1256">
        <w:t xml:space="preserve">conjointe </w:t>
      </w:r>
      <w:r w:rsidRPr="00834833">
        <w:t xml:space="preserve">du SER </w:t>
      </w:r>
      <w:r w:rsidR="004D1256">
        <w:t>de Tokyo et du SE de Séoul</w:t>
      </w:r>
    </w:p>
    <w:p w14:paraId="33686E98" w14:textId="22A1D1DA" w:rsidR="009B50C8" w:rsidRDefault="0007628F" w:rsidP="00580DCB">
      <w:pPr>
        <w:pStyle w:val="SERetDatepublication"/>
      </w:pPr>
      <w:r w:rsidRPr="00834833">
        <w:t xml:space="preserve">Semaine du </w:t>
      </w:r>
      <w:r w:rsidR="008F0808" w:rsidRPr="002A225D">
        <w:rPr>
          <w:color w:val="E4A503"/>
        </w:rPr>
        <w:t>1</w:t>
      </w:r>
      <w:r w:rsidR="008F0808">
        <w:rPr>
          <w:color w:val="E4A503"/>
        </w:rPr>
        <w:t>3 au 19</w:t>
      </w:r>
      <w:r w:rsidR="004D1256">
        <w:t xml:space="preserve"> septembre 2025</w:t>
      </w:r>
    </w:p>
    <w:p w14:paraId="48679C14" w14:textId="4922050B" w:rsidR="009B50C8" w:rsidRPr="00CB2EA9" w:rsidRDefault="009B50C8" w:rsidP="008F0808">
      <w:pPr>
        <w:pStyle w:val="Titre1"/>
        <w:rPr>
          <w:sz w:val="2"/>
          <w:szCs w:val="2"/>
        </w:rPr>
      </w:pPr>
      <w:r w:rsidRPr="006767C4">
        <w:t>Faits saillants</w:t>
      </w:r>
      <w:r w:rsidRPr="00CF5B04">
        <w:tab/>
      </w:r>
      <w:r w:rsidRPr="00CF5B04">
        <w:rPr>
          <w:sz w:val="16"/>
          <w:szCs w:val="16"/>
        </w:rPr>
        <w:tab/>
      </w:r>
      <w:r w:rsidRPr="00CF5B04">
        <w:rPr>
          <w:sz w:val="16"/>
          <w:szCs w:val="16"/>
        </w:rPr>
        <w:tab/>
      </w:r>
    </w:p>
    <w:p w14:paraId="49DB8375" w14:textId="392862BF" w:rsidR="009B50C8" w:rsidRPr="006767C4" w:rsidRDefault="008F0808" w:rsidP="009B50C8">
      <w:pPr>
        <w:pStyle w:val="TITRE4-BREVESECO"/>
        <w:numPr>
          <w:ilvl w:val="0"/>
          <w:numId w:val="18"/>
        </w:numPr>
        <w:spacing w:before="0" w:after="40" w:line="240" w:lineRule="auto"/>
        <w:ind w:left="17" w:right="4649" w:hanging="357"/>
        <w:jc w:val="both"/>
        <w:rPr>
          <w:b/>
          <w:sz w:val="20"/>
          <w:szCs w:val="20"/>
          <w:lang w:val="fr-FR"/>
        </w:rPr>
      </w:pPr>
      <w:r w:rsidRPr="00CF5B04">
        <w:rPr>
          <w:rFonts w:ascii="PucesBreveco" w:hAnsi="PucesBreveco"/>
          <w:noProof/>
          <w:lang w:eastAsia="fr-FR"/>
        </w:rPr>
        <mc:AlternateContent>
          <mc:Choice Requires="wps">
            <w:drawing>
              <wp:anchor distT="0" distB="0" distL="114300" distR="114300" simplePos="0" relativeHeight="251802624" behindDoc="1" locked="0" layoutInCell="1" allowOverlap="1" wp14:anchorId="6627549F" wp14:editId="38EF7176">
                <wp:simplePos x="0" y="0"/>
                <wp:positionH relativeFrom="margin">
                  <wp:posOffset>3491230</wp:posOffset>
                </wp:positionH>
                <wp:positionV relativeFrom="margin">
                  <wp:posOffset>3776981</wp:posOffset>
                </wp:positionV>
                <wp:extent cx="2696210" cy="1790700"/>
                <wp:effectExtent l="0" t="0" r="8890" b="0"/>
                <wp:wrapNone/>
                <wp:docPr id="32" name="Zone de texte 32"/>
                <wp:cNvGraphicFramePr/>
                <a:graphic xmlns:a="http://schemas.openxmlformats.org/drawingml/2006/main">
                  <a:graphicData uri="http://schemas.microsoft.com/office/word/2010/wordprocessingShape">
                    <wps:wsp>
                      <wps:cNvSpPr txBox="1"/>
                      <wps:spPr>
                        <a:xfrm>
                          <a:off x="0" y="0"/>
                          <a:ext cx="2696210" cy="1790700"/>
                        </a:xfrm>
                        <a:prstGeom prst="rect">
                          <a:avLst/>
                        </a:prstGeom>
                        <a:solidFill>
                          <a:schemeClr val="accent2">
                            <a:lumMod val="75000"/>
                            <a:alpha val="29804"/>
                          </a:schemeClr>
                        </a:solidFill>
                        <a:ln w="6350">
                          <a:noFill/>
                        </a:ln>
                      </wps:spPr>
                      <wps:txbx>
                        <w:txbxContent>
                          <w:p w14:paraId="30271415" w14:textId="77777777" w:rsidR="009B50C8" w:rsidRPr="00AC3E9D" w:rsidRDefault="009B50C8" w:rsidP="009B50C8">
                            <w:pPr>
                              <w:pStyle w:val="Brvesco-ChiffreclTitre"/>
                              <w:numPr>
                                <w:ilvl w:val="0"/>
                                <w:numId w:val="0"/>
                              </w:numPr>
                              <w:spacing w:after="100"/>
                              <w:jc w:val="center"/>
                              <w:rPr>
                                <w:rFonts w:cstheme="minorBidi"/>
                                <w:b w:val="0"/>
                                <w:caps w:val="0"/>
                                <w:color w:val="000091" w:themeColor="text1"/>
                                <w:sz w:val="22"/>
                                <w:szCs w:val="22"/>
                              </w:rPr>
                            </w:pPr>
                            <w:r w:rsidRPr="007B1137">
                              <w:rPr>
                                <w:rFonts w:cstheme="minorBidi"/>
                                <w:b w:val="0"/>
                                <w:caps w:val="0"/>
                                <w:color w:val="000091" w:themeColor="text1"/>
                                <w:sz w:val="22"/>
                                <w:szCs w:val="22"/>
                              </w:rPr>
                              <w:t>LES CHIFFRES À RETENIR</w:t>
                            </w:r>
                          </w:p>
                          <w:tbl>
                            <w:tblPr>
                              <w:tblW w:w="40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1"/>
                              <w:gridCol w:w="1270"/>
                              <w:gridCol w:w="1530"/>
                            </w:tblGrid>
                            <w:tr w:rsidR="009B50C8" w:rsidRPr="00455E89" w:rsidDel="001821CB" w14:paraId="10C15505" w14:textId="77777777" w:rsidTr="007A0E0C">
                              <w:trPr>
                                <w:trHeight w:val="321"/>
                              </w:trPr>
                              <w:tc>
                                <w:tcPr>
                                  <w:tcW w:w="1221" w:type="dxa"/>
                                  <w:tcBorders>
                                    <w:top w:val="nil"/>
                                    <w:left w:val="nil"/>
                                    <w:bottom w:val="single" w:sz="6" w:space="0" w:color="auto"/>
                                    <w:right w:val="single" w:sz="6" w:space="0" w:color="auto"/>
                                  </w:tcBorders>
                                  <w:shd w:val="clear" w:color="auto" w:fill="auto"/>
                                  <w:hideMark/>
                                </w:tcPr>
                                <w:p w14:paraId="663A3AA0" w14:textId="77777777" w:rsidR="009B50C8" w:rsidRPr="00AC3E9D" w:rsidDel="001821CB" w:rsidRDefault="009B50C8" w:rsidP="00CA5491">
                                  <w:pPr>
                                    <w:spacing w:after="100"/>
                                    <w:textAlignment w:val="baseline"/>
                                    <w:rPr>
                                      <w:rFonts w:ascii="Marianne" w:hAnsi="Marianne"/>
                                      <w:color w:val="000091" w:themeColor="text1"/>
                                      <w:sz w:val="19"/>
                                      <w:szCs w:val="19"/>
                                    </w:rPr>
                                  </w:pPr>
                                </w:p>
                              </w:tc>
                              <w:tc>
                                <w:tcPr>
                                  <w:tcW w:w="1270" w:type="dxa"/>
                                  <w:tcBorders>
                                    <w:top w:val="single" w:sz="6" w:space="0" w:color="auto"/>
                                    <w:left w:val="single" w:sz="6" w:space="0" w:color="auto"/>
                                    <w:bottom w:val="single" w:sz="6" w:space="0" w:color="auto"/>
                                    <w:right w:val="single" w:sz="6" w:space="0" w:color="auto"/>
                                  </w:tcBorders>
                                  <w:shd w:val="clear" w:color="auto" w:fill="auto"/>
                                  <w:hideMark/>
                                </w:tcPr>
                                <w:p w14:paraId="62E7F386" w14:textId="77777777" w:rsidR="009B50C8" w:rsidRPr="00AA51B6" w:rsidDel="001821CB" w:rsidRDefault="009B50C8" w:rsidP="00A02876">
                                  <w:pPr>
                                    <w:spacing w:after="100"/>
                                    <w:jc w:val="center"/>
                                    <w:textAlignment w:val="baseline"/>
                                    <w:rPr>
                                      <w:rFonts w:ascii="Marianne" w:hAnsi="Marianne"/>
                                      <w:i/>
                                      <w:color w:val="000091" w:themeColor="text1"/>
                                      <w:sz w:val="19"/>
                                      <w:szCs w:val="19"/>
                                    </w:rPr>
                                  </w:pPr>
                                  <w:r w:rsidRPr="00AA51B6" w:rsidDel="001821CB">
                                    <w:rPr>
                                      <w:rFonts w:ascii="Marianne" w:hAnsi="Marianne"/>
                                      <w:i/>
                                      <w:color w:val="000091" w:themeColor="text1"/>
                                      <w:sz w:val="19"/>
                                      <w:szCs w:val="19"/>
                                    </w:rPr>
                                    <w:t>Au</w:t>
                                  </w:r>
                                  <w:r w:rsidDel="001821CB">
                                    <w:rPr>
                                      <w:rFonts w:ascii="Marianne" w:hAnsi="Marianne"/>
                                      <w:i/>
                                      <w:color w:val="000091" w:themeColor="text1"/>
                                      <w:sz w:val="19"/>
                                      <w:szCs w:val="19"/>
                                    </w:rPr>
                                    <w:t xml:space="preserve"> </w:t>
                                  </w:r>
                                  <w:r>
                                    <w:rPr>
                                      <w:rFonts w:ascii="Marianne" w:hAnsi="Marianne"/>
                                      <w:i/>
                                      <w:color w:val="000091" w:themeColor="text1"/>
                                      <w:sz w:val="19"/>
                                      <w:szCs w:val="19"/>
                                    </w:rPr>
                                    <w:t>19/09</w:t>
                                  </w:r>
                                </w:p>
                              </w:tc>
                              <w:tc>
                                <w:tcPr>
                                  <w:tcW w:w="1530" w:type="dxa"/>
                                  <w:tcBorders>
                                    <w:top w:val="single" w:sz="6" w:space="0" w:color="auto"/>
                                    <w:left w:val="outset" w:sz="6" w:space="0" w:color="auto"/>
                                    <w:bottom w:val="single" w:sz="6" w:space="0" w:color="auto"/>
                                    <w:right w:val="single" w:sz="6" w:space="0" w:color="auto"/>
                                  </w:tcBorders>
                                  <w:shd w:val="clear" w:color="auto" w:fill="auto"/>
                                  <w:hideMark/>
                                </w:tcPr>
                                <w:p w14:paraId="77764EFE" w14:textId="77777777" w:rsidR="009B50C8" w:rsidRPr="00AA51B6" w:rsidDel="001821CB" w:rsidRDefault="009B50C8" w:rsidP="00A02876">
                                  <w:pPr>
                                    <w:spacing w:after="100"/>
                                    <w:jc w:val="center"/>
                                    <w:textAlignment w:val="baseline"/>
                                    <w:rPr>
                                      <w:rFonts w:ascii="Marianne" w:hAnsi="Marianne"/>
                                      <w:i/>
                                      <w:color w:val="000091" w:themeColor="text1"/>
                                      <w:sz w:val="19"/>
                                      <w:szCs w:val="19"/>
                                    </w:rPr>
                                  </w:pPr>
                                  <w:r w:rsidRPr="00AA51B6" w:rsidDel="001821CB">
                                    <w:rPr>
                                      <w:rFonts w:ascii="Marianne" w:hAnsi="Marianne"/>
                                      <w:i/>
                                      <w:color w:val="000091" w:themeColor="text1"/>
                                      <w:sz w:val="19"/>
                                      <w:szCs w:val="19"/>
                                    </w:rPr>
                                    <w:t>Var.</w:t>
                                  </w:r>
                                  <w:r w:rsidRPr="00AA51B6" w:rsidDel="001821CB">
                                    <w:rPr>
                                      <w:rFonts w:ascii="Calibri" w:hAnsi="Calibri" w:cs="Calibri"/>
                                      <w:i/>
                                      <w:color w:val="000091" w:themeColor="text1"/>
                                      <w:sz w:val="19"/>
                                      <w:szCs w:val="19"/>
                                    </w:rPr>
                                    <w:t> </w:t>
                                  </w:r>
                                  <w:r w:rsidRPr="00AA51B6" w:rsidDel="001821CB">
                                    <w:rPr>
                                      <w:rFonts w:ascii="Marianne" w:hAnsi="Marianne"/>
                                      <w:i/>
                                      <w:color w:val="000091" w:themeColor="text1"/>
                                      <w:sz w:val="19"/>
                                      <w:szCs w:val="19"/>
                                    </w:rPr>
                                    <w:t>vs</w:t>
                                  </w:r>
                                  <w:r w:rsidDel="001821CB">
                                    <w:rPr>
                                      <w:rFonts w:ascii="Marianne" w:hAnsi="Marianne"/>
                                      <w:i/>
                                      <w:color w:val="000091" w:themeColor="text1"/>
                                      <w:sz w:val="19"/>
                                      <w:szCs w:val="19"/>
                                    </w:rPr>
                                    <w:t xml:space="preserve"> </w:t>
                                  </w:r>
                                  <w:r>
                                    <w:rPr>
                                      <w:rFonts w:ascii="Marianne" w:hAnsi="Marianne"/>
                                      <w:i/>
                                      <w:color w:val="000091" w:themeColor="text1"/>
                                      <w:sz w:val="19"/>
                                      <w:szCs w:val="19"/>
                                    </w:rPr>
                                    <w:t>12/09</w:t>
                                  </w:r>
                                </w:p>
                              </w:tc>
                            </w:tr>
                            <w:tr w:rsidR="009B50C8" w:rsidRPr="00A3056E" w:rsidDel="001821CB" w14:paraId="18E8A9BB" w14:textId="77777777" w:rsidTr="007A0E0C">
                              <w:trPr>
                                <w:trHeight w:val="233"/>
                              </w:trPr>
                              <w:tc>
                                <w:tcPr>
                                  <w:tcW w:w="1221" w:type="dxa"/>
                                  <w:tcBorders>
                                    <w:top w:val="single" w:sz="6" w:space="0" w:color="auto"/>
                                    <w:left w:val="single" w:sz="6" w:space="0" w:color="auto"/>
                                    <w:bottom w:val="single" w:sz="6" w:space="0" w:color="auto"/>
                                    <w:right w:val="single" w:sz="6" w:space="0" w:color="auto"/>
                                  </w:tcBorders>
                                  <w:shd w:val="clear" w:color="auto" w:fill="auto"/>
                                  <w:hideMark/>
                                </w:tcPr>
                                <w:p w14:paraId="63E76646" w14:textId="77777777" w:rsidR="009B50C8" w:rsidRPr="00FB7272" w:rsidDel="001821CB" w:rsidRDefault="009B50C8" w:rsidP="00F32363">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USD/JPY</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3F4B73E1" w14:textId="72021524" w:rsidR="009B50C8" w:rsidRPr="000150C2" w:rsidDel="001821CB" w:rsidRDefault="00E25604" w:rsidP="005D47FB">
                                  <w:pPr>
                                    <w:spacing w:after="100" w:afterAutospacing="1"/>
                                    <w:jc w:val="center"/>
                                    <w:textAlignment w:val="baseline"/>
                                    <w:rPr>
                                      <w:rFonts w:ascii="Marianne" w:hAnsi="Marianne"/>
                                      <w:sz w:val="19"/>
                                      <w:szCs w:val="19"/>
                                      <w:highlight w:val="yellow"/>
                                    </w:rPr>
                                  </w:pPr>
                                  <w:r w:rsidRPr="008F0808">
                                    <w:rPr>
                                      <w:rFonts w:ascii="Marianne" w:hAnsi="Marianne"/>
                                      <w:sz w:val="19"/>
                                      <w:szCs w:val="19"/>
                                    </w:rPr>
                                    <w:t>147,</w:t>
                                  </w:r>
                                  <w:r w:rsidR="00FF3B31">
                                    <w:rPr>
                                      <w:rFonts w:ascii="Marianne" w:hAnsi="Marianne"/>
                                      <w:sz w:val="19"/>
                                      <w:szCs w:val="19"/>
                                    </w:rPr>
                                    <w:t>9</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4CA96085" w14:textId="6407688E" w:rsidR="009B50C8" w:rsidRPr="000150C2" w:rsidDel="001821CB" w:rsidRDefault="00FF3B31" w:rsidP="00734F5C">
                                  <w:pPr>
                                    <w:spacing w:after="100" w:afterAutospacing="1"/>
                                    <w:jc w:val="center"/>
                                    <w:textAlignment w:val="baseline"/>
                                    <w:rPr>
                                      <w:rFonts w:ascii="Marianne" w:hAnsi="Marianne"/>
                                      <w:sz w:val="19"/>
                                      <w:szCs w:val="19"/>
                                      <w:highlight w:val="yellow"/>
                                    </w:rPr>
                                  </w:pPr>
                                  <w:r>
                                    <w:rPr>
                                      <w:rFonts w:ascii="Marianne" w:hAnsi="Marianne"/>
                                      <w:sz w:val="19"/>
                                      <w:szCs w:val="19"/>
                                    </w:rPr>
                                    <w:t>+</w:t>
                                  </w:r>
                                  <w:r w:rsidRPr="008F0808">
                                    <w:rPr>
                                      <w:rFonts w:ascii="Marianne" w:hAnsi="Marianne"/>
                                      <w:sz w:val="19"/>
                                      <w:szCs w:val="19"/>
                                    </w:rPr>
                                    <w:t>0,4</w:t>
                                  </w:r>
                                  <w:r w:rsidR="009B50C8" w:rsidRPr="008F0808">
                                    <w:rPr>
                                      <w:rFonts w:ascii="Marianne" w:hAnsi="Marianne"/>
                                      <w:sz w:val="19"/>
                                      <w:szCs w:val="19"/>
                                    </w:rPr>
                                    <w:t> </w:t>
                                  </w:r>
                                  <w:r w:rsidR="009B50C8" w:rsidRPr="008F0808" w:rsidDel="001821CB">
                                    <w:rPr>
                                      <w:rFonts w:ascii="Marianne" w:hAnsi="Marianne"/>
                                      <w:sz w:val="19"/>
                                      <w:szCs w:val="19"/>
                                    </w:rPr>
                                    <w:t>%</w:t>
                                  </w:r>
                                </w:p>
                              </w:tc>
                            </w:tr>
                            <w:tr w:rsidR="009B50C8" w:rsidRPr="00A3056E" w:rsidDel="001821CB" w14:paraId="761F5A2D" w14:textId="77777777" w:rsidTr="007A0E0C">
                              <w:trPr>
                                <w:trHeight w:val="266"/>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30C4357D" w14:textId="77777777" w:rsidR="009B50C8" w:rsidRPr="00FB7272" w:rsidDel="001821CB" w:rsidRDefault="009B50C8" w:rsidP="00F32363">
                                  <w:pPr>
                                    <w:spacing w:afterAutospacing="1"/>
                                    <w:jc w:val="center"/>
                                    <w:textAlignment w:val="baseline"/>
                                    <w:rPr>
                                      <w:rFonts w:ascii="Marianne" w:hAnsi="Marianne"/>
                                      <w:i/>
                                      <w:iCs/>
                                      <w:color w:val="000091" w:themeColor="text1"/>
                                      <w:sz w:val="19"/>
                                      <w:szCs w:val="19"/>
                                    </w:rPr>
                                  </w:pPr>
                                  <w:r w:rsidRPr="00FB7272" w:rsidDel="001821CB">
                                    <w:rPr>
                                      <w:rFonts w:ascii="Marianne" w:hAnsi="Marianne"/>
                                      <w:i/>
                                      <w:iCs/>
                                      <w:color w:val="000091" w:themeColor="text1"/>
                                      <w:sz w:val="19"/>
                                      <w:szCs w:val="19"/>
                                    </w:rPr>
                                    <w:t>USD/</w:t>
                                  </w:r>
                                  <w:r>
                                    <w:rPr>
                                      <w:rFonts w:ascii="Marianne" w:hAnsi="Marianne"/>
                                      <w:i/>
                                      <w:iCs/>
                                      <w:color w:val="000091" w:themeColor="text1"/>
                                      <w:sz w:val="19"/>
                                      <w:szCs w:val="19"/>
                                    </w:rPr>
                                    <w:t>KRW</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244CBFB" w14:textId="0B42EFF2" w:rsidR="009B50C8" w:rsidRPr="000150C2" w:rsidDel="001821CB" w:rsidRDefault="00E25604" w:rsidP="00DA0309">
                                  <w:pPr>
                                    <w:spacing w:after="100" w:afterAutospacing="1"/>
                                    <w:jc w:val="center"/>
                                    <w:textAlignment w:val="baseline"/>
                                    <w:rPr>
                                      <w:rFonts w:ascii="Marianne" w:hAnsi="Marianne"/>
                                      <w:sz w:val="19"/>
                                      <w:szCs w:val="19"/>
                                      <w:highlight w:val="yellow"/>
                                    </w:rPr>
                                  </w:pPr>
                                  <w:r w:rsidRPr="008F0808">
                                    <w:rPr>
                                      <w:rFonts w:ascii="Marianne" w:hAnsi="Marianne"/>
                                      <w:sz w:val="19"/>
                                      <w:szCs w:val="19"/>
                                    </w:rPr>
                                    <w:t>1 396</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545258A3" w14:textId="21FBE105" w:rsidR="009B50C8" w:rsidRPr="000150C2" w:rsidDel="001821CB" w:rsidRDefault="009B50C8" w:rsidP="00EF5777">
                                  <w:pPr>
                                    <w:spacing w:afterAutospacing="1"/>
                                    <w:jc w:val="center"/>
                                    <w:textAlignment w:val="baseline"/>
                                    <w:rPr>
                                      <w:rFonts w:ascii="Marianne" w:hAnsi="Marianne"/>
                                      <w:sz w:val="19"/>
                                      <w:szCs w:val="19"/>
                                      <w:highlight w:val="yellow"/>
                                    </w:rPr>
                                  </w:pPr>
                                  <w:r w:rsidRPr="008F0808">
                                    <w:rPr>
                                      <w:rFonts w:ascii="Marianne" w:hAnsi="Marianne"/>
                                      <w:sz w:val="19"/>
                                      <w:szCs w:val="19"/>
                                    </w:rPr>
                                    <w:t>+</w:t>
                                  </w:r>
                                  <w:r w:rsidR="00FF3B31" w:rsidRPr="008F0808">
                                    <w:rPr>
                                      <w:rFonts w:ascii="Marianne" w:hAnsi="Marianne"/>
                                      <w:sz w:val="19"/>
                                      <w:szCs w:val="19"/>
                                    </w:rPr>
                                    <w:t>0,5</w:t>
                                  </w:r>
                                  <w:r w:rsidRPr="008F0808">
                                    <w:rPr>
                                      <w:rFonts w:ascii="Marianne" w:hAnsi="Marianne"/>
                                      <w:sz w:val="19"/>
                                      <w:szCs w:val="19"/>
                                    </w:rPr>
                                    <w:t> </w:t>
                                  </w:r>
                                  <w:r w:rsidRPr="008F0808" w:rsidDel="001821CB">
                                    <w:rPr>
                                      <w:rFonts w:ascii="Marianne" w:hAnsi="Marianne"/>
                                      <w:sz w:val="19"/>
                                      <w:szCs w:val="19"/>
                                    </w:rPr>
                                    <w:t>%</w:t>
                                  </w:r>
                                </w:p>
                              </w:tc>
                            </w:tr>
                            <w:tr w:rsidR="00DC2105" w:rsidRPr="00A3056E" w:rsidDel="001821CB" w14:paraId="3A65F6B4" w14:textId="77777777" w:rsidTr="00DC2105">
                              <w:trPr>
                                <w:trHeight w:val="167"/>
                              </w:trPr>
                              <w:tc>
                                <w:tcPr>
                                  <w:tcW w:w="1221" w:type="dxa"/>
                                  <w:tcBorders>
                                    <w:top w:val="outset" w:sz="6" w:space="0" w:color="auto"/>
                                    <w:left w:val="single" w:sz="6" w:space="0" w:color="auto"/>
                                    <w:bottom w:val="single" w:sz="6" w:space="0" w:color="auto"/>
                                    <w:right w:val="single" w:sz="6" w:space="0" w:color="auto"/>
                                  </w:tcBorders>
                                  <w:shd w:val="clear" w:color="auto" w:fill="auto"/>
                                </w:tcPr>
                                <w:p w14:paraId="2BD35EF2" w14:textId="3C6EEE48" w:rsidR="00DC2105" w:rsidRPr="00FB7272" w:rsidDel="001821CB"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Nikkei 225</w:t>
                                  </w:r>
                                </w:p>
                              </w:tc>
                              <w:tc>
                                <w:tcPr>
                                  <w:tcW w:w="1270" w:type="dxa"/>
                                  <w:tcBorders>
                                    <w:top w:val="outset" w:sz="6" w:space="0" w:color="auto"/>
                                    <w:left w:val="outset" w:sz="6" w:space="0" w:color="auto"/>
                                    <w:bottom w:val="single" w:sz="6" w:space="0" w:color="auto"/>
                                    <w:right w:val="single" w:sz="6" w:space="0" w:color="auto"/>
                                  </w:tcBorders>
                                  <w:shd w:val="clear" w:color="auto" w:fill="auto"/>
                                </w:tcPr>
                                <w:p w14:paraId="66EE2149" w14:textId="56F448F1" w:rsidR="00DC2105" w:rsidRPr="008F0808" w:rsidDel="001821CB" w:rsidRDefault="00E25604" w:rsidP="00DC2105">
                                  <w:pPr>
                                    <w:spacing w:after="100" w:afterAutospacing="1"/>
                                    <w:jc w:val="center"/>
                                    <w:textAlignment w:val="baseline"/>
                                    <w:rPr>
                                      <w:rFonts w:ascii="Marianne" w:hAnsi="Marianne"/>
                                      <w:sz w:val="19"/>
                                      <w:szCs w:val="19"/>
                                    </w:rPr>
                                  </w:pPr>
                                  <w:r w:rsidRPr="008F0808">
                                    <w:rPr>
                                      <w:rFonts w:ascii="Marianne" w:hAnsi="Marianne"/>
                                      <w:sz w:val="19"/>
                                      <w:szCs w:val="19"/>
                                    </w:rPr>
                                    <w:t>45 045</w:t>
                                  </w:r>
                                  <w:r w:rsidR="00DC2105" w:rsidRPr="008F0808">
                                    <w:rPr>
                                      <w:rFonts w:ascii="Marianne" w:hAnsi="Marianne"/>
                                      <w:sz w:val="19"/>
                                      <w:szCs w:val="19"/>
                                    </w:rPr>
                                    <w:t xml:space="preserve"> pts</w:t>
                                  </w:r>
                                </w:p>
                              </w:tc>
                              <w:tc>
                                <w:tcPr>
                                  <w:tcW w:w="1530" w:type="dxa"/>
                                  <w:tcBorders>
                                    <w:top w:val="outset" w:sz="6" w:space="0" w:color="auto"/>
                                    <w:left w:val="outset" w:sz="6" w:space="0" w:color="auto"/>
                                    <w:bottom w:val="single" w:sz="6" w:space="0" w:color="auto"/>
                                    <w:right w:val="single" w:sz="6" w:space="0" w:color="auto"/>
                                  </w:tcBorders>
                                  <w:shd w:val="clear" w:color="auto" w:fill="auto"/>
                                </w:tcPr>
                                <w:p w14:paraId="587FD046" w14:textId="749F345E" w:rsidR="00DC2105" w:rsidRPr="008F0808" w:rsidDel="001821CB"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E25604" w:rsidRPr="008F0808">
                                    <w:rPr>
                                      <w:rFonts w:ascii="Marianne" w:hAnsi="Marianne"/>
                                      <w:sz w:val="19"/>
                                      <w:szCs w:val="19"/>
                                    </w:rPr>
                                    <w:t>0,6</w:t>
                                  </w:r>
                                  <w:r w:rsidRPr="008F0808">
                                    <w:rPr>
                                      <w:rFonts w:ascii="Marianne" w:hAnsi="Marianne"/>
                                      <w:sz w:val="19"/>
                                      <w:szCs w:val="19"/>
                                    </w:rPr>
                                    <w:t xml:space="preserve"> % </w:t>
                                  </w:r>
                                </w:p>
                              </w:tc>
                            </w:tr>
                            <w:tr w:rsidR="00DC2105" w:rsidRPr="00514CF2" w:rsidDel="001821CB" w14:paraId="26230EEA" w14:textId="77777777" w:rsidTr="00DC2105">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74B63918" w14:textId="381E0B7C" w:rsidR="00DC2105" w:rsidRPr="00FB7272" w:rsidDel="001821CB"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KOSPI</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0DB94888" w14:textId="1AA8ECCB" w:rsidR="00DC2105" w:rsidRPr="008F0808" w:rsidDel="001821CB" w:rsidRDefault="002A2C54" w:rsidP="00DC2105">
                                  <w:pPr>
                                    <w:spacing w:afterAutospacing="1"/>
                                    <w:jc w:val="center"/>
                                    <w:textAlignment w:val="baseline"/>
                                    <w:rPr>
                                      <w:rFonts w:ascii="Marianne" w:hAnsi="Marianne"/>
                                      <w:sz w:val="19"/>
                                      <w:szCs w:val="19"/>
                                    </w:rPr>
                                  </w:pPr>
                                  <w:r w:rsidRPr="008F0808">
                                    <w:rPr>
                                      <w:rFonts w:ascii="Marianne" w:hAnsi="Marianne"/>
                                      <w:sz w:val="19"/>
                                      <w:szCs w:val="19"/>
                                    </w:rPr>
                                    <w:t>3 445</w:t>
                                  </w:r>
                                  <w:r w:rsidR="00DC2105" w:rsidRPr="008F0808">
                                    <w:rPr>
                                      <w:rFonts w:ascii="Marianne" w:hAnsi="Marianne"/>
                                      <w:sz w:val="19"/>
                                      <w:szCs w:val="19"/>
                                    </w:rPr>
                                    <w:t xml:space="preserve"> pts</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182031CC" w14:textId="5D90D7EC" w:rsidR="00DC2105" w:rsidRPr="008F0808" w:rsidDel="001821CB"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E25604" w:rsidRPr="008F0808">
                                    <w:rPr>
                                      <w:rFonts w:ascii="Marianne" w:hAnsi="Marianne"/>
                                      <w:sz w:val="19"/>
                                      <w:szCs w:val="19"/>
                                    </w:rPr>
                                    <w:t>1,4</w:t>
                                  </w:r>
                                  <w:r w:rsidRPr="008F0808">
                                    <w:rPr>
                                      <w:rFonts w:ascii="Marianne" w:hAnsi="Marianne"/>
                                      <w:sz w:val="19"/>
                                      <w:szCs w:val="19"/>
                                    </w:rPr>
                                    <w:t xml:space="preserve"> %</w:t>
                                  </w:r>
                                </w:p>
                              </w:tc>
                            </w:tr>
                            <w:tr w:rsidR="00DC2105" w:rsidRPr="00514CF2" w:rsidDel="001821CB" w14:paraId="17B5A88D" w14:textId="77777777" w:rsidTr="00AC0811">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083CD61C" w14:textId="038255C7" w:rsidR="00DC2105"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JGB 10 ans</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20EE95B7" w14:textId="18B87112" w:rsidR="00DC2105" w:rsidRPr="008F0808" w:rsidRDefault="00B92004" w:rsidP="00DC2105">
                                  <w:pPr>
                                    <w:spacing w:afterAutospacing="1"/>
                                    <w:jc w:val="center"/>
                                    <w:textAlignment w:val="baseline"/>
                                    <w:rPr>
                                      <w:rFonts w:ascii="Marianne" w:hAnsi="Marianne"/>
                                      <w:sz w:val="19"/>
                                      <w:szCs w:val="19"/>
                                    </w:rPr>
                                  </w:pPr>
                                  <w:r w:rsidRPr="008F0808">
                                    <w:rPr>
                                      <w:rFonts w:ascii="Marianne" w:hAnsi="Marianne"/>
                                      <w:sz w:val="19"/>
                                      <w:szCs w:val="19"/>
                                    </w:rPr>
                                    <w:t>1,636</w:t>
                                  </w:r>
                                  <w:r w:rsidR="00DC2105" w:rsidRPr="008F0808">
                                    <w:rPr>
                                      <w:rFonts w:ascii="Marianne" w:hAnsi="Marianne"/>
                                      <w:sz w:val="19"/>
                                      <w:szCs w:val="19"/>
                                    </w:rPr>
                                    <w:t xml:space="preserve"> %</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7BF24107" w14:textId="76D68E6F" w:rsidR="00DC2105" w:rsidRPr="008F0808"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B92004" w:rsidRPr="008F0808">
                                    <w:rPr>
                                      <w:rFonts w:ascii="Marianne" w:hAnsi="Marianne"/>
                                      <w:sz w:val="19"/>
                                      <w:szCs w:val="19"/>
                                    </w:rPr>
                                    <w:t>4</w:t>
                                  </w:r>
                                  <w:r w:rsidRPr="008F0808" w:rsidDel="001821CB">
                                    <w:rPr>
                                      <w:rFonts w:ascii="Marianne" w:hAnsi="Marianne"/>
                                      <w:sz w:val="19"/>
                                      <w:szCs w:val="19"/>
                                    </w:rPr>
                                    <w:t xml:space="preserve"> </w:t>
                                  </w:r>
                                  <w:r w:rsidRPr="008F0808">
                                    <w:rPr>
                                      <w:rFonts w:ascii="Marianne" w:hAnsi="Marianne"/>
                                      <w:sz w:val="19"/>
                                      <w:szCs w:val="19"/>
                                    </w:rPr>
                                    <w:t>bps</w:t>
                                  </w:r>
                                </w:p>
                              </w:tc>
                            </w:tr>
                            <w:tr w:rsidR="00DC2105" w:rsidRPr="00514CF2" w:rsidDel="001821CB" w14:paraId="27A005EE" w14:textId="77777777" w:rsidTr="00DC2105">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370F9308" w14:textId="0761F4F0" w:rsidR="00DC2105"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SK 10 ans</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6B8875D7" w14:textId="202342CB" w:rsidR="00DC2105" w:rsidRPr="008F0808" w:rsidRDefault="00FF3B31" w:rsidP="00DC2105">
                                  <w:pPr>
                                    <w:spacing w:afterAutospacing="1"/>
                                    <w:jc w:val="center"/>
                                    <w:textAlignment w:val="baseline"/>
                                    <w:rPr>
                                      <w:rFonts w:ascii="Marianne" w:hAnsi="Marianne"/>
                                      <w:sz w:val="19"/>
                                      <w:szCs w:val="19"/>
                                    </w:rPr>
                                  </w:pPr>
                                  <w:r w:rsidRPr="008F0808">
                                    <w:rPr>
                                      <w:rFonts w:ascii="Marianne" w:hAnsi="Marianne"/>
                                      <w:sz w:val="19"/>
                                      <w:szCs w:val="19"/>
                                    </w:rPr>
                                    <w:t>2,813</w:t>
                                  </w:r>
                                  <w:r w:rsidR="00DC2105" w:rsidRPr="008F0808">
                                    <w:rPr>
                                      <w:rFonts w:ascii="Marianne" w:hAnsi="Marianne"/>
                                      <w:sz w:val="19"/>
                                      <w:szCs w:val="19"/>
                                    </w:rPr>
                                    <w:t xml:space="preserve"> </w:t>
                                  </w:r>
                                  <w:r w:rsidR="00DC2105" w:rsidRPr="008F0808" w:rsidDel="001821CB">
                                    <w:rPr>
                                      <w:rFonts w:ascii="Marianne" w:hAnsi="Marianne"/>
                                      <w:sz w:val="19"/>
                                      <w:szCs w:val="19"/>
                                    </w:rPr>
                                    <w:t>%</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6D1DB46F" w14:textId="03C63300" w:rsidR="00DC2105" w:rsidRPr="008F0808"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FF3B31" w:rsidRPr="008F0808">
                                    <w:rPr>
                                      <w:rFonts w:ascii="Marianne" w:hAnsi="Marianne"/>
                                      <w:sz w:val="19"/>
                                      <w:szCs w:val="19"/>
                                    </w:rPr>
                                    <w:t>0,1</w:t>
                                  </w:r>
                                  <w:r w:rsidRPr="008F0808">
                                    <w:rPr>
                                      <w:rFonts w:ascii="Marianne" w:hAnsi="Marianne"/>
                                      <w:sz w:val="19"/>
                                      <w:szCs w:val="19"/>
                                    </w:rPr>
                                    <w:t xml:space="preserve"> bps</w:t>
                                  </w:r>
                                </w:p>
                              </w:tc>
                            </w:tr>
                          </w:tbl>
                          <w:p w14:paraId="29FFFC81" w14:textId="77777777" w:rsidR="009B50C8" w:rsidRPr="00565167" w:rsidRDefault="009B50C8" w:rsidP="009B50C8">
                            <w:pPr>
                              <w:pStyle w:val="Brvesco-CommentaireChiffrecl"/>
                            </w:pPr>
                          </w:p>
                        </w:txbxContent>
                      </wps:txbx>
                      <wps:bodyPr rot="0" spcFirstLastPara="0" vertOverflow="overflow" horzOverflow="overflow" vert="horz" wrap="square" lIns="90000" tIns="0" rIns="9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7549F" id="_x0000_t202" coordsize="21600,21600" o:spt="202" path="m,l,21600r21600,l21600,xe">
                <v:stroke joinstyle="miter"/>
                <v:path gradientshapeok="t" o:connecttype="rect"/>
              </v:shapetype>
              <v:shape id="Zone de texte 32" o:spid="_x0000_s1026" type="#_x0000_t202" style="position:absolute;left:0;text-align:left;margin-left:274.9pt;margin-top:297.4pt;width:212.3pt;height:141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" fillcolor="#e4a503 [2405]" stroked="f" strokeweight=".5pt">
                <v:fill opacity="19532f"/>
                <v:textbox inset="2.5mm,0,2.5mm,0">
                  <w:txbxContent>
                    <w:p w14:paraId="30271415" w14:textId="77777777" w:rsidR="009B50C8" w:rsidRPr="00AC3E9D" w:rsidRDefault="009B50C8" w:rsidP="009B50C8">
                      <w:pPr>
                        <w:pStyle w:val="Brvesco-ChiffreclTitre"/>
                        <w:numPr>
                          <w:ilvl w:val="0"/>
                          <w:numId w:val="0"/>
                        </w:numPr>
                        <w:spacing w:after="100"/>
                        <w:jc w:val="center"/>
                        <w:rPr>
                          <w:rFonts w:cstheme="minorBidi"/>
                          <w:b w:val="0"/>
                          <w:caps w:val="0"/>
                          <w:color w:val="000091" w:themeColor="text1"/>
                          <w:sz w:val="22"/>
                          <w:szCs w:val="22"/>
                        </w:rPr>
                      </w:pPr>
                      <w:r w:rsidRPr="007B1137">
                        <w:rPr>
                          <w:rFonts w:cstheme="minorBidi"/>
                          <w:b w:val="0"/>
                          <w:caps w:val="0"/>
                          <w:color w:val="000091" w:themeColor="text1"/>
                          <w:sz w:val="22"/>
                          <w:szCs w:val="22"/>
                        </w:rPr>
                        <w:t>LES CHIFFRES À RETENIR</w:t>
                      </w:r>
                    </w:p>
                    <w:tbl>
                      <w:tblPr>
                        <w:tblW w:w="40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1"/>
                        <w:gridCol w:w="1270"/>
                        <w:gridCol w:w="1530"/>
                      </w:tblGrid>
                      <w:tr w:rsidR="009B50C8" w:rsidRPr="00455E89" w:rsidDel="001821CB" w14:paraId="10C15505" w14:textId="77777777" w:rsidTr="007A0E0C">
                        <w:trPr>
                          <w:trHeight w:val="321"/>
                        </w:trPr>
                        <w:tc>
                          <w:tcPr>
                            <w:tcW w:w="1221" w:type="dxa"/>
                            <w:tcBorders>
                              <w:top w:val="nil"/>
                              <w:left w:val="nil"/>
                              <w:bottom w:val="single" w:sz="6" w:space="0" w:color="auto"/>
                              <w:right w:val="single" w:sz="6" w:space="0" w:color="auto"/>
                            </w:tcBorders>
                            <w:shd w:val="clear" w:color="auto" w:fill="auto"/>
                            <w:hideMark/>
                          </w:tcPr>
                          <w:p w14:paraId="663A3AA0" w14:textId="77777777" w:rsidR="009B50C8" w:rsidRPr="00AC3E9D" w:rsidDel="001821CB" w:rsidRDefault="009B50C8" w:rsidP="00CA5491">
                            <w:pPr>
                              <w:spacing w:after="100"/>
                              <w:textAlignment w:val="baseline"/>
                              <w:rPr>
                                <w:rFonts w:ascii="Marianne" w:hAnsi="Marianne"/>
                                <w:color w:val="000091" w:themeColor="text1"/>
                                <w:sz w:val="19"/>
                                <w:szCs w:val="19"/>
                              </w:rPr>
                            </w:pPr>
                          </w:p>
                        </w:tc>
                        <w:tc>
                          <w:tcPr>
                            <w:tcW w:w="1270" w:type="dxa"/>
                            <w:tcBorders>
                              <w:top w:val="single" w:sz="6" w:space="0" w:color="auto"/>
                              <w:left w:val="single" w:sz="6" w:space="0" w:color="auto"/>
                              <w:bottom w:val="single" w:sz="6" w:space="0" w:color="auto"/>
                              <w:right w:val="single" w:sz="6" w:space="0" w:color="auto"/>
                            </w:tcBorders>
                            <w:shd w:val="clear" w:color="auto" w:fill="auto"/>
                            <w:hideMark/>
                          </w:tcPr>
                          <w:p w14:paraId="62E7F386" w14:textId="77777777" w:rsidR="009B50C8" w:rsidRPr="00AA51B6" w:rsidDel="001821CB" w:rsidRDefault="009B50C8" w:rsidP="00A02876">
                            <w:pPr>
                              <w:spacing w:after="100"/>
                              <w:jc w:val="center"/>
                              <w:textAlignment w:val="baseline"/>
                              <w:rPr>
                                <w:rFonts w:ascii="Marianne" w:hAnsi="Marianne"/>
                                <w:i/>
                                <w:color w:val="000091" w:themeColor="text1"/>
                                <w:sz w:val="19"/>
                                <w:szCs w:val="19"/>
                              </w:rPr>
                            </w:pPr>
                            <w:r w:rsidRPr="00AA51B6" w:rsidDel="001821CB">
                              <w:rPr>
                                <w:rFonts w:ascii="Marianne" w:hAnsi="Marianne"/>
                                <w:i/>
                                <w:color w:val="000091" w:themeColor="text1"/>
                                <w:sz w:val="19"/>
                                <w:szCs w:val="19"/>
                              </w:rPr>
                              <w:t>Au</w:t>
                            </w:r>
                            <w:r w:rsidDel="001821CB">
                              <w:rPr>
                                <w:rFonts w:ascii="Marianne" w:hAnsi="Marianne"/>
                                <w:i/>
                                <w:color w:val="000091" w:themeColor="text1"/>
                                <w:sz w:val="19"/>
                                <w:szCs w:val="19"/>
                              </w:rPr>
                              <w:t xml:space="preserve"> </w:t>
                            </w:r>
                            <w:r>
                              <w:rPr>
                                <w:rFonts w:ascii="Marianne" w:hAnsi="Marianne"/>
                                <w:i/>
                                <w:color w:val="000091" w:themeColor="text1"/>
                                <w:sz w:val="19"/>
                                <w:szCs w:val="19"/>
                              </w:rPr>
                              <w:t>19/09</w:t>
                            </w:r>
                          </w:p>
                        </w:tc>
                        <w:tc>
                          <w:tcPr>
                            <w:tcW w:w="1530" w:type="dxa"/>
                            <w:tcBorders>
                              <w:top w:val="single" w:sz="6" w:space="0" w:color="auto"/>
                              <w:left w:val="outset" w:sz="6" w:space="0" w:color="auto"/>
                              <w:bottom w:val="single" w:sz="6" w:space="0" w:color="auto"/>
                              <w:right w:val="single" w:sz="6" w:space="0" w:color="auto"/>
                            </w:tcBorders>
                            <w:shd w:val="clear" w:color="auto" w:fill="auto"/>
                            <w:hideMark/>
                          </w:tcPr>
                          <w:p w14:paraId="77764EFE" w14:textId="77777777" w:rsidR="009B50C8" w:rsidRPr="00AA51B6" w:rsidDel="001821CB" w:rsidRDefault="009B50C8" w:rsidP="00A02876">
                            <w:pPr>
                              <w:spacing w:after="100"/>
                              <w:jc w:val="center"/>
                              <w:textAlignment w:val="baseline"/>
                              <w:rPr>
                                <w:rFonts w:ascii="Marianne" w:hAnsi="Marianne"/>
                                <w:i/>
                                <w:color w:val="000091" w:themeColor="text1"/>
                                <w:sz w:val="19"/>
                                <w:szCs w:val="19"/>
                              </w:rPr>
                            </w:pPr>
                            <w:r w:rsidRPr="00AA51B6" w:rsidDel="001821CB">
                              <w:rPr>
                                <w:rFonts w:ascii="Marianne" w:hAnsi="Marianne"/>
                                <w:i/>
                                <w:color w:val="000091" w:themeColor="text1"/>
                                <w:sz w:val="19"/>
                                <w:szCs w:val="19"/>
                              </w:rPr>
                              <w:t>Var.</w:t>
                            </w:r>
                            <w:r w:rsidRPr="00AA51B6" w:rsidDel="001821CB">
                              <w:rPr>
                                <w:rFonts w:ascii="Calibri" w:hAnsi="Calibri" w:cs="Calibri"/>
                                <w:i/>
                                <w:color w:val="000091" w:themeColor="text1"/>
                                <w:sz w:val="19"/>
                                <w:szCs w:val="19"/>
                              </w:rPr>
                              <w:t> </w:t>
                            </w:r>
                            <w:r w:rsidRPr="00AA51B6" w:rsidDel="001821CB">
                              <w:rPr>
                                <w:rFonts w:ascii="Marianne" w:hAnsi="Marianne"/>
                                <w:i/>
                                <w:color w:val="000091" w:themeColor="text1"/>
                                <w:sz w:val="19"/>
                                <w:szCs w:val="19"/>
                              </w:rPr>
                              <w:t>vs</w:t>
                            </w:r>
                            <w:r w:rsidDel="001821CB">
                              <w:rPr>
                                <w:rFonts w:ascii="Marianne" w:hAnsi="Marianne"/>
                                <w:i/>
                                <w:color w:val="000091" w:themeColor="text1"/>
                                <w:sz w:val="19"/>
                                <w:szCs w:val="19"/>
                              </w:rPr>
                              <w:t xml:space="preserve"> </w:t>
                            </w:r>
                            <w:r>
                              <w:rPr>
                                <w:rFonts w:ascii="Marianne" w:hAnsi="Marianne"/>
                                <w:i/>
                                <w:color w:val="000091" w:themeColor="text1"/>
                                <w:sz w:val="19"/>
                                <w:szCs w:val="19"/>
                              </w:rPr>
                              <w:t>12/09</w:t>
                            </w:r>
                          </w:p>
                        </w:tc>
                      </w:tr>
                      <w:tr w:rsidR="009B50C8" w:rsidRPr="00A3056E" w:rsidDel="001821CB" w14:paraId="18E8A9BB" w14:textId="77777777" w:rsidTr="007A0E0C">
                        <w:trPr>
                          <w:trHeight w:val="233"/>
                        </w:trPr>
                        <w:tc>
                          <w:tcPr>
                            <w:tcW w:w="1221" w:type="dxa"/>
                            <w:tcBorders>
                              <w:top w:val="single" w:sz="6" w:space="0" w:color="auto"/>
                              <w:left w:val="single" w:sz="6" w:space="0" w:color="auto"/>
                              <w:bottom w:val="single" w:sz="6" w:space="0" w:color="auto"/>
                              <w:right w:val="single" w:sz="6" w:space="0" w:color="auto"/>
                            </w:tcBorders>
                            <w:shd w:val="clear" w:color="auto" w:fill="auto"/>
                            <w:hideMark/>
                          </w:tcPr>
                          <w:p w14:paraId="63E76646" w14:textId="77777777" w:rsidR="009B50C8" w:rsidRPr="00FB7272" w:rsidDel="001821CB" w:rsidRDefault="009B50C8" w:rsidP="00F32363">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USD/JPY</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3F4B73E1" w14:textId="72021524" w:rsidR="009B50C8" w:rsidRPr="000150C2" w:rsidDel="001821CB" w:rsidRDefault="00E25604" w:rsidP="005D47FB">
                            <w:pPr>
                              <w:spacing w:after="100" w:afterAutospacing="1"/>
                              <w:jc w:val="center"/>
                              <w:textAlignment w:val="baseline"/>
                              <w:rPr>
                                <w:rFonts w:ascii="Marianne" w:hAnsi="Marianne"/>
                                <w:sz w:val="19"/>
                                <w:szCs w:val="19"/>
                                <w:highlight w:val="yellow"/>
                              </w:rPr>
                            </w:pPr>
                            <w:r w:rsidRPr="008F0808">
                              <w:rPr>
                                <w:rFonts w:ascii="Marianne" w:hAnsi="Marianne"/>
                                <w:sz w:val="19"/>
                                <w:szCs w:val="19"/>
                              </w:rPr>
                              <w:t>147,</w:t>
                            </w:r>
                            <w:r w:rsidR="00FF3B31">
                              <w:rPr>
                                <w:rFonts w:ascii="Marianne" w:hAnsi="Marianne"/>
                                <w:sz w:val="19"/>
                                <w:szCs w:val="19"/>
                              </w:rPr>
                              <w:t>9</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4CA96085" w14:textId="6407688E" w:rsidR="009B50C8" w:rsidRPr="000150C2" w:rsidDel="001821CB" w:rsidRDefault="00FF3B31" w:rsidP="00734F5C">
                            <w:pPr>
                              <w:spacing w:after="100" w:afterAutospacing="1"/>
                              <w:jc w:val="center"/>
                              <w:textAlignment w:val="baseline"/>
                              <w:rPr>
                                <w:rFonts w:ascii="Marianne" w:hAnsi="Marianne"/>
                                <w:sz w:val="19"/>
                                <w:szCs w:val="19"/>
                                <w:highlight w:val="yellow"/>
                              </w:rPr>
                            </w:pPr>
                            <w:r>
                              <w:rPr>
                                <w:rFonts w:ascii="Marianne" w:hAnsi="Marianne"/>
                                <w:sz w:val="19"/>
                                <w:szCs w:val="19"/>
                              </w:rPr>
                              <w:t>+</w:t>
                            </w:r>
                            <w:r w:rsidRPr="008F0808">
                              <w:rPr>
                                <w:rFonts w:ascii="Marianne" w:hAnsi="Marianne"/>
                                <w:sz w:val="19"/>
                                <w:szCs w:val="19"/>
                              </w:rPr>
                              <w:t>0,4</w:t>
                            </w:r>
                            <w:r w:rsidR="009B50C8" w:rsidRPr="008F0808">
                              <w:rPr>
                                <w:rFonts w:ascii="Marianne" w:hAnsi="Marianne"/>
                                <w:sz w:val="19"/>
                                <w:szCs w:val="19"/>
                              </w:rPr>
                              <w:t> </w:t>
                            </w:r>
                            <w:r w:rsidR="009B50C8" w:rsidRPr="008F0808" w:rsidDel="001821CB">
                              <w:rPr>
                                <w:rFonts w:ascii="Marianne" w:hAnsi="Marianne"/>
                                <w:sz w:val="19"/>
                                <w:szCs w:val="19"/>
                              </w:rPr>
                              <w:t>%</w:t>
                            </w:r>
                          </w:p>
                        </w:tc>
                      </w:tr>
                      <w:tr w:rsidR="009B50C8" w:rsidRPr="00A3056E" w:rsidDel="001821CB" w14:paraId="761F5A2D" w14:textId="77777777" w:rsidTr="007A0E0C">
                        <w:trPr>
                          <w:trHeight w:val="266"/>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30C4357D" w14:textId="77777777" w:rsidR="009B50C8" w:rsidRPr="00FB7272" w:rsidDel="001821CB" w:rsidRDefault="009B50C8" w:rsidP="00F32363">
                            <w:pPr>
                              <w:spacing w:afterAutospacing="1"/>
                              <w:jc w:val="center"/>
                              <w:textAlignment w:val="baseline"/>
                              <w:rPr>
                                <w:rFonts w:ascii="Marianne" w:hAnsi="Marianne"/>
                                <w:i/>
                                <w:iCs/>
                                <w:color w:val="000091" w:themeColor="text1"/>
                                <w:sz w:val="19"/>
                                <w:szCs w:val="19"/>
                              </w:rPr>
                            </w:pPr>
                            <w:r w:rsidRPr="00FB7272" w:rsidDel="001821CB">
                              <w:rPr>
                                <w:rFonts w:ascii="Marianne" w:hAnsi="Marianne"/>
                                <w:i/>
                                <w:iCs/>
                                <w:color w:val="000091" w:themeColor="text1"/>
                                <w:sz w:val="19"/>
                                <w:szCs w:val="19"/>
                              </w:rPr>
                              <w:t>USD/</w:t>
                            </w:r>
                            <w:r>
                              <w:rPr>
                                <w:rFonts w:ascii="Marianne" w:hAnsi="Marianne"/>
                                <w:i/>
                                <w:iCs/>
                                <w:color w:val="000091" w:themeColor="text1"/>
                                <w:sz w:val="19"/>
                                <w:szCs w:val="19"/>
                              </w:rPr>
                              <w:t>KRW</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244CBFB" w14:textId="0B42EFF2" w:rsidR="009B50C8" w:rsidRPr="000150C2" w:rsidDel="001821CB" w:rsidRDefault="00E25604" w:rsidP="00DA0309">
                            <w:pPr>
                              <w:spacing w:after="100" w:afterAutospacing="1"/>
                              <w:jc w:val="center"/>
                              <w:textAlignment w:val="baseline"/>
                              <w:rPr>
                                <w:rFonts w:ascii="Marianne" w:hAnsi="Marianne"/>
                                <w:sz w:val="19"/>
                                <w:szCs w:val="19"/>
                                <w:highlight w:val="yellow"/>
                              </w:rPr>
                            </w:pPr>
                            <w:r w:rsidRPr="008F0808">
                              <w:rPr>
                                <w:rFonts w:ascii="Marianne" w:hAnsi="Marianne"/>
                                <w:sz w:val="19"/>
                                <w:szCs w:val="19"/>
                              </w:rPr>
                              <w:t>1 396</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545258A3" w14:textId="21FBE105" w:rsidR="009B50C8" w:rsidRPr="000150C2" w:rsidDel="001821CB" w:rsidRDefault="009B50C8" w:rsidP="00EF5777">
                            <w:pPr>
                              <w:spacing w:afterAutospacing="1"/>
                              <w:jc w:val="center"/>
                              <w:textAlignment w:val="baseline"/>
                              <w:rPr>
                                <w:rFonts w:ascii="Marianne" w:hAnsi="Marianne"/>
                                <w:sz w:val="19"/>
                                <w:szCs w:val="19"/>
                                <w:highlight w:val="yellow"/>
                              </w:rPr>
                            </w:pPr>
                            <w:r w:rsidRPr="008F0808">
                              <w:rPr>
                                <w:rFonts w:ascii="Marianne" w:hAnsi="Marianne"/>
                                <w:sz w:val="19"/>
                                <w:szCs w:val="19"/>
                              </w:rPr>
                              <w:t>+</w:t>
                            </w:r>
                            <w:r w:rsidR="00FF3B31" w:rsidRPr="008F0808">
                              <w:rPr>
                                <w:rFonts w:ascii="Marianne" w:hAnsi="Marianne"/>
                                <w:sz w:val="19"/>
                                <w:szCs w:val="19"/>
                              </w:rPr>
                              <w:t>0,5</w:t>
                            </w:r>
                            <w:r w:rsidRPr="008F0808">
                              <w:rPr>
                                <w:rFonts w:ascii="Marianne" w:hAnsi="Marianne"/>
                                <w:sz w:val="19"/>
                                <w:szCs w:val="19"/>
                              </w:rPr>
                              <w:t> </w:t>
                            </w:r>
                            <w:r w:rsidRPr="008F0808" w:rsidDel="001821CB">
                              <w:rPr>
                                <w:rFonts w:ascii="Marianne" w:hAnsi="Marianne"/>
                                <w:sz w:val="19"/>
                                <w:szCs w:val="19"/>
                              </w:rPr>
                              <w:t>%</w:t>
                            </w:r>
                          </w:p>
                        </w:tc>
                      </w:tr>
                      <w:tr w:rsidR="00DC2105" w:rsidRPr="00A3056E" w:rsidDel="001821CB" w14:paraId="3A65F6B4" w14:textId="77777777" w:rsidTr="00DC2105">
                        <w:trPr>
                          <w:trHeight w:val="167"/>
                        </w:trPr>
                        <w:tc>
                          <w:tcPr>
                            <w:tcW w:w="1221" w:type="dxa"/>
                            <w:tcBorders>
                              <w:top w:val="outset" w:sz="6" w:space="0" w:color="auto"/>
                              <w:left w:val="single" w:sz="6" w:space="0" w:color="auto"/>
                              <w:bottom w:val="single" w:sz="6" w:space="0" w:color="auto"/>
                              <w:right w:val="single" w:sz="6" w:space="0" w:color="auto"/>
                            </w:tcBorders>
                            <w:shd w:val="clear" w:color="auto" w:fill="auto"/>
                          </w:tcPr>
                          <w:p w14:paraId="2BD35EF2" w14:textId="3C6EEE48" w:rsidR="00DC2105" w:rsidRPr="00FB7272" w:rsidDel="001821CB"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Nikkei 225</w:t>
                            </w:r>
                          </w:p>
                        </w:tc>
                        <w:tc>
                          <w:tcPr>
                            <w:tcW w:w="1270" w:type="dxa"/>
                            <w:tcBorders>
                              <w:top w:val="outset" w:sz="6" w:space="0" w:color="auto"/>
                              <w:left w:val="outset" w:sz="6" w:space="0" w:color="auto"/>
                              <w:bottom w:val="single" w:sz="6" w:space="0" w:color="auto"/>
                              <w:right w:val="single" w:sz="6" w:space="0" w:color="auto"/>
                            </w:tcBorders>
                            <w:shd w:val="clear" w:color="auto" w:fill="auto"/>
                          </w:tcPr>
                          <w:p w14:paraId="66EE2149" w14:textId="56F448F1" w:rsidR="00DC2105" w:rsidRPr="008F0808" w:rsidDel="001821CB" w:rsidRDefault="00E25604" w:rsidP="00DC2105">
                            <w:pPr>
                              <w:spacing w:after="100" w:afterAutospacing="1"/>
                              <w:jc w:val="center"/>
                              <w:textAlignment w:val="baseline"/>
                              <w:rPr>
                                <w:rFonts w:ascii="Marianne" w:hAnsi="Marianne"/>
                                <w:sz w:val="19"/>
                                <w:szCs w:val="19"/>
                              </w:rPr>
                            </w:pPr>
                            <w:r w:rsidRPr="008F0808">
                              <w:rPr>
                                <w:rFonts w:ascii="Marianne" w:hAnsi="Marianne"/>
                                <w:sz w:val="19"/>
                                <w:szCs w:val="19"/>
                              </w:rPr>
                              <w:t>45 045</w:t>
                            </w:r>
                            <w:r w:rsidR="00DC2105" w:rsidRPr="008F0808">
                              <w:rPr>
                                <w:rFonts w:ascii="Marianne" w:hAnsi="Marianne"/>
                                <w:sz w:val="19"/>
                                <w:szCs w:val="19"/>
                              </w:rPr>
                              <w:t xml:space="preserve"> pts</w:t>
                            </w:r>
                          </w:p>
                        </w:tc>
                        <w:tc>
                          <w:tcPr>
                            <w:tcW w:w="1530" w:type="dxa"/>
                            <w:tcBorders>
                              <w:top w:val="outset" w:sz="6" w:space="0" w:color="auto"/>
                              <w:left w:val="outset" w:sz="6" w:space="0" w:color="auto"/>
                              <w:bottom w:val="single" w:sz="6" w:space="0" w:color="auto"/>
                              <w:right w:val="single" w:sz="6" w:space="0" w:color="auto"/>
                            </w:tcBorders>
                            <w:shd w:val="clear" w:color="auto" w:fill="auto"/>
                          </w:tcPr>
                          <w:p w14:paraId="587FD046" w14:textId="749F345E" w:rsidR="00DC2105" w:rsidRPr="008F0808" w:rsidDel="001821CB"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E25604" w:rsidRPr="008F0808">
                              <w:rPr>
                                <w:rFonts w:ascii="Marianne" w:hAnsi="Marianne"/>
                                <w:sz w:val="19"/>
                                <w:szCs w:val="19"/>
                              </w:rPr>
                              <w:t>0,6</w:t>
                            </w:r>
                            <w:r w:rsidRPr="008F0808">
                              <w:rPr>
                                <w:rFonts w:ascii="Marianne" w:hAnsi="Marianne"/>
                                <w:sz w:val="19"/>
                                <w:szCs w:val="19"/>
                              </w:rPr>
                              <w:t xml:space="preserve"> % </w:t>
                            </w:r>
                          </w:p>
                        </w:tc>
                      </w:tr>
                      <w:tr w:rsidR="00DC2105" w:rsidRPr="00514CF2" w:rsidDel="001821CB" w14:paraId="26230EEA" w14:textId="77777777" w:rsidTr="00DC2105">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74B63918" w14:textId="381E0B7C" w:rsidR="00DC2105" w:rsidRPr="00FB7272" w:rsidDel="001821CB"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KOSPI</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0DB94888" w14:textId="1AA8ECCB" w:rsidR="00DC2105" w:rsidRPr="008F0808" w:rsidDel="001821CB" w:rsidRDefault="002A2C54" w:rsidP="00DC2105">
                            <w:pPr>
                              <w:spacing w:afterAutospacing="1"/>
                              <w:jc w:val="center"/>
                              <w:textAlignment w:val="baseline"/>
                              <w:rPr>
                                <w:rFonts w:ascii="Marianne" w:hAnsi="Marianne"/>
                                <w:sz w:val="19"/>
                                <w:szCs w:val="19"/>
                              </w:rPr>
                            </w:pPr>
                            <w:r w:rsidRPr="008F0808">
                              <w:rPr>
                                <w:rFonts w:ascii="Marianne" w:hAnsi="Marianne"/>
                                <w:sz w:val="19"/>
                                <w:szCs w:val="19"/>
                              </w:rPr>
                              <w:t>3 445</w:t>
                            </w:r>
                            <w:r w:rsidR="00DC2105" w:rsidRPr="008F0808">
                              <w:rPr>
                                <w:rFonts w:ascii="Marianne" w:hAnsi="Marianne"/>
                                <w:sz w:val="19"/>
                                <w:szCs w:val="19"/>
                              </w:rPr>
                              <w:t xml:space="preserve"> pts</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182031CC" w14:textId="5D90D7EC" w:rsidR="00DC2105" w:rsidRPr="008F0808" w:rsidDel="001821CB"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E25604" w:rsidRPr="008F0808">
                              <w:rPr>
                                <w:rFonts w:ascii="Marianne" w:hAnsi="Marianne"/>
                                <w:sz w:val="19"/>
                                <w:szCs w:val="19"/>
                              </w:rPr>
                              <w:t>1,4</w:t>
                            </w:r>
                            <w:r w:rsidRPr="008F0808">
                              <w:rPr>
                                <w:rFonts w:ascii="Marianne" w:hAnsi="Marianne"/>
                                <w:sz w:val="19"/>
                                <w:szCs w:val="19"/>
                              </w:rPr>
                              <w:t xml:space="preserve"> %</w:t>
                            </w:r>
                          </w:p>
                        </w:tc>
                      </w:tr>
                      <w:tr w:rsidR="00DC2105" w:rsidRPr="00514CF2" w:rsidDel="001821CB" w14:paraId="17B5A88D" w14:textId="77777777" w:rsidTr="00AC0811">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083CD61C" w14:textId="038255C7" w:rsidR="00DC2105"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JGB 10 ans</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20EE95B7" w14:textId="18B87112" w:rsidR="00DC2105" w:rsidRPr="008F0808" w:rsidRDefault="00B92004" w:rsidP="00DC2105">
                            <w:pPr>
                              <w:spacing w:afterAutospacing="1"/>
                              <w:jc w:val="center"/>
                              <w:textAlignment w:val="baseline"/>
                              <w:rPr>
                                <w:rFonts w:ascii="Marianne" w:hAnsi="Marianne"/>
                                <w:sz w:val="19"/>
                                <w:szCs w:val="19"/>
                              </w:rPr>
                            </w:pPr>
                            <w:r w:rsidRPr="008F0808">
                              <w:rPr>
                                <w:rFonts w:ascii="Marianne" w:hAnsi="Marianne"/>
                                <w:sz w:val="19"/>
                                <w:szCs w:val="19"/>
                              </w:rPr>
                              <w:t>1,636</w:t>
                            </w:r>
                            <w:r w:rsidR="00DC2105" w:rsidRPr="008F0808">
                              <w:rPr>
                                <w:rFonts w:ascii="Marianne" w:hAnsi="Marianne"/>
                                <w:sz w:val="19"/>
                                <w:szCs w:val="19"/>
                              </w:rPr>
                              <w:t xml:space="preserve"> %</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7BF24107" w14:textId="76D68E6F" w:rsidR="00DC2105" w:rsidRPr="008F0808"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B92004" w:rsidRPr="008F0808">
                              <w:rPr>
                                <w:rFonts w:ascii="Marianne" w:hAnsi="Marianne"/>
                                <w:sz w:val="19"/>
                                <w:szCs w:val="19"/>
                              </w:rPr>
                              <w:t>4</w:t>
                            </w:r>
                            <w:r w:rsidRPr="008F0808" w:rsidDel="001821CB">
                              <w:rPr>
                                <w:rFonts w:ascii="Marianne" w:hAnsi="Marianne"/>
                                <w:sz w:val="19"/>
                                <w:szCs w:val="19"/>
                              </w:rPr>
                              <w:t xml:space="preserve"> </w:t>
                            </w:r>
                            <w:r w:rsidRPr="008F0808">
                              <w:rPr>
                                <w:rFonts w:ascii="Marianne" w:hAnsi="Marianne"/>
                                <w:sz w:val="19"/>
                                <w:szCs w:val="19"/>
                              </w:rPr>
                              <w:t>bps</w:t>
                            </w:r>
                          </w:p>
                        </w:tc>
                      </w:tr>
                      <w:tr w:rsidR="00DC2105" w:rsidRPr="00514CF2" w:rsidDel="001821CB" w14:paraId="27A005EE" w14:textId="77777777" w:rsidTr="00DC2105">
                        <w:trPr>
                          <w:trHeight w:val="99"/>
                        </w:trPr>
                        <w:tc>
                          <w:tcPr>
                            <w:tcW w:w="1221" w:type="dxa"/>
                            <w:tcBorders>
                              <w:top w:val="outset" w:sz="6" w:space="0" w:color="auto"/>
                              <w:left w:val="single" w:sz="6" w:space="0" w:color="auto"/>
                              <w:bottom w:val="outset" w:sz="6" w:space="0" w:color="auto"/>
                              <w:right w:val="single" w:sz="6" w:space="0" w:color="auto"/>
                            </w:tcBorders>
                            <w:shd w:val="clear" w:color="auto" w:fill="auto"/>
                          </w:tcPr>
                          <w:p w14:paraId="370F9308" w14:textId="0761F4F0" w:rsidR="00DC2105" w:rsidRDefault="00DC2105" w:rsidP="00DC2105">
                            <w:pPr>
                              <w:spacing w:afterAutospacing="1"/>
                              <w:jc w:val="center"/>
                              <w:textAlignment w:val="baseline"/>
                              <w:rPr>
                                <w:rFonts w:ascii="Marianne" w:hAnsi="Marianne"/>
                                <w:i/>
                                <w:iCs/>
                                <w:color w:val="000091" w:themeColor="text1"/>
                                <w:sz w:val="19"/>
                                <w:szCs w:val="19"/>
                              </w:rPr>
                            </w:pPr>
                            <w:r>
                              <w:rPr>
                                <w:rFonts w:ascii="Marianne" w:hAnsi="Marianne"/>
                                <w:i/>
                                <w:iCs/>
                                <w:color w:val="000091" w:themeColor="text1"/>
                                <w:sz w:val="19"/>
                                <w:szCs w:val="19"/>
                              </w:rPr>
                              <w:t>SK 10 ans</w:t>
                            </w:r>
                          </w:p>
                        </w:tc>
                        <w:tc>
                          <w:tcPr>
                            <w:tcW w:w="1270" w:type="dxa"/>
                            <w:tcBorders>
                              <w:top w:val="outset" w:sz="6" w:space="0" w:color="auto"/>
                              <w:left w:val="outset" w:sz="6" w:space="0" w:color="auto"/>
                              <w:bottom w:val="outset" w:sz="6" w:space="0" w:color="auto"/>
                              <w:right w:val="single" w:sz="6" w:space="0" w:color="auto"/>
                            </w:tcBorders>
                            <w:shd w:val="clear" w:color="auto" w:fill="auto"/>
                          </w:tcPr>
                          <w:p w14:paraId="6B8875D7" w14:textId="202342CB" w:rsidR="00DC2105" w:rsidRPr="008F0808" w:rsidRDefault="00FF3B31" w:rsidP="00DC2105">
                            <w:pPr>
                              <w:spacing w:afterAutospacing="1"/>
                              <w:jc w:val="center"/>
                              <w:textAlignment w:val="baseline"/>
                              <w:rPr>
                                <w:rFonts w:ascii="Marianne" w:hAnsi="Marianne"/>
                                <w:sz w:val="19"/>
                                <w:szCs w:val="19"/>
                              </w:rPr>
                            </w:pPr>
                            <w:r w:rsidRPr="008F0808">
                              <w:rPr>
                                <w:rFonts w:ascii="Marianne" w:hAnsi="Marianne"/>
                                <w:sz w:val="19"/>
                                <w:szCs w:val="19"/>
                              </w:rPr>
                              <w:t>2,813</w:t>
                            </w:r>
                            <w:r w:rsidR="00DC2105" w:rsidRPr="008F0808">
                              <w:rPr>
                                <w:rFonts w:ascii="Marianne" w:hAnsi="Marianne"/>
                                <w:sz w:val="19"/>
                                <w:szCs w:val="19"/>
                              </w:rPr>
                              <w:t xml:space="preserve"> </w:t>
                            </w:r>
                            <w:r w:rsidR="00DC2105" w:rsidRPr="008F0808" w:rsidDel="001821CB">
                              <w:rPr>
                                <w:rFonts w:ascii="Marianne" w:hAnsi="Marianne"/>
                                <w:sz w:val="19"/>
                                <w:szCs w:val="19"/>
                              </w:rPr>
                              <w:t>%</w:t>
                            </w:r>
                          </w:p>
                        </w:tc>
                        <w:tc>
                          <w:tcPr>
                            <w:tcW w:w="1530" w:type="dxa"/>
                            <w:tcBorders>
                              <w:top w:val="outset" w:sz="6" w:space="0" w:color="auto"/>
                              <w:left w:val="outset" w:sz="6" w:space="0" w:color="auto"/>
                              <w:bottom w:val="outset" w:sz="6" w:space="0" w:color="auto"/>
                              <w:right w:val="single" w:sz="6" w:space="0" w:color="auto"/>
                            </w:tcBorders>
                            <w:shd w:val="clear" w:color="auto" w:fill="auto"/>
                          </w:tcPr>
                          <w:p w14:paraId="6D1DB46F" w14:textId="03C63300" w:rsidR="00DC2105" w:rsidRPr="008F0808" w:rsidRDefault="00DC2105" w:rsidP="00DC2105">
                            <w:pPr>
                              <w:spacing w:after="100" w:afterAutospacing="1"/>
                              <w:jc w:val="center"/>
                              <w:textAlignment w:val="baseline"/>
                              <w:rPr>
                                <w:rFonts w:ascii="Marianne" w:hAnsi="Marianne"/>
                                <w:sz w:val="19"/>
                                <w:szCs w:val="19"/>
                              </w:rPr>
                            </w:pPr>
                            <w:r w:rsidRPr="008F0808">
                              <w:rPr>
                                <w:rFonts w:ascii="Marianne" w:hAnsi="Marianne"/>
                                <w:sz w:val="19"/>
                                <w:szCs w:val="19"/>
                              </w:rPr>
                              <w:t>+</w:t>
                            </w:r>
                            <w:r w:rsidR="00FF3B31" w:rsidRPr="008F0808">
                              <w:rPr>
                                <w:rFonts w:ascii="Marianne" w:hAnsi="Marianne"/>
                                <w:sz w:val="19"/>
                                <w:szCs w:val="19"/>
                              </w:rPr>
                              <w:t>0,1</w:t>
                            </w:r>
                            <w:r w:rsidRPr="008F0808">
                              <w:rPr>
                                <w:rFonts w:ascii="Marianne" w:hAnsi="Marianne"/>
                                <w:sz w:val="19"/>
                                <w:szCs w:val="19"/>
                              </w:rPr>
                              <w:t xml:space="preserve"> bps</w:t>
                            </w:r>
                          </w:p>
                        </w:tc>
                      </w:tr>
                    </w:tbl>
                    <w:p w14:paraId="29FFFC81" w14:textId="77777777" w:rsidR="009B50C8" w:rsidRPr="00565167" w:rsidRDefault="009B50C8" w:rsidP="009B50C8">
                      <w:pPr>
                        <w:pStyle w:val="Brvesco-CommentaireChiffrecl"/>
                      </w:pPr>
                    </w:p>
                  </w:txbxContent>
                </v:textbox>
                <w10:wrap anchorx="margin" anchory="margin"/>
              </v:shape>
            </w:pict>
          </mc:Fallback>
        </mc:AlternateContent>
      </w:r>
      <w:r w:rsidR="00580DCB">
        <w:rPr>
          <w:b/>
          <w:sz w:val="20"/>
          <w:szCs w:val="20"/>
          <w:lang w:val="fr-FR"/>
        </w:rPr>
        <w:t xml:space="preserve">Au plus haut, les </w:t>
      </w:r>
      <w:r w:rsidR="000A7580">
        <w:rPr>
          <w:b/>
          <w:sz w:val="20"/>
          <w:szCs w:val="20"/>
          <w:lang w:val="fr-FR"/>
        </w:rPr>
        <w:t>indices boursiers coréen et nippon poursuivent leur ascension</w:t>
      </w:r>
      <w:r w:rsidR="00B12072">
        <w:rPr>
          <w:b/>
          <w:sz w:val="20"/>
          <w:szCs w:val="20"/>
          <w:lang w:val="fr-FR"/>
        </w:rPr>
        <w:t xml:space="preserve"> </w:t>
      </w:r>
    </w:p>
    <w:p w14:paraId="06EBC78F" w14:textId="4E31F42E" w:rsidR="00571532" w:rsidRDefault="00571532" w:rsidP="00571532">
      <w:pPr>
        <w:pStyle w:val="TITRE4-BREVESECO"/>
        <w:numPr>
          <w:ilvl w:val="0"/>
          <w:numId w:val="18"/>
        </w:numPr>
        <w:spacing w:before="0" w:after="40" w:line="240" w:lineRule="auto"/>
        <w:ind w:left="17" w:right="4649" w:hanging="357"/>
        <w:jc w:val="both"/>
        <w:rPr>
          <w:b/>
          <w:sz w:val="20"/>
          <w:szCs w:val="20"/>
          <w:lang w:val="fr-FR"/>
        </w:rPr>
      </w:pPr>
      <w:r w:rsidRPr="00DC59F8">
        <w:rPr>
          <w:b/>
          <w:sz w:val="20"/>
          <w:szCs w:val="20"/>
          <w:lang w:val="fr-FR"/>
        </w:rPr>
        <w:t>L</w:t>
      </w:r>
      <w:r>
        <w:rPr>
          <w:b/>
          <w:sz w:val="20"/>
          <w:szCs w:val="20"/>
          <w:lang w:val="fr-FR"/>
        </w:rPr>
        <w:t xml:space="preserve">a Banque du Japon maintient son taux directeur à 0,5 % </w:t>
      </w:r>
    </w:p>
    <w:p w14:paraId="00BE4B6C" w14:textId="6D717667" w:rsidR="00571532" w:rsidRDefault="000A7580" w:rsidP="000A7580">
      <w:pPr>
        <w:pStyle w:val="TITRE4-BREVESECO"/>
        <w:numPr>
          <w:ilvl w:val="0"/>
          <w:numId w:val="18"/>
        </w:numPr>
        <w:spacing w:before="0" w:after="40" w:line="240" w:lineRule="auto"/>
        <w:ind w:left="17" w:right="4649" w:hanging="357"/>
        <w:jc w:val="both"/>
        <w:rPr>
          <w:b/>
          <w:sz w:val="20"/>
          <w:szCs w:val="20"/>
          <w:lang w:val="fr-FR"/>
        </w:rPr>
      </w:pPr>
      <w:r w:rsidRPr="00B2246C">
        <w:rPr>
          <w:b/>
          <w:sz w:val="20"/>
          <w:szCs w:val="20"/>
          <w:lang w:val="fr-FR"/>
        </w:rPr>
        <w:t>Le retrait de Mitsubishi Corp. de 3 projets éolien en mer menace les objectifs énergétiques japonais</w:t>
      </w:r>
    </w:p>
    <w:p w14:paraId="39F7CB5B" w14:textId="34D84AA0" w:rsidR="000A7580" w:rsidRPr="006948D2" w:rsidRDefault="00571532" w:rsidP="000A7580">
      <w:pPr>
        <w:pStyle w:val="TITRE4-BREVESECO"/>
        <w:numPr>
          <w:ilvl w:val="0"/>
          <w:numId w:val="18"/>
        </w:numPr>
        <w:spacing w:before="0" w:after="40" w:line="240" w:lineRule="auto"/>
        <w:ind w:left="17" w:right="4649" w:hanging="357"/>
        <w:jc w:val="both"/>
        <w:rPr>
          <w:b/>
          <w:sz w:val="20"/>
          <w:szCs w:val="20"/>
          <w:lang w:val="fr-FR"/>
        </w:rPr>
      </w:pPr>
      <w:r>
        <w:rPr>
          <w:b/>
          <w:sz w:val="20"/>
          <w:szCs w:val="20"/>
          <w:lang w:val="fr-FR"/>
        </w:rPr>
        <w:t xml:space="preserve">Absence d’avancées dans les négociations commerciales Corée du Sud – Etats-Unis </w:t>
      </w:r>
      <w:r w:rsidR="00B12072">
        <w:rPr>
          <w:b/>
          <w:sz w:val="20"/>
          <w:szCs w:val="20"/>
          <w:lang w:val="fr-FR"/>
        </w:rPr>
        <w:t xml:space="preserve"> </w:t>
      </w:r>
    </w:p>
    <w:p w14:paraId="46B993FA" w14:textId="77777777" w:rsidR="008F0808" w:rsidRPr="008F0808" w:rsidRDefault="008F0808" w:rsidP="008F0808">
      <w:pPr>
        <w:pStyle w:val="Titre1"/>
        <w:rPr>
          <w:sz w:val="16"/>
          <w:szCs w:val="16"/>
        </w:rPr>
      </w:pPr>
    </w:p>
    <w:p w14:paraId="7D75BEE7" w14:textId="54E094CE" w:rsidR="009B50C8" w:rsidRPr="000150C2" w:rsidRDefault="009B50C8" w:rsidP="008F0808">
      <w:pPr>
        <w:pStyle w:val="Titre1"/>
      </w:pPr>
      <w:r w:rsidRPr="000150C2">
        <w:t xml:space="preserve">Japon </w:t>
      </w:r>
    </w:p>
    <w:p w14:paraId="3B5F440B" w14:textId="77777777" w:rsidR="009B50C8" w:rsidRPr="006948D2" w:rsidRDefault="009B50C8"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Macroéconomie</w:t>
      </w:r>
      <w:bookmarkStart w:id="0" w:name="_Hlk195783079"/>
    </w:p>
    <w:p w14:paraId="50C2370E" w14:textId="167F4DB0" w:rsidR="009B50C8" w:rsidRDefault="009B50C8" w:rsidP="009B50C8">
      <w:pPr>
        <w:spacing w:line="240" w:lineRule="auto"/>
        <w:jc w:val="both"/>
        <w:rPr>
          <w:rFonts w:ascii="Marianne Light" w:eastAsia="MS Mincho" w:hAnsi="Marianne Light" w:cs="Arial"/>
          <w:sz w:val="20"/>
          <w:szCs w:val="20"/>
        </w:rPr>
      </w:pPr>
      <w:bookmarkStart w:id="1" w:name="_Hlk197693434"/>
      <w:bookmarkEnd w:id="0"/>
      <w:r w:rsidRPr="000150C2">
        <w:rPr>
          <w:rFonts w:ascii="Marianne Medium" w:eastAsia="MS Mincho" w:hAnsi="Marianne Medium" w:cs="Arial"/>
          <w:b/>
          <w:bCs/>
          <w:color w:val="000091"/>
          <w:sz w:val="20"/>
          <w:szCs w:val="20"/>
        </w:rPr>
        <w:t>Inflation |</w:t>
      </w:r>
      <w:r w:rsidRPr="000150C2">
        <w:rPr>
          <w:rFonts w:ascii="Marianne Medium" w:eastAsia="MS Mincho" w:hAnsi="Marianne Medium" w:cs="Arial"/>
          <w:sz w:val="20"/>
          <w:szCs w:val="20"/>
        </w:rPr>
        <w:t xml:space="preserve"> </w:t>
      </w:r>
      <w:r>
        <w:rPr>
          <w:rFonts w:ascii="Marianne Light" w:eastAsia="MS Mincho" w:hAnsi="Marianne Light" w:cs="Arial"/>
          <w:sz w:val="20"/>
          <w:szCs w:val="20"/>
        </w:rPr>
        <w:t xml:space="preserve">Selon le </w:t>
      </w:r>
      <w:proofErr w:type="spellStart"/>
      <w:r w:rsidRPr="0006095C">
        <w:rPr>
          <w:rFonts w:ascii="Marianne Light" w:eastAsia="MS Mincho" w:hAnsi="Marianne Light" w:cs="Arial"/>
          <w:i/>
          <w:iCs/>
          <w:sz w:val="20"/>
          <w:szCs w:val="20"/>
        </w:rPr>
        <w:t>Statistics</w:t>
      </w:r>
      <w:proofErr w:type="spellEnd"/>
      <w:r w:rsidRPr="0006095C">
        <w:rPr>
          <w:rFonts w:ascii="Marianne Light" w:eastAsia="MS Mincho" w:hAnsi="Marianne Light" w:cs="Arial"/>
          <w:i/>
          <w:iCs/>
          <w:sz w:val="20"/>
          <w:szCs w:val="20"/>
        </w:rPr>
        <w:t xml:space="preserve"> Bureau of Japan</w:t>
      </w:r>
      <w:r>
        <w:rPr>
          <w:rFonts w:ascii="Marianne Light" w:eastAsia="MS Mincho" w:hAnsi="Marianne Light" w:cs="Arial"/>
          <w:sz w:val="20"/>
          <w:szCs w:val="20"/>
        </w:rPr>
        <w:t xml:space="preserve">, l’inflation a </w:t>
      </w:r>
      <w:r w:rsidR="00097963">
        <w:rPr>
          <w:rFonts w:ascii="Marianne Light" w:eastAsia="MS Mincho" w:hAnsi="Marianne Light" w:cs="Arial"/>
          <w:sz w:val="20"/>
          <w:szCs w:val="20"/>
        </w:rPr>
        <w:t xml:space="preserve">légèrement </w:t>
      </w:r>
      <w:r w:rsidR="00580DCB">
        <w:rPr>
          <w:rFonts w:ascii="Marianne Light" w:eastAsia="MS Mincho" w:hAnsi="Marianne Light" w:cs="Arial"/>
          <w:sz w:val="20"/>
          <w:szCs w:val="20"/>
        </w:rPr>
        <w:t>décéléré</w:t>
      </w:r>
      <w:r>
        <w:rPr>
          <w:rFonts w:ascii="Marianne Light" w:eastAsia="MS Mincho" w:hAnsi="Marianne Light" w:cs="Arial"/>
          <w:sz w:val="20"/>
          <w:szCs w:val="20"/>
        </w:rPr>
        <w:t xml:space="preserve"> </w:t>
      </w:r>
      <w:r w:rsidR="00097963">
        <w:rPr>
          <w:rFonts w:ascii="Marianne Light" w:eastAsia="MS Mincho" w:hAnsi="Marianne Light" w:cs="Arial"/>
          <w:sz w:val="20"/>
          <w:szCs w:val="20"/>
        </w:rPr>
        <w:t>en août à +2,7 %</w:t>
      </w:r>
      <w:r w:rsidR="00580DCB">
        <w:rPr>
          <w:rFonts w:ascii="Marianne Light" w:eastAsia="MS Mincho" w:hAnsi="Marianne Light" w:cs="Arial"/>
          <w:sz w:val="20"/>
          <w:szCs w:val="20"/>
        </w:rPr>
        <w:t xml:space="preserve"> en </w:t>
      </w:r>
      <w:r w:rsidR="004D5D97">
        <w:rPr>
          <w:rFonts w:ascii="Marianne Light" w:eastAsia="MS Mincho" w:hAnsi="Marianne Light" w:cs="Arial"/>
          <w:sz w:val="20"/>
          <w:szCs w:val="20"/>
        </w:rPr>
        <w:t>glissement annuel (</w:t>
      </w:r>
      <w:r w:rsidR="00580DCB">
        <w:rPr>
          <w:rFonts w:ascii="Marianne Light" w:eastAsia="MS Mincho" w:hAnsi="Marianne Light" w:cs="Arial"/>
          <w:sz w:val="20"/>
          <w:szCs w:val="20"/>
        </w:rPr>
        <w:t>g.a</w:t>
      </w:r>
      <w:r w:rsidR="004D5D97">
        <w:rPr>
          <w:rFonts w:ascii="Marianne Light" w:eastAsia="MS Mincho" w:hAnsi="Marianne Light" w:cs="Arial"/>
          <w:sz w:val="20"/>
          <w:szCs w:val="20"/>
        </w:rPr>
        <w:t xml:space="preserve">), </w:t>
      </w:r>
      <w:r w:rsidR="00097963">
        <w:rPr>
          <w:rFonts w:ascii="Marianne Light" w:eastAsia="MS Mincho" w:hAnsi="Marianne Light" w:cs="Arial"/>
          <w:sz w:val="20"/>
          <w:szCs w:val="20"/>
        </w:rPr>
        <w:t xml:space="preserve">sous la barre des +3 % </w:t>
      </w:r>
      <w:r w:rsidR="00090E71">
        <w:rPr>
          <w:rFonts w:ascii="Marianne Light" w:eastAsia="MS Mincho" w:hAnsi="Marianne Light" w:cs="Arial"/>
          <w:sz w:val="20"/>
          <w:szCs w:val="20"/>
        </w:rPr>
        <w:t xml:space="preserve">pour la première fois depuis 8 </w:t>
      </w:r>
      <w:r>
        <w:rPr>
          <w:rFonts w:ascii="Marianne Light" w:eastAsia="MS Mincho" w:hAnsi="Marianne Light" w:cs="Arial"/>
          <w:sz w:val="20"/>
          <w:szCs w:val="20"/>
        </w:rPr>
        <w:t>mois</w:t>
      </w:r>
      <w:r w:rsidR="00580DCB">
        <w:rPr>
          <w:rFonts w:ascii="Marianne Light" w:eastAsia="MS Mincho" w:hAnsi="Marianne Light" w:cs="Arial"/>
          <w:sz w:val="20"/>
          <w:szCs w:val="20"/>
        </w:rPr>
        <w:t xml:space="preserve"> mais toujours au-dessus de la cible de la Banque centrale de +2 %</w:t>
      </w:r>
      <w:r>
        <w:rPr>
          <w:rFonts w:ascii="Marianne Light" w:eastAsia="MS Mincho" w:hAnsi="Marianne Light" w:cs="Arial"/>
          <w:sz w:val="20"/>
          <w:szCs w:val="20"/>
        </w:rPr>
        <w:t xml:space="preserve">. L’inflation </w:t>
      </w:r>
      <w:proofErr w:type="spellStart"/>
      <w:r w:rsidRPr="00533A77">
        <w:rPr>
          <w:rFonts w:ascii="Marianne Light" w:eastAsia="MS Mincho" w:hAnsi="Marianne Light" w:cs="Arial"/>
          <w:i/>
          <w:iCs/>
          <w:sz w:val="20"/>
          <w:szCs w:val="20"/>
        </w:rPr>
        <w:t>core</w:t>
      </w:r>
      <w:proofErr w:type="spellEnd"/>
      <w:r>
        <w:rPr>
          <w:rFonts w:ascii="Marianne Light" w:eastAsia="MS Mincho" w:hAnsi="Marianne Light" w:cs="Arial"/>
          <w:sz w:val="20"/>
          <w:szCs w:val="20"/>
        </w:rPr>
        <w:t xml:space="preserve"> (hors produits frais)</w:t>
      </w:r>
      <w:r w:rsidR="007908B9">
        <w:rPr>
          <w:rFonts w:ascii="Marianne Light" w:eastAsia="MS Mincho" w:hAnsi="Marianne Light" w:cs="Arial"/>
          <w:sz w:val="20"/>
          <w:szCs w:val="20"/>
        </w:rPr>
        <w:t xml:space="preserve"> </w:t>
      </w:r>
      <w:r w:rsidR="00580DCB">
        <w:rPr>
          <w:rFonts w:ascii="Marianne Light" w:eastAsia="MS Mincho" w:hAnsi="Marianne Light" w:cs="Arial"/>
          <w:sz w:val="20"/>
          <w:szCs w:val="20"/>
        </w:rPr>
        <w:t>s’est élevée</w:t>
      </w:r>
      <w:r w:rsidR="007908B9">
        <w:rPr>
          <w:rFonts w:ascii="Marianne Light" w:eastAsia="MS Mincho" w:hAnsi="Marianne Light" w:cs="Arial"/>
          <w:sz w:val="20"/>
          <w:szCs w:val="20"/>
        </w:rPr>
        <w:t xml:space="preserve"> à +2,7</w:t>
      </w:r>
      <w:r w:rsidR="004D5D97">
        <w:rPr>
          <w:rFonts w:ascii="Marianne Light" w:eastAsia="MS Mincho" w:hAnsi="Marianne Light" w:cs="Arial"/>
          <w:sz w:val="20"/>
          <w:szCs w:val="20"/>
        </w:rPr>
        <w:t> </w:t>
      </w:r>
      <w:r w:rsidR="007908B9">
        <w:rPr>
          <w:rFonts w:ascii="Marianne Light" w:eastAsia="MS Mincho" w:hAnsi="Marianne Light" w:cs="Arial"/>
          <w:sz w:val="20"/>
          <w:szCs w:val="20"/>
        </w:rPr>
        <w:t>%</w:t>
      </w:r>
      <w:r w:rsidR="00580DCB">
        <w:rPr>
          <w:rFonts w:ascii="Marianne Light" w:eastAsia="MS Mincho" w:hAnsi="Marianne Light" w:cs="Arial"/>
          <w:sz w:val="20"/>
          <w:szCs w:val="20"/>
        </w:rPr>
        <w:t xml:space="preserve"> en g.a</w:t>
      </w:r>
      <w:r w:rsidR="007908B9">
        <w:rPr>
          <w:rFonts w:ascii="Marianne Light" w:eastAsia="MS Mincho" w:hAnsi="Marianne Light" w:cs="Arial"/>
          <w:sz w:val="20"/>
          <w:szCs w:val="20"/>
        </w:rPr>
        <w:t xml:space="preserve">, tandis que l’inflation </w:t>
      </w:r>
      <w:proofErr w:type="spellStart"/>
      <w:r w:rsidR="007908B9" w:rsidRPr="003F0758">
        <w:rPr>
          <w:rFonts w:ascii="Marianne Light" w:eastAsia="MS Mincho" w:hAnsi="Marianne Light" w:cs="Arial"/>
          <w:i/>
          <w:iCs/>
          <w:sz w:val="20"/>
          <w:szCs w:val="20"/>
        </w:rPr>
        <w:t>core</w:t>
      </w:r>
      <w:proofErr w:type="spellEnd"/>
      <w:r w:rsidR="007908B9" w:rsidRPr="003F0758">
        <w:rPr>
          <w:rFonts w:ascii="Marianne Light" w:eastAsia="MS Mincho" w:hAnsi="Marianne Light" w:cs="Arial"/>
          <w:i/>
          <w:iCs/>
          <w:sz w:val="20"/>
          <w:szCs w:val="20"/>
        </w:rPr>
        <w:t xml:space="preserve"> </w:t>
      </w:r>
      <w:proofErr w:type="spellStart"/>
      <w:r w:rsidR="007908B9" w:rsidRPr="003F0758">
        <w:rPr>
          <w:rFonts w:ascii="Marianne Light" w:eastAsia="MS Mincho" w:hAnsi="Marianne Light" w:cs="Arial"/>
          <w:i/>
          <w:iCs/>
          <w:sz w:val="20"/>
          <w:szCs w:val="20"/>
        </w:rPr>
        <w:t>core</w:t>
      </w:r>
      <w:proofErr w:type="spellEnd"/>
      <w:r w:rsidR="007908B9">
        <w:rPr>
          <w:rFonts w:ascii="Marianne Light" w:eastAsia="MS Mincho" w:hAnsi="Marianne Light" w:cs="Arial"/>
          <w:sz w:val="20"/>
          <w:szCs w:val="20"/>
        </w:rPr>
        <w:t xml:space="preserve"> (</w:t>
      </w:r>
      <w:r w:rsidR="00580DCB">
        <w:rPr>
          <w:rFonts w:ascii="Marianne Light" w:eastAsia="MS Mincho" w:hAnsi="Marianne Light" w:cs="Arial"/>
          <w:sz w:val="20"/>
          <w:szCs w:val="20"/>
        </w:rPr>
        <w:t>excluant</w:t>
      </w:r>
      <w:r w:rsidR="007908B9">
        <w:rPr>
          <w:rFonts w:ascii="Marianne Light" w:eastAsia="MS Mincho" w:hAnsi="Marianne Light" w:cs="Arial"/>
          <w:sz w:val="20"/>
          <w:szCs w:val="20"/>
        </w:rPr>
        <w:t xml:space="preserve"> aussi l’énergie) </w:t>
      </w:r>
      <w:r w:rsidR="00580DCB">
        <w:rPr>
          <w:rFonts w:ascii="Marianne Light" w:eastAsia="MS Mincho" w:hAnsi="Marianne Light" w:cs="Arial"/>
          <w:sz w:val="20"/>
          <w:szCs w:val="20"/>
        </w:rPr>
        <w:t xml:space="preserve">a </w:t>
      </w:r>
      <w:r w:rsidR="007908B9">
        <w:rPr>
          <w:rFonts w:ascii="Marianne Light" w:eastAsia="MS Mincho" w:hAnsi="Marianne Light" w:cs="Arial"/>
          <w:sz w:val="20"/>
          <w:szCs w:val="20"/>
        </w:rPr>
        <w:t>atteint +3,3</w:t>
      </w:r>
      <w:r w:rsidR="004D5D97">
        <w:rPr>
          <w:rFonts w:ascii="Marianne Light" w:eastAsia="MS Mincho" w:hAnsi="Marianne Light" w:cs="Arial"/>
          <w:sz w:val="20"/>
          <w:szCs w:val="20"/>
        </w:rPr>
        <w:t> </w:t>
      </w:r>
      <w:r w:rsidR="007908B9">
        <w:rPr>
          <w:rFonts w:ascii="Marianne Light" w:eastAsia="MS Mincho" w:hAnsi="Marianne Light" w:cs="Arial"/>
          <w:sz w:val="20"/>
          <w:szCs w:val="20"/>
        </w:rPr>
        <w:t xml:space="preserve">%. </w:t>
      </w:r>
      <w:r w:rsidR="004D5D97">
        <w:rPr>
          <w:rFonts w:ascii="Marianne Light" w:eastAsia="MS Mincho" w:hAnsi="Marianne Light" w:cs="Arial"/>
          <w:sz w:val="20"/>
          <w:szCs w:val="20"/>
        </w:rPr>
        <w:t>Selon la</w:t>
      </w:r>
      <w:r>
        <w:rPr>
          <w:rFonts w:ascii="Marianne Light" w:eastAsia="MS Mincho" w:hAnsi="Marianne Light" w:cs="Arial"/>
          <w:sz w:val="20"/>
          <w:szCs w:val="20"/>
        </w:rPr>
        <w:t xml:space="preserve"> Banque du Japon</w:t>
      </w:r>
      <w:r w:rsidR="004D5D97">
        <w:rPr>
          <w:rFonts w:ascii="Marianne Light" w:eastAsia="MS Mincho" w:hAnsi="Marianne Light" w:cs="Arial"/>
          <w:sz w:val="20"/>
          <w:szCs w:val="20"/>
        </w:rPr>
        <w:t>, l’inflation devrait s’élever</w:t>
      </w:r>
      <w:r>
        <w:rPr>
          <w:rFonts w:ascii="Marianne Light" w:eastAsia="MS Mincho" w:hAnsi="Marianne Light" w:cs="Arial"/>
          <w:sz w:val="20"/>
          <w:szCs w:val="20"/>
        </w:rPr>
        <w:t xml:space="preserve"> à +2,7 % </w:t>
      </w:r>
      <w:r w:rsidR="004D5D97">
        <w:rPr>
          <w:rFonts w:ascii="Marianne Light" w:eastAsia="MS Mincho" w:hAnsi="Marianne Light" w:cs="Arial"/>
          <w:sz w:val="20"/>
          <w:szCs w:val="20"/>
        </w:rPr>
        <w:t>sur l’ensemble de</w:t>
      </w:r>
      <w:r>
        <w:rPr>
          <w:rFonts w:ascii="Marianne Light" w:eastAsia="MS Mincho" w:hAnsi="Marianne Light" w:cs="Arial"/>
          <w:sz w:val="20"/>
          <w:szCs w:val="20"/>
        </w:rPr>
        <w:t xml:space="preserve"> l’exercice fiscal 2025-2026, </w:t>
      </w:r>
      <w:r w:rsidR="00580DCB">
        <w:rPr>
          <w:rFonts w:ascii="Marianne Light" w:eastAsia="MS Mincho" w:hAnsi="Marianne Light" w:cs="Arial"/>
          <w:sz w:val="20"/>
          <w:szCs w:val="20"/>
        </w:rPr>
        <w:t xml:space="preserve">avant de ralentir à </w:t>
      </w:r>
      <w:r>
        <w:rPr>
          <w:rFonts w:ascii="Marianne Light" w:eastAsia="MS Mincho" w:hAnsi="Marianne Light" w:cs="Arial"/>
          <w:sz w:val="20"/>
          <w:szCs w:val="20"/>
        </w:rPr>
        <w:t>+1,8 %</w:t>
      </w:r>
      <w:r w:rsidR="00580DCB">
        <w:rPr>
          <w:rFonts w:ascii="Marianne Light" w:eastAsia="MS Mincho" w:hAnsi="Marianne Light" w:cs="Arial"/>
          <w:sz w:val="20"/>
          <w:szCs w:val="20"/>
        </w:rPr>
        <w:t xml:space="preserve"> sur la prochaine année fiscale 2026-2027. </w:t>
      </w:r>
      <w:r>
        <w:rPr>
          <w:rFonts w:ascii="Marianne Light" w:eastAsia="MS Mincho" w:hAnsi="Marianne Light" w:cs="Arial"/>
          <w:sz w:val="20"/>
          <w:szCs w:val="20"/>
        </w:rPr>
        <w:t xml:space="preserve"> </w:t>
      </w:r>
    </w:p>
    <w:p w14:paraId="45C704DA" w14:textId="2CDDEEE1" w:rsidR="009B50C8" w:rsidRPr="006948D2" w:rsidRDefault="009B50C8" w:rsidP="009B50C8">
      <w:pPr>
        <w:spacing w:line="240" w:lineRule="auto"/>
        <w:jc w:val="both"/>
        <w:rPr>
          <w:rFonts w:ascii="Marianne Light" w:eastAsia="MS Mincho" w:hAnsi="Marianne Light" w:cs="Arial"/>
          <w:sz w:val="20"/>
          <w:szCs w:val="20"/>
        </w:rPr>
      </w:pPr>
      <w:r>
        <w:rPr>
          <w:rFonts w:ascii="Marianne Medium" w:eastAsia="MS Mincho" w:hAnsi="Marianne Medium" w:cs="Arial"/>
          <w:b/>
          <w:bCs/>
          <w:color w:val="000091"/>
          <w:sz w:val="20"/>
          <w:szCs w:val="20"/>
        </w:rPr>
        <w:t>Commerce</w:t>
      </w:r>
      <w:r w:rsidRPr="000150C2">
        <w:rPr>
          <w:rFonts w:ascii="Marianne Medium" w:eastAsia="MS Mincho" w:hAnsi="Marianne Medium" w:cs="Arial"/>
          <w:b/>
          <w:bCs/>
          <w:color w:val="000091"/>
          <w:sz w:val="20"/>
          <w:szCs w:val="20"/>
        </w:rPr>
        <w:t xml:space="preserve"> | </w:t>
      </w:r>
      <w:r w:rsidRPr="00994DC7">
        <w:rPr>
          <w:rFonts w:ascii="Marianne Light" w:eastAsia="MS Mincho" w:hAnsi="Marianne Light" w:cs="Arial"/>
          <w:sz w:val="20"/>
          <w:szCs w:val="20"/>
        </w:rPr>
        <w:t xml:space="preserve">En août, les exportations japonaises </w:t>
      </w:r>
      <w:r w:rsidR="004D5D97">
        <w:rPr>
          <w:rFonts w:ascii="Marianne Light" w:eastAsia="MS Mincho" w:hAnsi="Marianne Light" w:cs="Arial"/>
          <w:sz w:val="20"/>
          <w:szCs w:val="20"/>
        </w:rPr>
        <w:t>ont enregistré</w:t>
      </w:r>
      <w:r w:rsidR="004D5D97" w:rsidRPr="00994DC7">
        <w:rPr>
          <w:rFonts w:ascii="Marianne Light" w:eastAsia="MS Mincho" w:hAnsi="Marianne Light" w:cs="Arial"/>
          <w:sz w:val="20"/>
          <w:szCs w:val="20"/>
        </w:rPr>
        <w:t xml:space="preserve"> </w:t>
      </w:r>
      <w:r w:rsidRPr="00994DC7">
        <w:rPr>
          <w:rFonts w:ascii="Marianne Light" w:eastAsia="MS Mincho" w:hAnsi="Marianne Light" w:cs="Arial"/>
          <w:sz w:val="20"/>
          <w:szCs w:val="20"/>
        </w:rPr>
        <w:t xml:space="preserve">une </w:t>
      </w:r>
      <w:r w:rsidR="004D5D97">
        <w:rPr>
          <w:rFonts w:ascii="Marianne Light" w:eastAsia="MS Mincho" w:hAnsi="Marianne Light" w:cs="Arial"/>
          <w:sz w:val="20"/>
          <w:szCs w:val="20"/>
        </w:rPr>
        <w:t xml:space="preserve">nouvelle </w:t>
      </w:r>
      <w:r w:rsidRPr="00994DC7">
        <w:rPr>
          <w:rFonts w:ascii="Marianne Light" w:eastAsia="MS Mincho" w:hAnsi="Marianne Light" w:cs="Arial"/>
          <w:sz w:val="20"/>
          <w:szCs w:val="20"/>
        </w:rPr>
        <w:t>contraction</w:t>
      </w:r>
      <w:r w:rsidR="004D5D97">
        <w:rPr>
          <w:rFonts w:ascii="Marianne Light" w:eastAsia="MS Mincho" w:hAnsi="Marianne Light" w:cs="Arial"/>
          <w:sz w:val="20"/>
          <w:szCs w:val="20"/>
        </w:rPr>
        <w:t>,</w:t>
      </w:r>
      <w:r w:rsidRPr="00994DC7">
        <w:rPr>
          <w:rFonts w:ascii="Marianne Light" w:eastAsia="MS Mincho" w:hAnsi="Marianne Light" w:cs="Arial"/>
          <w:sz w:val="20"/>
          <w:szCs w:val="20"/>
        </w:rPr>
        <w:t xml:space="preserve"> pour le 4</w:t>
      </w:r>
      <w:r w:rsidRPr="00994DC7">
        <w:rPr>
          <w:rFonts w:ascii="Marianne Light" w:eastAsia="MS Mincho" w:hAnsi="Marianne Light" w:cs="Arial"/>
          <w:sz w:val="20"/>
          <w:szCs w:val="20"/>
          <w:vertAlign w:val="superscript"/>
        </w:rPr>
        <w:t>ème</w:t>
      </w:r>
      <w:r w:rsidRPr="00994DC7">
        <w:rPr>
          <w:rFonts w:ascii="Marianne Light" w:eastAsia="MS Mincho" w:hAnsi="Marianne Light" w:cs="Arial"/>
          <w:sz w:val="20"/>
          <w:szCs w:val="20"/>
        </w:rPr>
        <w:t xml:space="preserve"> mois consécutif</w:t>
      </w:r>
      <w:r w:rsidR="004D5D97">
        <w:rPr>
          <w:rFonts w:ascii="Marianne Light" w:eastAsia="MS Mincho" w:hAnsi="Marianne Light" w:cs="Arial"/>
          <w:sz w:val="20"/>
          <w:szCs w:val="20"/>
        </w:rPr>
        <w:t xml:space="preserve">, de </w:t>
      </w:r>
      <w:r w:rsidRPr="00994DC7">
        <w:rPr>
          <w:rFonts w:ascii="Marianne Light" w:eastAsia="MS Mincho" w:hAnsi="Marianne Light" w:cs="Arial"/>
          <w:sz w:val="20"/>
          <w:szCs w:val="20"/>
        </w:rPr>
        <w:t xml:space="preserve">-0,1 % en </w:t>
      </w:r>
      <w:r w:rsidR="004D5D97">
        <w:rPr>
          <w:rFonts w:ascii="Marianne Light" w:eastAsia="MS Mincho" w:hAnsi="Marianne Light" w:cs="Arial"/>
          <w:sz w:val="20"/>
          <w:szCs w:val="20"/>
        </w:rPr>
        <w:t>g.a</w:t>
      </w:r>
      <w:r w:rsidRPr="00994DC7">
        <w:rPr>
          <w:rFonts w:ascii="Marianne Light" w:eastAsia="MS Mincho" w:hAnsi="Marianne Light" w:cs="Arial"/>
          <w:sz w:val="20"/>
          <w:szCs w:val="20"/>
        </w:rPr>
        <w:t xml:space="preserve">, </w:t>
      </w:r>
      <w:r w:rsidR="004D5D97">
        <w:rPr>
          <w:rFonts w:ascii="Marianne Light" w:eastAsia="MS Mincho" w:hAnsi="Marianne Light" w:cs="Arial"/>
          <w:sz w:val="20"/>
          <w:szCs w:val="20"/>
        </w:rPr>
        <w:t>pénalisées par la forte baisse des ventes vers</w:t>
      </w:r>
      <w:r w:rsidRPr="00994DC7">
        <w:rPr>
          <w:rFonts w:ascii="Marianne Light" w:eastAsia="MS Mincho" w:hAnsi="Marianne Light" w:cs="Arial"/>
          <w:sz w:val="20"/>
          <w:szCs w:val="20"/>
        </w:rPr>
        <w:t xml:space="preserve"> les Etats-Unis (-13,8 % en g.a.</w:t>
      </w:r>
      <w:r>
        <w:rPr>
          <w:rFonts w:ascii="Marianne Light" w:eastAsia="MS Mincho" w:hAnsi="Marianne Light" w:cs="Arial"/>
          <w:sz w:val="20"/>
          <w:szCs w:val="20"/>
        </w:rPr>
        <w:t>). En particulier, les exportations du secteur automobile vers les Etats-Unis (</w:t>
      </w:r>
      <w:r w:rsidR="004D5D97">
        <w:rPr>
          <w:rFonts w:ascii="Marianne Light" w:eastAsia="MS Mincho" w:hAnsi="Marianne Light" w:cs="Arial"/>
          <w:sz w:val="20"/>
          <w:szCs w:val="20"/>
        </w:rPr>
        <w:t>soit le tiers du</w:t>
      </w:r>
      <w:r>
        <w:rPr>
          <w:rFonts w:ascii="Marianne Light" w:eastAsia="MS Mincho" w:hAnsi="Marianne Light" w:cs="Arial"/>
          <w:sz w:val="20"/>
          <w:szCs w:val="20"/>
        </w:rPr>
        <w:t xml:space="preserve"> total des importations américaines depuis le Japon) ont chuté en valeur de -</w:t>
      </w:r>
      <w:r w:rsidR="004D5D97">
        <w:rPr>
          <w:rFonts w:ascii="Marianne Light" w:eastAsia="MS Mincho" w:hAnsi="Marianne Light" w:cs="Arial"/>
          <w:sz w:val="20"/>
          <w:szCs w:val="20"/>
        </w:rPr>
        <w:t> 2</w:t>
      </w:r>
      <w:r>
        <w:rPr>
          <w:rFonts w:ascii="Marianne Light" w:eastAsia="MS Mincho" w:hAnsi="Marianne Light" w:cs="Arial"/>
          <w:sz w:val="20"/>
          <w:szCs w:val="20"/>
        </w:rPr>
        <w:t>8,1</w:t>
      </w:r>
      <w:r w:rsidR="004D5D97">
        <w:rPr>
          <w:rFonts w:ascii="Marianne Light" w:eastAsia="MS Mincho" w:hAnsi="Marianne Light" w:cs="Arial"/>
          <w:sz w:val="20"/>
          <w:szCs w:val="20"/>
        </w:rPr>
        <w:t> </w:t>
      </w:r>
      <w:r>
        <w:rPr>
          <w:rFonts w:ascii="Marianne Light" w:eastAsia="MS Mincho" w:hAnsi="Marianne Light" w:cs="Arial"/>
          <w:sz w:val="20"/>
          <w:szCs w:val="20"/>
        </w:rPr>
        <w:t>% pour les véhicules</w:t>
      </w:r>
      <w:r w:rsidR="004D5D97">
        <w:rPr>
          <w:rFonts w:ascii="Marianne Light" w:eastAsia="MS Mincho" w:hAnsi="Marianne Light" w:cs="Arial"/>
          <w:sz w:val="20"/>
          <w:szCs w:val="20"/>
        </w:rPr>
        <w:t xml:space="preserve"> assemblés</w:t>
      </w:r>
      <w:r>
        <w:rPr>
          <w:rFonts w:ascii="Marianne Light" w:eastAsia="MS Mincho" w:hAnsi="Marianne Light" w:cs="Arial"/>
          <w:sz w:val="20"/>
          <w:szCs w:val="20"/>
        </w:rPr>
        <w:t xml:space="preserve"> et </w:t>
      </w:r>
      <w:r w:rsidR="00B81DA6">
        <w:rPr>
          <w:rFonts w:ascii="Marianne Light" w:eastAsia="MS Mincho" w:hAnsi="Marianne Light" w:cs="Arial"/>
          <w:sz w:val="20"/>
          <w:szCs w:val="20"/>
        </w:rPr>
        <w:t xml:space="preserve">de </w:t>
      </w:r>
      <w:r>
        <w:rPr>
          <w:rFonts w:ascii="Marianne Light" w:eastAsia="MS Mincho" w:hAnsi="Marianne Light" w:cs="Arial"/>
          <w:sz w:val="20"/>
          <w:szCs w:val="20"/>
        </w:rPr>
        <w:t xml:space="preserve">-7,1 % pour les </w:t>
      </w:r>
      <w:r w:rsidR="004D5D97">
        <w:rPr>
          <w:rFonts w:ascii="Marianne Light" w:eastAsia="MS Mincho" w:hAnsi="Marianne Light" w:cs="Arial"/>
          <w:sz w:val="20"/>
          <w:szCs w:val="20"/>
        </w:rPr>
        <w:t xml:space="preserve">pièces </w:t>
      </w:r>
      <w:r>
        <w:rPr>
          <w:rFonts w:ascii="Marianne Light" w:eastAsia="MS Mincho" w:hAnsi="Marianne Light" w:cs="Arial"/>
          <w:sz w:val="20"/>
          <w:szCs w:val="20"/>
        </w:rPr>
        <w:t xml:space="preserve">automobiles. Le décret présidentiel signé par D. Trump le 4 septembre formalisant l’accord commercial Japon-Etats-Unis fixe désormais les droits de douane « réciproques » et pour les importations automobiles à 15 %, après des </w:t>
      </w:r>
      <w:r w:rsidRPr="003F0758">
        <w:rPr>
          <w:rFonts w:ascii="Marianne Light" w:eastAsia="MS Mincho" w:hAnsi="Marianne Light" w:cs="Arial"/>
          <w:sz w:val="20"/>
          <w:szCs w:val="20"/>
        </w:rPr>
        <w:t>tarifs</w:t>
      </w:r>
      <w:r>
        <w:rPr>
          <w:rFonts w:ascii="Marianne Light" w:eastAsia="MS Mincho" w:hAnsi="Marianne Light" w:cs="Arial"/>
          <w:sz w:val="20"/>
          <w:szCs w:val="20"/>
        </w:rPr>
        <w:t xml:space="preserve"> à 27,5 % en vigueur en août pour le secteur automobile. </w:t>
      </w:r>
      <w:r w:rsidR="00EF70B4">
        <w:rPr>
          <w:rFonts w:ascii="Marianne Light" w:eastAsia="MS Mincho" w:hAnsi="Marianne Light" w:cs="Arial"/>
          <w:sz w:val="20"/>
          <w:szCs w:val="20"/>
        </w:rPr>
        <w:t>À</w:t>
      </w:r>
      <w:r>
        <w:rPr>
          <w:rFonts w:ascii="Marianne Light" w:eastAsia="MS Mincho" w:hAnsi="Marianne Light" w:cs="Arial"/>
          <w:sz w:val="20"/>
          <w:szCs w:val="20"/>
        </w:rPr>
        <w:t xml:space="preserve"> noter que les exportations vers l’Europe, en revanche, </w:t>
      </w:r>
      <w:r w:rsidR="004D5D97">
        <w:rPr>
          <w:rFonts w:ascii="Marianne Light" w:eastAsia="MS Mincho" w:hAnsi="Marianne Light" w:cs="Arial"/>
          <w:sz w:val="20"/>
          <w:szCs w:val="20"/>
        </w:rPr>
        <w:t>ont affiché sur le mois une progression</w:t>
      </w:r>
      <w:r>
        <w:rPr>
          <w:rFonts w:ascii="Marianne Light" w:eastAsia="MS Mincho" w:hAnsi="Marianne Light" w:cs="Arial"/>
          <w:sz w:val="20"/>
          <w:szCs w:val="20"/>
        </w:rPr>
        <w:t xml:space="preserve"> de +5,5 %. </w:t>
      </w:r>
    </w:p>
    <w:p w14:paraId="7F120731" w14:textId="77777777" w:rsidR="009B50C8" w:rsidRPr="006948D2" w:rsidRDefault="009B50C8"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Secteur financier</w:t>
      </w:r>
    </w:p>
    <w:bookmarkEnd w:id="1"/>
    <w:p w14:paraId="71AAE77F" w14:textId="75AFC0F8" w:rsidR="009B50C8" w:rsidRDefault="009B50C8" w:rsidP="009B50C8">
      <w:pPr>
        <w:spacing w:line="240" w:lineRule="auto"/>
        <w:jc w:val="both"/>
        <w:rPr>
          <w:rFonts w:ascii="Marianne" w:eastAsia="MS Mincho" w:hAnsi="Marianne" w:cs="Arial"/>
          <w:b/>
          <w:bCs/>
          <w:sz w:val="20"/>
          <w:szCs w:val="20"/>
        </w:rPr>
      </w:pPr>
      <w:r w:rsidRPr="000150C2">
        <w:rPr>
          <w:rFonts w:ascii="Marianne Medium" w:eastAsia="MS Mincho" w:hAnsi="Marianne Medium" w:cs="Arial"/>
          <w:b/>
          <w:bCs/>
          <w:color w:val="000091"/>
          <w:sz w:val="20"/>
          <w:szCs w:val="20"/>
        </w:rPr>
        <w:t xml:space="preserve">Politique monétaire | </w:t>
      </w:r>
      <w:r w:rsidRPr="00BC0B90">
        <w:rPr>
          <w:rFonts w:ascii="Marianne Light" w:eastAsia="MS Mincho" w:hAnsi="Marianne Light" w:cs="Arial"/>
          <w:sz w:val="20"/>
          <w:szCs w:val="20"/>
        </w:rPr>
        <w:t>À l’issue de sa réunion de politique monétaire des 18 et 19 septembre, la Banque du Japon a maintenu inchangé son taux directeur (</w:t>
      </w:r>
      <w:r w:rsidRPr="00BC0B90">
        <w:rPr>
          <w:rFonts w:ascii="Marianne Light" w:eastAsia="MS Mincho" w:hAnsi="Marianne Light" w:cs="Arial"/>
          <w:i/>
          <w:iCs/>
          <w:sz w:val="20"/>
          <w:szCs w:val="20"/>
        </w:rPr>
        <w:t>uncollateralized overnight call rate</w:t>
      </w:r>
      <w:r w:rsidRPr="00BC0B90">
        <w:rPr>
          <w:rFonts w:ascii="Marianne Light" w:eastAsia="MS Mincho" w:hAnsi="Marianne Light" w:cs="Arial"/>
          <w:sz w:val="20"/>
          <w:szCs w:val="20"/>
        </w:rPr>
        <w:t xml:space="preserve">) à 0,5 % (en vigueur depuis janvier 2025), à </w:t>
      </w:r>
      <w:r w:rsidR="00EF21E0">
        <w:rPr>
          <w:rFonts w:ascii="Marianne Light" w:eastAsia="MS Mincho" w:hAnsi="Marianne Light" w:cs="Arial"/>
          <w:sz w:val="20"/>
          <w:szCs w:val="20"/>
        </w:rPr>
        <w:t>7 voix contre 2</w:t>
      </w:r>
      <w:r w:rsidRPr="00BC0B90">
        <w:rPr>
          <w:rFonts w:ascii="Marianne Light" w:eastAsia="MS Mincho" w:hAnsi="Marianne Light" w:cs="Arial"/>
          <w:sz w:val="20"/>
          <w:szCs w:val="20"/>
        </w:rPr>
        <w:t xml:space="preserve">. Si la Banque affiche toujours un </w:t>
      </w:r>
      <w:r w:rsidRPr="00BC0B90">
        <w:rPr>
          <w:rFonts w:ascii="Marianne Light" w:eastAsia="MS Mincho" w:hAnsi="Marianne Light" w:cs="Arial"/>
          <w:sz w:val="20"/>
          <w:szCs w:val="20"/>
        </w:rPr>
        <w:lastRenderedPageBreak/>
        <w:t>objectif de normalisation de sa politique monétaire, la reprise du cycle de hausse des taux reste perturbée par les incertitudes sur les plans domestique (instabilité politique après l’annonce de la démission du Premier ministre Ishiba) et international (impact des droits de douane de l’administration Trump sur le commerce extérieur nippon).</w:t>
      </w:r>
    </w:p>
    <w:p w14:paraId="447FE75A" w14:textId="651ADEAD" w:rsidR="009B50C8" w:rsidRDefault="009B50C8" w:rsidP="009B50C8">
      <w:pPr>
        <w:spacing w:line="240" w:lineRule="auto"/>
        <w:jc w:val="both"/>
        <w:rPr>
          <w:rFonts w:ascii="Marianne" w:eastAsia="MS Mincho" w:hAnsi="Marianne" w:cs="Arial"/>
          <w:b/>
          <w:bCs/>
          <w:sz w:val="20"/>
          <w:szCs w:val="20"/>
        </w:rPr>
      </w:pPr>
      <w:r>
        <w:rPr>
          <w:rFonts w:ascii="Marianne Medium" w:eastAsia="MS Mincho" w:hAnsi="Marianne Medium" w:cs="Arial"/>
          <w:b/>
          <w:bCs/>
          <w:color w:val="000091"/>
          <w:sz w:val="20"/>
          <w:szCs w:val="20"/>
        </w:rPr>
        <w:t>Indices boursiers</w:t>
      </w:r>
      <w:r w:rsidRPr="000150C2">
        <w:rPr>
          <w:rFonts w:ascii="Marianne Medium" w:eastAsia="MS Mincho" w:hAnsi="Marianne Medium" w:cs="Arial"/>
          <w:b/>
          <w:bCs/>
          <w:color w:val="000091"/>
          <w:sz w:val="20"/>
          <w:szCs w:val="20"/>
        </w:rPr>
        <w:t xml:space="preserve"> | </w:t>
      </w:r>
      <w:r w:rsidRPr="00067684">
        <w:rPr>
          <w:rFonts w:ascii="Marianne Light" w:eastAsia="MS Mincho" w:hAnsi="Marianne Light" w:cs="Arial"/>
          <w:sz w:val="20"/>
          <w:szCs w:val="20"/>
        </w:rPr>
        <w:t>Le 16 septembre, l</w:t>
      </w:r>
      <w:r>
        <w:rPr>
          <w:rFonts w:ascii="Marianne Light" w:eastAsia="MS Mincho" w:hAnsi="Marianne Light" w:cs="Arial"/>
          <w:sz w:val="20"/>
          <w:szCs w:val="20"/>
        </w:rPr>
        <w:t>e principal indice boursier nippon, le</w:t>
      </w:r>
      <w:r w:rsidRPr="00067684">
        <w:rPr>
          <w:rFonts w:ascii="Marianne Light" w:eastAsia="MS Mincho" w:hAnsi="Marianne Light" w:cs="Arial"/>
          <w:sz w:val="20"/>
          <w:szCs w:val="20"/>
        </w:rPr>
        <w:t xml:space="preserve"> </w:t>
      </w:r>
      <w:r w:rsidRPr="00067684">
        <w:rPr>
          <w:rFonts w:ascii="Marianne Light" w:eastAsia="MS Mincho" w:hAnsi="Marianne Light" w:cs="Arial"/>
          <w:i/>
          <w:iCs/>
          <w:sz w:val="20"/>
          <w:szCs w:val="20"/>
        </w:rPr>
        <w:t>Nikkei 225</w:t>
      </w:r>
      <w:r>
        <w:rPr>
          <w:rFonts w:ascii="Marianne Light" w:eastAsia="MS Mincho" w:hAnsi="Marianne Light" w:cs="Arial"/>
          <w:sz w:val="20"/>
          <w:szCs w:val="20"/>
        </w:rPr>
        <w:t>,</w:t>
      </w:r>
      <w:r w:rsidRPr="00067684">
        <w:rPr>
          <w:rFonts w:ascii="Marianne Light" w:eastAsia="MS Mincho" w:hAnsi="Marianne Light" w:cs="Arial"/>
          <w:sz w:val="20"/>
          <w:szCs w:val="20"/>
        </w:rPr>
        <w:t xml:space="preserve"> a passé pour la première fois la barre des 45 000 pts (+14,</w:t>
      </w:r>
      <w:r w:rsidR="00EA70F4">
        <w:rPr>
          <w:rFonts w:ascii="Marianne Light" w:eastAsia="MS Mincho" w:hAnsi="Marianne Light" w:cs="Arial"/>
          <w:sz w:val="20"/>
          <w:szCs w:val="20"/>
        </w:rPr>
        <w:t xml:space="preserve">5 </w:t>
      </w:r>
      <w:r w:rsidRPr="00067684">
        <w:rPr>
          <w:rFonts w:ascii="Marianne Light" w:eastAsia="MS Mincho" w:hAnsi="Marianne Light" w:cs="Arial"/>
          <w:sz w:val="20"/>
          <w:szCs w:val="20"/>
        </w:rPr>
        <w:t>% depuis le début de l’année 2025).</w:t>
      </w:r>
      <w:r>
        <w:rPr>
          <w:rFonts w:ascii="Marianne Light" w:eastAsia="MS Mincho" w:hAnsi="Marianne Light" w:cs="Arial"/>
          <w:sz w:val="20"/>
          <w:szCs w:val="20"/>
        </w:rPr>
        <w:t xml:space="preserve"> Cette performance reflète les gains des entreprises de la Tech sur le marché américain (notamment pour les semiconducteurs), ainsi que l’optimisme des investisseurs induit par l’entrée en application de droits de douane états-uniens « réciproques » fixés à 15 % pour le Japon. </w:t>
      </w:r>
      <w:r w:rsidR="00B51D05">
        <w:rPr>
          <w:rFonts w:ascii="Marianne Light" w:eastAsia="MS Mincho" w:hAnsi="Marianne Light" w:cs="Arial"/>
          <w:sz w:val="20"/>
          <w:szCs w:val="20"/>
        </w:rPr>
        <w:t xml:space="preserve">Après des signaux prometteurs pour l’économie américaine à l’issue de la réunion mensuelle de la Fed, le </w:t>
      </w:r>
      <w:r w:rsidR="00B51D05" w:rsidRPr="003F0758">
        <w:rPr>
          <w:rFonts w:ascii="Marianne Light" w:eastAsia="MS Mincho" w:hAnsi="Marianne Light" w:cs="Arial"/>
          <w:i/>
          <w:iCs/>
          <w:sz w:val="20"/>
          <w:szCs w:val="20"/>
        </w:rPr>
        <w:t>Nikkei 225</w:t>
      </w:r>
      <w:r w:rsidR="00B51D05">
        <w:rPr>
          <w:rFonts w:ascii="Marianne Light" w:eastAsia="MS Mincho" w:hAnsi="Marianne Light" w:cs="Arial"/>
          <w:sz w:val="20"/>
          <w:szCs w:val="20"/>
        </w:rPr>
        <w:t xml:space="preserve"> a clôturé à 45 303 pts, record historique. </w:t>
      </w:r>
      <w:r>
        <w:rPr>
          <w:rFonts w:ascii="Marianne Light" w:eastAsia="MS Mincho" w:hAnsi="Marianne Light" w:cs="Arial"/>
          <w:sz w:val="20"/>
          <w:szCs w:val="20"/>
        </w:rPr>
        <w:t xml:space="preserve">L’indice TOPIX, dont la base est plus large, a également enregistré un record le 16 septembre en dépassant brièvement les 3 180 pts (+13,3 % depuis le début de l’année). </w:t>
      </w:r>
    </w:p>
    <w:p w14:paraId="26123DE6" w14:textId="20144AA1" w:rsidR="009B50C8" w:rsidRPr="00EF70B4" w:rsidRDefault="009B50C8" w:rsidP="00EF70B4">
      <w:pPr>
        <w:spacing w:line="240" w:lineRule="auto"/>
        <w:jc w:val="both"/>
        <w:rPr>
          <w:rFonts w:ascii="Marianne" w:eastAsia="MS Mincho" w:hAnsi="Marianne" w:cs="Arial"/>
          <w:sz w:val="20"/>
          <w:szCs w:val="20"/>
        </w:rPr>
      </w:pPr>
      <w:r>
        <w:rPr>
          <w:rFonts w:ascii="Marianne Medium" w:eastAsia="MS Mincho" w:hAnsi="Marianne Medium" w:cs="Arial"/>
          <w:b/>
          <w:bCs/>
          <w:color w:val="000091"/>
          <w:sz w:val="20"/>
          <w:szCs w:val="20"/>
        </w:rPr>
        <w:t>Taux de change USD/JPY</w:t>
      </w:r>
      <w:r w:rsidRPr="000150C2">
        <w:rPr>
          <w:rFonts w:ascii="Marianne Medium" w:eastAsia="MS Mincho" w:hAnsi="Marianne Medium" w:cs="Arial"/>
          <w:b/>
          <w:bCs/>
          <w:color w:val="000091"/>
          <w:sz w:val="20"/>
          <w:szCs w:val="20"/>
        </w:rPr>
        <w:t xml:space="preserve"> | </w:t>
      </w:r>
      <w:r w:rsidRPr="00156A89">
        <w:rPr>
          <w:rFonts w:ascii="Marianne Light" w:eastAsia="MS Mincho" w:hAnsi="Marianne Light" w:cs="Arial"/>
          <w:sz w:val="20"/>
          <w:szCs w:val="20"/>
        </w:rPr>
        <w:t>Le 11 septembre,</w:t>
      </w:r>
      <w:r w:rsidRPr="00156A89">
        <w:rPr>
          <w:rFonts w:ascii="Marianne Light" w:eastAsia="MS Mincho" w:hAnsi="Marianne Light" w:cs="Arial"/>
          <w:b/>
          <w:bCs/>
          <w:sz w:val="20"/>
          <w:szCs w:val="20"/>
        </w:rPr>
        <w:t xml:space="preserve"> </w:t>
      </w:r>
      <w:r w:rsidRPr="00CB2A10">
        <w:rPr>
          <w:rFonts w:ascii="Marianne Light" w:eastAsia="MS Mincho" w:hAnsi="Marianne Light" w:cs="Arial"/>
          <w:sz w:val="20"/>
          <w:szCs w:val="20"/>
        </w:rPr>
        <w:t xml:space="preserve">le </w:t>
      </w:r>
      <w:r w:rsidRPr="00CB2A10">
        <w:rPr>
          <w:rFonts w:ascii="Marianne Light" w:eastAsia="MS Mincho" w:hAnsi="Marianne Light" w:cs="Arial"/>
          <w:i/>
          <w:iCs/>
          <w:sz w:val="20"/>
          <w:szCs w:val="20"/>
        </w:rPr>
        <w:t>US Department of Treasury</w:t>
      </w:r>
      <w:r w:rsidRPr="00CB2A10">
        <w:rPr>
          <w:rFonts w:ascii="Marianne Light" w:eastAsia="MS Mincho" w:hAnsi="Marianne Light" w:cs="Arial"/>
          <w:sz w:val="20"/>
          <w:szCs w:val="20"/>
        </w:rPr>
        <w:t xml:space="preserve"> et le ministère des Finances japonais ont publié un communiqué </w:t>
      </w:r>
      <w:r w:rsidR="007F3A19">
        <w:rPr>
          <w:rFonts w:ascii="Marianne Light" w:eastAsia="MS Mincho" w:hAnsi="Marianne Light" w:cs="Arial"/>
          <w:sz w:val="20"/>
          <w:szCs w:val="20"/>
        </w:rPr>
        <w:t xml:space="preserve">conjoint </w:t>
      </w:r>
      <w:r w:rsidRPr="00CB2A10">
        <w:rPr>
          <w:rFonts w:ascii="Marianne Light" w:eastAsia="MS Mincho" w:hAnsi="Marianne Light" w:cs="Arial"/>
          <w:sz w:val="20"/>
          <w:szCs w:val="20"/>
        </w:rPr>
        <w:t>réaffirmant leur conviction</w:t>
      </w:r>
      <w:r>
        <w:rPr>
          <w:rFonts w:ascii="Marianne Light" w:eastAsia="MS Mincho" w:hAnsi="Marianne Light" w:cs="Arial"/>
          <w:sz w:val="20"/>
          <w:szCs w:val="20"/>
        </w:rPr>
        <w:t xml:space="preserve"> </w:t>
      </w:r>
      <w:r w:rsidR="007F3A19">
        <w:rPr>
          <w:rFonts w:ascii="Marianne Light" w:eastAsia="MS Mincho" w:hAnsi="Marianne Light" w:cs="Arial"/>
          <w:sz w:val="20"/>
          <w:szCs w:val="20"/>
        </w:rPr>
        <w:t xml:space="preserve">partagée </w:t>
      </w:r>
      <w:r w:rsidRPr="00CB2A10">
        <w:rPr>
          <w:rFonts w:ascii="Marianne Light" w:eastAsia="MS Mincho" w:hAnsi="Marianne Light" w:cs="Arial"/>
          <w:sz w:val="20"/>
          <w:szCs w:val="20"/>
        </w:rPr>
        <w:t>de voir le taux de change USD/JPY déterminé</w:t>
      </w:r>
      <w:r w:rsidR="007F3A19">
        <w:rPr>
          <w:rFonts w:ascii="Marianne Light" w:eastAsia="MS Mincho" w:hAnsi="Marianne Light" w:cs="Arial"/>
          <w:sz w:val="20"/>
          <w:szCs w:val="20"/>
        </w:rPr>
        <w:t xml:space="preserve"> uniquement</w:t>
      </w:r>
      <w:r w:rsidRPr="00CB2A10">
        <w:rPr>
          <w:rFonts w:ascii="Marianne Light" w:eastAsia="MS Mincho" w:hAnsi="Marianne Light" w:cs="Arial"/>
          <w:sz w:val="20"/>
          <w:szCs w:val="20"/>
        </w:rPr>
        <w:t xml:space="preserve"> par le marché</w:t>
      </w:r>
      <w:r>
        <w:rPr>
          <w:rFonts w:ascii="Marianne Light" w:eastAsia="MS Mincho" w:hAnsi="Marianne Light" w:cs="Arial"/>
          <w:b/>
          <w:bCs/>
          <w:sz w:val="20"/>
          <w:szCs w:val="20"/>
        </w:rPr>
        <w:t xml:space="preserve">. </w:t>
      </w:r>
      <w:r w:rsidRPr="00CB2A10">
        <w:rPr>
          <w:rFonts w:ascii="Marianne Light" w:eastAsia="MS Mincho" w:hAnsi="Marianne Light" w:cs="Arial"/>
          <w:sz w:val="20"/>
          <w:szCs w:val="20"/>
        </w:rPr>
        <w:t>Ce communiqué</w:t>
      </w:r>
      <w:r>
        <w:rPr>
          <w:rFonts w:ascii="Marianne Light" w:eastAsia="MS Mincho" w:hAnsi="Marianne Light" w:cs="Arial"/>
          <w:sz w:val="20"/>
          <w:szCs w:val="20"/>
        </w:rPr>
        <w:t xml:space="preserve"> </w:t>
      </w:r>
      <w:r w:rsidR="007F3A19">
        <w:rPr>
          <w:rFonts w:ascii="Marianne Light" w:eastAsia="MS Mincho" w:hAnsi="Marianne Light" w:cs="Arial"/>
          <w:sz w:val="20"/>
          <w:szCs w:val="20"/>
        </w:rPr>
        <w:t xml:space="preserve">fait </w:t>
      </w:r>
      <w:r>
        <w:rPr>
          <w:rFonts w:ascii="Marianne Light" w:eastAsia="MS Mincho" w:hAnsi="Marianne Light" w:cs="Arial"/>
          <w:sz w:val="20"/>
          <w:szCs w:val="20"/>
        </w:rPr>
        <w:t xml:space="preserve">suite aux échanges entre les ministres K. </w:t>
      </w:r>
      <w:proofErr w:type="spellStart"/>
      <w:r w:rsidRPr="009950EE">
        <w:rPr>
          <w:rFonts w:ascii="Marianne Light" w:eastAsia="MS Mincho" w:hAnsi="Marianne Light" w:cs="Arial"/>
          <w:sz w:val="20"/>
          <w:szCs w:val="20"/>
        </w:rPr>
        <w:t>Katō</w:t>
      </w:r>
      <w:proofErr w:type="spellEnd"/>
      <w:r>
        <w:rPr>
          <w:rFonts w:ascii="Marianne Light" w:eastAsia="MS Mincho" w:hAnsi="Marianne Light" w:cs="Arial"/>
          <w:sz w:val="20"/>
          <w:szCs w:val="20"/>
        </w:rPr>
        <w:t xml:space="preserve"> et S. Bessent en marge des négociations nippo-américaines sur les barrières tarifaires, et représente un signal rassurant pour les acteurs du Forex après </w:t>
      </w:r>
      <w:r w:rsidR="007F3A19">
        <w:rPr>
          <w:rFonts w:ascii="Marianne Light" w:eastAsia="MS Mincho" w:hAnsi="Marianne Light" w:cs="Arial"/>
          <w:sz w:val="20"/>
          <w:szCs w:val="20"/>
        </w:rPr>
        <w:t xml:space="preserve">les </w:t>
      </w:r>
      <w:r>
        <w:rPr>
          <w:rFonts w:ascii="Marianne Light" w:eastAsia="MS Mincho" w:hAnsi="Marianne Light" w:cs="Arial"/>
          <w:sz w:val="20"/>
          <w:szCs w:val="20"/>
        </w:rPr>
        <w:t>accusations de D. Trump à propos de manipulations</w:t>
      </w:r>
      <w:r w:rsidR="007F3A19">
        <w:rPr>
          <w:rFonts w:ascii="Marianne Light" w:eastAsia="MS Mincho" w:hAnsi="Marianne Light" w:cs="Arial"/>
          <w:sz w:val="20"/>
          <w:szCs w:val="20"/>
        </w:rPr>
        <w:t xml:space="preserve"> supposées</w:t>
      </w:r>
      <w:r>
        <w:rPr>
          <w:rFonts w:ascii="Marianne Light" w:eastAsia="MS Mincho" w:hAnsi="Marianne Light" w:cs="Arial"/>
          <w:sz w:val="20"/>
          <w:szCs w:val="20"/>
        </w:rPr>
        <w:t xml:space="preserve"> du taux de change </w:t>
      </w:r>
      <w:r w:rsidR="007F3A19">
        <w:rPr>
          <w:rFonts w:ascii="Marianne Light" w:eastAsia="MS Mincho" w:hAnsi="Marianne Light" w:cs="Arial"/>
          <w:sz w:val="20"/>
          <w:szCs w:val="20"/>
        </w:rPr>
        <w:t>des autorités</w:t>
      </w:r>
      <w:r>
        <w:rPr>
          <w:rFonts w:ascii="Marianne Light" w:eastAsia="MS Mincho" w:hAnsi="Marianne Light" w:cs="Arial"/>
          <w:sz w:val="20"/>
          <w:szCs w:val="20"/>
        </w:rPr>
        <w:t xml:space="preserve"> japonais</w:t>
      </w:r>
      <w:r w:rsidR="007F3A19">
        <w:rPr>
          <w:rFonts w:ascii="Marianne Light" w:eastAsia="MS Mincho" w:hAnsi="Marianne Light" w:cs="Arial"/>
          <w:sz w:val="20"/>
          <w:szCs w:val="20"/>
        </w:rPr>
        <w:t>es</w:t>
      </w:r>
      <w:r>
        <w:rPr>
          <w:rFonts w:ascii="Marianne Light" w:eastAsia="MS Mincho" w:hAnsi="Marianne Light" w:cs="Arial"/>
          <w:sz w:val="20"/>
          <w:szCs w:val="20"/>
        </w:rPr>
        <w:t xml:space="preserve"> en faveur d’un yen faible. </w:t>
      </w:r>
      <w:r w:rsidR="007F3A19">
        <w:rPr>
          <w:rFonts w:ascii="Marianne Light" w:eastAsia="MS Mincho" w:hAnsi="Marianne Light" w:cs="Arial"/>
          <w:sz w:val="20"/>
          <w:szCs w:val="20"/>
        </w:rPr>
        <w:t>Dans les faits,</w:t>
      </w:r>
      <w:r>
        <w:rPr>
          <w:rFonts w:ascii="Marianne Light" w:eastAsia="MS Mincho" w:hAnsi="Marianne Light" w:cs="Arial"/>
          <w:sz w:val="20"/>
          <w:szCs w:val="20"/>
        </w:rPr>
        <w:t xml:space="preserve"> le ministère des Finances japonais </w:t>
      </w:r>
      <w:r w:rsidR="006A0F5E">
        <w:rPr>
          <w:rFonts w:ascii="Marianne Light" w:eastAsia="MS Mincho" w:hAnsi="Marianne Light" w:cs="Arial"/>
          <w:sz w:val="20"/>
          <w:szCs w:val="20"/>
        </w:rPr>
        <w:t xml:space="preserve">serait </w:t>
      </w:r>
      <w:r>
        <w:rPr>
          <w:rFonts w:ascii="Marianne Light" w:eastAsia="MS Mincho" w:hAnsi="Marianne Light" w:cs="Arial"/>
          <w:sz w:val="20"/>
          <w:szCs w:val="20"/>
        </w:rPr>
        <w:t xml:space="preserve">intervenu </w:t>
      </w:r>
      <w:r w:rsidR="006A0F5E">
        <w:rPr>
          <w:rFonts w:ascii="Marianne Light" w:eastAsia="MS Mincho" w:hAnsi="Marianne Light" w:cs="Arial"/>
          <w:sz w:val="20"/>
          <w:szCs w:val="20"/>
        </w:rPr>
        <w:t xml:space="preserve">l’an dernier </w:t>
      </w:r>
      <w:r>
        <w:rPr>
          <w:rFonts w:ascii="Marianne Light" w:eastAsia="MS Mincho" w:hAnsi="Marianne Light" w:cs="Arial"/>
          <w:sz w:val="20"/>
          <w:szCs w:val="20"/>
        </w:rPr>
        <w:t xml:space="preserve">à </w:t>
      </w:r>
      <w:r w:rsidR="00B81DA6">
        <w:rPr>
          <w:rFonts w:ascii="Marianne Light" w:eastAsia="MS Mincho" w:hAnsi="Marianne Light" w:cs="Arial"/>
          <w:sz w:val="20"/>
          <w:szCs w:val="20"/>
        </w:rPr>
        <w:t xml:space="preserve">plusieurs </w:t>
      </w:r>
      <w:r>
        <w:rPr>
          <w:rFonts w:ascii="Marianne Light" w:eastAsia="MS Mincho" w:hAnsi="Marianne Light" w:cs="Arial"/>
          <w:sz w:val="20"/>
          <w:szCs w:val="20"/>
        </w:rPr>
        <w:t xml:space="preserve">reprises sur le marché de change dans le but de soutenir le yen, </w:t>
      </w:r>
      <w:r w:rsidR="007F3A19">
        <w:rPr>
          <w:rFonts w:ascii="Marianne Light" w:eastAsia="MS Mincho" w:hAnsi="Marianne Light" w:cs="Arial"/>
          <w:sz w:val="20"/>
          <w:szCs w:val="20"/>
        </w:rPr>
        <w:t xml:space="preserve">pour </w:t>
      </w:r>
      <w:r w:rsidR="00B81DA6">
        <w:rPr>
          <w:rFonts w:ascii="Marianne Light" w:eastAsia="MS Mincho" w:hAnsi="Marianne Light" w:cs="Arial"/>
          <w:sz w:val="20"/>
          <w:szCs w:val="20"/>
        </w:rPr>
        <w:t xml:space="preserve">un montant cumulé d’à </w:t>
      </w:r>
      <w:r w:rsidR="007F3A19">
        <w:rPr>
          <w:rFonts w:ascii="Marianne Light" w:eastAsia="MS Mincho" w:hAnsi="Marianne Light" w:cs="Arial"/>
          <w:sz w:val="20"/>
          <w:szCs w:val="20"/>
        </w:rPr>
        <w:t>peu près</w:t>
      </w:r>
      <w:r>
        <w:rPr>
          <w:rFonts w:ascii="Marianne Light" w:eastAsia="MS Mincho" w:hAnsi="Marianne Light" w:cs="Arial"/>
          <w:sz w:val="20"/>
          <w:szCs w:val="20"/>
        </w:rPr>
        <w:t xml:space="preserve"> 100 Mds USD. </w:t>
      </w:r>
    </w:p>
    <w:p w14:paraId="24DD6EA2" w14:textId="77777777" w:rsidR="009B50C8" w:rsidRPr="006948D2" w:rsidRDefault="009B50C8"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Secteurs non financiers</w:t>
      </w:r>
    </w:p>
    <w:p w14:paraId="5DE9FAAA" w14:textId="0C0F01E2" w:rsidR="009B50C8" w:rsidRPr="00EF70B4" w:rsidRDefault="00EF70B4" w:rsidP="009B50C8">
      <w:pPr>
        <w:spacing w:line="240" w:lineRule="auto"/>
        <w:jc w:val="both"/>
        <w:rPr>
          <w:rFonts w:ascii="Marianne Light" w:eastAsia="MS Mincho" w:hAnsi="Marianne Light" w:cs="Arial"/>
          <w:sz w:val="20"/>
          <w:szCs w:val="20"/>
        </w:rPr>
      </w:pPr>
      <w:r>
        <w:rPr>
          <w:rFonts w:ascii="Marianne Medium" w:eastAsia="MS Mincho" w:hAnsi="Marianne Medium" w:cs="Arial"/>
          <w:b/>
          <w:bCs/>
          <w:color w:val="000091"/>
          <w:sz w:val="20"/>
          <w:szCs w:val="20"/>
        </w:rPr>
        <w:t>Intelligence artificielle</w:t>
      </w:r>
      <w:r w:rsidR="009B50C8" w:rsidRPr="006948D2">
        <w:rPr>
          <w:rFonts w:ascii="Marianne Medium" w:eastAsia="MS Mincho" w:hAnsi="Marianne Medium" w:cs="Arial"/>
          <w:b/>
          <w:bCs/>
          <w:color w:val="000091"/>
          <w:sz w:val="20"/>
          <w:szCs w:val="20"/>
        </w:rPr>
        <w:t xml:space="preserve"> </w:t>
      </w:r>
      <w:r w:rsidR="009B50C8" w:rsidRPr="009B50C8">
        <w:rPr>
          <w:rFonts w:ascii="Marianne Medium" w:eastAsia="MS Mincho" w:hAnsi="Marianne Medium" w:cs="Arial"/>
          <w:b/>
          <w:bCs/>
          <w:color w:val="000091"/>
          <w:sz w:val="20"/>
          <w:szCs w:val="20"/>
        </w:rPr>
        <w:t xml:space="preserve">| </w:t>
      </w:r>
      <w:r w:rsidRPr="00B2246C">
        <w:rPr>
          <w:rFonts w:ascii="Marianne Light" w:eastAsia="MS Mincho" w:hAnsi="Marianne Light" w:cs="Arial"/>
          <w:sz w:val="20"/>
          <w:szCs w:val="20"/>
        </w:rPr>
        <w:t>La première réunion de l’</w:t>
      </w:r>
      <w:r w:rsidRPr="00A30A43">
        <w:rPr>
          <w:rFonts w:ascii="Marianne Light" w:eastAsia="MS Mincho" w:hAnsi="Marianne Light" w:cs="Arial"/>
          <w:i/>
          <w:iCs/>
          <w:sz w:val="20"/>
          <w:szCs w:val="20"/>
        </w:rPr>
        <w:t xml:space="preserve">AI Strategic </w:t>
      </w:r>
      <w:proofErr w:type="spellStart"/>
      <w:r w:rsidRPr="00A30A43">
        <w:rPr>
          <w:rFonts w:ascii="Marianne Light" w:eastAsia="MS Mincho" w:hAnsi="Marianne Light" w:cs="Arial"/>
          <w:i/>
          <w:iCs/>
          <w:sz w:val="20"/>
          <w:szCs w:val="20"/>
        </w:rPr>
        <w:t>Headquarter</w:t>
      </w:r>
      <w:proofErr w:type="spellEnd"/>
      <w:r w:rsidR="006A0F5E">
        <w:rPr>
          <w:rFonts w:ascii="Marianne Light" w:eastAsia="MS Mincho" w:hAnsi="Marianne Light" w:cs="Arial"/>
          <w:i/>
          <w:iCs/>
          <w:sz w:val="20"/>
          <w:szCs w:val="20"/>
        </w:rPr>
        <w:t xml:space="preserve">, </w:t>
      </w:r>
      <w:r w:rsidR="006A0F5E" w:rsidRPr="003F0758">
        <w:rPr>
          <w:rFonts w:ascii="Marianne Light" w:eastAsia="MS Mincho" w:hAnsi="Marianne Light" w:cs="Arial"/>
          <w:sz w:val="20"/>
          <w:szCs w:val="20"/>
        </w:rPr>
        <w:t xml:space="preserve">qui </w:t>
      </w:r>
      <w:r w:rsidRPr="00B2246C">
        <w:rPr>
          <w:rFonts w:ascii="Marianne Light" w:eastAsia="MS Mincho" w:hAnsi="Marianne Light" w:cs="Arial"/>
          <w:sz w:val="20"/>
          <w:szCs w:val="20"/>
        </w:rPr>
        <w:t>s’est tenue le 12 septembre</w:t>
      </w:r>
      <w:r w:rsidR="006A0F5E">
        <w:rPr>
          <w:rFonts w:ascii="Marianne Light" w:eastAsia="MS Mincho" w:hAnsi="Marianne Light" w:cs="Arial"/>
          <w:sz w:val="20"/>
          <w:szCs w:val="20"/>
        </w:rPr>
        <w:t xml:space="preserve">, a </w:t>
      </w:r>
      <w:r w:rsidRPr="00B2246C">
        <w:rPr>
          <w:rFonts w:ascii="Marianne Light" w:eastAsia="MS Mincho" w:hAnsi="Marianne Light" w:cs="Arial"/>
          <w:sz w:val="20"/>
          <w:szCs w:val="20"/>
        </w:rPr>
        <w:t xml:space="preserve">permis de dégager un premier projet </w:t>
      </w:r>
      <w:r w:rsidR="006A0F5E">
        <w:rPr>
          <w:rFonts w:ascii="Marianne Light" w:eastAsia="MS Mincho" w:hAnsi="Marianne Light" w:cs="Arial"/>
          <w:sz w:val="20"/>
          <w:szCs w:val="20"/>
        </w:rPr>
        <w:t>en faveur d’</w:t>
      </w:r>
      <w:r w:rsidRPr="00B2246C">
        <w:rPr>
          <w:rFonts w:ascii="Marianne Light" w:eastAsia="MS Mincho" w:hAnsi="Marianne Light" w:cs="Arial"/>
          <w:sz w:val="20"/>
          <w:szCs w:val="20"/>
        </w:rPr>
        <w:t xml:space="preserve">une stratégie nationale </w:t>
      </w:r>
      <w:r w:rsidR="006A0F5E">
        <w:rPr>
          <w:rFonts w:ascii="Marianne Light" w:eastAsia="MS Mincho" w:hAnsi="Marianne Light" w:cs="Arial"/>
          <w:sz w:val="20"/>
          <w:szCs w:val="20"/>
        </w:rPr>
        <w:t xml:space="preserve">de l’IA, </w:t>
      </w:r>
      <w:r w:rsidRPr="00B2246C">
        <w:rPr>
          <w:rFonts w:ascii="Marianne Light" w:eastAsia="MS Mincho" w:hAnsi="Marianne Light" w:cs="Arial"/>
          <w:sz w:val="20"/>
          <w:szCs w:val="20"/>
        </w:rPr>
        <w:t xml:space="preserve">que le </w:t>
      </w:r>
      <w:r w:rsidR="006A0F5E">
        <w:rPr>
          <w:rFonts w:ascii="Marianne Light" w:eastAsia="MS Mincho" w:hAnsi="Marianne Light" w:cs="Arial"/>
          <w:sz w:val="20"/>
          <w:szCs w:val="20"/>
        </w:rPr>
        <w:t>g</w:t>
      </w:r>
      <w:r w:rsidR="006A0F5E" w:rsidRPr="00B2246C">
        <w:rPr>
          <w:rFonts w:ascii="Marianne Light" w:eastAsia="MS Mincho" w:hAnsi="Marianne Light" w:cs="Arial"/>
          <w:sz w:val="20"/>
          <w:szCs w:val="20"/>
        </w:rPr>
        <w:t xml:space="preserve">ouvernement </w:t>
      </w:r>
      <w:r w:rsidRPr="00B2246C">
        <w:rPr>
          <w:rFonts w:ascii="Marianne Light" w:eastAsia="MS Mincho" w:hAnsi="Marianne Light" w:cs="Arial"/>
          <w:sz w:val="20"/>
          <w:szCs w:val="20"/>
        </w:rPr>
        <w:t xml:space="preserve">espère finaliser d’ici </w:t>
      </w:r>
      <w:r w:rsidR="006A0F5E">
        <w:rPr>
          <w:rFonts w:ascii="Marianne Light" w:eastAsia="MS Mincho" w:hAnsi="Marianne Light" w:cs="Arial"/>
          <w:sz w:val="20"/>
          <w:szCs w:val="20"/>
        </w:rPr>
        <w:t xml:space="preserve">à </w:t>
      </w:r>
      <w:r w:rsidRPr="00B2246C">
        <w:rPr>
          <w:rFonts w:ascii="Marianne Light" w:eastAsia="MS Mincho" w:hAnsi="Marianne Light" w:cs="Arial"/>
          <w:sz w:val="20"/>
          <w:szCs w:val="20"/>
        </w:rPr>
        <w:t>la fin de l’année</w:t>
      </w:r>
      <w:r w:rsidR="00A30A43">
        <w:rPr>
          <w:rFonts w:ascii="Marianne Light" w:eastAsia="MS Mincho" w:hAnsi="Marianne Light" w:cs="Arial"/>
          <w:sz w:val="20"/>
          <w:szCs w:val="20"/>
        </w:rPr>
        <w:t>,</w:t>
      </w:r>
      <w:r w:rsidRPr="00B2246C">
        <w:rPr>
          <w:rFonts w:ascii="Marianne Light" w:eastAsia="MS Mincho" w:hAnsi="Marianne Light" w:cs="Arial"/>
          <w:sz w:val="20"/>
          <w:szCs w:val="20"/>
        </w:rPr>
        <w:t xml:space="preserve"> alors que le Premier ministre démissionnaire </w:t>
      </w:r>
      <w:r w:rsidR="00A30A43">
        <w:rPr>
          <w:rFonts w:ascii="Marianne Light" w:eastAsia="MS Mincho" w:hAnsi="Marianne Light" w:cs="Arial"/>
          <w:sz w:val="20"/>
          <w:szCs w:val="20"/>
        </w:rPr>
        <w:t>S.</w:t>
      </w:r>
      <w:r w:rsidRPr="00B2246C">
        <w:rPr>
          <w:rFonts w:ascii="Marianne Light" w:eastAsia="MS Mincho" w:hAnsi="Marianne Light" w:cs="Arial"/>
          <w:sz w:val="20"/>
          <w:szCs w:val="20"/>
        </w:rPr>
        <w:t xml:space="preserve"> Ishiba a récemment déclaré que l’IA était un secteur </w:t>
      </w:r>
      <w:r w:rsidR="00A30A43">
        <w:rPr>
          <w:rFonts w:ascii="Marianne Light" w:eastAsia="MS Mincho" w:hAnsi="Marianne Light" w:cs="Arial"/>
          <w:sz w:val="20"/>
          <w:szCs w:val="20"/>
        </w:rPr>
        <w:t>prioritaire</w:t>
      </w:r>
      <w:r w:rsidRPr="00B2246C">
        <w:rPr>
          <w:rFonts w:ascii="Marianne Light" w:eastAsia="MS Mincho" w:hAnsi="Marianne Light" w:cs="Arial"/>
          <w:sz w:val="20"/>
          <w:szCs w:val="20"/>
        </w:rPr>
        <w:t xml:space="preserve"> pour la sécurité nationale. Cette stratégie ambitionne d’accélérer la promotion et le développement de l'IA, renforcer les capacités de développement </w:t>
      </w:r>
      <w:r w:rsidR="003C3295">
        <w:rPr>
          <w:rFonts w:ascii="Marianne Light" w:eastAsia="MS Mincho" w:hAnsi="Marianne Light" w:cs="Arial"/>
          <w:sz w:val="20"/>
          <w:szCs w:val="20"/>
        </w:rPr>
        <w:t>via</w:t>
      </w:r>
      <w:r w:rsidR="003C3295" w:rsidRPr="00B2246C">
        <w:rPr>
          <w:rFonts w:ascii="Marianne Light" w:eastAsia="MS Mincho" w:hAnsi="Marianne Light" w:cs="Arial"/>
          <w:sz w:val="20"/>
          <w:szCs w:val="20"/>
        </w:rPr>
        <w:t xml:space="preserve"> </w:t>
      </w:r>
      <w:r w:rsidRPr="00B2246C">
        <w:rPr>
          <w:rFonts w:ascii="Marianne Light" w:eastAsia="MS Mincho" w:hAnsi="Marianne Light" w:cs="Arial"/>
          <w:sz w:val="20"/>
          <w:szCs w:val="20"/>
        </w:rPr>
        <w:t>la recherche et l’innovation</w:t>
      </w:r>
      <w:r w:rsidR="006A0F5E">
        <w:rPr>
          <w:rFonts w:ascii="Marianne Light" w:eastAsia="MS Mincho" w:hAnsi="Marianne Light" w:cs="Arial"/>
          <w:sz w:val="20"/>
          <w:szCs w:val="20"/>
        </w:rPr>
        <w:t xml:space="preserve">, </w:t>
      </w:r>
      <w:r w:rsidRPr="00B2246C">
        <w:rPr>
          <w:rFonts w:ascii="Marianne Light" w:eastAsia="MS Mincho" w:hAnsi="Marianne Light" w:cs="Arial"/>
          <w:sz w:val="20"/>
          <w:szCs w:val="20"/>
        </w:rPr>
        <w:t xml:space="preserve">devenir un leader de la gouvernance autour de l’IA, et favoriser un environnement capable d’assurer une intégration éthique de </w:t>
      </w:r>
      <w:r w:rsidR="006A0F5E">
        <w:rPr>
          <w:rFonts w:ascii="Marianne Light" w:eastAsia="MS Mincho" w:hAnsi="Marianne Light" w:cs="Arial"/>
          <w:sz w:val="20"/>
          <w:szCs w:val="20"/>
        </w:rPr>
        <w:t>l’IA</w:t>
      </w:r>
      <w:r w:rsidRPr="00B2246C">
        <w:rPr>
          <w:rFonts w:ascii="Marianne Light" w:eastAsia="MS Mincho" w:hAnsi="Marianne Light" w:cs="Arial"/>
          <w:sz w:val="20"/>
          <w:szCs w:val="20"/>
        </w:rPr>
        <w:t xml:space="preserve"> dans la société. Cette réunion fait suite à l’adoption de l’</w:t>
      </w:r>
      <w:r w:rsidRPr="00A30A43">
        <w:rPr>
          <w:rFonts w:ascii="Marianne Light" w:eastAsia="MS Mincho" w:hAnsi="Marianne Light" w:cs="Arial"/>
          <w:i/>
          <w:iCs/>
          <w:sz w:val="20"/>
          <w:szCs w:val="20"/>
        </w:rPr>
        <w:t xml:space="preserve">Act on the Promotion of Research and Development and the Utilization of AI-Related Technologies </w:t>
      </w:r>
      <w:r w:rsidRPr="00B2246C">
        <w:rPr>
          <w:rFonts w:ascii="Marianne Light" w:eastAsia="MS Mincho" w:hAnsi="Marianne Light" w:cs="Arial"/>
          <w:sz w:val="20"/>
          <w:szCs w:val="20"/>
        </w:rPr>
        <w:t>le 28 mai</w:t>
      </w:r>
      <w:r w:rsidR="006A0F5E">
        <w:rPr>
          <w:rFonts w:ascii="Marianne Light" w:eastAsia="MS Mincho" w:hAnsi="Marianne Light" w:cs="Arial"/>
          <w:sz w:val="20"/>
          <w:szCs w:val="20"/>
        </w:rPr>
        <w:t xml:space="preserve"> dernier</w:t>
      </w:r>
      <w:r w:rsidRPr="00B2246C">
        <w:rPr>
          <w:rFonts w:ascii="Marianne Light" w:eastAsia="MS Mincho" w:hAnsi="Marianne Light" w:cs="Arial"/>
          <w:sz w:val="20"/>
          <w:szCs w:val="20"/>
        </w:rPr>
        <w:t xml:space="preserve">. Le Japon </w:t>
      </w:r>
      <w:r w:rsidR="003C3295">
        <w:rPr>
          <w:rFonts w:ascii="Marianne Light" w:eastAsia="MS Mincho" w:hAnsi="Marianne Light" w:cs="Arial"/>
          <w:sz w:val="20"/>
          <w:szCs w:val="20"/>
        </w:rPr>
        <w:t xml:space="preserve">entend </w:t>
      </w:r>
      <w:r w:rsidRPr="00B2246C">
        <w:rPr>
          <w:rFonts w:ascii="Marianne Light" w:eastAsia="MS Mincho" w:hAnsi="Marianne Light" w:cs="Arial"/>
          <w:sz w:val="20"/>
          <w:szCs w:val="20"/>
        </w:rPr>
        <w:t>rattraper son retard dans la course au développement face à des acteurs comme les Etats-Unis et la Chine. En novembre 2024, le Premier ministre Ishiba avait déjà annoncé un plan d’investissement de 100 000 Md</w:t>
      </w:r>
      <w:r w:rsidR="006A0F5E">
        <w:rPr>
          <w:rFonts w:ascii="Marianne Light" w:eastAsia="MS Mincho" w:hAnsi="Marianne Light" w:cs="Arial"/>
          <w:sz w:val="20"/>
          <w:szCs w:val="20"/>
        </w:rPr>
        <w:t>s</w:t>
      </w:r>
      <w:r w:rsidRPr="00B2246C">
        <w:rPr>
          <w:rFonts w:ascii="Marianne Light" w:eastAsia="MS Mincho" w:hAnsi="Marianne Light" w:cs="Arial"/>
          <w:sz w:val="20"/>
          <w:szCs w:val="20"/>
        </w:rPr>
        <w:t xml:space="preserve"> JPY (6</w:t>
      </w:r>
      <w:r w:rsidR="0008268D">
        <w:rPr>
          <w:rFonts w:ascii="Marianne Light" w:eastAsia="MS Mincho" w:hAnsi="Marianne Light" w:cs="Arial"/>
          <w:sz w:val="20"/>
          <w:szCs w:val="20"/>
        </w:rPr>
        <w:t>90</w:t>
      </w:r>
      <w:r w:rsidRPr="00B2246C">
        <w:rPr>
          <w:rFonts w:ascii="Marianne Light" w:eastAsia="MS Mincho" w:hAnsi="Marianne Light" w:cs="Arial"/>
          <w:sz w:val="20"/>
          <w:szCs w:val="20"/>
        </w:rPr>
        <w:t xml:space="preserve"> Md</w:t>
      </w:r>
      <w:r w:rsidR="006A0F5E">
        <w:rPr>
          <w:rFonts w:ascii="Marianne Light" w:eastAsia="MS Mincho" w:hAnsi="Marianne Light" w:cs="Arial"/>
          <w:sz w:val="20"/>
          <w:szCs w:val="20"/>
        </w:rPr>
        <w:t>s</w:t>
      </w:r>
      <w:r w:rsidRPr="00B2246C">
        <w:rPr>
          <w:rFonts w:ascii="Marianne Light" w:eastAsia="MS Mincho" w:hAnsi="Marianne Light" w:cs="Arial"/>
          <w:sz w:val="20"/>
          <w:szCs w:val="20"/>
        </w:rPr>
        <w:t xml:space="preserve"> </w:t>
      </w:r>
      <w:r w:rsidR="0008268D">
        <w:rPr>
          <w:rFonts w:ascii="Marianne Light" w:eastAsia="MS Mincho" w:hAnsi="Marianne Light" w:cs="Arial"/>
          <w:sz w:val="20"/>
          <w:szCs w:val="20"/>
        </w:rPr>
        <w:t>USD</w:t>
      </w:r>
      <w:r w:rsidRPr="00B2246C">
        <w:rPr>
          <w:rFonts w:ascii="Marianne Light" w:eastAsia="MS Mincho" w:hAnsi="Marianne Light" w:cs="Arial"/>
          <w:sz w:val="20"/>
          <w:szCs w:val="20"/>
        </w:rPr>
        <w:t xml:space="preserve">) jusqu’à 2030. </w:t>
      </w:r>
    </w:p>
    <w:p w14:paraId="5081F9A3" w14:textId="34979470" w:rsidR="00C31AD5" w:rsidRPr="00A30A43" w:rsidRDefault="009B50C8" w:rsidP="00A30A43">
      <w:pPr>
        <w:spacing w:line="240" w:lineRule="auto"/>
        <w:jc w:val="both"/>
        <w:rPr>
          <w:rFonts w:ascii="Marianne Light" w:eastAsia="MS Mincho" w:hAnsi="Marianne Light" w:cs="Arial"/>
          <w:sz w:val="20"/>
          <w:szCs w:val="20"/>
        </w:rPr>
      </w:pPr>
      <w:r w:rsidRPr="006948D2">
        <w:rPr>
          <w:rFonts w:ascii="Marianne Medium" w:eastAsia="MS Mincho" w:hAnsi="Marianne Medium" w:cs="Arial"/>
          <w:b/>
          <w:bCs/>
          <w:color w:val="000091"/>
          <w:sz w:val="20"/>
          <w:szCs w:val="20"/>
        </w:rPr>
        <w:t xml:space="preserve">Energie </w:t>
      </w:r>
      <w:r w:rsidRPr="009B50C8">
        <w:rPr>
          <w:rFonts w:ascii="Marianne Medium" w:eastAsia="MS Mincho" w:hAnsi="Marianne Medium" w:cs="Arial"/>
          <w:b/>
          <w:bCs/>
          <w:color w:val="000091"/>
          <w:sz w:val="20"/>
          <w:szCs w:val="20"/>
        </w:rPr>
        <w:t>|</w:t>
      </w:r>
      <w:r w:rsidRPr="006948D2">
        <w:rPr>
          <w:rFonts w:ascii="Marianne" w:eastAsia="MS Mincho" w:hAnsi="Marianne" w:cs="Arial"/>
          <w:b/>
          <w:bCs/>
          <w:sz w:val="20"/>
          <w:szCs w:val="20"/>
        </w:rPr>
        <w:t xml:space="preserve"> </w:t>
      </w:r>
      <w:r w:rsidR="00EF70B4" w:rsidRPr="00B2246C">
        <w:rPr>
          <w:rFonts w:ascii="Marianne Light" w:eastAsia="MS Mincho" w:hAnsi="Marianne Light" w:cs="Arial"/>
          <w:sz w:val="20"/>
          <w:szCs w:val="20"/>
        </w:rPr>
        <w:t xml:space="preserve">Mitsubishi Corporation (MC) a annoncé le 27 août </w:t>
      </w:r>
      <w:r w:rsidR="006A0F5E">
        <w:rPr>
          <w:rFonts w:ascii="Marianne Light" w:eastAsia="MS Mincho" w:hAnsi="Marianne Light" w:cs="Arial"/>
          <w:sz w:val="20"/>
          <w:szCs w:val="20"/>
        </w:rPr>
        <w:t>dernier</w:t>
      </w:r>
      <w:r w:rsidR="006A0F5E" w:rsidRPr="00B2246C">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 xml:space="preserve">son retrait des 3 projets éolien en mer remportés en 2021 dans le cadre du premier appel d’offre </w:t>
      </w:r>
      <w:r w:rsidR="00D55847">
        <w:rPr>
          <w:rFonts w:ascii="Marianne Light" w:eastAsia="MS Mincho" w:hAnsi="Marianne Light" w:cs="Arial"/>
          <w:sz w:val="20"/>
          <w:szCs w:val="20"/>
        </w:rPr>
        <w:t xml:space="preserve">(AO) </w:t>
      </w:r>
      <w:r w:rsidR="00EF70B4" w:rsidRPr="00B2246C">
        <w:rPr>
          <w:rFonts w:ascii="Marianne Light" w:eastAsia="MS Mincho" w:hAnsi="Marianne Light" w:cs="Arial"/>
          <w:sz w:val="20"/>
          <w:szCs w:val="20"/>
        </w:rPr>
        <w:t>du Japon, d’une capacité totale de 1,76</w:t>
      </w:r>
      <w:r w:rsidR="006A0F5E">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 xml:space="preserve">GW et qui devaient entrer en service entre 2028 et 2030. </w:t>
      </w:r>
      <w:r w:rsidR="00003F6F" w:rsidRPr="00B2246C">
        <w:rPr>
          <w:rFonts w:ascii="Marianne Light" w:eastAsia="MS Mincho" w:hAnsi="Marianne Light" w:cs="Arial"/>
          <w:sz w:val="20"/>
          <w:szCs w:val="20"/>
        </w:rPr>
        <w:t>M</w:t>
      </w:r>
      <w:r w:rsidR="00003F6F">
        <w:rPr>
          <w:rFonts w:ascii="Marianne Light" w:eastAsia="MS Mincho" w:hAnsi="Marianne Light" w:cs="Arial"/>
          <w:sz w:val="20"/>
          <w:szCs w:val="20"/>
        </w:rPr>
        <w:t xml:space="preserve">C </w:t>
      </w:r>
      <w:r w:rsidR="00EF70B4" w:rsidRPr="00B2246C">
        <w:rPr>
          <w:rFonts w:ascii="Marianne Light" w:eastAsia="MS Mincho" w:hAnsi="Marianne Light" w:cs="Arial"/>
          <w:sz w:val="20"/>
          <w:szCs w:val="20"/>
        </w:rPr>
        <w:t>avait soumis des offres particulièrement agressive</w:t>
      </w:r>
      <w:r w:rsidR="00B81DA6">
        <w:rPr>
          <w:rFonts w:ascii="Marianne Light" w:eastAsia="MS Mincho" w:hAnsi="Marianne Light" w:cs="Arial"/>
          <w:sz w:val="20"/>
          <w:szCs w:val="20"/>
        </w:rPr>
        <w:t>s,</w:t>
      </w:r>
      <w:r w:rsidR="00EF70B4" w:rsidRPr="00B2246C">
        <w:rPr>
          <w:rFonts w:ascii="Marianne Light" w:eastAsia="MS Mincho" w:hAnsi="Marianne Light" w:cs="Arial"/>
          <w:sz w:val="20"/>
          <w:szCs w:val="20"/>
        </w:rPr>
        <w:t xml:space="preserve"> comprises entre 11,99 et 16,49 </w:t>
      </w:r>
      <w:r w:rsidR="00A30A43">
        <w:rPr>
          <w:rFonts w:ascii="Marianne Light" w:eastAsia="MS Mincho" w:hAnsi="Marianne Light" w:cs="Arial"/>
          <w:sz w:val="20"/>
          <w:szCs w:val="20"/>
        </w:rPr>
        <w:t>JPY</w:t>
      </w:r>
      <w:r w:rsidR="00EF70B4" w:rsidRPr="00B2246C">
        <w:rPr>
          <w:rFonts w:ascii="Marianne Light" w:eastAsia="MS Mincho" w:hAnsi="Marianne Light" w:cs="Arial"/>
          <w:sz w:val="20"/>
          <w:szCs w:val="20"/>
        </w:rPr>
        <w:t xml:space="preserve">/kWh, </w:t>
      </w:r>
      <w:r w:rsidR="006A0F5E">
        <w:rPr>
          <w:rFonts w:ascii="Marianne Light" w:eastAsia="MS Mincho" w:hAnsi="Marianne Light" w:cs="Arial"/>
          <w:sz w:val="20"/>
          <w:szCs w:val="20"/>
        </w:rPr>
        <w:t xml:space="preserve">soit </w:t>
      </w:r>
      <w:r w:rsidR="00EF70B4" w:rsidRPr="00B2246C">
        <w:rPr>
          <w:rFonts w:ascii="Marianne Light" w:eastAsia="MS Mincho" w:hAnsi="Marianne Light" w:cs="Arial"/>
          <w:sz w:val="20"/>
          <w:szCs w:val="20"/>
        </w:rPr>
        <w:t>50</w:t>
      </w:r>
      <w:r w:rsidR="006A0F5E">
        <w:rPr>
          <w:rFonts w:ascii="Marianne Light" w:eastAsia="MS Mincho" w:hAnsi="Marianne Light" w:cs="Arial"/>
          <w:sz w:val="20"/>
          <w:szCs w:val="20"/>
        </w:rPr>
        <w:t> </w:t>
      </w:r>
      <w:r w:rsidR="00EF70B4" w:rsidRPr="00B2246C">
        <w:rPr>
          <w:rFonts w:ascii="Marianne Light" w:eastAsia="MS Mincho" w:hAnsi="Marianne Light" w:cs="Arial"/>
          <w:sz w:val="20"/>
          <w:szCs w:val="20"/>
        </w:rPr>
        <w:t xml:space="preserve">% de moins que la moyenne des autres candidats. </w:t>
      </w:r>
      <w:r w:rsidR="006A0F5E">
        <w:rPr>
          <w:rFonts w:ascii="Marianne Light" w:eastAsia="MS Mincho" w:hAnsi="Marianne Light" w:cs="Arial"/>
          <w:sz w:val="20"/>
          <w:szCs w:val="20"/>
        </w:rPr>
        <w:t>F</w:t>
      </w:r>
      <w:r w:rsidR="00EF70B4" w:rsidRPr="00B2246C">
        <w:rPr>
          <w:rFonts w:ascii="Marianne Light" w:eastAsia="MS Mincho" w:hAnsi="Marianne Light" w:cs="Arial"/>
          <w:sz w:val="20"/>
          <w:szCs w:val="20"/>
        </w:rPr>
        <w:t xml:space="preserve">ace à une </w:t>
      </w:r>
      <w:r w:rsidR="006A0F5E">
        <w:rPr>
          <w:rFonts w:ascii="Marianne Light" w:eastAsia="MS Mincho" w:hAnsi="Marianne Light" w:cs="Arial"/>
          <w:sz w:val="20"/>
          <w:szCs w:val="20"/>
        </w:rPr>
        <w:t>hausse</w:t>
      </w:r>
      <w:r w:rsidR="006A0F5E" w:rsidRPr="00B2246C">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de 20</w:t>
      </w:r>
      <w:r w:rsidR="006A0F5E">
        <w:rPr>
          <w:rFonts w:ascii="Marianne Light" w:eastAsia="MS Mincho" w:hAnsi="Marianne Light" w:cs="Arial"/>
          <w:sz w:val="20"/>
          <w:szCs w:val="20"/>
        </w:rPr>
        <w:t> </w:t>
      </w:r>
      <w:r w:rsidR="00EF70B4" w:rsidRPr="00B2246C">
        <w:rPr>
          <w:rFonts w:ascii="Marianne Light" w:eastAsia="MS Mincho" w:hAnsi="Marianne Light" w:cs="Arial"/>
          <w:sz w:val="20"/>
          <w:szCs w:val="20"/>
        </w:rPr>
        <w:t xml:space="preserve">% des coûts de construction et un doublement du prix des turbines depuis 2021, l’entreprise </w:t>
      </w:r>
      <w:r w:rsidR="00D55847">
        <w:rPr>
          <w:rFonts w:ascii="Marianne Light" w:eastAsia="MS Mincho" w:hAnsi="Marianne Light" w:cs="Arial"/>
          <w:sz w:val="20"/>
          <w:szCs w:val="20"/>
        </w:rPr>
        <w:t>s’est</w:t>
      </w:r>
      <w:r w:rsidR="00EF70B4" w:rsidRPr="00B2246C">
        <w:rPr>
          <w:rFonts w:ascii="Marianne Light" w:eastAsia="MS Mincho" w:hAnsi="Marianne Light" w:cs="Arial"/>
          <w:sz w:val="20"/>
          <w:szCs w:val="20"/>
        </w:rPr>
        <w:t xml:space="preserve"> finalement retir</w:t>
      </w:r>
      <w:r w:rsidR="00D55847">
        <w:rPr>
          <w:rFonts w:ascii="Marianne Light" w:eastAsia="MS Mincho" w:hAnsi="Marianne Light" w:cs="Arial"/>
          <w:sz w:val="20"/>
          <w:szCs w:val="20"/>
        </w:rPr>
        <w:t>ée</w:t>
      </w:r>
      <w:r w:rsidR="00EF70B4" w:rsidRPr="00B2246C">
        <w:rPr>
          <w:rFonts w:ascii="Marianne Light" w:eastAsia="MS Mincho" w:hAnsi="Marianne Light" w:cs="Arial"/>
          <w:sz w:val="20"/>
          <w:szCs w:val="20"/>
        </w:rPr>
        <w:t xml:space="preserve"> et devra s’acquitter d’une pénalité </w:t>
      </w:r>
      <w:r w:rsidR="006A0F5E">
        <w:rPr>
          <w:rFonts w:ascii="Marianne Light" w:eastAsia="MS Mincho" w:hAnsi="Marianne Light" w:cs="Arial"/>
          <w:sz w:val="20"/>
          <w:szCs w:val="20"/>
        </w:rPr>
        <w:t>de</w:t>
      </w:r>
      <w:r w:rsidR="00EF70B4" w:rsidRPr="00B2246C">
        <w:rPr>
          <w:rFonts w:ascii="Marianne Light" w:eastAsia="MS Mincho" w:hAnsi="Marianne Light" w:cs="Arial"/>
          <w:sz w:val="20"/>
          <w:szCs w:val="20"/>
        </w:rPr>
        <w:t xml:space="preserve"> 135 M</w:t>
      </w:r>
      <w:r w:rsidR="00A30A43">
        <w:rPr>
          <w:rFonts w:ascii="Marianne Light" w:eastAsia="MS Mincho" w:hAnsi="Marianne Light" w:cs="Arial"/>
          <w:sz w:val="20"/>
          <w:szCs w:val="20"/>
        </w:rPr>
        <w:t xml:space="preserve"> USD</w:t>
      </w:r>
      <w:r w:rsidR="00EF70B4" w:rsidRPr="00B2246C">
        <w:rPr>
          <w:rFonts w:ascii="Marianne Light" w:eastAsia="MS Mincho" w:hAnsi="Marianne Light" w:cs="Arial"/>
          <w:sz w:val="20"/>
          <w:szCs w:val="20"/>
        </w:rPr>
        <w:t xml:space="preserve">. </w:t>
      </w:r>
      <w:r w:rsidR="003C3295">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En février 2025, l’entreprise avait déjà enregistré une charge de dépréciation de 354 M</w:t>
      </w:r>
      <w:r w:rsidR="00A30A43">
        <w:rPr>
          <w:rFonts w:ascii="Marianne Light" w:eastAsia="MS Mincho" w:hAnsi="Marianne Light" w:cs="Arial"/>
          <w:sz w:val="20"/>
          <w:szCs w:val="20"/>
        </w:rPr>
        <w:t xml:space="preserve"> USD</w:t>
      </w:r>
      <w:r w:rsidR="00EF70B4" w:rsidRPr="00B2246C">
        <w:rPr>
          <w:rFonts w:ascii="Marianne Light" w:eastAsia="MS Mincho" w:hAnsi="Marianne Light" w:cs="Arial"/>
          <w:sz w:val="20"/>
          <w:szCs w:val="20"/>
        </w:rPr>
        <w:t>, laissant planner de sérieux doute</w:t>
      </w:r>
      <w:r w:rsidR="00A30A43">
        <w:rPr>
          <w:rFonts w:ascii="Marianne Light" w:eastAsia="MS Mincho" w:hAnsi="Marianne Light" w:cs="Arial"/>
          <w:sz w:val="20"/>
          <w:szCs w:val="20"/>
        </w:rPr>
        <w:t>s</w:t>
      </w:r>
      <w:r w:rsidR="00EF70B4" w:rsidRPr="00B2246C">
        <w:rPr>
          <w:rFonts w:ascii="Marianne Light" w:eastAsia="MS Mincho" w:hAnsi="Marianne Light" w:cs="Arial"/>
          <w:sz w:val="20"/>
          <w:szCs w:val="20"/>
        </w:rPr>
        <w:t xml:space="preserve"> </w:t>
      </w:r>
      <w:r w:rsidR="003C3295">
        <w:rPr>
          <w:rFonts w:ascii="Marianne Light" w:eastAsia="MS Mincho" w:hAnsi="Marianne Light" w:cs="Arial"/>
          <w:sz w:val="20"/>
          <w:szCs w:val="20"/>
        </w:rPr>
        <w:t>quant à</w:t>
      </w:r>
      <w:r w:rsidR="003C3295" w:rsidRPr="00B2246C">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 xml:space="preserve">sa capacité à réaliser le projet, désormais confirmé avec ce retrait officiel. Cette décision a été accueillie de façon mitigée par les industriels, certains </w:t>
      </w:r>
      <w:r w:rsidR="003C3295">
        <w:rPr>
          <w:rFonts w:ascii="Marianne Light" w:eastAsia="MS Mincho" w:hAnsi="Marianne Light" w:cs="Arial"/>
          <w:sz w:val="20"/>
          <w:szCs w:val="20"/>
        </w:rPr>
        <w:t>ayant estimé</w:t>
      </w:r>
      <w:r w:rsidR="003C3295" w:rsidRPr="00B2246C">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 xml:space="preserve">dès 2021 qu’une telle offre ne pouvait aboutir et que ce retrait permettrait d’accélérer les déploiements avec des acteurs plus crédibles ; d’autres </w:t>
      </w:r>
      <w:r w:rsidR="003C3295">
        <w:rPr>
          <w:rFonts w:ascii="Marianne Light" w:eastAsia="MS Mincho" w:hAnsi="Marianne Light" w:cs="Arial"/>
          <w:sz w:val="20"/>
          <w:szCs w:val="20"/>
        </w:rPr>
        <w:t xml:space="preserve">redoutent </w:t>
      </w:r>
      <w:r w:rsidR="00EF70B4" w:rsidRPr="00B2246C">
        <w:rPr>
          <w:rFonts w:ascii="Marianne Light" w:eastAsia="MS Mincho" w:hAnsi="Marianne Light" w:cs="Arial"/>
          <w:sz w:val="20"/>
          <w:szCs w:val="20"/>
        </w:rPr>
        <w:t xml:space="preserve">un signal négatif pour </w:t>
      </w:r>
      <w:r w:rsidR="003C3295">
        <w:rPr>
          <w:rFonts w:ascii="Marianne Light" w:eastAsia="MS Mincho" w:hAnsi="Marianne Light" w:cs="Arial"/>
          <w:sz w:val="20"/>
          <w:szCs w:val="20"/>
        </w:rPr>
        <w:t>la</w:t>
      </w:r>
      <w:r w:rsidR="00EF70B4" w:rsidRPr="00B2246C">
        <w:rPr>
          <w:rFonts w:ascii="Marianne Light" w:eastAsia="MS Mincho" w:hAnsi="Marianne Light" w:cs="Arial"/>
          <w:sz w:val="20"/>
          <w:szCs w:val="20"/>
        </w:rPr>
        <w:t xml:space="preserve"> filière au Japon. En réponse, le gouvernement a indiqué </w:t>
      </w:r>
      <w:r w:rsidR="00003F6F">
        <w:rPr>
          <w:rFonts w:ascii="Marianne Light" w:eastAsia="MS Mincho" w:hAnsi="Marianne Light" w:cs="Arial"/>
          <w:sz w:val="20"/>
          <w:szCs w:val="20"/>
        </w:rPr>
        <w:t xml:space="preserve">(i) </w:t>
      </w:r>
      <w:r w:rsidR="00EF70B4" w:rsidRPr="00B2246C">
        <w:rPr>
          <w:rFonts w:ascii="Marianne Light" w:eastAsia="MS Mincho" w:hAnsi="Marianne Light" w:cs="Arial"/>
          <w:sz w:val="20"/>
          <w:szCs w:val="20"/>
        </w:rPr>
        <w:t xml:space="preserve">ne pas remettre en cause sa trajectoire </w:t>
      </w:r>
      <w:r w:rsidR="003C3295">
        <w:rPr>
          <w:rFonts w:ascii="Marianne Light" w:eastAsia="MS Mincho" w:hAnsi="Marianne Light" w:cs="Arial"/>
          <w:sz w:val="20"/>
          <w:szCs w:val="20"/>
        </w:rPr>
        <w:t xml:space="preserve">-très ambitieuse- </w:t>
      </w:r>
      <w:r w:rsidR="00EF70B4" w:rsidRPr="00B2246C">
        <w:rPr>
          <w:rFonts w:ascii="Marianne Light" w:eastAsia="MS Mincho" w:hAnsi="Marianne Light" w:cs="Arial"/>
          <w:sz w:val="20"/>
          <w:szCs w:val="20"/>
        </w:rPr>
        <w:t>de déploiement de</w:t>
      </w:r>
      <w:r w:rsidR="00003F6F">
        <w:rPr>
          <w:rFonts w:ascii="Marianne Light" w:eastAsia="MS Mincho" w:hAnsi="Marianne Light" w:cs="Arial"/>
          <w:sz w:val="20"/>
          <w:szCs w:val="20"/>
        </w:rPr>
        <w:t xml:space="preserve"> l’éolien en mer </w:t>
      </w:r>
      <w:r w:rsidR="00EF70B4" w:rsidRPr="00B2246C">
        <w:rPr>
          <w:rFonts w:ascii="Marianne Light" w:eastAsia="MS Mincho" w:hAnsi="Marianne Light" w:cs="Arial"/>
          <w:sz w:val="20"/>
          <w:szCs w:val="20"/>
        </w:rPr>
        <w:t>(30-45 GW en 2040, contre seulement 0</w:t>
      </w:r>
      <w:r w:rsidR="003C3295">
        <w:rPr>
          <w:rFonts w:ascii="Marianne Light" w:eastAsia="MS Mincho" w:hAnsi="Marianne Light" w:cs="Arial"/>
          <w:sz w:val="20"/>
          <w:szCs w:val="20"/>
        </w:rPr>
        <w:t>,</w:t>
      </w:r>
      <w:r w:rsidR="00EF70B4" w:rsidRPr="00B2246C">
        <w:rPr>
          <w:rFonts w:ascii="Marianne Light" w:eastAsia="MS Mincho" w:hAnsi="Marianne Light" w:cs="Arial"/>
          <w:sz w:val="20"/>
          <w:szCs w:val="20"/>
        </w:rPr>
        <w:t>25</w:t>
      </w:r>
      <w:r w:rsidR="003C3295">
        <w:rPr>
          <w:rFonts w:ascii="Marianne Light" w:eastAsia="MS Mincho" w:hAnsi="Marianne Light" w:cs="Arial"/>
          <w:sz w:val="20"/>
          <w:szCs w:val="20"/>
        </w:rPr>
        <w:t xml:space="preserve"> </w:t>
      </w:r>
      <w:r w:rsidR="00003F6F">
        <w:rPr>
          <w:rFonts w:ascii="Marianne Light" w:eastAsia="MS Mincho" w:hAnsi="Marianne Light" w:cs="Arial"/>
          <w:sz w:val="20"/>
          <w:szCs w:val="20"/>
        </w:rPr>
        <w:t>GW</w:t>
      </w:r>
      <w:r w:rsidR="00EF70B4" w:rsidRPr="00B2246C">
        <w:rPr>
          <w:rFonts w:ascii="Marianne Light" w:eastAsia="MS Mincho" w:hAnsi="Marianne Light" w:cs="Arial"/>
          <w:sz w:val="20"/>
          <w:szCs w:val="20"/>
        </w:rPr>
        <w:t xml:space="preserve"> en 2025), </w:t>
      </w:r>
      <w:r w:rsidR="00003F6F">
        <w:rPr>
          <w:rFonts w:ascii="Marianne Light" w:eastAsia="MS Mincho" w:hAnsi="Marianne Light" w:cs="Arial"/>
          <w:sz w:val="20"/>
          <w:szCs w:val="20"/>
        </w:rPr>
        <w:t xml:space="preserve">(ii) </w:t>
      </w:r>
      <w:r w:rsidR="00EF70B4" w:rsidRPr="00B2246C">
        <w:rPr>
          <w:rFonts w:ascii="Marianne Light" w:eastAsia="MS Mincho" w:hAnsi="Marianne Light" w:cs="Arial"/>
          <w:sz w:val="20"/>
          <w:szCs w:val="20"/>
        </w:rPr>
        <w:t xml:space="preserve">procéder à une remise </w:t>
      </w:r>
      <w:r w:rsidR="003C3295">
        <w:rPr>
          <w:rFonts w:ascii="Marianne Light" w:eastAsia="MS Mincho" w:hAnsi="Marianne Light" w:cs="Arial"/>
          <w:sz w:val="20"/>
          <w:szCs w:val="20"/>
        </w:rPr>
        <w:t xml:space="preserve">rapide </w:t>
      </w:r>
      <w:r w:rsidR="00EF70B4" w:rsidRPr="00B2246C">
        <w:rPr>
          <w:rFonts w:ascii="Marianne Light" w:eastAsia="MS Mincho" w:hAnsi="Marianne Light" w:cs="Arial"/>
          <w:sz w:val="20"/>
          <w:szCs w:val="20"/>
        </w:rPr>
        <w:t xml:space="preserve">aux enchères des sites abandonnés par MC, et </w:t>
      </w:r>
      <w:r w:rsidR="00003F6F">
        <w:rPr>
          <w:rFonts w:ascii="Marianne Light" w:eastAsia="MS Mincho" w:hAnsi="Marianne Light" w:cs="Arial"/>
          <w:sz w:val="20"/>
          <w:szCs w:val="20"/>
        </w:rPr>
        <w:t xml:space="preserve">(iii) </w:t>
      </w:r>
      <w:r w:rsidR="00EF70B4" w:rsidRPr="00B2246C">
        <w:rPr>
          <w:rFonts w:ascii="Marianne Light" w:eastAsia="MS Mincho" w:hAnsi="Marianne Light" w:cs="Arial"/>
          <w:sz w:val="20"/>
          <w:szCs w:val="20"/>
        </w:rPr>
        <w:t xml:space="preserve">proposer des conditions plus favorables qui s’appliqueront aux projets en cours et aux futurs AO (probablement en 2026) comme l’extension de 10 années supplémentaires des contrats de concession. Le cas de </w:t>
      </w:r>
      <w:r w:rsidR="00003F6F" w:rsidRPr="00B2246C">
        <w:rPr>
          <w:rFonts w:ascii="Marianne Light" w:eastAsia="MS Mincho" w:hAnsi="Marianne Light" w:cs="Arial"/>
          <w:sz w:val="20"/>
          <w:szCs w:val="20"/>
        </w:rPr>
        <w:t>M</w:t>
      </w:r>
      <w:r w:rsidR="00003F6F">
        <w:rPr>
          <w:rFonts w:ascii="Marianne Light" w:eastAsia="MS Mincho" w:hAnsi="Marianne Light" w:cs="Arial"/>
          <w:sz w:val="20"/>
          <w:szCs w:val="20"/>
        </w:rPr>
        <w:t>C</w:t>
      </w:r>
      <w:r w:rsidR="00003F6F" w:rsidRPr="00B2246C">
        <w:rPr>
          <w:rFonts w:ascii="Marianne Light" w:eastAsia="MS Mincho" w:hAnsi="Marianne Light" w:cs="Arial"/>
          <w:sz w:val="20"/>
          <w:szCs w:val="20"/>
        </w:rPr>
        <w:t xml:space="preserve"> </w:t>
      </w:r>
      <w:r w:rsidR="00EF70B4" w:rsidRPr="00B2246C">
        <w:rPr>
          <w:rFonts w:ascii="Marianne Light" w:eastAsia="MS Mincho" w:hAnsi="Marianne Light" w:cs="Arial"/>
          <w:sz w:val="20"/>
          <w:szCs w:val="20"/>
        </w:rPr>
        <w:t>n’est</w:t>
      </w:r>
      <w:r w:rsidR="00A30A43">
        <w:rPr>
          <w:rFonts w:ascii="Marianne Light" w:eastAsia="MS Mincho" w:hAnsi="Marianne Light" w:cs="Arial"/>
          <w:sz w:val="20"/>
          <w:szCs w:val="20"/>
        </w:rPr>
        <w:t xml:space="preserve"> pas</w:t>
      </w:r>
      <w:r w:rsidR="00EF70B4" w:rsidRPr="00B2246C">
        <w:rPr>
          <w:rFonts w:ascii="Marianne Light" w:eastAsia="MS Mincho" w:hAnsi="Marianne Light" w:cs="Arial"/>
          <w:sz w:val="20"/>
          <w:szCs w:val="20"/>
        </w:rPr>
        <w:t xml:space="preserve"> isolé, la filière offshore connaissant également des difficultés en Europe et aux USA, en raison d’une augmentation généralisée de ses coûts.</w:t>
      </w:r>
    </w:p>
    <w:p w14:paraId="613CEC42" w14:textId="647FA849" w:rsidR="00EF70B4" w:rsidRPr="00B2246C" w:rsidRDefault="00EF70B4" w:rsidP="008F0808">
      <w:pPr>
        <w:pStyle w:val="Titre1"/>
        <w:rPr>
          <w:rFonts w:ascii="Marianne Light" w:eastAsia="MS Mincho" w:hAnsi="Marianne Light" w:cs="Arial"/>
          <w:sz w:val="20"/>
          <w:szCs w:val="20"/>
        </w:rPr>
      </w:pPr>
      <w:r>
        <w:lastRenderedPageBreak/>
        <w:t>Corée du Sud</w:t>
      </w:r>
    </w:p>
    <w:p w14:paraId="462EC98B" w14:textId="1D352328" w:rsidR="00EF70B4" w:rsidRDefault="00EF70B4"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Macroéconomie</w:t>
      </w:r>
    </w:p>
    <w:p w14:paraId="164098DC" w14:textId="3BC03531" w:rsidR="00EF0500" w:rsidRPr="00C31AD5" w:rsidRDefault="00EF0500" w:rsidP="0008268D">
      <w:pPr>
        <w:spacing w:line="240" w:lineRule="auto"/>
        <w:jc w:val="both"/>
        <w:rPr>
          <w:rFonts w:ascii="Marianne Light" w:hAnsi="Marianne Light" w:cs="Arial"/>
          <w:sz w:val="20"/>
          <w:szCs w:val="20"/>
        </w:rPr>
      </w:pPr>
      <w:r w:rsidRPr="00C31AD5">
        <w:rPr>
          <w:rFonts w:ascii="Marianne Medium" w:eastAsia="MS Mincho" w:hAnsi="Marianne Medium" w:cs="Arial"/>
          <w:b/>
          <w:bCs/>
          <w:color w:val="000091"/>
          <w:sz w:val="20"/>
          <w:szCs w:val="20"/>
        </w:rPr>
        <w:t>Négociations commerciales</w:t>
      </w:r>
      <w:r w:rsidRPr="00C31AD5">
        <w:rPr>
          <w:rFonts w:ascii="Marianne Medium" w:eastAsia="MS Mincho" w:hAnsi="Marianne Medium" w:cs="Arial"/>
        </w:rPr>
        <w:t> </w:t>
      </w:r>
      <w:r w:rsidRPr="009B50C8">
        <w:rPr>
          <w:rFonts w:ascii="Marianne Medium" w:eastAsia="MS Mincho" w:hAnsi="Marianne Medium" w:cs="Arial"/>
          <w:b/>
          <w:bCs/>
          <w:color w:val="000091"/>
          <w:sz w:val="20"/>
          <w:szCs w:val="20"/>
        </w:rPr>
        <w:t>|</w:t>
      </w:r>
      <w:r>
        <w:rPr>
          <w:rStyle w:val="lev"/>
          <w:rFonts w:ascii="Marianne Medium" w:hAnsi="Marianne Medium" w:cs="Arial"/>
          <w:color w:val="000091"/>
          <w:sz w:val="20"/>
          <w:szCs w:val="20"/>
        </w:rPr>
        <w:t xml:space="preserve"> </w:t>
      </w:r>
      <w:r w:rsidR="007B259F" w:rsidRPr="007B259F">
        <w:rPr>
          <w:rFonts w:ascii="Marianne Light" w:hAnsi="Marianne Light" w:cs="Arial"/>
          <w:sz w:val="20"/>
          <w:szCs w:val="20"/>
        </w:rPr>
        <w:t>La visite aux États-Unis du ministre sud-coréen du Commerce, de l’Industrie et de l’Énergie, Kim Jung-</w:t>
      </w:r>
      <w:proofErr w:type="spellStart"/>
      <w:r w:rsidR="007B259F" w:rsidRPr="007B259F">
        <w:rPr>
          <w:rFonts w:ascii="Marianne Light" w:hAnsi="Marianne Light" w:cs="Arial"/>
          <w:sz w:val="20"/>
          <w:szCs w:val="20"/>
        </w:rPr>
        <w:t>kwan</w:t>
      </w:r>
      <w:proofErr w:type="spellEnd"/>
      <w:r w:rsidR="007B259F" w:rsidRPr="007B259F">
        <w:rPr>
          <w:rFonts w:ascii="Marianne Light" w:hAnsi="Marianne Light" w:cs="Arial"/>
          <w:sz w:val="20"/>
          <w:szCs w:val="20"/>
        </w:rPr>
        <w:t xml:space="preserve"> (11-12 septembre) auprès de son homologue américain Howard Lutnick, n’a pas permis d’aboutir à des progrès tangibles dans la mise en œuvre de l’accord-cadre tarifaire. Annoncé fin juillet, l’accord prévoit l’abaissement des droits de douane américains de 25 % à 15 %, en contrepartie d’un engagement de 350 Mds USD d’investissements aux États-Unis, dont 150 Mds USD dans la construction navale, et de 100 Mds USD d’achats de produits énergétiques américains sur 4 ans. Les négociations achoppent sur plusieurs points: (i) Séoul propose un « paquet financier » mêlant prêts, assurances et garanties, là où Washington exige un fonds composé exclusivement d’investissements directs ; (ii) les États-Unis réclament jusqu’à 90 % des bénéfices et un droit de regard quasi exclusif sur la gouvernance, demandes jugées disproportionnées par Séoul ; (iii) enfin, </w:t>
      </w:r>
      <w:r w:rsidR="00CE6F15">
        <w:rPr>
          <w:rFonts w:ascii="Marianne Light" w:hAnsi="Marianne Light" w:cs="Arial"/>
          <w:sz w:val="20"/>
          <w:szCs w:val="20"/>
        </w:rPr>
        <w:t>le Corée</w:t>
      </w:r>
      <w:r w:rsidR="007B259F" w:rsidRPr="007B259F">
        <w:rPr>
          <w:rFonts w:ascii="Marianne Light" w:hAnsi="Marianne Light" w:cs="Arial"/>
          <w:sz w:val="20"/>
          <w:szCs w:val="20"/>
        </w:rPr>
        <w:t xml:space="preserve"> souhaite instaurer une ligne de swap KRW-USD illimitée pour contenir l’impact sur le marché des changes et le cours du KRW. Pour rappel, la FED a conclu des accords de swap permanents avec les banques centrales du Canada, de la Grande-Bretagne, du Japon, de l’Union européenne et de la Suisse. Des lignes de swap temporaires de 60 Mds USD avaient été établies avec la Banque de Corée en mars 2020 pendant la pandémie sanitaire. Faute d’avancées, les exportations d’automobiles coréennes restent taxées à 25 %, alors que le Japon bénéficie depuis le 16 septembre d’un tarif réduit à 15 %, accentuant le désavantage compétitif pour les constructeurs coréens. Plus largement, le contexte diplomatique entre la Corée et les Etats-Unis s’est récemment tendu avec l’arrestation de plus de 300 travailleurs coréens dans une usine de Hyundai-LG en Géorgie (États-Unis), conduisant Séoul à rapatrier les travailleurs arrêtés et demander la création d’une nouvelle catégorie de visa adaptée.</w:t>
      </w:r>
    </w:p>
    <w:p w14:paraId="0D2D2171" w14:textId="64A69EB4" w:rsidR="00EF0500" w:rsidRDefault="00EF70B4"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Secteur financier</w:t>
      </w:r>
    </w:p>
    <w:p w14:paraId="6DC32884" w14:textId="4F494874" w:rsidR="00EF0500" w:rsidRPr="00C31AD5" w:rsidRDefault="00EF0500" w:rsidP="00EF0500">
      <w:pPr>
        <w:spacing w:line="240" w:lineRule="auto"/>
        <w:jc w:val="both"/>
        <w:rPr>
          <w:rFonts w:ascii="Marianne Light" w:hAnsi="Marianne Light"/>
          <w:color w:val="000000"/>
          <w:sz w:val="20"/>
          <w:szCs w:val="20"/>
        </w:rPr>
      </w:pPr>
      <w:r w:rsidRPr="00C31AD5">
        <w:rPr>
          <w:rFonts w:ascii="Marianne Medium" w:eastAsia="MS Mincho" w:hAnsi="Marianne Medium" w:cs="Arial"/>
          <w:b/>
          <w:bCs/>
          <w:color w:val="000091"/>
          <w:sz w:val="20"/>
          <w:szCs w:val="20"/>
        </w:rPr>
        <w:t xml:space="preserve">Budget et réforme institutionnelle </w:t>
      </w:r>
      <w:r w:rsidRPr="009B50C8">
        <w:rPr>
          <w:rFonts w:ascii="Marianne Medium" w:eastAsia="MS Mincho" w:hAnsi="Marianne Medium" w:cs="Arial"/>
          <w:b/>
          <w:bCs/>
          <w:color w:val="000091"/>
          <w:sz w:val="20"/>
          <w:szCs w:val="20"/>
        </w:rPr>
        <w:t>|</w:t>
      </w:r>
      <w:r w:rsidRPr="00B034E1">
        <w:rPr>
          <w:rStyle w:val="lev"/>
          <w:rFonts w:ascii="Marianne" w:hAnsi="Marianne" w:cs="Arial"/>
          <w:sz w:val="20"/>
          <w:szCs w:val="20"/>
        </w:rPr>
        <w:t xml:space="preserve"> </w:t>
      </w:r>
      <w:r w:rsidR="007B259F" w:rsidRPr="007B259F">
        <w:rPr>
          <w:rFonts w:ascii="Marianne Light" w:hAnsi="Marianne Light"/>
          <w:color w:val="000000"/>
          <w:sz w:val="20"/>
          <w:szCs w:val="20"/>
        </w:rPr>
        <w:t xml:space="preserve">Le gouvernement sud-coréen a présenté un projet de budget pour 2026 en forte progression par rapport à celui de cette année (+8,1 % à 780 000 Mds KRW, soit 528,5 Mds USD). </w:t>
      </w:r>
      <w:r w:rsidR="00CE6F15">
        <w:rPr>
          <w:rFonts w:ascii="Marianne Light" w:hAnsi="Marianne Light"/>
          <w:color w:val="000000"/>
          <w:sz w:val="20"/>
          <w:szCs w:val="20"/>
        </w:rPr>
        <w:t>En tenant</w:t>
      </w:r>
      <w:r w:rsidR="007B259F" w:rsidRPr="007B259F">
        <w:rPr>
          <w:rFonts w:ascii="Marianne Light" w:hAnsi="Marianne Light"/>
          <w:color w:val="000000"/>
          <w:sz w:val="20"/>
          <w:szCs w:val="20"/>
        </w:rPr>
        <w:t xml:space="preserve"> compte </w:t>
      </w:r>
      <w:r w:rsidR="00CE6F15">
        <w:rPr>
          <w:rFonts w:ascii="Marianne Light" w:hAnsi="Marianne Light"/>
          <w:color w:val="000000"/>
          <w:sz w:val="20"/>
          <w:szCs w:val="20"/>
        </w:rPr>
        <w:t>d</w:t>
      </w:r>
      <w:r w:rsidR="007B259F" w:rsidRPr="007B259F">
        <w:rPr>
          <w:rFonts w:ascii="Marianne Light" w:hAnsi="Marianne Light"/>
          <w:color w:val="000000"/>
          <w:sz w:val="20"/>
          <w:szCs w:val="20"/>
        </w:rPr>
        <w:t xml:space="preserve">es deux budgets supplémentaires adoptés en 2025, le projet de budget afficherait en réalité des dépenses en légère baisse de -0,5 %. Le budget </w:t>
      </w:r>
      <w:r w:rsidR="00CE6F15">
        <w:rPr>
          <w:rFonts w:ascii="Marianne Light" w:hAnsi="Marianne Light"/>
          <w:color w:val="000000"/>
          <w:sz w:val="20"/>
          <w:szCs w:val="20"/>
        </w:rPr>
        <w:t xml:space="preserve">de 2026 </w:t>
      </w:r>
      <w:r w:rsidR="007B259F" w:rsidRPr="007B259F">
        <w:rPr>
          <w:rFonts w:ascii="Marianne Light" w:hAnsi="Marianne Light"/>
          <w:color w:val="000000"/>
          <w:sz w:val="20"/>
          <w:szCs w:val="20"/>
        </w:rPr>
        <w:t xml:space="preserve">vise avant tout à stimuler la croissance, </w:t>
      </w:r>
      <w:r w:rsidR="00CE6F15">
        <w:rPr>
          <w:rFonts w:ascii="Marianne Light" w:hAnsi="Marianne Light"/>
          <w:color w:val="000000"/>
          <w:sz w:val="20"/>
          <w:szCs w:val="20"/>
        </w:rPr>
        <w:t>via</w:t>
      </w:r>
      <w:r w:rsidR="007B259F" w:rsidRPr="007B259F">
        <w:rPr>
          <w:rFonts w:ascii="Marianne Light" w:hAnsi="Marianne Light"/>
          <w:color w:val="000000"/>
          <w:sz w:val="20"/>
          <w:szCs w:val="20"/>
        </w:rPr>
        <w:t xml:space="preserve"> notamment un triplement des dépenses consacrées à l’IA (7,3 Mds USD), assortis d’investissements massifs dans les infrastructures. Les dépenses de R&amp;D devraient également croître à un niveau record (+19 % à 25,6 Mds USD), avec un ciblage accru sur six secteurs stratégiques : l’IA, la biotechnologie, les contenus culturels, la défense, l’énergie et les industries manufacturières de pointe. Ce budget, qui sera examiné par la commission de l’Assemblée nationale en octobre et novembre pour une adoption prévue début décembre, porterait le déficit public à 4,0 % du PIB et le ratio dette/PIB à 51,6 %. Parallèlement à ces orientations budgétaires, le gouvernement</w:t>
      </w:r>
      <w:r w:rsidR="00CE6F15">
        <w:rPr>
          <w:rFonts w:ascii="Marianne Light" w:hAnsi="Marianne Light"/>
          <w:color w:val="000000"/>
          <w:sz w:val="20"/>
          <w:szCs w:val="20"/>
        </w:rPr>
        <w:t xml:space="preserve"> a</w:t>
      </w:r>
      <w:r w:rsidR="007B259F" w:rsidRPr="007B259F">
        <w:rPr>
          <w:rFonts w:ascii="Marianne Light" w:hAnsi="Marianne Light"/>
          <w:color w:val="000000"/>
          <w:sz w:val="20"/>
          <w:szCs w:val="20"/>
        </w:rPr>
        <w:t xml:space="preserve"> engag</w:t>
      </w:r>
      <w:r w:rsidR="00CE6F15">
        <w:rPr>
          <w:rFonts w:ascii="Marianne Light" w:hAnsi="Marianne Light"/>
          <w:color w:val="000000"/>
          <w:sz w:val="20"/>
          <w:szCs w:val="20"/>
        </w:rPr>
        <w:t>é</w:t>
      </w:r>
      <w:r w:rsidR="007B259F" w:rsidRPr="007B259F">
        <w:rPr>
          <w:rFonts w:ascii="Marianne Light" w:hAnsi="Marianne Light"/>
          <w:color w:val="000000"/>
          <w:sz w:val="20"/>
          <w:szCs w:val="20"/>
        </w:rPr>
        <w:t xml:space="preserve"> une réforme institutionnelle d’envergure, effective au 2 janvier 2026. Côté finances publiques, les fonctions budgétaires de l’actuel ministère de l’Économie et des Finances (MOEF) seront transférées à un Bureau de la planification et du budget rattaché au Premier ministre. En matière financière, les compétences de politique nationale, jusqu’ici exercées par la Financial Services Commission (FSC), autorité des marchés financiers, seront recentrées au sein du MOEF, tandis que la FSC et la Financial </w:t>
      </w:r>
      <w:proofErr w:type="spellStart"/>
      <w:r w:rsidR="007B259F" w:rsidRPr="007B259F">
        <w:rPr>
          <w:rFonts w:ascii="Marianne Light" w:hAnsi="Marianne Light"/>
          <w:color w:val="000000"/>
          <w:sz w:val="20"/>
          <w:szCs w:val="20"/>
        </w:rPr>
        <w:t>Supervisory</w:t>
      </w:r>
      <w:proofErr w:type="spellEnd"/>
      <w:r w:rsidR="007B259F" w:rsidRPr="007B259F">
        <w:rPr>
          <w:rFonts w:ascii="Marianne Light" w:hAnsi="Marianne Light"/>
          <w:color w:val="000000"/>
          <w:sz w:val="20"/>
          <w:szCs w:val="20"/>
        </w:rPr>
        <w:t xml:space="preserve"> Services (FSS), autorité de supervision des institutions financières, fusionneront pour donner naissance à une Commission de supervision financière. Enfin, un nouveau ministère du Climat, de l’Énergie et de l’Environnement sera créé, regroupant les compétences jusque-là relevant du Ministère de l’Industrie, du Commerce et des Ressources (MOTIE), à l’exception du nucléaire et des ressources extérieures.</w:t>
      </w:r>
    </w:p>
    <w:p w14:paraId="2671908D" w14:textId="7AC15C4C" w:rsidR="00EF0500" w:rsidRPr="00C31AD5" w:rsidRDefault="00EF0500" w:rsidP="00C31AD5">
      <w:pPr>
        <w:spacing w:line="240" w:lineRule="auto"/>
        <w:jc w:val="both"/>
        <w:rPr>
          <w:rFonts w:ascii="Marianne Light" w:hAnsi="Marianne Light"/>
          <w:color w:val="000000"/>
          <w:sz w:val="20"/>
          <w:szCs w:val="20"/>
        </w:rPr>
      </w:pPr>
      <w:r w:rsidRPr="00C31AD5">
        <w:rPr>
          <w:rFonts w:ascii="Marianne Medium" w:eastAsia="MS Mincho" w:hAnsi="Marianne Medium" w:cs="Arial"/>
          <w:b/>
          <w:bCs/>
          <w:color w:val="000091"/>
          <w:sz w:val="20"/>
          <w:szCs w:val="20"/>
        </w:rPr>
        <w:t>Bourse </w:t>
      </w:r>
      <w:r w:rsidRPr="009B50C8">
        <w:rPr>
          <w:rFonts w:ascii="Marianne Medium" w:eastAsia="MS Mincho" w:hAnsi="Marianne Medium" w:cs="Arial"/>
          <w:b/>
          <w:bCs/>
          <w:color w:val="000091"/>
          <w:sz w:val="20"/>
          <w:szCs w:val="20"/>
        </w:rPr>
        <w:t>|</w:t>
      </w:r>
      <w:r>
        <w:rPr>
          <w:rFonts w:ascii="Marianne" w:hAnsi="Marianne"/>
          <w:color w:val="000000"/>
          <w:sz w:val="20"/>
          <w:szCs w:val="20"/>
        </w:rPr>
        <w:t xml:space="preserve"> </w:t>
      </w:r>
      <w:r w:rsidR="007B259F" w:rsidRPr="007B259F">
        <w:rPr>
          <w:rFonts w:ascii="Marianne Light" w:hAnsi="Marianne Light"/>
          <w:color w:val="000000"/>
          <w:sz w:val="20"/>
          <w:szCs w:val="20"/>
        </w:rPr>
        <w:t>Le KOSPI, indice boursier de la Corée, a poursuivi sa progression spectaculaire amorcée depuis le printemps, franchissant pour la première fois la barre des 3 400 points, et culminant le 16 septembre à 3 449 points. Au total, l’indice affiche une hausse de plus de +40</w:t>
      </w:r>
      <w:r w:rsidR="003C3295">
        <w:rPr>
          <w:rFonts w:ascii="Marianne Light" w:hAnsi="Marianne Light"/>
          <w:color w:val="000000"/>
          <w:sz w:val="20"/>
          <w:szCs w:val="20"/>
        </w:rPr>
        <w:t> </w:t>
      </w:r>
      <w:r w:rsidR="007B259F" w:rsidRPr="007B259F">
        <w:rPr>
          <w:rFonts w:ascii="Marianne Light" w:hAnsi="Marianne Light"/>
          <w:color w:val="000000"/>
          <w:sz w:val="20"/>
          <w:szCs w:val="20"/>
        </w:rPr>
        <w:t xml:space="preserve">% depuis le début de l’année, soit la meilleure performance parmi les grands indices mondiaux. La progression a d’abord été portée par les avancées dans les négociations tarifaires et les réformes et plans de relance de la nouvelle administration. Depuis fin août, la dynamique s’est </w:t>
      </w:r>
      <w:r w:rsidR="007B259F" w:rsidRPr="007B259F">
        <w:rPr>
          <w:rFonts w:ascii="Marianne Light" w:hAnsi="Marianne Light"/>
          <w:color w:val="000000"/>
          <w:sz w:val="20"/>
          <w:szCs w:val="20"/>
        </w:rPr>
        <w:lastRenderedPageBreak/>
        <w:t xml:space="preserve">renforcée sous l’effet d’anticipations d’un assouplissement monétaire de la Fed et de la surperformance des valeurs technologiques (notamment SK </w:t>
      </w:r>
      <w:proofErr w:type="spellStart"/>
      <w:r w:rsidR="007B259F" w:rsidRPr="007B259F">
        <w:rPr>
          <w:rFonts w:ascii="Marianne Light" w:hAnsi="Marianne Light"/>
          <w:color w:val="000000"/>
          <w:sz w:val="20"/>
          <w:szCs w:val="20"/>
        </w:rPr>
        <w:t>Hynix</w:t>
      </w:r>
      <w:proofErr w:type="spellEnd"/>
      <w:r w:rsidR="007B259F" w:rsidRPr="007B259F">
        <w:rPr>
          <w:rFonts w:ascii="Marianne Light" w:hAnsi="Marianne Light"/>
          <w:color w:val="000000"/>
          <w:sz w:val="20"/>
          <w:szCs w:val="20"/>
        </w:rPr>
        <w:t xml:space="preserve"> et Samsung Electronics). Les flux ont largement été portés par les investisseurs étrangers, dont les achats nets, positifs chaque mois depuis mai, se sont nettement accélérés en septembre (plus de 6 700 Mds KRW au 16 septembre, leur plus haut niveau depuis février 2024).</w:t>
      </w:r>
    </w:p>
    <w:p w14:paraId="6A730FF7" w14:textId="1768B196" w:rsidR="00EF70B4" w:rsidRPr="006948D2" w:rsidRDefault="00EF70B4" w:rsidP="008F0808">
      <w:pPr>
        <w:keepNext/>
        <w:keepLines/>
        <w:spacing w:before="240" w:after="120" w:line="240" w:lineRule="auto"/>
        <w:jc w:val="both"/>
        <w:outlineLvl w:val="0"/>
        <w:rPr>
          <w:rFonts w:ascii="Marianne Medium" w:eastAsiaTheme="majorEastAsia" w:hAnsi="Marianne Medium" w:cstheme="majorBidi"/>
          <w:color w:val="E4A503" w:themeColor="accent2" w:themeShade="BF"/>
          <w:sz w:val="28"/>
          <w:szCs w:val="28"/>
        </w:rPr>
      </w:pPr>
      <w:r w:rsidRPr="006948D2">
        <w:rPr>
          <w:rFonts w:ascii="Marianne Medium" w:eastAsiaTheme="majorEastAsia" w:hAnsi="Marianne Medium" w:cstheme="majorBidi"/>
          <w:color w:val="E4A503" w:themeColor="accent2" w:themeShade="BF"/>
          <w:sz w:val="28"/>
          <w:szCs w:val="28"/>
        </w:rPr>
        <w:t>Secteurs non financiers</w:t>
      </w:r>
    </w:p>
    <w:p w14:paraId="5365DC94" w14:textId="4BBA560F" w:rsidR="00EB02C3" w:rsidRPr="00C31AD5" w:rsidRDefault="007F5FA8" w:rsidP="00C31AD5">
      <w:pPr>
        <w:spacing w:line="240" w:lineRule="auto"/>
        <w:jc w:val="both"/>
        <w:rPr>
          <w:rFonts w:ascii="Marianne Light" w:hAnsi="Marianne Light"/>
          <w:color w:val="000000"/>
          <w:sz w:val="20"/>
          <w:szCs w:val="20"/>
        </w:rPr>
      </w:pPr>
      <w:r>
        <w:rPr>
          <w:rFonts w:ascii="Marianne Light" w:hAnsi="Marianne Light"/>
          <w:noProof/>
        </w:rPr>
        <mc:AlternateContent>
          <mc:Choice Requires="wps">
            <w:drawing>
              <wp:anchor distT="0" distB="0" distL="114300" distR="114300" simplePos="0" relativeHeight="251795456" behindDoc="1" locked="0" layoutInCell="1" allowOverlap="1" wp14:anchorId="088CF7A5" wp14:editId="4DEBC943">
                <wp:simplePos x="0" y="0"/>
                <wp:positionH relativeFrom="page">
                  <wp:align>left</wp:align>
                </wp:positionH>
                <wp:positionV relativeFrom="page">
                  <wp:posOffset>8597900</wp:posOffset>
                </wp:positionV>
                <wp:extent cx="7586980" cy="2244090"/>
                <wp:effectExtent l="0" t="0" r="0" b="3810"/>
                <wp:wrapTopAndBottom/>
                <wp:docPr id="1" name="Rectangle 1"/>
                <wp:cNvGraphicFramePr/>
                <a:graphic xmlns:a="http://schemas.openxmlformats.org/drawingml/2006/main">
                  <a:graphicData uri="http://schemas.microsoft.com/office/word/2010/wordprocessingShape">
                    <wps:wsp>
                      <wps:cNvSpPr/>
                      <wps:spPr>
                        <a:xfrm>
                          <a:off x="0" y="0"/>
                          <a:ext cx="7586980" cy="22440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B952B6" w14:textId="77777777" w:rsidR="007F5FA8" w:rsidRDefault="007F5FA8" w:rsidP="007F5FA8">
                            <w:pPr>
                              <w:pStyle w:val="Pieddepage-BREVESECO"/>
                              <w:ind w:left="567"/>
                              <w:rPr>
                                <w:rFonts w:ascii="Marianne" w:hAnsi="Marianne"/>
                                <w:color w:val="000048" w:themeColor="text1" w:themeShade="80"/>
                              </w:rPr>
                            </w:pPr>
                          </w:p>
                          <w:p w14:paraId="2D113839" w14:textId="5F3D963C" w:rsidR="0007628F" w:rsidRPr="006120F1" w:rsidRDefault="0007628F" w:rsidP="007F5FA8">
                            <w:pPr>
                              <w:pStyle w:val="Pieddepage-BREVESECO"/>
                              <w:ind w:left="567"/>
                              <w:rPr>
                                <w:rFonts w:ascii="Marianne" w:hAnsi="Marianne"/>
                              </w:rPr>
                            </w:pPr>
                            <w:r w:rsidRPr="006120F1">
                              <w:rPr>
                                <w:rFonts w:ascii="Marianne" w:hAnsi="Marianne"/>
                                <w:color w:val="000048" w:themeColor="text1" w:themeShade="80"/>
                              </w:rPr>
                              <w:t xml:space="preserve">La direction générale du Trésor est présente dans plus de 100 pays à travers ses Services économiques. </w:t>
                            </w:r>
                            <w:r w:rsidRPr="006120F1">
                              <w:rPr>
                                <w:rFonts w:ascii="Marianne" w:hAnsi="Marianne"/>
                                <w:color w:val="000048" w:themeColor="text1" w:themeShade="80"/>
                              </w:rPr>
                              <w:br/>
                              <w:t xml:space="preserve">Pour en savoir plus sur ses missions et ses implantations : </w:t>
                            </w:r>
                            <w:r w:rsidRPr="006120F1">
                              <w:rPr>
                                <w:rFonts w:ascii="Marianne" w:hAnsi="Marianne"/>
                              </w:rPr>
                              <w:br/>
                            </w:r>
                            <w:hyperlink r:id="rId13" w:history="1">
                              <w:r w:rsidRPr="006120F1">
                                <w:rPr>
                                  <w:rStyle w:val="Lienhypertexte"/>
                                  <w:rFonts w:ascii="Marianne" w:hAnsi="Marianne"/>
                                </w:rPr>
                                <w:t>www.tresor.economie.gouv.fr/tresor-internationa</w:t>
                              </w:r>
                            </w:hyperlink>
                            <w:r w:rsidRPr="006120F1">
                              <w:rPr>
                                <w:rFonts w:ascii="Marianne" w:hAnsi="Marianne"/>
                                <w:color w:val="2424FF" w:themeColor="text1" w:themeTint="99"/>
                                <w:u w:val="single"/>
                              </w:rPr>
                              <w:t>l</w:t>
                            </w:r>
                          </w:p>
                          <w:p w14:paraId="08A6B62E" w14:textId="588FE155" w:rsidR="0007628F" w:rsidRPr="006120F1" w:rsidRDefault="0007628F" w:rsidP="0007628F">
                            <w:pPr>
                              <w:pStyle w:val="Textecourant"/>
                              <w:ind w:left="567"/>
                              <w:rPr>
                                <w:rFonts w:ascii="Marianne" w:hAnsi="Marianne"/>
                                <w:sz w:val="18"/>
                                <w:szCs w:val="18"/>
                              </w:rPr>
                            </w:pPr>
                            <w:r w:rsidRPr="006120F1">
                              <w:rPr>
                                <w:rFonts w:ascii="Marianne" w:hAnsi="Marianne"/>
                                <w:color w:val="000048" w:themeColor="text1" w:themeShade="80"/>
                                <w:sz w:val="18"/>
                                <w:szCs w:val="18"/>
                              </w:rPr>
                              <w:t>Responsable de la publication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Service économique </w:t>
                            </w:r>
                            <w:r w:rsidR="004D1256">
                              <w:rPr>
                                <w:rFonts w:ascii="Marianne" w:hAnsi="Marianne"/>
                                <w:color w:val="000048" w:themeColor="text1" w:themeShade="80"/>
                                <w:sz w:val="18"/>
                                <w:szCs w:val="18"/>
                              </w:rPr>
                              <w:t>régional de Tokyo</w:t>
                            </w:r>
                          </w:p>
                          <w:p w14:paraId="7EA7C385" w14:textId="7CC5A048" w:rsidR="0007628F" w:rsidRPr="006120F1" w:rsidRDefault="0007628F" w:rsidP="0007628F">
                            <w:pPr>
                              <w:pStyle w:val="Textecourant"/>
                              <w:ind w:left="567"/>
                              <w:rPr>
                                <w:rFonts w:ascii="Marianne" w:hAnsi="Marianne"/>
                                <w:sz w:val="18"/>
                                <w:szCs w:val="18"/>
                              </w:rPr>
                            </w:pPr>
                            <w:r w:rsidRPr="006120F1">
                              <w:rPr>
                                <w:rFonts w:ascii="Marianne" w:hAnsi="Marianne"/>
                                <w:color w:val="000048" w:themeColor="text1" w:themeShade="80"/>
                                <w:sz w:val="18"/>
                                <w:szCs w:val="18"/>
                              </w:rPr>
                              <w:t>Rédaction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SER de </w:t>
                            </w:r>
                            <w:r w:rsidR="004D1256">
                              <w:rPr>
                                <w:rFonts w:ascii="Marianne" w:hAnsi="Marianne"/>
                                <w:color w:val="000048" w:themeColor="text1" w:themeShade="80"/>
                                <w:sz w:val="18"/>
                                <w:szCs w:val="18"/>
                              </w:rPr>
                              <w:t>Tokyo et SE de Séoul</w:t>
                            </w:r>
                          </w:p>
                          <w:p w14:paraId="0504CA18" w14:textId="5FC0CCEF" w:rsidR="0007628F" w:rsidRDefault="0007628F" w:rsidP="0007628F">
                            <w:pPr>
                              <w:pStyle w:val="Textecourant"/>
                              <w:ind w:left="567"/>
                              <w:rPr>
                                <w:rFonts w:ascii="Marianne" w:hAnsi="Marianne"/>
                                <w:color w:val="2424FF" w:themeColor="text1" w:themeTint="99"/>
                                <w:sz w:val="18"/>
                                <w:szCs w:val="18"/>
                                <w:u w:val="single"/>
                              </w:rPr>
                            </w:pPr>
                            <w:r w:rsidRPr="006120F1">
                              <w:rPr>
                                <w:rFonts w:ascii="Marianne" w:hAnsi="Marianne"/>
                                <w:color w:val="2424FF" w:themeColor="text1" w:themeTint="99"/>
                                <w:sz w:val="18"/>
                                <w:szCs w:val="18"/>
                              </w:rPr>
                              <w:t>Abonnez-vous</w:t>
                            </w:r>
                            <w:r w:rsidRPr="006120F1">
                              <w:rPr>
                                <w:rFonts w:ascii="Calibri" w:hAnsi="Calibri" w:cs="Calibri"/>
                                <w:color w:val="2424FF" w:themeColor="text1" w:themeTint="99"/>
                                <w:sz w:val="18"/>
                                <w:szCs w:val="18"/>
                              </w:rPr>
                              <w:t> </w:t>
                            </w:r>
                            <w:r w:rsidRPr="006120F1">
                              <w:rPr>
                                <w:rFonts w:ascii="Marianne" w:hAnsi="Marianne"/>
                                <w:color w:val="2424FF" w:themeColor="text1" w:themeTint="99"/>
                                <w:sz w:val="18"/>
                                <w:szCs w:val="18"/>
                              </w:rPr>
                              <w:t xml:space="preserve">: </w:t>
                            </w:r>
                            <w:hyperlink r:id="rId14" w:history="1">
                              <w:r w:rsidR="007F5FA8" w:rsidRPr="00D77D3F">
                                <w:rPr>
                                  <w:rStyle w:val="Lienhypertexte"/>
                                  <w:rFonts w:ascii="Marianne" w:hAnsi="Marianne"/>
                                  <w:sz w:val="18"/>
                                  <w:szCs w:val="18"/>
                                </w:rPr>
                                <w:t>tokyo@dgtresor.gouv.fr</w:t>
                              </w:r>
                            </w:hyperlink>
                          </w:p>
                          <w:p w14:paraId="21C16028" w14:textId="270391AB" w:rsidR="007F5FA8" w:rsidRPr="007F5FA8" w:rsidRDefault="007F5FA8" w:rsidP="007F5FA8">
                            <w:pPr>
                              <w:pStyle w:val="Pieddepage-BREVESECO"/>
                              <w:ind w:left="567"/>
                              <w:jc w:val="both"/>
                              <w:rPr>
                                <w:rFonts w:ascii="Marianne" w:hAnsi="Marianne"/>
                                <w:i/>
                                <w:iCs/>
                                <w:color w:val="000048" w:themeColor="text1" w:themeShade="80"/>
                                <w:sz w:val="14"/>
                                <w:szCs w:val="14"/>
                              </w:rPr>
                            </w:pPr>
                            <w:r w:rsidRPr="007F5FA8">
                              <w:rPr>
                                <w:rFonts w:ascii="Marianne" w:hAnsi="Marianne"/>
                                <w:i/>
                                <w:iCs/>
                                <w:color w:val="000048" w:themeColor="text1" w:themeShade="80"/>
                                <w:sz w:val="14"/>
                                <w:szCs w:val="14"/>
                              </w:rPr>
                              <w:t>Clause de non-responsabilité : l</w:t>
                            </w:r>
                            <w:r w:rsidR="00CE6F15">
                              <w:rPr>
                                <w:rFonts w:ascii="Marianne" w:hAnsi="Marianne"/>
                                <w:i/>
                                <w:iCs/>
                                <w:color w:val="000048" w:themeColor="text1" w:themeShade="80"/>
                                <w:sz w:val="14"/>
                                <w:szCs w:val="14"/>
                              </w:rPr>
                              <w:t>e Service économique</w:t>
                            </w:r>
                            <w:r w:rsidRPr="007F5FA8">
                              <w:rPr>
                                <w:rFonts w:ascii="Marianne" w:hAnsi="Marianne"/>
                                <w:i/>
                                <w:iCs/>
                                <w:color w:val="000048" w:themeColor="text1" w:themeShade="80"/>
                                <w:sz w:val="14"/>
                                <w:szCs w:val="14"/>
                              </w:rPr>
                              <w:t xml:space="preserve"> s’efforce</w:t>
                            </w:r>
                            <w:r w:rsidR="00CE6F15">
                              <w:rPr>
                                <w:rFonts w:ascii="Marianne" w:hAnsi="Marianne"/>
                                <w:i/>
                                <w:iCs/>
                                <w:color w:val="000048" w:themeColor="text1" w:themeShade="80"/>
                                <w:sz w:val="14"/>
                                <w:szCs w:val="14"/>
                              </w:rPr>
                              <w:t xml:space="preserve"> </w:t>
                            </w:r>
                            <w:r w:rsidRPr="007F5FA8">
                              <w:rPr>
                                <w:rFonts w:ascii="Marianne" w:hAnsi="Marianne"/>
                                <w:i/>
                                <w:iCs/>
                                <w:color w:val="000048" w:themeColor="text1" w:themeShade="80"/>
                                <w:sz w:val="14"/>
                                <w:szCs w:val="14"/>
                              </w:rPr>
                              <w:t xml:space="preserve">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p w14:paraId="23C9A91A" w14:textId="77777777" w:rsidR="0007628F" w:rsidRPr="007F5FA8" w:rsidRDefault="0007628F" w:rsidP="0007628F">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CF7A5" id="Rectangle 1" o:spid="_x0000_s1027" style="position:absolute;left:0;text-align:left;margin-left:0;margin-top:677pt;width:597.4pt;height:176.7pt;z-index:-25152102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" fillcolor="#fcc63a [3205]" stroked="f" strokeweight="1pt">
                <v:textbox>
                  <w:txbxContent>
                    <w:p w14:paraId="58B952B6" w14:textId="77777777" w:rsidR="007F5FA8" w:rsidRDefault="007F5FA8" w:rsidP="007F5FA8">
                      <w:pPr>
                        <w:pStyle w:val="Pieddepage-BREVESECO"/>
                        <w:ind w:left="567"/>
                        <w:rPr>
                          <w:rFonts w:ascii="Marianne" w:hAnsi="Marianne"/>
                          <w:color w:val="000048" w:themeColor="text1" w:themeShade="80"/>
                        </w:rPr>
                      </w:pPr>
                    </w:p>
                    <w:p w14:paraId="2D113839" w14:textId="5F3D963C" w:rsidR="0007628F" w:rsidRPr="006120F1" w:rsidRDefault="0007628F" w:rsidP="007F5FA8">
                      <w:pPr>
                        <w:pStyle w:val="Pieddepage-BREVESECO"/>
                        <w:ind w:left="567"/>
                        <w:rPr>
                          <w:rFonts w:ascii="Marianne" w:hAnsi="Marianne"/>
                        </w:rPr>
                      </w:pPr>
                      <w:r w:rsidRPr="006120F1">
                        <w:rPr>
                          <w:rFonts w:ascii="Marianne" w:hAnsi="Marianne"/>
                          <w:color w:val="000048" w:themeColor="text1" w:themeShade="80"/>
                        </w:rPr>
                        <w:t xml:space="preserve">La direction générale du Trésor est présente dans plus de 100 pays à travers ses Services économiques. </w:t>
                      </w:r>
                      <w:r w:rsidRPr="006120F1">
                        <w:rPr>
                          <w:rFonts w:ascii="Marianne" w:hAnsi="Marianne"/>
                          <w:color w:val="000048" w:themeColor="text1" w:themeShade="80"/>
                        </w:rPr>
                        <w:br/>
                        <w:t xml:space="preserve">Pour en savoir plus sur ses missions et ses implantations : </w:t>
                      </w:r>
                      <w:r w:rsidRPr="006120F1">
                        <w:rPr>
                          <w:rFonts w:ascii="Marianne" w:hAnsi="Marianne"/>
                        </w:rPr>
                        <w:br/>
                      </w:r>
                      <w:hyperlink r:id="rId15" w:history="1">
                        <w:r w:rsidRPr="006120F1">
                          <w:rPr>
                            <w:rStyle w:val="Lienhypertexte"/>
                            <w:rFonts w:ascii="Marianne" w:hAnsi="Marianne"/>
                          </w:rPr>
                          <w:t>www.tresor.economie.gouv.fr/tresor-internationa</w:t>
                        </w:r>
                      </w:hyperlink>
                      <w:r w:rsidRPr="006120F1">
                        <w:rPr>
                          <w:rFonts w:ascii="Marianne" w:hAnsi="Marianne"/>
                          <w:color w:val="2424FF" w:themeColor="text1" w:themeTint="99"/>
                          <w:u w:val="single"/>
                        </w:rPr>
                        <w:t>l</w:t>
                      </w:r>
                    </w:p>
                    <w:p w14:paraId="08A6B62E" w14:textId="588FE155" w:rsidR="0007628F" w:rsidRPr="006120F1" w:rsidRDefault="0007628F" w:rsidP="0007628F">
                      <w:pPr>
                        <w:pStyle w:val="Textecourant"/>
                        <w:ind w:left="567"/>
                        <w:rPr>
                          <w:rFonts w:ascii="Marianne" w:hAnsi="Marianne"/>
                          <w:sz w:val="18"/>
                          <w:szCs w:val="18"/>
                        </w:rPr>
                      </w:pPr>
                      <w:r w:rsidRPr="006120F1">
                        <w:rPr>
                          <w:rFonts w:ascii="Marianne" w:hAnsi="Marianne"/>
                          <w:color w:val="000048" w:themeColor="text1" w:themeShade="80"/>
                          <w:sz w:val="18"/>
                          <w:szCs w:val="18"/>
                        </w:rPr>
                        <w:t>Responsable de la publication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Service économique </w:t>
                      </w:r>
                      <w:r w:rsidR="004D1256">
                        <w:rPr>
                          <w:rFonts w:ascii="Marianne" w:hAnsi="Marianne"/>
                          <w:color w:val="000048" w:themeColor="text1" w:themeShade="80"/>
                          <w:sz w:val="18"/>
                          <w:szCs w:val="18"/>
                        </w:rPr>
                        <w:t>régional de Tokyo</w:t>
                      </w:r>
                    </w:p>
                    <w:p w14:paraId="7EA7C385" w14:textId="7CC5A048" w:rsidR="0007628F" w:rsidRPr="006120F1" w:rsidRDefault="0007628F" w:rsidP="0007628F">
                      <w:pPr>
                        <w:pStyle w:val="Textecourant"/>
                        <w:ind w:left="567"/>
                        <w:rPr>
                          <w:rFonts w:ascii="Marianne" w:hAnsi="Marianne"/>
                          <w:sz w:val="18"/>
                          <w:szCs w:val="18"/>
                        </w:rPr>
                      </w:pPr>
                      <w:r w:rsidRPr="006120F1">
                        <w:rPr>
                          <w:rFonts w:ascii="Marianne" w:hAnsi="Marianne"/>
                          <w:color w:val="000048" w:themeColor="text1" w:themeShade="80"/>
                          <w:sz w:val="18"/>
                          <w:szCs w:val="18"/>
                        </w:rPr>
                        <w:t>Rédaction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SER de </w:t>
                      </w:r>
                      <w:r w:rsidR="004D1256">
                        <w:rPr>
                          <w:rFonts w:ascii="Marianne" w:hAnsi="Marianne"/>
                          <w:color w:val="000048" w:themeColor="text1" w:themeShade="80"/>
                          <w:sz w:val="18"/>
                          <w:szCs w:val="18"/>
                        </w:rPr>
                        <w:t>Tokyo et SE de Séoul</w:t>
                      </w:r>
                    </w:p>
                    <w:p w14:paraId="0504CA18" w14:textId="5FC0CCEF" w:rsidR="0007628F" w:rsidRDefault="0007628F" w:rsidP="0007628F">
                      <w:pPr>
                        <w:pStyle w:val="Textecourant"/>
                        <w:ind w:left="567"/>
                        <w:rPr>
                          <w:rFonts w:ascii="Marianne" w:hAnsi="Marianne"/>
                          <w:color w:val="2424FF" w:themeColor="text1" w:themeTint="99"/>
                          <w:sz w:val="18"/>
                          <w:szCs w:val="18"/>
                          <w:u w:val="single"/>
                        </w:rPr>
                      </w:pPr>
                      <w:r w:rsidRPr="006120F1">
                        <w:rPr>
                          <w:rFonts w:ascii="Marianne" w:hAnsi="Marianne"/>
                          <w:color w:val="2424FF" w:themeColor="text1" w:themeTint="99"/>
                          <w:sz w:val="18"/>
                          <w:szCs w:val="18"/>
                        </w:rPr>
                        <w:t>Abonnez-vous</w:t>
                      </w:r>
                      <w:r w:rsidRPr="006120F1">
                        <w:rPr>
                          <w:rFonts w:ascii="Calibri" w:hAnsi="Calibri" w:cs="Calibri"/>
                          <w:color w:val="2424FF" w:themeColor="text1" w:themeTint="99"/>
                          <w:sz w:val="18"/>
                          <w:szCs w:val="18"/>
                        </w:rPr>
                        <w:t> </w:t>
                      </w:r>
                      <w:r w:rsidRPr="006120F1">
                        <w:rPr>
                          <w:rFonts w:ascii="Marianne" w:hAnsi="Marianne"/>
                          <w:color w:val="2424FF" w:themeColor="text1" w:themeTint="99"/>
                          <w:sz w:val="18"/>
                          <w:szCs w:val="18"/>
                        </w:rPr>
                        <w:t xml:space="preserve">: </w:t>
                      </w:r>
                      <w:hyperlink r:id="rId16" w:history="1">
                        <w:r w:rsidR="007F5FA8" w:rsidRPr="00D77D3F">
                          <w:rPr>
                            <w:rStyle w:val="Lienhypertexte"/>
                            <w:rFonts w:ascii="Marianne" w:hAnsi="Marianne"/>
                            <w:sz w:val="18"/>
                            <w:szCs w:val="18"/>
                          </w:rPr>
                          <w:t>tokyo@dgtresor.gouv.fr</w:t>
                        </w:r>
                      </w:hyperlink>
                    </w:p>
                    <w:p w14:paraId="21C16028" w14:textId="270391AB" w:rsidR="007F5FA8" w:rsidRPr="007F5FA8" w:rsidRDefault="007F5FA8" w:rsidP="007F5FA8">
                      <w:pPr>
                        <w:pStyle w:val="Pieddepage-BREVESECO"/>
                        <w:ind w:left="567"/>
                        <w:jc w:val="both"/>
                        <w:rPr>
                          <w:rFonts w:ascii="Marianne" w:hAnsi="Marianne"/>
                          <w:i/>
                          <w:iCs/>
                          <w:color w:val="000048" w:themeColor="text1" w:themeShade="80"/>
                          <w:sz w:val="14"/>
                          <w:szCs w:val="14"/>
                        </w:rPr>
                      </w:pPr>
                      <w:r w:rsidRPr="007F5FA8">
                        <w:rPr>
                          <w:rFonts w:ascii="Marianne" w:hAnsi="Marianne"/>
                          <w:i/>
                          <w:iCs/>
                          <w:color w:val="000048" w:themeColor="text1" w:themeShade="80"/>
                          <w:sz w:val="14"/>
                          <w:szCs w:val="14"/>
                        </w:rPr>
                        <w:t>Clause de non-responsabilité : l</w:t>
                      </w:r>
                      <w:r w:rsidR="00CE6F15">
                        <w:rPr>
                          <w:rFonts w:ascii="Marianne" w:hAnsi="Marianne"/>
                          <w:i/>
                          <w:iCs/>
                          <w:color w:val="000048" w:themeColor="text1" w:themeShade="80"/>
                          <w:sz w:val="14"/>
                          <w:szCs w:val="14"/>
                        </w:rPr>
                        <w:t>e Service économique</w:t>
                      </w:r>
                      <w:r w:rsidRPr="007F5FA8">
                        <w:rPr>
                          <w:rFonts w:ascii="Marianne" w:hAnsi="Marianne"/>
                          <w:i/>
                          <w:iCs/>
                          <w:color w:val="000048" w:themeColor="text1" w:themeShade="80"/>
                          <w:sz w:val="14"/>
                          <w:szCs w:val="14"/>
                        </w:rPr>
                        <w:t xml:space="preserve"> s’efforce</w:t>
                      </w:r>
                      <w:r w:rsidR="00CE6F15">
                        <w:rPr>
                          <w:rFonts w:ascii="Marianne" w:hAnsi="Marianne"/>
                          <w:i/>
                          <w:iCs/>
                          <w:color w:val="000048" w:themeColor="text1" w:themeShade="80"/>
                          <w:sz w:val="14"/>
                          <w:szCs w:val="14"/>
                        </w:rPr>
                        <w:t xml:space="preserve"> </w:t>
                      </w:r>
                      <w:r w:rsidRPr="007F5FA8">
                        <w:rPr>
                          <w:rFonts w:ascii="Marianne" w:hAnsi="Marianne"/>
                          <w:i/>
                          <w:iCs/>
                          <w:color w:val="000048" w:themeColor="text1" w:themeShade="80"/>
                          <w:sz w:val="14"/>
                          <w:szCs w:val="14"/>
                        </w:rPr>
                        <w:t xml:space="preserve">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p w14:paraId="23C9A91A" w14:textId="77777777" w:rsidR="0007628F" w:rsidRPr="007F5FA8" w:rsidRDefault="0007628F" w:rsidP="0007628F">
                      <w:pPr>
                        <w:jc w:val="center"/>
                        <w:rPr>
                          <w:sz w:val="18"/>
                          <w:szCs w:val="18"/>
                        </w:rPr>
                      </w:pPr>
                    </w:p>
                  </w:txbxContent>
                </v:textbox>
                <w10:wrap type="topAndBottom" anchorx="page" anchory="page"/>
              </v:rect>
            </w:pict>
          </mc:Fallback>
        </mc:AlternateContent>
      </w:r>
      <w:r w:rsidR="00EF0500" w:rsidRPr="00C31AD5">
        <w:rPr>
          <w:rFonts w:ascii="Marianne Medium" w:eastAsia="MS Mincho" w:hAnsi="Marianne Medium" w:cs="Arial"/>
          <w:b/>
          <w:bCs/>
          <w:color w:val="000091"/>
          <w:sz w:val="20"/>
          <w:szCs w:val="20"/>
        </w:rPr>
        <w:t>Politique industrielle</w:t>
      </w:r>
      <w:r w:rsidR="00EF0500" w:rsidRPr="00C31AD5">
        <w:rPr>
          <w:rFonts w:eastAsia="MS Mincho"/>
        </w:rPr>
        <w:t xml:space="preserve"> </w:t>
      </w:r>
      <w:r w:rsidR="00EF0500" w:rsidRPr="00EF0500">
        <w:rPr>
          <w:rFonts w:ascii="Marianne Medium" w:eastAsia="MS Mincho" w:hAnsi="Marianne Medium" w:cs="Arial"/>
          <w:b/>
          <w:bCs/>
          <w:color w:val="000091"/>
          <w:sz w:val="20"/>
          <w:szCs w:val="20"/>
        </w:rPr>
        <w:t>|</w:t>
      </w:r>
      <w:r w:rsidR="00EF0500" w:rsidRPr="00C31AD5">
        <w:rPr>
          <w:rFonts w:ascii="Marianne Light" w:hAnsi="Marianne Light"/>
          <w:color w:val="000000"/>
        </w:rPr>
        <w:t xml:space="preserve"> </w:t>
      </w:r>
      <w:r w:rsidR="007B259F" w:rsidRPr="007B259F">
        <w:rPr>
          <w:rFonts w:ascii="Marianne Light" w:hAnsi="Marianne Light"/>
          <w:color w:val="000000"/>
          <w:sz w:val="20"/>
          <w:szCs w:val="20"/>
        </w:rPr>
        <w:t xml:space="preserve">Le 16 septembre, le MOTIE a présenté un plan industriel et énergétique visant à consolider la position de la Corée comme puissance industrielle et technologique mondiale. Les axes stratégiques s’articulent autour de nouveaux relais de croissance (IA industrielle, humanoïdes, bio-santé, K-culture, défense/aérospatial et climat-tech), de l’innovation dans les industries stratégiques (semi-conducteur, batteries, construction navale, etc.), du commerce et de la sécurité économique, des « autoroutes » de l’énergie (modernisation du réseau, intégration des renouvelables, développement de l’IA énergétique), de la transition énergétique, de la neutralité carbone et de l’économie circulaire et du développement régional équilibré et inclusif (décentralisation). Le plan entend répondre au programme du président LEE </w:t>
      </w:r>
      <w:proofErr w:type="spellStart"/>
      <w:r w:rsidR="007B259F" w:rsidRPr="007B259F">
        <w:rPr>
          <w:rFonts w:ascii="Marianne Light" w:hAnsi="Marianne Light"/>
          <w:color w:val="000000"/>
          <w:sz w:val="20"/>
          <w:szCs w:val="20"/>
        </w:rPr>
        <w:t>Jae-myung</w:t>
      </w:r>
      <w:proofErr w:type="spellEnd"/>
      <w:r w:rsidR="007B259F" w:rsidRPr="007B259F">
        <w:rPr>
          <w:rFonts w:ascii="Marianne Light" w:hAnsi="Marianne Light"/>
          <w:color w:val="000000"/>
          <w:sz w:val="20"/>
          <w:szCs w:val="20"/>
        </w:rPr>
        <w:t>, articulé autour de 5 grands objectifs : (i) politique de rassemblement, (ii) économie innovante, (iii) croissance équilibrée et inclusive, (iv) renforcement de la base sociétale, et (v) diplomatie et sécurité centrées sur l’intérêt national.</w:t>
      </w:r>
      <w:r w:rsidR="0007628F">
        <w:rPr>
          <w:noProof/>
        </w:rPr>
        <mc:AlternateContent>
          <mc:Choice Requires="wps">
            <w:drawing>
              <wp:anchor distT="0" distB="0" distL="114300" distR="114300" simplePos="0" relativeHeight="251794432" behindDoc="1" locked="0" layoutInCell="1" allowOverlap="1" wp14:anchorId="164B954C" wp14:editId="6CAB4DBD">
                <wp:simplePos x="0" y="0"/>
                <wp:positionH relativeFrom="page">
                  <wp:align>left</wp:align>
                </wp:positionH>
                <wp:positionV relativeFrom="page">
                  <wp:posOffset>8837930</wp:posOffset>
                </wp:positionV>
                <wp:extent cx="7586980" cy="200279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631B90" w14:textId="77777777" w:rsidR="0007628F" w:rsidRDefault="0007628F" w:rsidP="0007628F">
                            <w:pPr>
                              <w:pStyle w:val="Pieddepage-BREVESECO"/>
                              <w:ind w:left="567"/>
                            </w:pPr>
                          </w:p>
                          <w:p w14:paraId="242564CA" w14:textId="77777777" w:rsidR="0007628F" w:rsidRPr="00393DEC" w:rsidRDefault="0007628F" w:rsidP="0007628F">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17" w:history="1">
                              <w:r w:rsidRPr="00837C0B">
                                <w:rPr>
                                  <w:rStyle w:val="Lienhypertexte"/>
                                </w:rPr>
                                <w:t>www.tresor.economie.gouv.fr/tresor-internationa</w:t>
                              </w:r>
                            </w:hyperlink>
                            <w:r w:rsidRPr="004B2371">
                              <w:rPr>
                                <w:color w:val="2424FF" w:themeColor="text1" w:themeTint="99"/>
                                <w:u w:val="single"/>
                              </w:rPr>
                              <w:t>l</w:t>
                            </w:r>
                          </w:p>
                          <w:p w14:paraId="49986E6D" w14:textId="77777777" w:rsidR="0007628F" w:rsidRPr="00393DEC" w:rsidRDefault="0007628F" w:rsidP="0007628F">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Service économique de Nairobi</w:t>
                            </w:r>
                            <w:r>
                              <w:rPr>
                                <w:sz w:val="18"/>
                                <w:szCs w:val="18"/>
                              </w:rPr>
                              <w:br/>
                            </w:r>
                            <w:hyperlink r:id="rId18" w:history="1">
                              <w:r w:rsidRPr="00837C0B">
                                <w:rPr>
                                  <w:rStyle w:val="Lienhypertexte"/>
                                  <w:sz w:val="18"/>
                                  <w:szCs w:val="18"/>
                                </w:rPr>
                                <w:t>Jerome.baconin@dgtresor.gouv.fr</w:t>
                              </w:r>
                            </w:hyperlink>
                            <w:r w:rsidRPr="004B2371">
                              <w:rPr>
                                <w:color w:val="000048" w:themeColor="text1" w:themeShade="80"/>
                                <w:sz w:val="18"/>
                                <w:szCs w:val="18"/>
                              </w:rPr>
                              <w:t>,</w:t>
                            </w:r>
                            <w:r w:rsidRPr="00393DEC">
                              <w:rPr>
                                <w:sz w:val="18"/>
                                <w:szCs w:val="18"/>
                              </w:rPr>
                              <w:t xml:space="preserve">  </w:t>
                            </w:r>
                            <w:hyperlink r:id="rId19" w:history="1">
                              <w:r w:rsidRPr="00393DEC">
                                <w:rPr>
                                  <w:rStyle w:val="Lienhypertexte"/>
                                  <w:sz w:val="18"/>
                                  <w:szCs w:val="18"/>
                                </w:rPr>
                                <w:t>heloise.tournoux@dgtresor.gouv.fr</w:t>
                              </w:r>
                            </w:hyperlink>
                          </w:p>
                          <w:p w14:paraId="77D12BA7" w14:textId="77777777" w:rsidR="0007628F" w:rsidRPr="00393DEC" w:rsidRDefault="0007628F" w:rsidP="0007628F">
                            <w:pPr>
                              <w:pStyle w:val="Textecourant"/>
                              <w:ind w:left="567"/>
                              <w:rPr>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SER de Nairobi et SE de l’AEOI</w:t>
                            </w:r>
                          </w:p>
                          <w:p w14:paraId="2E84A0A0" w14:textId="77777777" w:rsidR="0007628F" w:rsidRPr="004B2371" w:rsidRDefault="0007628F" w:rsidP="0007628F">
                            <w:pPr>
                              <w:pStyle w:val="Textecourant"/>
                              <w:ind w:left="567"/>
                              <w:rPr>
                                <w:color w:val="2424FF" w:themeColor="text1" w:themeTint="99"/>
                                <w:sz w:val="18"/>
                                <w:szCs w:val="18"/>
                                <w:u w:val="single"/>
                              </w:rPr>
                            </w:pPr>
                            <w:r w:rsidRPr="004B2371">
                              <w:rPr>
                                <w:color w:val="2424FF" w:themeColor="text1" w:themeTint="99"/>
                                <w:sz w:val="18"/>
                                <w:szCs w:val="18"/>
                              </w:rPr>
                              <w:t>Abonnez-vous</w:t>
                            </w:r>
                            <w:r w:rsidRPr="004B2371">
                              <w:rPr>
                                <w:rFonts w:ascii="Calibri" w:hAnsi="Calibri" w:cs="Calibri"/>
                                <w:color w:val="2424FF" w:themeColor="text1" w:themeTint="99"/>
                                <w:sz w:val="18"/>
                                <w:szCs w:val="18"/>
                              </w:rPr>
                              <w:t> </w:t>
                            </w:r>
                            <w:r w:rsidRPr="004B2371">
                              <w:rPr>
                                <w:color w:val="2424FF" w:themeColor="text1" w:themeTint="99"/>
                                <w:sz w:val="18"/>
                                <w:szCs w:val="18"/>
                              </w:rPr>
                              <w:t xml:space="preserve">: </w:t>
                            </w:r>
                            <w:r w:rsidRPr="004B2371">
                              <w:rPr>
                                <w:color w:val="2424FF" w:themeColor="text1" w:themeTint="99"/>
                                <w:sz w:val="18"/>
                                <w:szCs w:val="18"/>
                                <w:u w:val="single"/>
                              </w:rPr>
                              <w:t>contact-SEAEOI@dgtresor.gouv.fr</w:t>
                            </w:r>
                          </w:p>
                          <w:p w14:paraId="3112F6D0" w14:textId="77777777" w:rsidR="0007628F" w:rsidRDefault="0007628F" w:rsidP="000762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B954C" id="Rectangle 3" o:spid="_x0000_s1028" style="position:absolute;left:0;text-align:left;margin-left:0;margin-top:695.9pt;width:597.4pt;height:157.7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" fillcolor="#fcc63a [3205]" stroked="f" strokeweight="1pt">
                <v:textbox>
                  <w:txbxContent>
                    <w:p w14:paraId="7B631B90" w14:textId="77777777" w:rsidR="0007628F" w:rsidRDefault="0007628F" w:rsidP="0007628F">
                      <w:pPr>
                        <w:pStyle w:val="Pieddepage-BREVESECO"/>
                        <w:ind w:left="567"/>
                      </w:pPr>
                    </w:p>
                    <w:p w14:paraId="242564CA" w14:textId="77777777" w:rsidR="0007628F" w:rsidRPr="00393DEC" w:rsidRDefault="0007628F" w:rsidP="0007628F">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20" w:history="1">
                        <w:r w:rsidRPr="00837C0B">
                          <w:rPr>
                            <w:rStyle w:val="Lienhypertexte"/>
                          </w:rPr>
                          <w:t>www.tresor.economie.gouv.fr/tresor-internationa</w:t>
                        </w:r>
                      </w:hyperlink>
                      <w:r w:rsidRPr="004B2371">
                        <w:rPr>
                          <w:color w:val="2424FF" w:themeColor="text1" w:themeTint="99"/>
                          <w:u w:val="single"/>
                        </w:rPr>
                        <w:t>l</w:t>
                      </w:r>
                    </w:p>
                    <w:p w14:paraId="49986E6D" w14:textId="77777777" w:rsidR="0007628F" w:rsidRPr="00393DEC" w:rsidRDefault="0007628F" w:rsidP="0007628F">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Service économique de Nairobi</w:t>
                      </w:r>
                      <w:r>
                        <w:rPr>
                          <w:sz w:val="18"/>
                          <w:szCs w:val="18"/>
                        </w:rPr>
                        <w:br/>
                      </w:r>
                      <w:hyperlink r:id="rId21" w:history="1">
                        <w:r w:rsidRPr="00837C0B">
                          <w:rPr>
                            <w:rStyle w:val="Lienhypertexte"/>
                            <w:sz w:val="18"/>
                            <w:szCs w:val="18"/>
                          </w:rPr>
                          <w:t>Jerome.baconin@dgtresor.gouv.fr</w:t>
                        </w:r>
                      </w:hyperlink>
                      <w:r w:rsidRPr="004B2371">
                        <w:rPr>
                          <w:color w:val="000048" w:themeColor="text1" w:themeShade="80"/>
                          <w:sz w:val="18"/>
                          <w:szCs w:val="18"/>
                        </w:rPr>
                        <w:t>,</w:t>
                      </w:r>
                      <w:r w:rsidRPr="00393DEC">
                        <w:rPr>
                          <w:sz w:val="18"/>
                          <w:szCs w:val="18"/>
                        </w:rPr>
                        <w:t xml:space="preserve">  </w:t>
                      </w:r>
                      <w:hyperlink r:id="rId22" w:history="1">
                        <w:r w:rsidRPr="00393DEC">
                          <w:rPr>
                            <w:rStyle w:val="Lienhypertexte"/>
                            <w:sz w:val="18"/>
                            <w:szCs w:val="18"/>
                          </w:rPr>
                          <w:t>heloise.tournoux@dgtresor.gouv.fr</w:t>
                        </w:r>
                      </w:hyperlink>
                    </w:p>
                    <w:p w14:paraId="77D12BA7" w14:textId="77777777" w:rsidR="0007628F" w:rsidRPr="00393DEC" w:rsidRDefault="0007628F" w:rsidP="0007628F">
                      <w:pPr>
                        <w:pStyle w:val="Textecourant"/>
                        <w:ind w:left="567"/>
                        <w:rPr>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SER de Nairobi et SE de l’AEOI</w:t>
                      </w:r>
                    </w:p>
                    <w:p w14:paraId="2E84A0A0" w14:textId="77777777" w:rsidR="0007628F" w:rsidRPr="004B2371" w:rsidRDefault="0007628F" w:rsidP="0007628F">
                      <w:pPr>
                        <w:pStyle w:val="Textecourant"/>
                        <w:ind w:left="567"/>
                        <w:rPr>
                          <w:color w:val="2424FF" w:themeColor="text1" w:themeTint="99"/>
                          <w:sz w:val="18"/>
                          <w:szCs w:val="18"/>
                          <w:u w:val="single"/>
                        </w:rPr>
                      </w:pPr>
                      <w:r w:rsidRPr="004B2371">
                        <w:rPr>
                          <w:color w:val="2424FF" w:themeColor="text1" w:themeTint="99"/>
                          <w:sz w:val="18"/>
                          <w:szCs w:val="18"/>
                        </w:rPr>
                        <w:t>Abonnez-vous</w:t>
                      </w:r>
                      <w:r w:rsidRPr="004B2371">
                        <w:rPr>
                          <w:rFonts w:ascii="Calibri" w:hAnsi="Calibri" w:cs="Calibri"/>
                          <w:color w:val="2424FF" w:themeColor="text1" w:themeTint="99"/>
                          <w:sz w:val="18"/>
                          <w:szCs w:val="18"/>
                        </w:rPr>
                        <w:t> </w:t>
                      </w:r>
                      <w:r w:rsidRPr="004B2371">
                        <w:rPr>
                          <w:color w:val="2424FF" w:themeColor="text1" w:themeTint="99"/>
                          <w:sz w:val="18"/>
                          <w:szCs w:val="18"/>
                        </w:rPr>
                        <w:t xml:space="preserve">: </w:t>
                      </w:r>
                      <w:r w:rsidRPr="004B2371">
                        <w:rPr>
                          <w:color w:val="2424FF" w:themeColor="text1" w:themeTint="99"/>
                          <w:sz w:val="18"/>
                          <w:szCs w:val="18"/>
                          <w:u w:val="single"/>
                        </w:rPr>
                        <w:t>contact-SEAEOI@dgtresor.gouv.fr</w:t>
                      </w:r>
                    </w:p>
                    <w:p w14:paraId="3112F6D0" w14:textId="77777777" w:rsidR="0007628F" w:rsidRDefault="0007628F" w:rsidP="0007628F">
                      <w:pPr>
                        <w:jc w:val="center"/>
                      </w:pPr>
                    </w:p>
                  </w:txbxContent>
                </v:textbox>
                <w10:wrap type="topAndBottom" anchorx="page" anchory="page"/>
              </v:rect>
            </w:pict>
          </mc:Fallback>
        </mc:AlternateContent>
      </w:r>
    </w:p>
    <w:sectPr w:rsidR="00EB02C3" w:rsidRPr="00C31AD5" w:rsidSect="00EB02C3">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59D6" w14:textId="77777777" w:rsidR="004D1256" w:rsidRDefault="004D1256" w:rsidP="001C2361">
      <w:pPr>
        <w:spacing w:after="0" w:line="240" w:lineRule="auto"/>
      </w:pPr>
      <w:r>
        <w:separator/>
      </w:r>
    </w:p>
  </w:endnote>
  <w:endnote w:type="continuationSeparator" w:id="0">
    <w:p w14:paraId="24E73925" w14:textId="77777777" w:rsidR="004D1256" w:rsidRDefault="004D1256"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default"/>
  </w:font>
  <w:font w:name="Marianne Thin">
    <w:panose1 w:val="02000000000000000000"/>
    <w:charset w:val="00"/>
    <w:family w:val="modern"/>
    <w:notTrueType/>
    <w:pitch w:val="variable"/>
    <w:sig w:usb0="0000000F"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2304B" w14:textId="77777777" w:rsidR="004D1256" w:rsidRDefault="004D1256" w:rsidP="001C2361">
      <w:pPr>
        <w:spacing w:after="0" w:line="240" w:lineRule="auto"/>
      </w:pPr>
      <w:r>
        <w:separator/>
      </w:r>
    </w:p>
  </w:footnote>
  <w:footnote w:type="continuationSeparator" w:id="0">
    <w:p w14:paraId="34A1EE81" w14:textId="77777777" w:rsidR="004D1256" w:rsidRDefault="004D1256"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3B492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1" w15:restartNumberingAfterBreak="0">
    <w:nsid w:val="4F3018C1"/>
    <w:multiLevelType w:val="hybridMultilevel"/>
    <w:tmpl w:val="AFE67AF6"/>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2"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5"/>
  </w:num>
  <w:num w:numId="7">
    <w:abstractNumId w:val="6"/>
  </w:num>
  <w:num w:numId="8">
    <w:abstractNumId w:val="5"/>
  </w:num>
  <w:num w:numId="9">
    <w:abstractNumId w:val="2"/>
  </w:num>
  <w:num w:numId="10">
    <w:abstractNumId w:val="4"/>
  </w:num>
  <w:num w:numId="11">
    <w:abstractNumId w:val="0"/>
  </w:num>
  <w:num w:numId="12">
    <w:abstractNumId w:val="14"/>
  </w:num>
  <w:num w:numId="13">
    <w:abstractNumId w:val="3"/>
  </w:num>
  <w:num w:numId="14">
    <w:abstractNumId w:val="9"/>
  </w:num>
  <w:num w:numId="15">
    <w:abstractNumId w:val="10"/>
  </w:num>
  <w:num w:numId="16">
    <w:abstractNumId w:val="7"/>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56"/>
    <w:rsid w:val="00003F6F"/>
    <w:rsid w:val="000064C1"/>
    <w:rsid w:val="00006D9E"/>
    <w:rsid w:val="00020EE2"/>
    <w:rsid w:val="00022880"/>
    <w:rsid w:val="00022F44"/>
    <w:rsid w:val="00041168"/>
    <w:rsid w:val="00045CF8"/>
    <w:rsid w:val="00050225"/>
    <w:rsid w:val="000534EC"/>
    <w:rsid w:val="00064115"/>
    <w:rsid w:val="000676F2"/>
    <w:rsid w:val="00071F97"/>
    <w:rsid w:val="0007628F"/>
    <w:rsid w:val="000763B3"/>
    <w:rsid w:val="00080037"/>
    <w:rsid w:val="0008268D"/>
    <w:rsid w:val="00090E71"/>
    <w:rsid w:val="00095494"/>
    <w:rsid w:val="00097777"/>
    <w:rsid w:val="00097963"/>
    <w:rsid w:val="000A1918"/>
    <w:rsid w:val="000A6EBF"/>
    <w:rsid w:val="000A7580"/>
    <w:rsid w:val="000E1E2F"/>
    <w:rsid w:val="000E7793"/>
    <w:rsid w:val="000F2C4E"/>
    <w:rsid w:val="00100569"/>
    <w:rsid w:val="00100C95"/>
    <w:rsid w:val="001105E1"/>
    <w:rsid w:val="001109EF"/>
    <w:rsid w:val="00111C32"/>
    <w:rsid w:val="0011235A"/>
    <w:rsid w:val="0012430D"/>
    <w:rsid w:val="00134DE8"/>
    <w:rsid w:val="001360A8"/>
    <w:rsid w:val="00147754"/>
    <w:rsid w:val="001505C0"/>
    <w:rsid w:val="00152C27"/>
    <w:rsid w:val="00156975"/>
    <w:rsid w:val="00175E92"/>
    <w:rsid w:val="00184135"/>
    <w:rsid w:val="0019173B"/>
    <w:rsid w:val="0019280B"/>
    <w:rsid w:val="001A1A43"/>
    <w:rsid w:val="001A1CBD"/>
    <w:rsid w:val="001A1CD5"/>
    <w:rsid w:val="001A5A37"/>
    <w:rsid w:val="001B1CF0"/>
    <w:rsid w:val="001C100F"/>
    <w:rsid w:val="001C2361"/>
    <w:rsid w:val="001E4D67"/>
    <w:rsid w:val="001E5C80"/>
    <w:rsid w:val="001F235A"/>
    <w:rsid w:val="001F2D7C"/>
    <w:rsid w:val="00223554"/>
    <w:rsid w:val="00225798"/>
    <w:rsid w:val="00246C65"/>
    <w:rsid w:val="00250F27"/>
    <w:rsid w:val="002550BB"/>
    <w:rsid w:val="00255F30"/>
    <w:rsid w:val="00257E48"/>
    <w:rsid w:val="002762C9"/>
    <w:rsid w:val="002845E3"/>
    <w:rsid w:val="002A225D"/>
    <w:rsid w:val="002A2C54"/>
    <w:rsid w:val="002C292E"/>
    <w:rsid w:val="002D4C04"/>
    <w:rsid w:val="002E6890"/>
    <w:rsid w:val="002E7383"/>
    <w:rsid w:val="002F210F"/>
    <w:rsid w:val="002F49E1"/>
    <w:rsid w:val="0030017B"/>
    <w:rsid w:val="0030148A"/>
    <w:rsid w:val="00305ABA"/>
    <w:rsid w:val="00317870"/>
    <w:rsid w:val="00322804"/>
    <w:rsid w:val="00323740"/>
    <w:rsid w:val="0032537C"/>
    <w:rsid w:val="003257BD"/>
    <w:rsid w:val="0033036F"/>
    <w:rsid w:val="00330428"/>
    <w:rsid w:val="00332310"/>
    <w:rsid w:val="003339CE"/>
    <w:rsid w:val="003407BF"/>
    <w:rsid w:val="00341E94"/>
    <w:rsid w:val="00347F9E"/>
    <w:rsid w:val="00351E1C"/>
    <w:rsid w:val="00377431"/>
    <w:rsid w:val="003847EC"/>
    <w:rsid w:val="00393DEC"/>
    <w:rsid w:val="003A7EB8"/>
    <w:rsid w:val="003B1A22"/>
    <w:rsid w:val="003B33D3"/>
    <w:rsid w:val="003C3295"/>
    <w:rsid w:val="003D2AD3"/>
    <w:rsid w:val="003D5550"/>
    <w:rsid w:val="003D6537"/>
    <w:rsid w:val="003D6F44"/>
    <w:rsid w:val="003E0803"/>
    <w:rsid w:val="003F0758"/>
    <w:rsid w:val="0040330E"/>
    <w:rsid w:val="00414190"/>
    <w:rsid w:val="004372C1"/>
    <w:rsid w:val="00450D73"/>
    <w:rsid w:val="00452C51"/>
    <w:rsid w:val="00464E6B"/>
    <w:rsid w:val="004716CD"/>
    <w:rsid w:val="00471702"/>
    <w:rsid w:val="00472C6F"/>
    <w:rsid w:val="00475FD6"/>
    <w:rsid w:val="00481AB8"/>
    <w:rsid w:val="00487110"/>
    <w:rsid w:val="004908E5"/>
    <w:rsid w:val="00496D10"/>
    <w:rsid w:val="004A28DB"/>
    <w:rsid w:val="004B2371"/>
    <w:rsid w:val="004B59AD"/>
    <w:rsid w:val="004B6D6B"/>
    <w:rsid w:val="004C3273"/>
    <w:rsid w:val="004C56E1"/>
    <w:rsid w:val="004C6B9A"/>
    <w:rsid w:val="004D1256"/>
    <w:rsid w:val="004D5D97"/>
    <w:rsid w:val="004D7C76"/>
    <w:rsid w:val="004E6C1A"/>
    <w:rsid w:val="004E6DB3"/>
    <w:rsid w:val="004E7972"/>
    <w:rsid w:val="004F211B"/>
    <w:rsid w:val="005044A2"/>
    <w:rsid w:val="005068D4"/>
    <w:rsid w:val="005077FB"/>
    <w:rsid w:val="00532CDF"/>
    <w:rsid w:val="00533C10"/>
    <w:rsid w:val="00541AB4"/>
    <w:rsid w:val="00543CA9"/>
    <w:rsid w:val="00561CC4"/>
    <w:rsid w:val="00565552"/>
    <w:rsid w:val="00571532"/>
    <w:rsid w:val="00571A3A"/>
    <w:rsid w:val="00577B86"/>
    <w:rsid w:val="005806A2"/>
    <w:rsid w:val="00580DCB"/>
    <w:rsid w:val="00580EC6"/>
    <w:rsid w:val="00590894"/>
    <w:rsid w:val="0059242E"/>
    <w:rsid w:val="00595003"/>
    <w:rsid w:val="005A1ECF"/>
    <w:rsid w:val="005A6693"/>
    <w:rsid w:val="005B28D9"/>
    <w:rsid w:val="005B3D40"/>
    <w:rsid w:val="005C4311"/>
    <w:rsid w:val="005E6FED"/>
    <w:rsid w:val="00610942"/>
    <w:rsid w:val="00627753"/>
    <w:rsid w:val="00632692"/>
    <w:rsid w:val="00641868"/>
    <w:rsid w:val="00645264"/>
    <w:rsid w:val="00647193"/>
    <w:rsid w:val="006529A4"/>
    <w:rsid w:val="00672C15"/>
    <w:rsid w:val="006764D9"/>
    <w:rsid w:val="006A0293"/>
    <w:rsid w:val="006A0F5E"/>
    <w:rsid w:val="006A3795"/>
    <w:rsid w:val="006B4AE0"/>
    <w:rsid w:val="006B5511"/>
    <w:rsid w:val="006D209E"/>
    <w:rsid w:val="006D4D83"/>
    <w:rsid w:val="006D5ED3"/>
    <w:rsid w:val="006E40BB"/>
    <w:rsid w:val="006E6805"/>
    <w:rsid w:val="006E6FA7"/>
    <w:rsid w:val="006F3FF9"/>
    <w:rsid w:val="006F4CCE"/>
    <w:rsid w:val="006F6043"/>
    <w:rsid w:val="00713D95"/>
    <w:rsid w:val="00714B93"/>
    <w:rsid w:val="007241D4"/>
    <w:rsid w:val="0072658D"/>
    <w:rsid w:val="0073149E"/>
    <w:rsid w:val="0073377D"/>
    <w:rsid w:val="00733CCE"/>
    <w:rsid w:val="00735A8E"/>
    <w:rsid w:val="00743DD2"/>
    <w:rsid w:val="00745853"/>
    <w:rsid w:val="007472F8"/>
    <w:rsid w:val="00754E7E"/>
    <w:rsid w:val="0077520D"/>
    <w:rsid w:val="00776C9A"/>
    <w:rsid w:val="00777884"/>
    <w:rsid w:val="00781BFC"/>
    <w:rsid w:val="0078229D"/>
    <w:rsid w:val="007855F6"/>
    <w:rsid w:val="007908B9"/>
    <w:rsid w:val="00791423"/>
    <w:rsid w:val="007932B7"/>
    <w:rsid w:val="007952D4"/>
    <w:rsid w:val="00797604"/>
    <w:rsid w:val="007A1134"/>
    <w:rsid w:val="007A352F"/>
    <w:rsid w:val="007B0159"/>
    <w:rsid w:val="007B259F"/>
    <w:rsid w:val="007B5B8F"/>
    <w:rsid w:val="007B74A6"/>
    <w:rsid w:val="007D6151"/>
    <w:rsid w:val="007E2C4C"/>
    <w:rsid w:val="007E456F"/>
    <w:rsid w:val="007E6D56"/>
    <w:rsid w:val="007F3A19"/>
    <w:rsid w:val="007F4001"/>
    <w:rsid w:val="007F55EB"/>
    <w:rsid w:val="007F5FA8"/>
    <w:rsid w:val="007F6278"/>
    <w:rsid w:val="007F632E"/>
    <w:rsid w:val="008029D3"/>
    <w:rsid w:val="0080378E"/>
    <w:rsid w:val="00816CD2"/>
    <w:rsid w:val="00820F0C"/>
    <w:rsid w:val="00824A98"/>
    <w:rsid w:val="00843BEB"/>
    <w:rsid w:val="008516DA"/>
    <w:rsid w:val="00872358"/>
    <w:rsid w:val="008733DB"/>
    <w:rsid w:val="00881AF4"/>
    <w:rsid w:val="008835AE"/>
    <w:rsid w:val="00890E59"/>
    <w:rsid w:val="008918AF"/>
    <w:rsid w:val="008924BF"/>
    <w:rsid w:val="008A1273"/>
    <w:rsid w:val="008A299F"/>
    <w:rsid w:val="008A4A29"/>
    <w:rsid w:val="008B697B"/>
    <w:rsid w:val="008D423C"/>
    <w:rsid w:val="008E1707"/>
    <w:rsid w:val="008F0808"/>
    <w:rsid w:val="008F7A1E"/>
    <w:rsid w:val="00920915"/>
    <w:rsid w:val="009233E1"/>
    <w:rsid w:val="00924ECB"/>
    <w:rsid w:val="0092634F"/>
    <w:rsid w:val="0094223F"/>
    <w:rsid w:val="00952A36"/>
    <w:rsid w:val="00957E6E"/>
    <w:rsid w:val="0096625D"/>
    <w:rsid w:val="009770F2"/>
    <w:rsid w:val="00981726"/>
    <w:rsid w:val="00984EED"/>
    <w:rsid w:val="00985384"/>
    <w:rsid w:val="00985A53"/>
    <w:rsid w:val="009A600C"/>
    <w:rsid w:val="009B0B82"/>
    <w:rsid w:val="009B20BC"/>
    <w:rsid w:val="009B50C8"/>
    <w:rsid w:val="009B7F35"/>
    <w:rsid w:val="009D6282"/>
    <w:rsid w:val="009D65B6"/>
    <w:rsid w:val="009E1151"/>
    <w:rsid w:val="009F118B"/>
    <w:rsid w:val="009F69EB"/>
    <w:rsid w:val="00A0197D"/>
    <w:rsid w:val="00A068A5"/>
    <w:rsid w:val="00A073CB"/>
    <w:rsid w:val="00A164E0"/>
    <w:rsid w:val="00A16E6F"/>
    <w:rsid w:val="00A17D27"/>
    <w:rsid w:val="00A2007D"/>
    <w:rsid w:val="00A2213C"/>
    <w:rsid w:val="00A233D7"/>
    <w:rsid w:val="00A27EA0"/>
    <w:rsid w:val="00A30A43"/>
    <w:rsid w:val="00A35142"/>
    <w:rsid w:val="00A413F3"/>
    <w:rsid w:val="00A62DFF"/>
    <w:rsid w:val="00A637B8"/>
    <w:rsid w:val="00A80247"/>
    <w:rsid w:val="00A92617"/>
    <w:rsid w:val="00AA5DA2"/>
    <w:rsid w:val="00AB3252"/>
    <w:rsid w:val="00AB48A8"/>
    <w:rsid w:val="00AC0811"/>
    <w:rsid w:val="00AC17E1"/>
    <w:rsid w:val="00AE00C8"/>
    <w:rsid w:val="00AE27C2"/>
    <w:rsid w:val="00AE3D82"/>
    <w:rsid w:val="00AE4BD4"/>
    <w:rsid w:val="00AE56B6"/>
    <w:rsid w:val="00AF4B5F"/>
    <w:rsid w:val="00B12072"/>
    <w:rsid w:val="00B16C2B"/>
    <w:rsid w:val="00B2246C"/>
    <w:rsid w:val="00B27E26"/>
    <w:rsid w:val="00B30489"/>
    <w:rsid w:val="00B454D0"/>
    <w:rsid w:val="00B51D05"/>
    <w:rsid w:val="00B524F2"/>
    <w:rsid w:val="00B62885"/>
    <w:rsid w:val="00B62BD1"/>
    <w:rsid w:val="00B6555F"/>
    <w:rsid w:val="00B81DA6"/>
    <w:rsid w:val="00B92004"/>
    <w:rsid w:val="00B95CDB"/>
    <w:rsid w:val="00BA5EF8"/>
    <w:rsid w:val="00BA708A"/>
    <w:rsid w:val="00BA7283"/>
    <w:rsid w:val="00BB069D"/>
    <w:rsid w:val="00BB12C7"/>
    <w:rsid w:val="00BB6D64"/>
    <w:rsid w:val="00BE7CCA"/>
    <w:rsid w:val="00BF4E9B"/>
    <w:rsid w:val="00C17508"/>
    <w:rsid w:val="00C264C8"/>
    <w:rsid w:val="00C26A1B"/>
    <w:rsid w:val="00C31AD5"/>
    <w:rsid w:val="00C34A5E"/>
    <w:rsid w:val="00C3555F"/>
    <w:rsid w:val="00C41E6D"/>
    <w:rsid w:val="00C42AD3"/>
    <w:rsid w:val="00C60025"/>
    <w:rsid w:val="00C62C9E"/>
    <w:rsid w:val="00C8538E"/>
    <w:rsid w:val="00C9503E"/>
    <w:rsid w:val="00CA0084"/>
    <w:rsid w:val="00CA50BD"/>
    <w:rsid w:val="00CA5F26"/>
    <w:rsid w:val="00CB51F4"/>
    <w:rsid w:val="00CB6047"/>
    <w:rsid w:val="00CC1270"/>
    <w:rsid w:val="00CC3768"/>
    <w:rsid w:val="00CC37AF"/>
    <w:rsid w:val="00CC62C0"/>
    <w:rsid w:val="00CD1F5E"/>
    <w:rsid w:val="00CE2F29"/>
    <w:rsid w:val="00CE6F15"/>
    <w:rsid w:val="00CF0AFB"/>
    <w:rsid w:val="00CF49B9"/>
    <w:rsid w:val="00D11E72"/>
    <w:rsid w:val="00D13547"/>
    <w:rsid w:val="00D15649"/>
    <w:rsid w:val="00D21565"/>
    <w:rsid w:val="00D2223F"/>
    <w:rsid w:val="00D309B8"/>
    <w:rsid w:val="00D55847"/>
    <w:rsid w:val="00D6187C"/>
    <w:rsid w:val="00D626E8"/>
    <w:rsid w:val="00D647F8"/>
    <w:rsid w:val="00D6510E"/>
    <w:rsid w:val="00D75547"/>
    <w:rsid w:val="00D7794E"/>
    <w:rsid w:val="00D82E2E"/>
    <w:rsid w:val="00D8590D"/>
    <w:rsid w:val="00D86BC0"/>
    <w:rsid w:val="00D87853"/>
    <w:rsid w:val="00D91814"/>
    <w:rsid w:val="00D9438C"/>
    <w:rsid w:val="00DA218D"/>
    <w:rsid w:val="00DB3A59"/>
    <w:rsid w:val="00DB3E4A"/>
    <w:rsid w:val="00DC2105"/>
    <w:rsid w:val="00DC50F6"/>
    <w:rsid w:val="00DC6A8B"/>
    <w:rsid w:val="00DD15C9"/>
    <w:rsid w:val="00DD7F88"/>
    <w:rsid w:val="00DE5AE7"/>
    <w:rsid w:val="00DE6B2F"/>
    <w:rsid w:val="00E01524"/>
    <w:rsid w:val="00E07DE5"/>
    <w:rsid w:val="00E12D9E"/>
    <w:rsid w:val="00E17D80"/>
    <w:rsid w:val="00E2222E"/>
    <w:rsid w:val="00E23C6C"/>
    <w:rsid w:val="00E25604"/>
    <w:rsid w:val="00E273AF"/>
    <w:rsid w:val="00E31B0A"/>
    <w:rsid w:val="00E4347E"/>
    <w:rsid w:val="00E73D15"/>
    <w:rsid w:val="00E77800"/>
    <w:rsid w:val="00E824AD"/>
    <w:rsid w:val="00E909BE"/>
    <w:rsid w:val="00E91C28"/>
    <w:rsid w:val="00E933D1"/>
    <w:rsid w:val="00E95F3D"/>
    <w:rsid w:val="00EA31C5"/>
    <w:rsid w:val="00EA70F4"/>
    <w:rsid w:val="00EB02C3"/>
    <w:rsid w:val="00EB1FBA"/>
    <w:rsid w:val="00EC010F"/>
    <w:rsid w:val="00EC3104"/>
    <w:rsid w:val="00EC6882"/>
    <w:rsid w:val="00EC741F"/>
    <w:rsid w:val="00EC769F"/>
    <w:rsid w:val="00EF0500"/>
    <w:rsid w:val="00EF1456"/>
    <w:rsid w:val="00EF21E0"/>
    <w:rsid w:val="00EF70B4"/>
    <w:rsid w:val="00F0598C"/>
    <w:rsid w:val="00F05AE8"/>
    <w:rsid w:val="00F063F5"/>
    <w:rsid w:val="00F146D0"/>
    <w:rsid w:val="00F26F9A"/>
    <w:rsid w:val="00F32FC3"/>
    <w:rsid w:val="00F42809"/>
    <w:rsid w:val="00F43D4E"/>
    <w:rsid w:val="00F44858"/>
    <w:rsid w:val="00F45B50"/>
    <w:rsid w:val="00F65A48"/>
    <w:rsid w:val="00F66D55"/>
    <w:rsid w:val="00F74A4C"/>
    <w:rsid w:val="00F7651B"/>
    <w:rsid w:val="00F80A04"/>
    <w:rsid w:val="00F90A47"/>
    <w:rsid w:val="00F93864"/>
    <w:rsid w:val="00FA28C8"/>
    <w:rsid w:val="00FB1085"/>
    <w:rsid w:val="00FB3378"/>
    <w:rsid w:val="00FC2CBA"/>
    <w:rsid w:val="00FD06D8"/>
    <w:rsid w:val="00FD6573"/>
    <w:rsid w:val="00FD7718"/>
    <w:rsid w:val="00FE0055"/>
    <w:rsid w:val="00FE0C91"/>
    <w:rsid w:val="00FF3B31"/>
    <w:rsid w:val="00FF68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5D45F"/>
  <w15:chartTrackingRefBased/>
  <w15:docId w15:val="{809A92C9-15DE-4F6D-99D5-23FF264D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235A"/>
  </w:style>
  <w:style w:type="paragraph" w:styleId="Titre1">
    <w:name w:val="heading 1"/>
    <w:aliases w:val="Titre 1 - BREVES ECO,BREVES ECO Titre 1"/>
    <w:basedOn w:val="Normal"/>
    <w:next w:val="Normal"/>
    <w:link w:val="Titre1Car"/>
    <w:autoRedefine/>
    <w:uiPriority w:val="9"/>
    <w:qFormat/>
    <w:rsid w:val="008F0808"/>
    <w:pPr>
      <w:keepNext/>
      <w:keepLines/>
      <w:spacing w:after="0" w:line="240" w:lineRule="auto"/>
      <w:ind w:right="3686"/>
      <w:outlineLvl w:val="0"/>
    </w:pPr>
    <w:rPr>
      <w:rFonts w:ascii="Marianne ExtraBold" w:eastAsiaTheme="majorEastAsia" w:hAnsi="Marianne ExtraBold" w:cstheme="majorBidi"/>
      <w:color w:val="E4A503" w:themeColor="accent2" w:themeShade="BF"/>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BREVES ECO Titre 1 Car"/>
    <w:basedOn w:val="Policepardfaut"/>
    <w:link w:val="Titre1"/>
    <w:uiPriority w:val="9"/>
    <w:rsid w:val="008F0808"/>
    <w:rPr>
      <w:rFonts w:ascii="Marianne ExtraBold" w:eastAsiaTheme="majorEastAsia" w:hAnsi="Marianne ExtraBold" w:cstheme="majorBidi"/>
      <w:color w:val="E4A503" w:themeColor="accent2" w:themeShade="BF"/>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3E0803"/>
    <w:pPr>
      <w:spacing w:before="360" w:after="360"/>
      <w:ind w:left="851" w:right="3827"/>
    </w:pPr>
    <w:rPr>
      <w:rFonts w:ascii="Marianne Medium" w:hAnsi="Marianne Medium"/>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3E0803"/>
    <w:rPr>
      <w:rFonts w:ascii="Marianne Medium" w:hAnsi="Marianne Medium"/>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qFormat/>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qFormat/>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character" w:styleId="lev">
    <w:name w:val="Strong"/>
    <w:basedOn w:val="Policepardfaut"/>
    <w:uiPriority w:val="22"/>
    <w:qFormat/>
    <w:rsid w:val="00EF05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894435923">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 TargetMode="External"/><Relationship Id="rId18" Type="http://schemas.openxmlformats.org/officeDocument/2006/relationships/hyperlink" Target="mailto:Jerome.baconin@dgtresor.gouv.fr" TargetMode="External"/><Relationship Id="rId3" Type="http://schemas.openxmlformats.org/officeDocument/2006/relationships/customXml" Target="../customXml/item3.xml"/><Relationship Id="rId21" Type="http://schemas.openxmlformats.org/officeDocument/2006/relationships/hyperlink" Target="mailto:Jerome.baconin@dgtresor.gouv.fr"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www.tresor.economie.gouv.fr/tresor-internationa" TargetMode="External"/><Relationship Id="rId2" Type="http://schemas.openxmlformats.org/officeDocument/2006/relationships/customXml" Target="../customXml/item2.xml"/><Relationship Id="rId16" Type="http://schemas.openxmlformats.org/officeDocument/2006/relationships/hyperlink" Target="mailto:tokyo@dgtresor.gouv.fr" TargetMode="External"/><Relationship Id="rId20" Type="http://schemas.openxmlformats.org/officeDocument/2006/relationships/hyperlink" Target="http://www.tresor.economie.gouv.fr/tresor-internatio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resor.economie.gouv.fr/tresor-internation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eloise.tournoux@dgtresor.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kyo@dgtresor.gouv.fr" TargetMode="External"/><Relationship Id="rId22" Type="http://schemas.openxmlformats.org/officeDocument/2006/relationships/hyperlink" Target="mailto:heloise.tournoux@dgtresor.gouv.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F65B1-097F-4419-85E6-4E5134734C91}">
  <ds:schemaRefs>
    <ds:schemaRef ds:uri="http://schemas.microsoft.com/sharepoint/v3/contenttype/forms"/>
  </ds:schemaRefs>
</ds:datastoreItem>
</file>

<file path=customXml/itemProps2.xml><?xml version="1.0" encoding="utf-8"?>
<ds:datastoreItem xmlns:ds="http://schemas.openxmlformats.org/officeDocument/2006/customXml" ds:itemID="{BC31F879-DA92-464F-B6BA-E546C6F344EA}">
  <ds:schemaRef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microsoft.com/office/2006/documentManagement/types"/>
    <ds:schemaRef ds:uri="57f014fb-e63d-429b-bf40-440cdd2ade6e"/>
    <ds:schemaRef ds:uri="http://schemas.microsoft.com/sharepoint/v3"/>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CBA1F598-6220-49E9-A63E-FBCD78372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2062</Words>
  <Characters>11346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SOGNO-PEES Arthur</dc:creator>
  <cp:keywords/>
  <dc:description/>
  <cp:lastModifiedBy>BERNHARD MARIE</cp:lastModifiedBy>
  <cp:revision>2</cp:revision>
  <dcterms:created xsi:type="dcterms:W3CDTF">2025-09-19T09:01:00Z</dcterms:created>
  <dcterms:modified xsi:type="dcterms:W3CDTF">2025-09-19T09:01:00Z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