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D2A69" w14:textId="77777777" w:rsidR="00423CBC" w:rsidRDefault="006B6FCC" w:rsidP="00423CBC">
      <w:pPr>
        <w:pStyle w:val="En-tte"/>
        <w:jc w:val="center"/>
      </w:pPr>
      <w:bookmarkStart w:id="0" w:name="_GoBack"/>
      <w:bookmarkEnd w:id="0"/>
      <w:r>
        <w:rPr>
          <w:noProof/>
        </w:rPr>
        <w:drawing>
          <wp:inline distT="0" distB="0" distL="0" distR="0" wp14:anchorId="6E55A5CD" wp14:editId="66C6A0E8">
            <wp:extent cx="867410" cy="515620"/>
            <wp:effectExtent l="19050" t="0" r="8890" b="0"/>
            <wp:docPr id="1" name="Image 1" descr="com gouv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 gouv quadri"/>
                    <pic:cNvPicPr>
                      <a:picLocks noChangeAspect="1" noChangeArrowheads="1"/>
                    </pic:cNvPicPr>
                  </pic:nvPicPr>
                  <pic:blipFill>
                    <a:blip r:embed="rId8" cstate="print"/>
                    <a:srcRect/>
                    <a:stretch>
                      <a:fillRect/>
                    </a:stretch>
                  </pic:blipFill>
                  <pic:spPr bwMode="auto">
                    <a:xfrm>
                      <a:off x="0" y="0"/>
                      <a:ext cx="867410" cy="515620"/>
                    </a:xfrm>
                    <a:prstGeom prst="rect">
                      <a:avLst/>
                    </a:prstGeom>
                    <a:noFill/>
                    <a:ln w="9525">
                      <a:noFill/>
                      <a:miter lim="800000"/>
                      <a:headEnd/>
                      <a:tailEnd/>
                    </a:ln>
                  </pic:spPr>
                </pic:pic>
              </a:graphicData>
            </a:graphic>
          </wp:inline>
        </w:drawing>
      </w:r>
    </w:p>
    <w:p w14:paraId="7EA0E192" w14:textId="77777777" w:rsidR="00423CBC" w:rsidRDefault="00423CBC" w:rsidP="00423CBC">
      <w:pPr>
        <w:pStyle w:val="En-tte"/>
        <w:jc w:val="center"/>
        <w:rPr>
          <w:b/>
          <w:smallCaps/>
          <w:szCs w:val="24"/>
        </w:rPr>
      </w:pPr>
    </w:p>
    <w:p w14:paraId="7CFA9FBD" w14:textId="77777777" w:rsidR="00423CBC" w:rsidRPr="0088718C" w:rsidRDefault="00423CBC" w:rsidP="00423CBC">
      <w:pPr>
        <w:pStyle w:val="En-tte"/>
        <w:jc w:val="center"/>
        <w:rPr>
          <w:b/>
          <w:smallCaps/>
          <w:szCs w:val="24"/>
        </w:rPr>
      </w:pPr>
      <w:r>
        <w:rPr>
          <w:b/>
          <w:smallCaps/>
          <w:szCs w:val="24"/>
        </w:rPr>
        <w:t xml:space="preserve"> </w:t>
      </w:r>
      <w:bookmarkStart w:id="1" w:name="Entête"/>
      <w:bookmarkEnd w:id="1"/>
      <w:r w:rsidRPr="0088718C">
        <w:rPr>
          <w:b/>
          <w:smallCaps/>
          <w:szCs w:val="24"/>
        </w:rPr>
        <w:t>Ambassade de France en Allemagne</w:t>
      </w:r>
    </w:p>
    <w:p w14:paraId="35CEFFAF" w14:textId="77777777" w:rsidR="00423CBC" w:rsidRDefault="00423CBC" w:rsidP="00423CBC">
      <w:pPr>
        <w:pStyle w:val="En-tte"/>
        <w:jc w:val="center"/>
        <w:rPr>
          <w:b/>
          <w:smallCaps/>
          <w:szCs w:val="24"/>
        </w:rPr>
      </w:pPr>
      <w:r>
        <w:rPr>
          <w:b/>
          <w:smallCaps/>
          <w:szCs w:val="24"/>
        </w:rPr>
        <w:t>Service</w:t>
      </w:r>
      <w:r w:rsidRPr="0088718C">
        <w:rPr>
          <w:b/>
          <w:smallCaps/>
          <w:szCs w:val="24"/>
        </w:rPr>
        <w:t xml:space="preserve"> Économique</w:t>
      </w:r>
      <w:r>
        <w:rPr>
          <w:b/>
          <w:smallCaps/>
          <w:szCs w:val="24"/>
        </w:rPr>
        <w:t xml:space="preserve"> Régional</w:t>
      </w:r>
    </w:p>
    <w:p w14:paraId="6133B750" w14:textId="77777777" w:rsidR="00423CBC" w:rsidRDefault="00423CBC" w:rsidP="00423CBC">
      <w:pPr>
        <w:pStyle w:val="En-tte"/>
        <w:jc w:val="center"/>
        <w:rPr>
          <w:b/>
          <w:smallCaps/>
          <w:szCs w:val="24"/>
        </w:rPr>
      </w:pPr>
    </w:p>
    <w:tbl>
      <w:tblPr>
        <w:tblW w:w="9726" w:type="dxa"/>
        <w:jc w:val="center"/>
        <w:tblLayout w:type="fixed"/>
        <w:tblCellMar>
          <w:left w:w="70" w:type="dxa"/>
          <w:right w:w="70" w:type="dxa"/>
        </w:tblCellMar>
        <w:tblLook w:val="0000" w:firstRow="0" w:lastRow="0" w:firstColumn="0" w:lastColumn="0" w:noHBand="0" w:noVBand="0"/>
      </w:tblPr>
      <w:tblGrid>
        <w:gridCol w:w="5289"/>
        <w:gridCol w:w="4437"/>
      </w:tblGrid>
      <w:tr w:rsidR="00423CBC" w:rsidRPr="004C166E" w14:paraId="0BBAF9AB" w14:textId="77777777" w:rsidTr="00E901D4">
        <w:trPr>
          <w:cantSplit/>
          <w:jc w:val="center"/>
        </w:trPr>
        <w:tc>
          <w:tcPr>
            <w:tcW w:w="5289" w:type="dxa"/>
          </w:tcPr>
          <w:p w14:paraId="280D8D32" w14:textId="77777777" w:rsidR="00E012FB" w:rsidRDefault="00E012FB" w:rsidP="00FC7EBF">
            <w:pPr>
              <w:pStyle w:val="Corpsdetexte3"/>
              <w:ind w:right="-26"/>
              <w:jc w:val="left"/>
              <w:rPr>
                <w:i/>
                <w:iCs/>
                <w:sz w:val="22"/>
              </w:rPr>
            </w:pPr>
            <w:r>
              <w:rPr>
                <w:i/>
                <w:iCs/>
                <w:sz w:val="22"/>
              </w:rPr>
              <w:t>Le Ministre Conseiller pour les Affaires Economiques</w:t>
            </w:r>
          </w:p>
          <w:p w14:paraId="2B7DFECA" w14:textId="77777777" w:rsidR="00423CBC" w:rsidRDefault="00423CBC" w:rsidP="00FC7EBF">
            <w:pPr>
              <w:pStyle w:val="Corpsdetexte3"/>
              <w:ind w:left="87" w:right="-26"/>
              <w:jc w:val="center"/>
              <w:rPr>
                <w:i/>
                <w:iCs/>
              </w:rPr>
            </w:pPr>
          </w:p>
        </w:tc>
        <w:tc>
          <w:tcPr>
            <w:tcW w:w="4437" w:type="dxa"/>
          </w:tcPr>
          <w:p w14:paraId="2AEE7907" w14:textId="77777777" w:rsidR="00E012FB" w:rsidRDefault="00E012FB" w:rsidP="002A2E0B">
            <w:pPr>
              <w:pStyle w:val="Titre4"/>
              <w:ind w:left="-521" w:right="-26"/>
              <w:jc w:val="right"/>
              <w:rPr>
                <w:rFonts w:ascii="Times New Roman" w:hAnsi="Times New Roman"/>
                <w:b w:val="0"/>
                <w:bCs w:val="0"/>
                <w:iCs/>
                <w:sz w:val="22"/>
                <w:szCs w:val="22"/>
              </w:rPr>
            </w:pPr>
          </w:p>
          <w:p w14:paraId="1BA45E1B" w14:textId="7E04FCCE" w:rsidR="00423CBC" w:rsidRPr="004C166E" w:rsidRDefault="00423CBC" w:rsidP="002A2E0B">
            <w:pPr>
              <w:pStyle w:val="Titre4"/>
              <w:ind w:left="-521" w:right="-26"/>
              <w:jc w:val="right"/>
              <w:rPr>
                <w:rFonts w:ascii="Times New Roman" w:hAnsi="Times New Roman"/>
                <w:b w:val="0"/>
                <w:bCs w:val="0"/>
                <w:iCs/>
                <w:sz w:val="22"/>
                <w:szCs w:val="22"/>
              </w:rPr>
            </w:pPr>
            <w:r w:rsidRPr="004C166E">
              <w:rPr>
                <w:rFonts w:ascii="Times New Roman" w:hAnsi="Times New Roman"/>
                <w:b w:val="0"/>
                <w:bCs w:val="0"/>
                <w:iCs/>
                <w:sz w:val="22"/>
                <w:szCs w:val="22"/>
              </w:rPr>
              <w:t>Berlin, le</w:t>
            </w:r>
            <w:r w:rsidR="00F45E18" w:rsidRPr="004C166E">
              <w:rPr>
                <w:rFonts w:ascii="Times New Roman" w:hAnsi="Times New Roman"/>
                <w:b w:val="0"/>
                <w:bCs w:val="0"/>
                <w:iCs/>
                <w:sz w:val="22"/>
                <w:szCs w:val="22"/>
              </w:rPr>
              <w:t xml:space="preserve"> </w:t>
            </w:r>
            <w:r w:rsidR="002A2E0B">
              <w:rPr>
                <w:rFonts w:ascii="Times New Roman" w:hAnsi="Times New Roman"/>
                <w:b w:val="0"/>
                <w:bCs w:val="0"/>
                <w:iCs/>
                <w:sz w:val="22"/>
                <w:szCs w:val="22"/>
              </w:rPr>
              <w:t>3 mai 2018</w:t>
            </w:r>
          </w:p>
        </w:tc>
      </w:tr>
    </w:tbl>
    <w:p w14:paraId="1F08D004" w14:textId="77777777" w:rsidR="00423CBC" w:rsidRPr="00423CBC" w:rsidRDefault="00423CBC" w:rsidP="00110679">
      <w:pPr>
        <w:spacing w:after="0" w:line="240" w:lineRule="auto"/>
        <w:rPr>
          <w:rFonts w:ascii="Times New Roman" w:hAnsi="Times New Roman"/>
        </w:rPr>
      </w:pPr>
      <w:r w:rsidRPr="00423CBC">
        <w:rPr>
          <w:rFonts w:ascii="Times New Roman" w:hAnsi="Times New Roman"/>
        </w:rPr>
        <w:t xml:space="preserve">Dossier suivi par </w:t>
      </w:r>
      <w:r w:rsidR="0013687F">
        <w:rPr>
          <w:rFonts w:ascii="Times New Roman" w:hAnsi="Times New Roman"/>
        </w:rPr>
        <w:t>Lucie Petit</w:t>
      </w:r>
    </w:p>
    <w:p w14:paraId="3020FA74" w14:textId="1FE61DA1" w:rsidR="00423CBC" w:rsidRPr="00423CBC" w:rsidRDefault="0013687F" w:rsidP="00110679">
      <w:pPr>
        <w:spacing w:after="0" w:line="240" w:lineRule="auto"/>
        <w:rPr>
          <w:rFonts w:ascii="Times New Roman" w:hAnsi="Times New Roman"/>
        </w:rPr>
      </w:pPr>
      <w:r>
        <w:rPr>
          <w:rFonts w:ascii="Times New Roman" w:hAnsi="Times New Roman"/>
        </w:rPr>
        <w:t>Relu par </w:t>
      </w:r>
      <w:r w:rsidR="002A2E0B">
        <w:rPr>
          <w:rFonts w:ascii="Times New Roman" w:hAnsi="Times New Roman"/>
        </w:rPr>
        <w:t>Etienne Oudot de Dainville</w:t>
      </w:r>
    </w:p>
    <w:p w14:paraId="7C34F52D" w14:textId="77777777" w:rsidR="009F671F" w:rsidRDefault="00423CBC" w:rsidP="00DA12A9">
      <w:pPr>
        <w:pStyle w:val="Titre1"/>
        <w:spacing w:before="0" w:after="120"/>
        <w:jc w:val="center"/>
        <w:rPr>
          <w:rFonts w:ascii="Times New Roman" w:hAnsi="Times New Roman"/>
          <w:b w:val="0"/>
          <w:bCs w:val="0"/>
        </w:rPr>
      </w:pPr>
      <w:r w:rsidRPr="00F40B82">
        <w:rPr>
          <w:rFonts w:ascii="Times New Roman" w:hAnsi="Times New Roman"/>
          <w:sz w:val="22"/>
          <w:szCs w:val="22"/>
        </w:rPr>
        <w:t xml:space="preserve">NOTE </w:t>
      </w:r>
      <w:bookmarkStart w:id="2" w:name="Destinataire"/>
      <w:bookmarkEnd w:id="2"/>
    </w:p>
    <w:p w14:paraId="16AEB2AA" w14:textId="5A0B5EFC" w:rsidR="008A70F1" w:rsidRDefault="00423CBC" w:rsidP="008A70F1">
      <w:pPr>
        <w:jc w:val="both"/>
        <w:rPr>
          <w:rFonts w:ascii="Times New Roman" w:hAnsi="Times New Roman"/>
          <w:b/>
          <w:bCs/>
        </w:rPr>
      </w:pPr>
      <w:r w:rsidRPr="008A70F1">
        <w:rPr>
          <w:rFonts w:ascii="Times New Roman" w:hAnsi="Times New Roman"/>
          <w:b/>
          <w:bCs/>
        </w:rPr>
        <w:t>Objet :</w:t>
      </w:r>
      <w:r w:rsidR="008A70F1">
        <w:rPr>
          <w:rFonts w:ascii="Times New Roman" w:hAnsi="Times New Roman"/>
          <w:b/>
          <w:bCs/>
        </w:rPr>
        <w:t xml:space="preserve"> </w:t>
      </w:r>
      <w:r w:rsidR="00DC7718">
        <w:rPr>
          <w:rFonts w:ascii="Times New Roman" w:hAnsi="Times New Roman"/>
          <w:b/>
          <w:bCs/>
        </w:rPr>
        <w:t xml:space="preserve">Le </w:t>
      </w:r>
      <w:r w:rsidR="00E901D4">
        <w:rPr>
          <w:rFonts w:ascii="Times New Roman" w:hAnsi="Times New Roman"/>
          <w:b/>
          <w:bCs/>
        </w:rPr>
        <w:t xml:space="preserve">commerce extérieur de l’Allemagne </w:t>
      </w:r>
      <w:r w:rsidR="002671D3">
        <w:rPr>
          <w:rFonts w:ascii="Times New Roman" w:hAnsi="Times New Roman"/>
          <w:b/>
          <w:bCs/>
        </w:rPr>
        <w:t>en</w:t>
      </w:r>
      <w:r w:rsidR="00E901D4">
        <w:rPr>
          <w:rFonts w:ascii="Times New Roman" w:hAnsi="Times New Roman"/>
          <w:b/>
          <w:bCs/>
        </w:rPr>
        <w:t xml:space="preserve"> </w:t>
      </w:r>
      <w:r w:rsidR="00455EA0">
        <w:rPr>
          <w:rFonts w:ascii="Times New Roman" w:hAnsi="Times New Roman"/>
          <w:b/>
          <w:bCs/>
        </w:rPr>
        <w:t>2</w:t>
      </w:r>
      <w:r w:rsidR="00625B86">
        <w:rPr>
          <w:rFonts w:ascii="Times New Roman" w:hAnsi="Times New Roman"/>
          <w:b/>
          <w:bCs/>
        </w:rPr>
        <w:t>01</w:t>
      </w:r>
      <w:r w:rsidR="009270F5">
        <w:rPr>
          <w:rFonts w:ascii="Times New Roman" w:hAnsi="Times New Roman"/>
          <w:b/>
          <w:bCs/>
        </w:rPr>
        <w:t>7</w:t>
      </w:r>
    </w:p>
    <w:p w14:paraId="3C5AC642" w14:textId="3FF47C73" w:rsidR="00643755" w:rsidRPr="00723B13" w:rsidRDefault="00723B13" w:rsidP="00643755">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rPr>
      </w:pPr>
      <w:r w:rsidRPr="00CC61AD">
        <w:rPr>
          <w:rFonts w:ascii="Times New Roman" w:hAnsi="Times New Roman"/>
          <w:b/>
          <w:bCs/>
        </w:rPr>
        <w:t>Résumé :</w:t>
      </w:r>
      <w:r w:rsidR="004566D2">
        <w:rPr>
          <w:rFonts w:ascii="Times New Roman" w:hAnsi="Times New Roman"/>
          <w:bCs/>
        </w:rPr>
        <w:t xml:space="preserve"> </w:t>
      </w:r>
      <w:r w:rsidR="00CB01AD" w:rsidRPr="00151F03">
        <w:rPr>
          <w:rFonts w:ascii="Times New Roman" w:hAnsi="Times New Roman"/>
        </w:rPr>
        <w:t xml:space="preserve">L’excédent </w:t>
      </w:r>
      <w:r w:rsidR="00A92BD2">
        <w:rPr>
          <w:rFonts w:ascii="Times New Roman" w:hAnsi="Times New Roman"/>
        </w:rPr>
        <w:t>du compte des transactions courantes</w:t>
      </w:r>
      <w:r w:rsidR="00CB01AD" w:rsidRPr="00151F03">
        <w:rPr>
          <w:rFonts w:ascii="Times New Roman" w:hAnsi="Times New Roman"/>
        </w:rPr>
        <w:t xml:space="preserve"> </w:t>
      </w:r>
      <w:r w:rsidR="004A2E11">
        <w:rPr>
          <w:rFonts w:ascii="Times New Roman" w:hAnsi="Times New Roman"/>
        </w:rPr>
        <w:t>diminue</w:t>
      </w:r>
      <w:r w:rsidR="00022F5C">
        <w:rPr>
          <w:rFonts w:ascii="Times New Roman" w:hAnsi="Times New Roman"/>
        </w:rPr>
        <w:t xml:space="preserve"> </w:t>
      </w:r>
      <w:r w:rsidR="005467F5">
        <w:rPr>
          <w:rFonts w:ascii="Times New Roman" w:hAnsi="Times New Roman"/>
        </w:rPr>
        <w:t xml:space="preserve">pour la deuxième fois consécutive grâce, notamment, à un léger recul de </w:t>
      </w:r>
      <w:r w:rsidR="00022F5C">
        <w:rPr>
          <w:rFonts w:ascii="Times New Roman" w:hAnsi="Times New Roman"/>
        </w:rPr>
        <w:t>l’excédent commercial</w:t>
      </w:r>
      <w:r w:rsidR="005467F5">
        <w:rPr>
          <w:rFonts w:ascii="Times New Roman" w:hAnsi="Times New Roman"/>
        </w:rPr>
        <w:t>, les importations ayant davantage augmenté que les exportations</w:t>
      </w:r>
      <w:r w:rsidR="002A2E0B">
        <w:rPr>
          <w:rFonts w:ascii="Times New Roman" w:hAnsi="Times New Roman"/>
        </w:rPr>
        <w:t xml:space="preserve"> en raison de la hausse des matières premières</w:t>
      </w:r>
      <w:r w:rsidR="005467F5">
        <w:rPr>
          <w:rFonts w:ascii="Times New Roman" w:hAnsi="Times New Roman"/>
        </w:rPr>
        <w:t xml:space="preserve">. </w:t>
      </w:r>
      <w:r w:rsidR="00932A16">
        <w:rPr>
          <w:rFonts w:ascii="Times New Roman" w:hAnsi="Times New Roman"/>
        </w:rPr>
        <w:t>L</w:t>
      </w:r>
      <w:r w:rsidR="00AC126F">
        <w:rPr>
          <w:rFonts w:ascii="Times New Roman" w:hAnsi="Times New Roman"/>
        </w:rPr>
        <w:t xml:space="preserve">a Chine </w:t>
      </w:r>
      <w:r w:rsidR="00A3786F">
        <w:rPr>
          <w:rFonts w:ascii="Times New Roman" w:hAnsi="Times New Roman"/>
        </w:rPr>
        <w:t>est, pour la deuxième année</w:t>
      </w:r>
      <w:r w:rsidR="005467F5">
        <w:rPr>
          <w:rFonts w:ascii="Times New Roman" w:hAnsi="Times New Roman"/>
        </w:rPr>
        <w:t xml:space="preserve"> consécut</w:t>
      </w:r>
      <w:r w:rsidR="00512930">
        <w:rPr>
          <w:rFonts w:ascii="Times New Roman" w:hAnsi="Times New Roman"/>
        </w:rPr>
        <w:t>ive</w:t>
      </w:r>
      <w:r w:rsidR="005467F5">
        <w:rPr>
          <w:rFonts w:ascii="Times New Roman" w:hAnsi="Times New Roman"/>
        </w:rPr>
        <w:t xml:space="preserve">, </w:t>
      </w:r>
      <w:r w:rsidR="00AC126F">
        <w:rPr>
          <w:rFonts w:ascii="Times New Roman" w:hAnsi="Times New Roman"/>
        </w:rPr>
        <w:t xml:space="preserve">le premier partenaire commercial de l’Allemagne. </w:t>
      </w:r>
      <w:r w:rsidR="00176D12">
        <w:rPr>
          <w:rFonts w:ascii="Times New Roman" w:hAnsi="Times New Roman"/>
        </w:rPr>
        <w:t>L’industrie automobile demeure le principal secteur d</w:t>
      </w:r>
      <w:r w:rsidR="002A2E0B">
        <w:rPr>
          <w:rFonts w:ascii="Times New Roman" w:hAnsi="Times New Roman"/>
        </w:rPr>
        <w:t xml:space="preserve">es </w:t>
      </w:r>
      <w:r w:rsidR="00176D12">
        <w:rPr>
          <w:rFonts w:ascii="Times New Roman" w:hAnsi="Times New Roman"/>
        </w:rPr>
        <w:t>échanges commerciaux allemand</w:t>
      </w:r>
      <w:r w:rsidR="002A2E0B">
        <w:rPr>
          <w:rFonts w:ascii="Times New Roman" w:hAnsi="Times New Roman"/>
        </w:rPr>
        <w:t>s</w:t>
      </w:r>
      <w:r w:rsidR="00176D12">
        <w:rPr>
          <w:rFonts w:ascii="Times New Roman" w:hAnsi="Times New Roman"/>
        </w:rPr>
        <w:t>.</w:t>
      </w:r>
      <w:r w:rsidR="002A2E0B">
        <w:rPr>
          <w:rFonts w:ascii="Times New Roman" w:hAnsi="Times New Roman"/>
        </w:rPr>
        <w:t xml:space="preserve"> </w:t>
      </w:r>
    </w:p>
    <w:p w14:paraId="0174A85F" w14:textId="5093B7AC" w:rsidR="002B386A" w:rsidRPr="00902E26" w:rsidRDefault="003F4940" w:rsidP="00902E26">
      <w:pPr>
        <w:spacing w:before="360" w:after="240" w:line="240" w:lineRule="auto"/>
        <w:jc w:val="both"/>
        <w:rPr>
          <w:rFonts w:ascii="Times New Roman" w:hAnsi="Times New Roman"/>
          <w:u w:val="single"/>
        </w:rPr>
      </w:pPr>
      <w:r w:rsidRPr="00902E26">
        <w:rPr>
          <w:rFonts w:ascii="Times New Roman" w:hAnsi="Times New Roman"/>
          <w:u w:val="single"/>
        </w:rPr>
        <w:t>Pour mémoire</w:t>
      </w:r>
      <w:r w:rsidRPr="00902E26">
        <w:rPr>
          <w:rFonts w:ascii="Times New Roman" w:hAnsi="Times New Roman"/>
        </w:rPr>
        <w:t> :</w:t>
      </w:r>
      <w:r w:rsidRPr="00902E26">
        <w:rPr>
          <w:rFonts w:ascii="Times New Roman" w:hAnsi="Times New Roman"/>
          <w:u w:val="single"/>
        </w:rPr>
        <w:t xml:space="preserve"> </w:t>
      </w:r>
      <w:r>
        <w:rPr>
          <w:rFonts w:ascii="Times New Roman" w:hAnsi="Times New Roman"/>
        </w:rPr>
        <w:t xml:space="preserve">cette note se base essentiellement sur les données de l’institut fédéral de la statistique, destatis. Elles incluent le matériel militaire et comptabilisent les échanges au passage de la frontière (exportations FAB, importations CAF). </w:t>
      </w:r>
    </w:p>
    <w:p w14:paraId="4939E250" w14:textId="3683D748" w:rsidR="00DE52F4" w:rsidRPr="00902E26" w:rsidRDefault="00B6179C" w:rsidP="00FC7EBF">
      <w:pPr>
        <w:pStyle w:val="Paragraphedeliste"/>
        <w:numPr>
          <w:ilvl w:val="0"/>
          <w:numId w:val="6"/>
        </w:numPr>
        <w:spacing w:before="240" w:after="120" w:line="240" w:lineRule="auto"/>
        <w:jc w:val="both"/>
        <w:rPr>
          <w:rFonts w:ascii="Times New Roman" w:hAnsi="Times New Roman"/>
          <w:b/>
        </w:rPr>
      </w:pPr>
      <w:r>
        <w:rPr>
          <w:rFonts w:ascii="Times New Roman" w:hAnsi="Times New Roman"/>
          <w:b/>
        </w:rPr>
        <w:t>En 2017, l</w:t>
      </w:r>
      <w:r w:rsidR="00AC38AE">
        <w:rPr>
          <w:rFonts w:ascii="Times New Roman" w:hAnsi="Times New Roman"/>
          <w:b/>
        </w:rPr>
        <w:t xml:space="preserve">’excédent du compte des transactions courantes se contracte </w:t>
      </w:r>
      <w:r w:rsidR="00DF3388">
        <w:rPr>
          <w:rFonts w:ascii="Times New Roman" w:hAnsi="Times New Roman"/>
          <w:b/>
        </w:rPr>
        <w:t xml:space="preserve">en partie du fait du </w:t>
      </w:r>
      <w:r w:rsidR="005661A3">
        <w:rPr>
          <w:rFonts w:ascii="Times New Roman" w:hAnsi="Times New Roman"/>
          <w:b/>
        </w:rPr>
        <w:t>repli</w:t>
      </w:r>
      <w:r w:rsidR="00DF3388">
        <w:rPr>
          <w:rFonts w:ascii="Times New Roman" w:hAnsi="Times New Roman"/>
          <w:b/>
        </w:rPr>
        <w:t xml:space="preserve"> de l’excédent commercial</w:t>
      </w:r>
      <w:r w:rsidR="00A46398" w:rsidRPr="00902E26">
        <w:rPr>
          <w:rFonts w:ascii="Times New Roman" w:hAnsi="Times New Roman"/>
          <w:b/>
        </w:rPr>
        <w:t>.</w:t>
      </w:r>
      <w:r w:rsidR="00353963" w:rsidRPr="00902E26">
        <w:rPr>
          <w:rFonts w:ascii="Times New Roman" w:hAnsi="Times New Roman"/>
          <w:b/>
        </w:rPr>
        <w:t xml:space="preserve"> </w:t>
      </w:r>
      <w:r w:rsidR="00AB1A8B" w:rsidRPr="008C279B">
        <w:rPr>
          <w:rFonts w:ascii="Times New Roman" w:hAnsi="Times New Roman"/>
          <w:b/>
        </w:rPr>
        <w:t>La Chine est</w:t>
      </w:r>
      <w:r w:rsidR="002C2155">
        <w:rPr>
          <w:rFonts w:ascii="Times New Roman" w:hAnsi="Times New Roman"/>
          <w:b/>
        </w:rPr>
        <w:t xml:space="preserve">, pour la deuxième </w:t>
      </w:r>
      <w:r w:rsidR="005C5EA7">
        <w:rPr>
          <w:rFonts w:ascii="Times New Roman" w:hAnsi="Times New Roman"/>
          <w:b/>
        </w:rPr>
        <w:t>année</w:t>
      </w:r>
      <w:r w:rsidR="002C2155">
        <w:rPr>
          <w:rFonts w:ascii="Times New Roman" w:hAnsi="Times New Roman"/>
          <w:b/>
        </w:rPr>
        <w:t xml:space="preserve"> consécutive,</w:t>
      </w:r>
      <w:r w:rsidR="00AB1A8B" w:rsidRPr="008C279B">
        <w:rPr>
          <w:rFonts w:ascii="Times New Roman" w:hAnsi="Times New Roman"/>
          <w:b/>
        </w:rPr>
        <w:t xml:space="preserve"> le premier partenaire commercial de l’</w:t>
      </w:r>
      <w:r w:rsidR="00AB1A8B">
        <w:rPr>
          <w:rFonts w:ascii="Times New Roman" w:hAnsi="Times New Roman"/>
          <w:b/>
        </w:rPr>
        <w:t>Allemagne.</w:t>
      </w:r>
      <w:r w:rsidR="00577137">
        <w:rPr>
          <w:rFonts w:ascii="Times New Roman" w:hAnsi="Times New Roman"/>
          <w:b/>
        </w:rPr>
        <w:t xml:space="preserve"> </w:t>
      </w:r>
    </w:p>
    <w:p w14:paraId="00A89CCE" w14:textId="7AE6C0CA" w:rsidR="00096C6E" w:rsidRPr="00FC7EBF" w:rsidRDefault="00096C6E" w:rsidP="007C0D88">
      <w:pPr>
        <w:spacing w:after="120" w:line="240" w:lineRule="auto"/>
        <w:jc w:val="both"/>
        <w:rPr>
          <w:rFonts w:ascii="Times New Roman" w:hAnsi="Times New Roman"/>
        </w:rPr>
      </w:pPr>
      <w:r>
        <w:rPr>
          <w:rFonts w:ascii="Times New Roman" w:hAnsi="Times New Roman"/>
          <w:b/>
        </w:rPr>
        <w:t xml:space="preserve">Selon la Bundesbank, l’excédent du compte des transactions courantes allemand </w:t>
      </w:r>
      <w:r w:rsidR="00456167">
        <w:rPr>
          <w:rFonts w:ascii="Times New Roman" w:hAnsi="Times New Roman"/>
          <w:b/>
        </w:rPr>
        <w:t>baisse</w:t>
      </w:r>
      <w:r>
        <w:rPr>
          <w:rFonts w:ascii="Times New Roman" w:hAnsi="Times New Roman"/>
          <w:b/>
        </w:rPr>
        <w:t xml:space="preserve"> en 2017 pour la deuxième fois consécutive. </w:t>
      </w:r>
      <w:r w:rsidR="00AC38AE">
        <w:rPr>
          <w:rFonts w:ascii="Times New Roman" w:hAnsi="Times New Roman"/>
        </w:rPr>
        <w:t xml:space="preserve">Il atteint 8% </w:t>
      </w:r>
      <w:r w:rsidR="00DF3388">
        <w:rPr>
          <w:rFonts w:ascii="Times New Roman" w:hAnsi="Times New Roman"/>
        </w:rPr>
        <w:t xml:space="preserve">du PIB (après </w:t>
      </w:r>
      <w:r w:rsidR="00B62920">
        <w:rPr>
          <w:rFonts w:ascii="Times New Roman" w:hAnsi="Times New Roman"/>
        </w:rPr>
        <w:t>un pic à 9% en 2015 et une diminution</w:t>
      </w:r>
      <w:r w:rsidR="00DF3388">
        <w:rPr>
          <w:rFonts w:ascii="Times New Roman" w:hAnsi="Times New Roman"/>
        </w:rPr>
        <w:t xml:space="preserve"> à 8,5% en 2016).</w:t>
      </w:r>
      <w:r w:rsidR="00456167">
        <w:rPr>
          <w:rFonts w:ascii="Times New Roman" w:hAnsi="Times New Roman"/>
        </w:rPr>
        <w:t xml:space="preserve"> </w:t>
      </w:r>
      <w:r w:rsidR="00B62920">
        <w:rPr>
          <w:rFonts w:ascii="Times New Roman" w:hAnsi="Times New Roman"/>
        </w:rPr>
        <w:t>La</w:t>
      </w:r>
      <w:r w:rsidR="00456167">
        <w:rPr>
          <w:rFonts w:ascii="Times New Roman" w:hAnsi="Times New Roman"/>
        </w:rPr>
        <w:t xml:space="preserve"> contraction </w:t>
      </w:r>
      <w:r w:rsidR="00B62920">
        <w:rPr>
          <w:rFonts w:ascii="Times New Roman" w:hAnsi="Times New Roman"/>
        </w:rPr>
        <w:t xml:space="preserve">du compte des transactions courantes </w:t>
      </w:r>
      <w:r w:rsidR="00456167">
        <w:rPr>
          <w:rFonts w:ascii="Times New Roman" w:hAnsi="Times New Roman"/>
        </w:rPr>
        <w:t xml:space="preserve">s’explique, en partie, par le recul de l’excédent commercial qui, pour la première fois depuis 2009, cesse d’augmenter. </w:t>
      </w:r>
      <w:r w:rsidR="00B62920">
        <w:rPr>
          <w:rFonts w:ascii="Times New Roman" w:hAnsi="Times New Roman"/>
        </w:rPr>
        <w:t>Si la valeur nominale des</w:t>
      </w:r>
      <w:r w:rsidR="006C4DA2">
        <w:rPr>
          <w:rFonts w:ascii="Times New Roman" w:hAnsi="Times New Roman"/>
        </w:rPr>
        <w:t xml:space="preserve"> exportations </w:t>
      </w:r>
      <w:r w:rsidR="00B62920">
        <w:rPr>
          <w:rFonts w:ascii="Times New Roman" w:hAnsi="Times New Roman"/>
        </w:rPr>
        <w:t xml:space="preserve">a </w:t>
      </w:r>
      <w:r w:rsidR="006C4DA2">
        <w:rPr>
          <w:rFonts w:ascii="Times New Roman" w:hAnsi="Times New Roman"/>
        </w:rPr>
        <w:t>continué de croître</w:t>
      </w:r>
      <w:r w:rsidR="00B62920">
        <w:rPr>
          <w:rFonts w:ascii="Times New Roman" w:hAnsi="Times New Roman"/>
        </w:rPr>
        <w:t>, en 2017,</w:t>
      </w:r>
      <w:r w:rsidR="006C4DA2">
        <w:rPr>
          <w:rFonts w:ascii="Times New Roman" w:hAnsi="Times New Roman"/>
        </w:rPr>
        <w:t xml:space="preserve"> en raison de </w:t>
      </w:r>
      <w:r w:rsidR="00B62920">
        <w:rPr>
          <w:rFonts w:ascii="Times New Roman" w:hAnsi="Times New Roman"/>
        </w:rPr>
        <w:t>la forte demande extérieure, celle des</w:t>
      </w:r>
      <w:r w:rsidR="006C4DA2">
        <w:rPr>
          <w:rFonts w:ascii="Times New Roman" w:hAnsi="Times New Roman"/>
        </w:rPr>
        <w:t xml:space="preserve"> importations </w:t>
      </w:r>
      <w:r w:rsidR="00B62920">
        <w:rPr>
          <w:rFonts w:ascii="Times New Roman" w:hAnsi="Times New Roman"/>
        </w:rPr>
        <w:t>a</w:t>
      </w:r>
      <w:r w:rsidR="007B06A3">
        <w:rPr>
          <w:rFonts w:ascii="Times New Roman" w:hAnsi="Times New Roman"/>
        </w:rPr>
        <w:t>, en effet,</w:t>
      </w:r>
      <w:r w:rsidR="006C4DA2">
        <w:rPr>
          <w:rFonts w:ascii="Times New Roman" w:hAnsi="Times New Roman"/>
        </w:rPr>
        <w:t xml:space="preserve"> </w:t>
      </w:r>
      <w:r w:rsidR="00B62920">
        <w:rPr>
          <w:rFonts w:ascii="Times New Roman" w:hAnsi="Times New Roman"/>
        </w:rPr>
        <w:t>davantage progressé</w:t>
      </w:r>
      <w:r w:rsidR="006C4DA2">
        <w:rPr>
          <w:rFonts w:ascii="Times New Roman" w:hAnsi="Times New Roman"/>
        </w:rPr>
        <w:t xml:space="preserve"> du fait </w:t>
      </w:r>
      <w:r w:rsidR="007B06A3">
        <w:rPr>
          <w:rFonts w:ascii="Times New Roman" w:hAnsi="Times New Roman"/>
        </w:rPr>
        <w:t xml:space="preserve">d’une demande interne importante (consommation des ménages et achat de biens intermédiaires des entreprises) et </w:t>
      </w:r>
      <w:r w:rsidR="006C4DA2">
        <w:rPr>
          <w:rFonts w:ascii="Times New Roman" w:hAnsi="Times New Roman"/>
        </w:rPr>
        <w:t>de la hausse du prix des matières</w:t>
      </w:r>
      <w:r w:rsidR="005C5EA7">
        <w:rPr>
          <w:rFonts w:ascii="Times New Roman" w:hAnsi="Times New Roman"/>
        </w:rPr>
        <w:t xml:space="preserve"> premières</w:t>
      </w:r>
      <w:r w:rsidR="002A2E0B">
        <w:rPr>
          <w:rFonts w:ascii="Times New Roman" w:hAnsi="Times New Roman"/>
        </w:rPr>
        <w:t>. Selon d</w:t>
      </w:r>
      <w:r w:rsidR="00170E23">
        <w:rPr>
          <w:rFonts w:ascii="Times New Roman" w:hAnsi="Times New Roman"/>
        </w:rPr>
        <w:t>estatis, l’of</w:t>
      </w:r>
      <w:r w:rsidR="00954794">
        <w:rPr>
          <w:rFonts w:ascii="Times New Roman" w:hAnsi="Times New Roman"/>
        </w:rPr>
        <w:t xml:space="preserve">fice allemand de la statistique, les prix à l’importation ont augmenté de 3,8% en </w:t>
      </w:r>
      <w:r w:rsidR="00F4348B">
        <w:rPr>
          <w:rFonts w:ascii="Times New Roman" w:hAnsi="Times New Roman"/>
        </w:rPr>
        <w:t>2017</w:t>
      </w:r>
      <w:r w:rsidR="00954794">
        <w:rPr>
          <w:rFonts w:ascii="Times New Roman" w:hAnsi="Times New Roman"/>
        </w:rPr>
        <w:t>, soit la plus importante hausse depuis 2011</w:t>
      </w:r>
      <w:r w:rsidR="00F4348B">
        <w:rPr>
          <w:rFonts w:ascii="Times New Roman" w:hAnsi="Times New Roman"/>
        </w:rPr>
        <w:t xml:space="preserve"> (les prix </w:t>
      </w:r>
      <w:r w:rsidR="009A4B94">
        <w:rPr>
          <w:rFonts w:ascii="Times New Roman" w:hAnsi="Times New Roman"/>
        </w:rPr>
        <w:t xml:space="preserve">à l’importation </w:t>
      </w:r>
      <w:r w:rsidR="00F4348B">
        <w:rPr>
          <w:rFonts w:ascii="Times New Roman" w:hAnsi="Times New Roman"/>
        </w:rPr>
        <w:t>de l’énergie</w:t>
      </w:r>
      <w:r w:rsidR="009A4B94">
        <w:rPr>
          <w:rFonts w:ascii="Times New Roman" w:hAnsi="Times New Roman"/>
        </w:rPr>
        <w:t xml:space="preserve"> se sont notamment renchéris de 19%)</w:t>
      </w:r>
      <w:r w:rsidR="00954794">
        <w:rPr>
          <w:rFonts w:ascii="Times New Roman" w:hAnsi="Times New Roman"/>
        </w:rPr>
        <w:t>, tandis que les prix à l’exportation ont crû de 1,8%.</w:t>
      </w:r>
      <w:r w:rsidR="00F4348B">
        <w:rPr>
          <w:rFonts w:ascii="Times New Roman" w:hAnsi="Times New Roman"/>
        </w:rPr>
        <w:t xml:space="preserve"> </w:t>
      </w:r>
    </w:p>
    <w:p w14:paraId="21B1528A" w14:textId="040D6CD0" w:rsidR="00E52A81" w:rsidRDefault="00A46398" w:rsidP="007C0D88">
      <w:pPr>
        <w:spacing w:after="120" w:line="240" w:lineRule="auto"/>
        <w:jc w:val="both"/>
        <w:rPr>
          <w:rFonts w:ascii="Times New Roman" w:hAnsi="Times New Roman"/>
        </w:rPr>
      </w:pPr>
      <w:r w:rsidRPr="00902E26">
        <w:rPr>
          <w:rFonts w:ascii="Times New Roman" w:hAnsi="Times New Roman"/>
          <w:b/>
        </w:rPr>
        <w:t xml:space="preserve">Selon les données destatis, </w:t>
      </w:r>
      <w:r w:rsidR="00D67698" w:rsidRPr="00902E26">
        <w:rPr>
          <w:rFonts w:ascii="Times New Roman" w:hAnsi="Times New Roman"/>
          <w:b/>
        </w:rPr>
        <w:t>l</w:t>
      </w:r>
      <w:r w:rsidR="0028019E">
        <w:rPr>
          <w:rFonts w:ascii="Times New Roman" w:hAnsi="Times New Roman"/>
          <w:b/>
        </w:rPr>
        <w:t xml:space="preserve">’excédent commercial allemand </w:t>
      </w:r>
      <w:r w:rsidR="005661A3">
        <w:rPr>
          <w:rFonts w:ascii="Times New Roman" w:hAnsi="Times New Roman"/>
          <w:b/>
        </w:rPr>
        <w:t>se replie</w:t>
      </w:r>
      <w:r w:rsidR="0028019E">
        <w:rPr>
          <w:rFonts w:ascii="Times New Roman" w:hAnsi="Times New Roman"/>
          <w:b/>
        </w:rPr>
        <w:t xml:space="preserve"> légèrement en 2017 </w:t>
      </w:r>
      <w:r w:rsidR="00FC7EBF">
        <w:rPr>
          <w:rFonts w:ascii="Times New Roman" w:hAnsi="Times New Roman"/>
          <w:b/>
        </w:rPr>
        <w:t>suite à</w:t>
      </w:r>
      <w:r w:rsidR="001A71EF">
        <w:rPr>
          <w:rFonts w:ascii="Times New Roman" w:hAnsi="Times New Roman"/>
          <w:b/>
        </w:rPr>
        <w:t xml:space="preserve"> la progression plus prononcée des imp</w:t>
      </w:r>
      <w:r w:rsidR="0028019E">
        <w:rPr>
          <w:rFonts w:ascii="Times New Roman" w:hAnsi="Times New Roman"/>
          <w:b/>
        </w:rPr>
        <w:t xml:space="preserve">ortations </w:t>
      </w:r>
      <w:r w:rsidR="001A71EF">
        <w:rPr>
          <w:rFonts w:ascii="Times New Roman" w:hAnsi="Times New Roman"/>
          <w:b/>
        </w:rPr>
        <w:t>que des exportations.</w:t>
      </w:r>
      <w:r w:rsidR="00D67698" w:rsidRPr="00902E26" w:rsidDel="00D67698">
        <w:rPr>
          <w:rFonts w:ascii="Times New Roman" w:hAnsi="Times New Roman"/>
          <w:b/>
        </w:rPr>
        <w:t xml:space="preserve"> </w:t>
      </w:r>
      <w:r w:rsidR="00C72888">
        <w:rPr>
          <w:rFonts w:ascii="Times New Roman" w:hAnsi="Times New Roman"/>
        </w:rPr>
        <w:t xml:space="preserve">En 2017, </w:t>
      </w:r>
      <w:r w:rsidR="004F7519">
        <w:rPr>
          <w:rFonts w:ascii="Times New Roman" w:hAnsi="Times New Roman"/>
        </w:rPr>
        <w:t xml:space="preserve">les exportations allemandes </w:t>
      </w:r>
      <w:r w:rsidR="00C72888">
        <w:rPr>
          <w:rFonts w:ascii="Times New Roman" w:hAnsi="Times New Roman"/>
        </w:rPr>
        <w:t>s’élèvent à 1  279  Md€ (</w:t>
      </w:r>
      <w:r w:rsidR="004F7519">
        <w:rPr>
          <w:rFonts w:ascii="Times New Roman" w:hAnsi="Times New Roman"/>
        </w:rPr>
        <w:t xml:space="preserve">soit +75 Md€ ou </w:t>
      </w:r>
      <w:r w:rsidR="00C72888">
        <w:rPr>
          <w:rFonts w:ascii="Times New Roman" w:hAnsi="Times New Roman"/>
        </w:rPr>
        <w:t>+6% par rapport à 2016), les importations à 1 034 Md€ (+</w:t>
      </w:r>
      <w:r w:rsidR="00A8141B">
        <w:rPr>
          <w:rFonts w:ascii="Times New Roman" w:hAnsi="Times New Roman"/>
        </w:rPr>
        <w:t>80 Md€ ou +</w:t>
      </w:r>
      <w:r w:rsidR="00C72888">
        <w:rPr>
          <w:rFonts w:ascii="Times New Roman" w:hAnsi="Times New Roman"/>
        </w:rPr>
        <w:t xml:space="preserve">8%) </w:t>
      </w:r>
      <w:r w:rsidR="004F7519">
        <w:rPr>
          <w:rFonts w:ascii="Times New Roman" w:hAnsi="Times New Roman"/>
        </w:rPr>
        <w:t xml:space="preserve">(cf. graphique 1). </w:t>
      </w:r>
      <w:r w:rsidR="00A16224">
        <w:rPr>
          <w:rFonts w:ascii="Times New Roman" w:hAnsi="Times New Roman"/>
        </w:rPr>
        <w:t xml:space="preserve">Les </w:t>
      </w:r>
      <w:r w:rsidR="00C72888">
        <w:rPr>
          <w:rFonts w:ascii="Times New Roman" w:hAnsi="Times New Roman"/>
        </w:rPr>
        <w:t xml:space="preserve">importations </w:t>
      </w:r>
      <w:r w:rsidR="004F7519">
        <w:rPr>
          <w:rFonts w:ascii="Times New Roman" w:hAnsi="Times New Roman"/>
        </w:rPr>
        <w:t>ayant davantage</w:t>
      </w:r>
      <w:r w:rsidR="00C72888">
        <w:rPr>
          <w:rFonts w:ascii="Times New Roman" w:hAnsi="Times New Roman"/>
        </w:rPr>
        <w:t xml:space="preserve"> augmenté </w:t>
      </w:r>
      <w:r w:rsidR="004F7519">
        <w:rPr>
          <w:rFonts w:ascii="Times New Roman" w:hAnsi="Times New Roman"/>
        </w:rPr>
        <w:t>que les exportations</w:t>
      </w:r>
      <w:r w:rsidR="00A8141B">
        <w:rPr>
          <w:rFonts w:ascii="Times New Roman" w:hAnsi="Times New Roman"/>
        </w:rPr>
        <w:t>, l’excédent commercial recule de 4 Md€ pour passer à 245 Md€. Le</w:t>
      </w:r>
      <w:r w:rsidR="00EE49A3">
        <w:rPr>
          <w:rFonts w:ascii="Times New Roman" w:hAnsi="Times New Roman"/>
        </w:rPr>
        <w:t xml:space="preserve"> taux de couverture (exportations sur importations) </w:t>
      </w:r>
      <w:r w:rsidR="00A8141B">
        <w:rPr>
          <w:rFonts w:ascii="Times New Roman" w:hAnsi="Times New Roman"/>
        </w:rPr>
        <w:t>baisse de 126 à 124% en comparaison annuelle.</w:t>
      </w:r>
      <w:r w:rsidR="00FE7B89">
        <w:rPr>
          <w:rFonts w:ascii="Times New Roman" w:hAnsi="Times New Roman"/>
        </w:rPr>
        <w:t xml:space="preserve"> </w:t>
      </w:r>
    </w:p>
    <w:p w14:paraId="7AF474B4" w14:textId="7C821DD6" w:rsidR="0053066B" w:rsidRDefault="0092447B" w:rsidP="00902E26">
      <w:pPr>
        <w:spacing w:before="120" w:after="120" w:line="240" w:lineRule="auto"/>
        <w:jc w:val="both"/>
        <w:rPr>
          <w:rFonts w:ascii="Times New Roman" w:hAnsi="Times New Roman"/>
        </w:rPr>
      </w:pPr>
      <w:r w:rsidRPr="00AD3D97">
        <w:rPr>
          <w:rFonts w:ascii="Times New Roman" w:hAnsi="Times New Roman"/>
          <w:b/>
        </w:rPr>
        <w:t>La Chine est</w:t>
      </w:r>
      <w:r w:rsidR="006376D1" w:rsidRPr="00AD3D97">
        <w:rPr>
          <w:rFonts w:ascii="Times New Roman" w:hAnsi="Times New Roman"/>
          <w:b/>
        </w:rPr>
        <w:t>, en 2017,</w:t>
      </w:r>
      <w:r w:rsidR="00EF3E19" w:rsidRPr="00AD3D97">
        <w:rPr>
          <w:rFonts w:ascii="Times New Roman" w:hAnsi="Times New Roman"/>
          <w:b/>
        </w:rPr>
        <w:t xml:space="preserve"> </w:t>
      </w:r>
      <w:r w:rsidR="006376D1" w:rsidRPr="00AD3D97">
        <w:rPr>
          <w:rFonts w:ascii="Times New Roman" w:hAnsi="Times New Roman"/>
          <w:b/>
        </w:rPr>
        <w:t>pour la deuxième fois consécutive</w:t>
      </w:r>
      <w:r w:rsidR="002640DC">
        <w:rPr>
          <w:rFonts w:ascii="Times New Roman" w:hAnsi="Times New Roman"/>
          <w:b/>
        </w:rPr>
        <w:t>,</w:t>
      </w:r>
      <w:r w:rsidR="006376D1" w:rsidRPr="00AD3D97">
        <w:rPr>
          <w:rFonts w:ascii="Times New Roman" w:hAnsi="Times New Roman"/>
          <w:b/>
        </w:rPr>
        <w:t xml:space="preserve"> </w:t>
      </w:r>
      <w:r w:rsidR="00EF3E19" w:rsidRPr="00AD3D97">
        <w:rPr>
          <w:rFonts w:ascii="Times New Roman" w:hAnsi="Times New Roman"/>
          <w:b/>
        </w:rPr>
        <w:t xml:space="preserve">le premier </w:t>
      </w:r>
      <w:r w:rsidRPr="00AD3D97">
        <w:rPr>
          <w:rFonts w:ascii="Times New Roman" w:hAnsi="Times New Roman"/>
          <w:b/>
        </w:rPr>
        <w:t>partenaire commercial de l’</w:t>
      </w:r>
      <w:r w:rsidR="00EF3E19" w:rsidRPr="00AD3D97">
        <w:rPr>
          <w:rFonts w:ascii="Times New Roman" w:hAnsi="Times New Roman"/>
          <w:b/>
        </w:rPr>
        <w:t>Allemagne</w:t>
      </w:r>
      <w:r w:rsidR="00EF3E19" w:rsidRPr="00AD3D97">
        <w:rPr>
          <w:rFonts w:ascii="Times New Roman" w:hAnsi="Times New Roman"/>
        </w:rPr>
        <w:t xml:space="preserve">. </w:t>
      </w:r>
      <w:r w:rsidR="009F4D5E">
        <w:rPr>
          <w:rFonts w:ascii="Times New Roman" w:hAnsi="Times New Roman"/>
        </w:rPr>
        <w:t>Sa part dans les échanges allemands (exportations + importations) s’élève à</w:t>
      </w:r>
      <w:r w:rsidR="00EF3E19" w:rsidRPr="00AD3D97">
        <w:rPr>
          <w:rFonts w:ascii="Times New Roman" w:hAnsi="Times New Roman"/>
        </w:rPr>
        <w:t xml:space="preserve"> </w:t>
      </w:r>
      <w:r w:rsidR="006376D1" w:rsidRPr="00AD3D97">
        <w:rPr>
          <w:rFonts w:ascii="Times New Roman" w:hAnsi="Times New Roman"/>
        </w:rPr>
        <w:t>8,1</w:t>
      </w:r>
      <w:r w:rsidR="00EF3E19" w:rsidRPr="00AD3D97">
        <w:rPr>
          <w:rFonts w:ascii="Times New Roman" w:hAnsi="Times New Roman"/>
        </w:rPr>
        <w:t>%</w:t>
      </w:r>
      <w:r w:rsidR="009F4D5E">
        <w:rPr>
          <w:rFonts w:ascii="Times New Roman" w:hAnsi="Times New Roman"/>
        </w:rPr>
        <w:t>,</w:t>
      </w:r>
      <w:r w:rsidRPr="00AD3D97">
        <w:rPr>
          <w:rFonts w:ascii="Times New Roman" w:hAnsi="Times New Roman"/>
        </w:rPr>
        <w:t xml:space="preserve"> devant </w:t>
      </w:r>
      <w:r w:rsidR="00AD3D97">
        <w:rPr>
          <w:rFonts w:ascii="Times New Roman" w:hAnsi="Times New Roman"/>
        </w:rPr>
        <w:t>les</w:t>
      </w:r>
      <w:r w:rsidR="00AD3D97" w:rsidRPr="00FC7EBF">
        <w:rPr>
          <w:rFonts w:ascii="Times New Roman" w:hAnsi="Times New Roman"/>
        </w:rPr>
        <w:t xml:space="preserve"> Pays-Bas (7,7%)</w:t>
      </w:r>
      <w:r w:rsidR="00AD3D97" w:rsidRPr="00FC7EBF">
        <w:rPr>
          <w:rStyle w:val="Appelnotedebasdep"/>
          <w:rFonts w:ascii="Times New Roman" w:hAnsi="Times New Roman"/>
        </w:rPr>
        <w:footnoteReference w:id="1"/>
      </w:r>
      <w:r w:rsidR="00AD3D97" w:rsidRPr="00FC7EBF">
        <w:rPr>
          <w:rFonts w:ascii="Times New Roman" w:hAnsi="Times New Roman"/>
        </w:rPr>
        <w:t xml:space="preserve">, les Etats-Unis (7,5%) et </w:t>
      </w:r>
      <w:r w:rsidRPr="00AD3D97">
        <w:rPr>
          <w:rFonts w:ascii="Times New Roman" w:hAnsi="Times New Roman"/>
        </w:rPr>
        <w:t xml:space="preserve">la France </w:t>
      </w:r>
      <w:r w:rsidR="00EF3E19" w:rsidRPr="00AD3D97">
        <w:rPr>
          <w:rFonts w:ascii="Times New Roman" w:hAnsi="Times New Roman"/>
        </w:rPr>
        <w:t>(7,</w:t>
      </w:r>
      <w:r w:rsidR="00AD3D97" w:rsidRPr="00AD3D97">
        <w:rPr>
          <w:rFonts w:ascii="Times New Roman" w:hAnsi="Times New Roman"/>
        </w:rPr>
        <w:t>3</w:t>
      </w:r>
      <w:r w:rsidR="00AB0D5A" w:rsidRPr="00AD3D97">
        <w:rPr>
          <w:rFonts w:ascii="Times New Roman" w:hAnsi="Times New Roman"/>
        </w:rPr>
        <w:t>%</w:t>
      </w:r>
      <w:r w:rsidR="00EF3E19" w:rsidRPr="00AD3D97">
        <w:rPr>
          <w:rFonts w:ascii="Times New Roman" w:hAnsi="Times New Roman"/>
        </w:rPr>
        <w:t>)</w:t>
      </w:r>
      <w:r w:rsidR="009F4D5E">
        <w:rPr>
          <w:rFonts w:ascii="Times New Roman" w:hAnsi="Times New Roman"/>
        </w:rPr>
        <w:t xml:space="preserve"> </w:t>
      </w:r>
      <w:r w:rsidR="00AD3D97">
        <w:rPr>
          <w:rFonts w:ascii="Times New Roman" w:hAnsi="Times New Roman"/>
        </w:rPr>
        <w:t xml:space="preserve"> alors que </w:t>
      </w:r>
      <w:r w:rsidR="009F4D5E">
        <w:rPr>
          <w:rFonts w:ascii="Times New Roman" w:hAnsi="Times New Roman"/>
        </w:rPr>
        <w:t>celle-ci</w:t>
      </w:r>
      <w:r w:rsidR="00AD3D97">
        <w:rPr>
          <w:rFonts w:ascii="Times New Roman" w:hAnsi="Times New Roman"/>
        </w:rPr>
        <w:t xml:space="preserve"> a été de 1975 à 2014 le premier partenaire commercial de l’Allemagne. </w:t>
      </w:r>
      <w:r w:rsidR="008719E4">
        <w:rPr>
          <w:rFonts w:ascii="Times New Roman" w:hAnsi="Times New Roman"/>
        </w:rPr>
        <w:t xml:space="preserve">Les </w:t>
      </w:r>
      <w:r w:rsidR="0018621B" w:rsidRPr="00AD3D97">
        <w:rPr>
          <w:rFonts w:ascii="Times New Roman" w:hAnsi="Times New Roman"/>
        </w:rPr>
        <w:t xml:space="preserve">Etats-Unis, la France et </w:t>
      </w:r>
      <w:r w:rsidR="00144D30">
        <w:rPr>
          <w:rFonts w:ascii="Times New Roman" w:hAnsi="Times New Roman"/>
        </w:rPr>
        <w:t>la Chine</w:t>
      </w:r>
      <w:r w:rsidR="0018621B" w:rsidRPr="00AD3D97">
        <w:rPr>
          <w:rFonts w:ascii="Times New Roman" w:hAnsi="Times New Roman"/>
        </w:rPr>
        <w:t xml:space="preserve"> constituent les trois premiers clients de l’Allemagne </w:t>
      </w:r>
      <w:r w:rsidR="00144D30">
        <w:rPr>
          <w:rFonts w:ascii="Times New Roman" w:hAnsi="Times New Roman"/>
        </w:rPr>
        <w:t>tandis que</w:t>
      </w:r>
      <w:r w:rsidR="00144D30" w:rsidRPr="00AD3D97">
        <w:rPr>
          <w:rFonts w:ascii="Times New Roman" w:hAnsi="Times New Roman"/>
        </w:rPr>
        <w:t xml:space="preserve"> </w:t>
      </w:r>
      <w:r w:rsidR="0018621B" w:rsidRPr="00AD3D97">
        <w:rPr>
          <w:rFonts w:ascii="Times New Roman" w:hAnsi="Times New Roman"/>
        </w:rPr>
        <w:t xml:space="preserve">la Chine, les Pays-Bas et la France </w:t>
      </w:r>
      <w:r w:rsidR="00144D30">
        <w:rPr>
          <w:rFonts w:ascii="Times New Roman" w:hAnsi="Times New Roman"/>
        </w:rPr>
        <w:t>en sont l</w:t>
      </w:r>
      <w:r w:rsidR="0018621B" w:rsidRPr="00AD3D97">
        <w:rPr>
          <w:rFonts w:ascii="Times New Roman" w:hAnsi="Times New Roman"/>
        </w:rPr>
        <w:t xml:space="preserve">es trois premiers fournisseurs </w:t>
      </w:r>
      <w:r w:rsidR="0018621B" w:rsidRPr="00AD3D97">
        <w:rPr>
          <w:rFonts w:ascii="Times New Roman" w:hAnsi="Times New Roman"/>
        </w:rPr>
        <w:lastRenderedPageBreak/>
        <w:t xml:space="preserve">(cf. </w:t>
      </w:r>
      <w:r w:rsidR="00C552A6" w:rsidRPr="00AD3D97">
        <w:rPr>
          <w:rFonts w:ascii="Times New Roman" w:hAnsi="Times New Roman"/>
        </w:rPr>
        <w:t xml:space="preserve">graphiques </w:t>
      </w:r>
      <w:r w:rsidR="00ED2B20">
        <w:rPr>
          <w:rFonts w:ascii="Times New Roman" w:hAnsi="Times New Roman"/>
        </w:rPr>
        <w:t>4</w:t>
      </w:r>
      <w:r w:rsidR="00443A25" w:rsidRPr="00AD3D97">
        <w:rPr>
          <w:rFonts w:ascii="Times New Roman" w:hAnsi="Times New Roman"/>
        </w:rPr>
        <w:t xml:space="preserve"> et </w:t>
      </w:r>
      <w:r w:rsidR="00ED2B20">
        <w:rPr>
          <w:rFonts w:ascii="Times New Roman" w:hAnsi="Times New Roman"/>
        </w:rPr>
        <w:t>5</w:t>
      </w:r>
      <w:r w:rsidR="00C552A6" w:rsidRPr="00AD3D97">
        <w:rPr>
          <w:rFonts w:ascii="Times New Roman" w:hAnsi="Times New Roman"/>
        </w:rPr>
        <w:t>).</w:t>
      </w:r>
      <w:r w:rsidR="00307DD7">
        <w:rPr>
          <w:rFonts w:ascii="Times New Roman" w:hAnsi="Times New Roman"/>
        </w:rPr>
        <w:t xml:space="preserve"> L’Allemagne réalise ses plus importants excédents commerciaux avec les Etats-Unis (+50 Md</w:t>
      </w:r>
      <w:r w:rsidR="00B75939">
        <w:rPr>
          <w:rFonts w:ascii="Times New Roman" w:hAnsi="Times New Roman"/>
        </w:rPr>
        <w:t xml:space="preserve">€), </w:t>
      </w:r>
      <w:r w:rsidR="00307DD7">
        <w:rPr>
          <w:rFonts w:ascii="Times New Roman" w:hAnsi="Times New Roman"/>
        </w:rPr>
        <w:t>le Royaume-Uni (+47 M</w:t>
      </w:r>
      <w:r w:rsidR="00B75939">
        <w:rPr>
          <w:rFonts w:ascii="Times New Roman" w:hAnsi="Times New Roman"/>
        </w:rPr>
        <w:t xml:space="preserve">d€) et </w:t>
      </w:r>
      <w:r w:rsidR="00307DD7">
        <w:rPr>
          <w:rFonts w:ascii="Times New Roman" w:hAnsi="Times New Roman"/>
        </w:rPr>
        <w:t>la France (+41</w:t>
      </w:r>
      <w:r w:rsidR="00B75939">
        <w:rPr>
          <w:rFonts w:ascii="Times New Roman" w:hAnsi="Times New Roman"/>
        </w:rPr>
        <w:t xml:space="preserve"> Md€) et son plus important déficit commercial avec la Chine (-14 Md€).</w:t>
      </w:r>
    </w:p>
    <w:p w14:paraId="45ADCD2B" w14:textId="12D4A2F5" w:rsidR="00A95B02" w:rsidRPr="00FC7EBF" w:rsidRDefault="00A95B02" w:rsidP="00FC7EBF">
      <w:pPr>
        <w:pStyle w:val="Paragraphedeliste"/>
        <w:numPr>
          <w:ilvl w:val="0"/>
          <w:numId w:val="6"/>
        </w:numPr>
        <w:spacing w:before="240" w:after="120" w:line="240" w:lineRule="auto"/>
        <w:jc w:val="both"/>
        <w:rPr>
          <w:rFonts w:ascii="Times New Roman" w:hAnsi="Times New Roman"/>
          <w:b/>
        </w:rPr>
      </w:pPr>
      <w:r>
        <w:rPr>
          <w:rFonts w:ascii="Times New Roman" w:hAnsi="Times New Roman"/>
          <w:b/>
        </w:rPr>
        <w:t xml:space="preserve">Les échanges avec la Chine, les Pays-Bas, les Etats-Unis, la Pologne et la République tchèque ont </w:t>
      </w:r>
      <w:r w:rsidR="00CC7C43">
        <w:rPr>
          <w:rFonts w:ascii="Times New Roman" w:hAnsi="Times New Roman"/>
          <w:b/>
        </w:rPr>
        <w:t xml:space="preserve">fortement progressé depuis 2008 </w:t>
      </w:r>
      <w:r w:rsidR="00296499">
        <w:rPr>
          <w:rFonts w:ascii="Times New Roman" w:hAnsi="Times New Roman"/>
          <w:b/>
        </w:rPr>
        <w:t xml:space="preserve">au contraire de ceux avec </w:t>
      </w:r>
      <w:r>
        <w:rPr>
          <w:rFonts w:ascii="Times New Roman" w:hAnsi="Times New Roman"/>
          <w:b/>
        </w:rPr>
        <w:t xml:space="preserve"> la France </w:t>
      </w:r>
      <w:r w:rsidR="00CC7C43">
        <w:rPr>
          <w:rFonts w:ascii="Times New Roman" w:hAnsi="Times New Roman"/>
          <w:b/>
        </w:rPr>
        <w:t xml:space="preserve">et le </w:t>
      </w:r>
      <w:r w:rsidR="00296499">
        <w:rPr>
          <w:rFonts w:ascii="Times New Roman" w:hAnsi="Times New Roman"/>
          <w:b/>
        </w:rPr>
        <w:t>Royaume-Uni.</w:t>
      </w:r>
    </w:p>
    <w:p w14:paraId="65E35EDA" w14:textId="60DE719D" w:rsidR="00663B84" w:rsidRDefault="00F849DA">
      <w:pPr>
        <w:spacing w:before="120" w:after="120" w:line="240" w:lineRule="auto"/>
        <w:jc w:val="both"/>
        <w:rPr>
          <w:rFonts w:ascii="Times New Roman" w:hAnsi="Times New Roman"/>
        </w:rPr>
      </w:pPr>
      <w:r>
        <w:rPr>
          <w:rFonts w:ascii="Times New Roman" w:hAnsi="Times New Roman"/>
          <w:b/>
        </w:rPr>
        <w:t xml:space="preserve">La Chine est, de loin, le partenaire commercial avec lequel les échanges de biens ont le plus progressé en dix ans. </w:t>
      </w:r>
      <w:r>
        <w:rPr>
          <w:rFonts w:ascii="Times New Roman" w:hAnsi="Times New Roman"/>
        </w:rPr>
        <w:t>L</w:t>
      </w:r>
      <w:r w:rsidR="00F12C4A">
        <w:rPr>
          <w:rFonts w:ascii="Times New Roman" w:hAnsi="Times New Roman"/>
        </w:rPr>
        <w:t xml:space="preserve">a hausse des échanges de l’Allemagne avec la Chine représente près d’un cinquième de la hausse </w:t>
      </w:r>
      <w:r w:rsidR="009D646B">
        <w:rPr>
          <w:rFonts w:ascii="Times New Roman" w:hAnsi="Times New Roman"/>
        </w:rPr>
        <w:t xml:space="preserve">totale </w:t>
      </w:r>
      <w:r w:rsidR="00F12C4A">
        <w:rPr>
          <w:rFonts w:ascii="Times New Roman" w:hAnsi="Times New Roman"/>
        </w:rPr>
        <w:t>des</w:t>
      </w:r>
      <w:r w:rsidR="009D646B">
        <w:rPr>
          <w:rFonts w:ascii="Times New Roman" w:hAnsi="Times New Roman"/>
        </w:rPr>
        <w:t xml:space="preserve"> échanges de biens </w:t>
      </w:r>
      <w:r w:rsidR="00F12C4A">
        <w:rPr>
          <w:rFonts w:ascii="Times New Roman" w:hAnsi="Times New Roman"/>
        </w:rPr>
        <w:t>allemands</w:t>
      </w:r>
      <w:r w:rsidR="00296499">
        <w:rPr>
          <w:rFonts w:ascii="Times New Roman" w:hAnsi="Times New Roman"/>
        </w:rPr>
        <w:t xml:space="preserve"> depuis 2007</w:t>
      </w:r>
      <w:r w:rsidR="00F12C4A">
        <w:rPr>
          <w:rFonts w:ascii="Times New Roman" w:hAnsi="Times New Roman"/>
        </w:rPr>
        <w:t>. Les échanges</w:t>
      </w:r>
      <w:r>
        <w:rPr>
          <w:rFonts w:ascii="Times New Roman" w:hAnsi="Times New Roman"/>
        </w:rPr>
        <w:t xml:space="preserve"> de l’Allemagne avec la Chine sont, en 2017, de 100</w:t>
      </w:r>
      <w:r w:rsidR="00F12C4A">
        <w:rPr>
          <w:rFonts w:ascii="Times New Roman" w:hAnsi="Times New Roman"/>
        </w:rPr>
        <w:t> M</w:t>
      </w:r>
      <w:r>
        <w:rPr>
          <w:rFonts w:ascii="Times New Roman" w:hAnsi="Times New Roman"/>
        </w:rPr>
        <w:t>d€ supérieurs à ceux de 2007, sans compter qu’</w:t>
      </w:r>
      <w:r w:rsidR="00026305">
        <w:rPr>
          <w:rFonts w:ascii="Times New Roman" w:hAnsi="Times New Roman"/>
        </w:rPr>
        <w:t xml:space="preserve">une partie considérable des échanges germano-chinois devrait transiter par les ports néerlandais, les échanges germano-néerlandais </w:t>
      </w:r>
      <w:r w:rsidR="004C4EF5">
        <w:rPr>
          <w:rFonts w:ascii="Times New Roman" w:hAnsi="Times New Roman"/>
        </w:rPr>
        <w:t xml:space="preserve">s’étant </w:t>
      </w:r>
      <w:r w:rsidR="00026305">
        <w:rPr>
          <w:rFonts w:ascii="Times New Roman" w:hAnsi="Times New Roman"/>
        </w:rPr>
        <w:t xml:space="preserve">également fortement </w:t>
      </w:r>
      <w:r w:rsidR="004C4EF5">
        <w:rPr>
          <w:rFonts w:ascii="Times New Roman" w:hAnsi="Times New Roman"/>
        </w:rPr>
        <w:t>accru (+52</w:t>
      </w:r>
      <w:r w:rsidR="00595DA1">
        <w:rPr>
          <w:rFonts w:ascii="Times New Roman" w:hAnsi="Times New Roman"/>
        </w:rPr>
        <w:t> </w:t>
      </w:r>
      <w:r w:rsidR="00413003">
        <w:rPr>
          <w:rFonts w:ascii="Times New Roman" w:hAnsi="Times New Roman"/>
        </w:rPr>
        <w:t>Md€ en 201</w:t>
      </w:r>
      <w:r w:rsidR="004C4EF5">
        <w:rPr>
          <w:rFonts w:ascii="Times New Roman" w:hAnsi="Times New Roman"/>
        </w:rPr>
        <w:t xml:space="preserve">7 par rapport à 2007). </w:t>
      </w:r>
      <w:r w:rsidR="00FD6662" w:rsidRPr="00FD6662">
        <w:rPr>
          <w:rFonts w:ascii="Times New Roman" w:hAnsi="Times New Roman"/>
        </w:rPr>
        <w:t xml:space="preserve">Les exportations allemandes vers la Chine ont tendance à augmenter plus rapidement que les importations en provenance de Chine (+56 Md€ contre +44 Md€ en 2017 par rapport à 2007). </w:t>
      </w:r>
      <w:r w:rsidR="00FD6662">
        <w:rPr>
          <w:rFonts w:ascii="Times New Roman" w:hAnsi="Times New Roman"/>
        </w:rPr>
        <w:t>A</w:t>
      </w:r>
      <w:r w:rsidR="00A95B02">
        <w:rPr>
          <w:rFonts w:ascii="Times New Roman" w:hAnsi="Times New Roman"/>
        </w:rPr>
        <w:t xml:space="preserve">u cours des dix dernières années, </w:t>
      </w:r>
      <w:r w:rsidR="0027781E">
        <w:rPr>
          <w:rFonts w:ascii="Times New Roman" w:hAnsi="Times New Roman"/>
        </w:rPr>
        <w:t xml:space="preserve">ce sont, en grande partie, </w:t>
      </w:r>
      <w:r w:rsidR="006750AA">
        <w:rPr>
          <w:rFonts w:ascii="Times New Roman" w:hAnsi="Times New Roman"/>
        </w:rPr>
        <w:t>les expo</w:t>
      </w:r>
      <w:r w:rsidR="0027781E">
        <w:rPr>
          <w:rFonts w:ascii="Times New Roman" w:hAnsi="Times New Roman"/>
        </w:rPr>
        <w:t>rtations automobiles de l’Allemagne vers la Chine et les importations allemandes de biens informatiques, électroniques et optiques chinois qui ont marqué l’accélération d</w:t>
      </w:r>
      <w:r w:rsidR="00A95B02">
        <w:rPr>
          <w:rFonts w:ascii="Times New Roman" w:hAnsi="Times New Roman"/>
        </w:rPr>
        <w:t xml:space="preserve">es échanges </w:t>
      </w:r>
      <w:r w:rsidR="00CC7C43">
        <w:rPr>
          <w:rFonts w:ascii="Times New Roman" w:hAnsi="Times New Roman"/>
        </w:rPr>
        <w:t>germano-chinois</w:t>
      </w:r>
      <w:r w:rsidR="0027781E">
        <w:rPr>
          <w:rFonts w:ascii="Times New Roman" w:hAnsi="Times New Roman"/>
        </w:rPr>
        <w:t>.</w:t>
      </w:r>
      <w:r w:rsidR="00CC7C43">
        <w:rPr>
          <w:rFonts w:ascii="Times New Roman" w:hAnsi="Times New Roman"/>
        </w:rPr>
        <w:t xml:space="preserve"> </w:t>
      </w:r>
      <w:r w:rsidR="00FC4042">
        <w:rPr>
          <w:rFonts w:ascii="Times New Roman" w:hAnsi="Times New Roman"/>
        </w:rPr>
        <w:t>La</w:t>
      </w:r>
      <w:r w:rsidR="00F12C4A">
        <w:rPr>
          <w:rFonts w:ascii="Times New Roman" w:hAnsi="Times New Roman"/>
        </w:rPr>
        <w:t xml:space="preserve"> progression </w:t>
      </w:r>
      <w:r w:rsidR="00FC4042">
        <w:rPr>
          <w:rFonts w:ascii="Times New Roman" w:hAnsi="Times New Roman"/>
        </w:rPr>
        <w:t>des échanges germano-chinois s’est poursuivie en 2017 : +</w:t>
      </w:r>
      <w:r w:rsidR="00F12C4A">
        <w:rPr>
          <w:rFonts w:ascii="Times New Roman" w:hAnsi="Times New Roman"/>
        </w:rPr>
        <w:t>17 Md€</w:t>
      </w:r>
      <w:r w:rsidR="00FC4042">
        <w:rPr>
          <w:rFonts w:ascii="Times New Roman" w:hAnsi="Times New Roman"/>
        </w:rPr>
        <w:t xml:space="preserve"> par rapport à 2016</w:t>
      </w:r>
      <w:r w:rsidR="009D646B">
        <w:rPr>
          <w:rFonts w:ascii="Times New Roman" w:hAnsi="Times New Roman"/>
        </w:rPr>
        <w:t xml:space="preserve">, soit la plus forte augmentation régionale avant celle avec les Pays-Bas (+15 Md€). </w:t>
      </w:r>
    </w:p>
    <w:p w14:paraId="4EA6AB5C" w14:textId="702B57D2" w:rsidR="00663B84" w:rsidRDefault="00663B84">
      <w:pPr>
        <w:spacing w:before="120" w:after="120" w:line="240" w:lineRule="auto"/>
        <w:jc w:val="both"/>
        <w:rPr>
          <w:rFonts w:ascii="Times New Roman" w:hAnsi="Times New Roman"/>
        </w:rPr>
      </w:pPr>
      <w:r>
        <w:rPr>
          <w:rFonts w:ascii="Times New Roman" w:hAnsi="Times New Roman"/>
        </w:rPr>
        <w:t>Sur les dix dernières années, la hausse des échanges a également été particulièrement considérable avec les Etats-Unis (+53 Md€</w:t>
      </w:r>
      <w:r w:rsidR="00595DA1">
        <w:rPr>
          <w:rFonts w:ascii="Times New Roman" w:hAnsi="Times New Roman"/>
        </w:rPr>
        <w:t xml:space="preserve">) ainsi qu’avec la Pologne et la République tchèque (+50 Md€ et +36 Md€). </w:t>
      </w:r>
      <w:r w:rsidR="00253BC3">
        <w:rPr>
          <w:rFonts w:ascii="Times New Roman" w:hAnsi="Times New Roman"/>
        </w:rPr>
        <w:t xml:space="preserve">Cette hausse s’est poursuivie entre 2016 et 2017 (+8 Md€, +9 Md€ et +8 Md€ en ce qui concerne </w:t>
      </w:r>
      <w:r w:rsidR="00386D8D">
        <w:rPr>
          <w:rFonts w:ascii="Times New Roman" w:hAnsi="Times New Roman"/>
        </w:rPr>
        <w:t xml:space="preserve">respectivement </w:t>
      </w:r>
      <w:r w:rsidR="00253BC3">
        <w:rPr>
          <w:rFonts w:ascii="Times New Roman" w:hAnsi="Times New Roman"/>
        </w:rPr>
        <w:t xml:space="preserve">les Etats-Unis, la Pologne et la République tchèque). Sur dix ans, les exportations d’automobiles, de machines et de produits pharmaceutiques allemands </w:t>
      </w:r>
      <w:r w:rsidR="002635BE">
        <w:rPr>
          <w:rFonts w:ascii="Times New Roman" w:hAnsi="Times New Roman"/>
        </w:rPr>
        <w:t xml:space="preserve">se sont </w:t>
      </w:r>
      <w:r w:rsidR="00253BC3">
        <w:rPr>
          <w:rFonts w:ascii="Times New Roman" w:hAnsi="Times New Roman"/>
        </w:rPr>
        <w:t>accélérée</w:t>
      </w:r>
      <w:r w:rsidR="002635BE">
        <w:rPr>
          <w:rFonts w:ascii="Times New Roman" w:hAnsi="Times New Roman"/>
        </w:rPr>
        <w:t>s</w:t>
      </w:r>
      <w:r w:rsidR="00253BC3">
        <w:rPr>
          <w:rFonts w:ascii="Times New Roman" w:hAnsi="Times New Roman"/>
        </w:rPr>
        <w:t xml:space="preserve"> avec les Etats-Unis</w:t>
      </w:r>
      <w:r w:rsidR="00025B78">
        <w:rPr>
          <w:rFonts w:ascii="Times New Roman" w:hAnsi="Times New Roman"/>
        </w:rPr>
        <w:t xml:space="preserve">. Si </w:t>
      </w:r>
      <w:r w:rsidR="002635BE">
        <w:rPr>
          <w:rFonts w:ascii="Times New Roman" w:hAnsi="Times New Roman"/>
        </w:rPr>
        <w:t>le solde</w:t>
      </w:r>
      <w:r w:rsidR="00025B78">
        <w:rPr>
          <w:rFonts w:ascii="Times New Roman" w:hAnsi="Times New Roman"/>
        </w:rPr>
        <w:t xml:space="preserve"> commercial a tendance à s’amplifier avec les Etats-Unis, </w:t>
      </w:r>
      <w:r w:rsidR="002635BE">
        <w:rPr>
          <w:rFonts w:ascii="Times New Roman" w:hAnsi="Times New Roman"/>
        </w:rPr>
        <w:t>il</w:t>
      </w:r>
      <w:r w:rsidR="00025B78">
        <w:rPr>
          <w:rFonts w:ascii="Times New Roman" w:hAnsi="Times New Roman"/>
        </w:rPr>
        <w:t xml:space="preserve"> se réduit</w:t>
      </w:r>
      <w:r w:rsidR="002635BE">
        <w:rPr>
          <w:rFonts w:ascii="Times New Roman" w:hAnsi="Times New Roman"/>
        </w:rPr>
        <w:t xml:space="preserve"> plutôt</w:t>
      </w:r>
      <w:r w:rsidR="00025B78">
        <w:rPr>
          <w:rFonts w:ascii="Times New Roman" w:hAnsi="Times New Roman"/>
        </w:rPr>
        <w:t xml:space="preserve"> avec la Pologne et la République tchèque du fait d’importations</w:t>
      </w:r>
      <w:r w:rsidR="002635BE">
        <w:rPr>
          <w:rFonts w:ascii="Times New Roman" w:hAnsi="Times New Roman"/>
        </w:rPr>
        <w:t>,</w:t>
      </w:r>
      <w:r w:rsidR="00025B78">
        <w:rPr>
          <w:rFonts w:ascii="Times New Roman" w:hAnsi="Times New Roman"/>
        </w:rPr>
        <w:t xml:space="preserve"> notamment dans le domaine automobile</w:t>
      </w:r>
      <w:r w:rsidR="002635BE">
        <w:rPr>
          <w:rFonts w:ascii="Times New Roman" w:hAnsi="Times New Roman"/>
        </w:rPr>
        <w:t>, en augmentation</w:t>
      </w:r>
      <w:r w:rsidR="00025B78">
        <w:rPr>
          <w:rFonts w:ascii="Times New Roman" w:hAnsi="Times New Roman"/>
        </w:rPr>
        <w:t>.</w:t>
      </w:r>
    </w:p>
    <w:p w14:paraId="6E97164E" w14:textId="1BCFDC67" w:rsidR="00F90E04" w:rsidRDefault="00512930">
      <w:pPr>
        <w:spacing w:before="120" w:after="120" w:line="240" w:lineRule="auto"/>
        <w:jc w:val="both"/>
        <w:rPr>
          <w:rFonts w:ascii="Times New Roman" w:hAnsi="Times New Roman"/>
        </w:rPr>
      </w:pPr>
      <w:r w:rsidRPr="00FC7EBF">
        <w:rPr>
          <w:rFonts w:ascii="Times New Roman" w:hAnsi="Times New Roman"/>
          <w:b/>
        </w:rPr>
        <w:t>Les échanges avec la Russie ont repris en 2017</w:t>
      </w:r>
      <w:r>
        <w:rPr>
          <w:rFonts w:ascii="Times New Roman" w:hAnsi="Times New Roman"/>
        </w:rPr>
        <w:t xml:space="preserve">. </w:t>
      </w:r>
      <w:r w:rsidR="00F90E04">
        <w:rPr>
          <w:rFonts w:ascii="Times New Roman" w:hAnsi="Times New Roman"/>
        </w:rPr>
        <w:t xml:space="preserve">Alors que les échanges n’avaient cessé de diminuer avec la Russie depuis 2012, ceux-ci ont connu une croissance de 9 Md€ en 2017 du fait </w:t>
      </w:r>
      <w:r w:rsidR="002C2155">
        <w:rPr>
          <w:rFonts w:ascii="Times New Roman" w:hAnsi="Times New Roman"/>
        </w:rPr>
        <w:t xml:space="preserve">d’une hausse, d’une part, des exportations de machines allemandes et, d’autre part, des importations de gaz et de pétrole russe (la Russie couvre plus d’un tiers des importations en  en gaz et pétrole allemand). </w:t>
      </w:r>
    </w:p>
    <w:p w14:paraId="0F4EE898" w14:textId="017F0B35" w:rsidR="00512930" w:rsidRDefault="00512930">
      <w:pPr>
        <w:spacing w:before="120" w:after="120" w:line="240" w:lineRule="auto"/>
        <w:jc w:val="both"/>
        <w:rPr>
          <w:rFonts w:ascii="Times New Roman" w:hAnsi="Times New Roman"/>
        </w:rPr>
      </w:pPr>
      <w:r w:rsidRPr="00FC7EBF">
        <w:rPr>
          <w:rFonts w:ascii="Times New Roman" w:hAnsi="Times New Roman"/>
          <w:b/>
        </w:rPr>
        <w:t>En revanche, les échanges avec la France n’ont que modérément progressé en 2017 et ceux avec le Royaume-Uni ont régressé</w:t>
      </w:r>
      <w:r>
        <w:rPr>
          <w:rFonts w:ascii="Times New Roman" w:hAnsi="Times New Roman"/>
        </w:rPr>
        <w:t xml:space="preserve">. </w:t>
      </w:r>
      <w:r w:rsidR="00547C0E">
        <w:rPr>
          <w:rFonts w:ascii="Times New Roman" w:hAnsi="Times New Roman"/>
        </w:rPr>
        <w:t xml:space="preserve">Alors que </w:t>
      </w:r>
      <w:r w:rsidR="002B04D6">
        <w:rPr>
          <w:rFonts w:ascii="Times New Roman" w:hAnsi="Times New Roman"/>
        </w:rPr>
        <w:t xml:space="preserve">la hausse des échanges germano-français n’est que très modérée </w:t>
      </w:r>
      <w:r w:rsidR="00547C0E">
        <w:rPr>
          <w:rFonts w:ascii="Times New Roman" w:hAnsi="Times New Roman"/>
        </w:rPr>
        <w:t xml:space="preserve">(+15 Md€ entre 2007 et 2017 et +3 Md€ en 2017), les </w:t>
      </w:r>
      <w:r w:rsidR="00935D09">
        <w:rPr>
          <w:rFonts w:ascii="Times New Roman" w:hAnsi="Times New Roman"/>
        </w:rPr>
        <w:t>échanges germano-britanniques ma</w:t>
      </w:r>
      <w:r w:rsidR="005C5EA7">
        <w:rPr>
          <w:rFonts w:ascii="Times New Roman" w:hAnsi="Times New Roman"/>
        </w:rPr>
        <w:t>r</w:t>
      </w:r>
      <w:r w:rsidR="00935D09">
        <w:rPr>
          <w:rFonts w:ascii="Times New Roman" w:hAnsi="Times New Roman"/>
        </w:rPr>
        <w:t xml:space="preserve">quent le pas </w:t>
      </w:r>
      <w:r w:rsidR="00C90D8E">
        <w:rPr>
          <w:rFonts w:ascii="Times New Roman" w:hAnsi="Times New Roman"/>
        </w:rPr>
        <w:t xml:space="preserve">en 2017 </w:t>
      </w:r>
      <w:r w:rsidR="00935D09">
        <w:rPr>
          <w:rFonts w:ascii="Times New Roman" w:hAnsi="Times New Roman"/>
        </w:rPr>
        <w:t>(-</w:t>
      </w:r>
      <w:r w:rsidR="002635BE">
        <w:rPr>
          <w:rFonts w:ascii="Times New Roman" w:hAnsi="Times New Roman"/>
        </w:rPr>
        <w:t> </w:t>
      </w:r>
      <w:r w:rsidR="00FF365B">
        <w:rPr>
          <w:rFonts w:ascii="Times New Roman" w:hAnsi="Times New Roman"/>
        </w:rPr>
        <w:t>0</w:t>
      </w:r>
      <w:r w:rsidR="00935D09">
        <w:rPr>
          <w:rFonts w:ascii="Times New Roman" w:hAnsi="Times New Roman"/>
        </w:rPr>
        <w:t>,1 Md€</w:t>
      </w:r>
      <w:r w:rsidR="00C90D8E">
        <w:rPr>
          <w:rFonts w:ascii="Times New Roman" w:hAnsi="Times New Roman"/>
        </w:rPr>
        <w:t xml:space="preserve"> par rapport à 2016</w:t>
      </w:r>
      <w:r w:rsidR="00935D09">
        <w:rPr>
          <w:rFonts w:ascii="Times New Roman" w:hAnsi="Times New Roman"/>
        </w:rPr>
        <w:t>)</w:t>
      </w:r>
      <w:r w:rsidR="00C744FF">
        <w:rPr>
          <w:rFonts w:ascii="Times New Roman" w:hAnsi="Times New Roman"/>
        </w:rPr>
        <w:t xml:space="preserve">. Le fléchissement des exportations allemandes vers le Royaume-Uni (-1,6 Md€) fait passer ce pays de troisième en 2016 à cinquième client de l’Allemagne en 2017. </w:t>
      </w:r>
      <w:r w:rsidR="002B04D6">
        <w:rPr>
          <w:rFonts w:ascii="Times New Roman" w:hAnsi="Times New Roman"/>
        </w:rPr>
        <w:t>Ce fait peut s’expliquer a</w:t>
      </w:r>
      <w:r w:rsidR="00C744FF">
        <w:rPr>
          <w:rFonts w:ascii="Times New Roman" w:hAnsi="Times New Roman"/>
        </w:rPr>
        <w:t xml:space="preserve">ussi bien </w:t>
      </w:r>
      <w:r w:rsidR="002B04D6">
        <w:rPr>
          <w:rFonts w:ascii="Times New Roman" w:hAnsi="Times New Roman"/>
        </w:rPr>
        <w:t xml:space="preserve">par </w:t>
      </w:r>
      <w:r w:rsidR="00C744FF">
        <w:rPr>
          <w:rFonts w:ascii="Times New Roman" w:hAnsi="Times New Roman"/>
        </w:rPr>
        <w:t xml:space="preserve">la dépréciation de la livre sterling </w:t>
      </w:r>
      <w:r w:rsidR="00D20ECC">
        <w:rPr>
          <w:rFonts w:ascii="Times New Roman" w:hAnsi="Times New Roman"/>
        </w:rPr>
        <w:t>que par</w:t>
      </w:r>
      <w:r w:rsidR="002B04D6">
        <w:rPr>
          <w:rFonts w:ascii="Times New Roman" w:hAnsi="Times New Roman"/>
        </w:rPr>
        <w:t xml:space="preserve"> les</w:t>
      </w:r>
      <w:r w:rsidR="00935D09">
        <w:rPr>
          <w:rFonts w:ascii="Times New Roman" w:hAnsi="Times New Roman"/>
        </w:rPr>
        <w:t xml:space="preserve"> </w:t>
      </w:r>
      <w:r w:rsidR="00D20ECC">
        <w:rPr>
          <w:rFonts w:ascii="Times New Roman" w:hAnsi="Times New Roman"/>
        </w:rPr>
        <w:t>incertitudes liées au Brexit.</w:t>
      </w:r>
    </w:p>
    <w:p w14:paraId="741FB718" w14:textId="41C9F724" w:rsidR="008C556C" w:rsidRDefault="00441282">
      <w:pPr>
        <w:spacing w:before="120" w:after="120" w:line="240" w:lineRule="auto"/>
        <w:jc w:val="both"/>
        <w:rPr>
          <w:rFonts w:ascii="Times New Roman" w:hAnsi="Times New Roman"/>
        </w:rPr>
      </w:pPr>
      <w:r>
        <w:rPr>
          <w:rFonts w:ascii="Times New Roman" w:hAnsi="Times New Roman"/>
        </w:rPr>
        <w:t xml:space="preserve">Ces évolutions </w:t>
      </w:r>
      <w:r w:rsidR="00C90D8E">
        <w:rPr>
          <w:rFonts w:ascii="Times New Roman" w:hAnsi="Times New Roman"/>
        </w:rPr>
        <w:t>se traduisent par</w:t>
      </w:r>
      <w:r>
        <w:rPr>
          <w:rFonts w:ascii="Times New Roman" w:hAnsi="Times New Roman"/>
        </w:rPr>
        <w:t xml:space="preserve"> </w:t>
      </w:r>
      <w:r w:rsidR="007624F6">
        <w:rPr>
          <w:rFonts w:ascii="Times New Roman" w:hAnsi="Times New Roman"/>
        </w:rPr>
        <w:t>des déplacements au sein des espaces régionaux. Si l’</w:t>
      </w:r>
      <w:r>
        <w:rPr>
          <w:rFonts w:ascii="Times New Roman" w:hAnsi="Times New Roman"/>
        </w:rPr>
        <w:t xml:space="preserve">Afrique, les </w:t>
      </w:r>
      <w:r w:rsidR="007624F6">
        <w:rPr>
          <w:rFonts w:ascii="Times New Roman" w:hAnsi="Times New Roman"/>
        </w:rPr>
        <w:t>zone</w:t>
      </w:r>
      <w:r>
        <w:rPr>
          <w:rFonts w:ascii="Times New Roman" w:hAnsi="Times New Roman"/>
        </w:rPr>
        <w:t>s</w:t>
      </w:r>
      <w:r w:rsidR="007624F6">
        <w:rPr>
          <w:rFonts w:ascii="Times New Roman" w:hAnsi="Times New Roman"/>
        </w:rPr>
        <w:t xml:space="preserve"> australe</w:t>
      </w:r>
      <w:r>
        <w:rPr>
          <w:rFonts w:ascii="Times New Roman" w:hAnsi="Times New Roman"/>
        </w:rPr>
        <w:t>s et polaires ne constituent en 2017 comme en 2007 que 1% et 2% des échanges allemands, la part de la zone euro s’est réduit</w:t>
      </w:r>
      <w:r w:rsidR="002849F0">
        <w:rPr>
          <w:rFonts w:ascii="Times New Roman" w:hAnsi="Times New Roman"/>
        </w:rPr>
        <w:t>e</w:t>
      </w:r>
      <w:r>
        <w:rPr>
          <w:rFonts w:ascii="Times New Roman" w:hAnsi="Times New Roman"/>
        </w:rPr>
        <w:t xml:space="preserve"> de 42% à 37%, tandis que celle de </w:t>
      </w:r>
      <w:r w:rsidR="002849F0">
        <w:rPr>
          <w:rFonts w:ascii="Times New Roman" w:hAnsi="Times New Roman"/>
        </w:rPr>
        <w:t xml:space="preserve">l’UE hors zone euro s’est accrue de 20% à 21%, celle de </w:t>
      </w:r>
      <w:r>
        <w:rPr>
          <w:rFonts w:ascii="Times New Roman" w:hAnsi="Times New Roman"/>
        </w:rPr>
        <w:t xml:space="preserve">l’Amérique </w:t>
      </w:r>
      <w:r w:rsidR="002849F0">
        <w:rPr>
          <w:rFonts w:ascii="Times New Roman" w:hAnsi="Times New Roman"/>
        </w:rPr>
        <w:t xml:space="preserve">de 10% à 11% et celle de l’Asie de 14% à 18% (cf. graphiques 2 et 3).  </w:t>
      </w:r>
    </w:p>
    <w:p w14:paraId="7C24E1F7" w14:textId="0F1226C6" w:rsidR="00452429" w:rsidRDefault="00446E59" w:rsidP="00FC7EBF">
      <w:pPr>
        <w:pStyle w:val="Paragraphedeliste"/>
        <w:numPr>
          <w:ilvl w:val="0"/>
          <w:numId w:val="6"/>
        </w:numPr>
        <w:spacing w:before="240" w:after="120" w:line="240" w:lineRule="auto"/>
        <w:jc w:val="both"/>
        <w:rPr>
          <w:rFonts w:ascii="Times New Roman" w:hAnsi="Times New Roman"/>
          <w:b/>
        </w:rPr>
      </w:pPr>
      <w:r w:rsidRPr="00151F03">
        <w:rPr>
          <w:rFonts w:ascii="Times New Roman" w:hAnsi="Times New Roman"/>
          <w:b/>
        </w:rPr>
        <w:t>L</w:t>
      </w:r>
      <w:r w:rsidR="00FF365B">
        <w:rPr>
          <w:rFonts w:ascii="Times New Roman" w:hAnsi="Times New Roman"/>
          <w:b/>
        </w:rPr>
        <w:t>’Allemagne enregistre de considérables</w:t>
      </w:r>
      <w:r w:rsidR="004E1CC7">
        <w:rPr>
          <w:rFonts w:ascii="Times New Roman" w:hAnsi="Times New Roman"/>
          <w:b/>
        </w:rPr>
        <w:t xml:space="preserve"> excédents commerciaux dans ses secteurs industriels clefs. </w:t>
      </w:r>
      <w:r w:rsidR="00FF365B">
        <w:rPr>
          <w:rFonts w:ascii="Times New Roman" w:hAnsi="Times New Roman"/>
          <w:b/>
        </w:rPr>
        <w:t>La hausse du</w:t>
      </w:r>
      <w:r w:rsidR="004E1CC7">
        <w:rPr>
          <w:rFonts w:ascii="Times New Roman" w:hAnsi="Times New Roman"/>
          <w:b/>
        </w:rPr>
        <w:t xml:space="preserve"> prix de</w:t>
      </w:r>
      <w:r w:rsidR="00FF365B">
        <w:rPr>
          <w:rFonts w:ascii="Times New Roman" w:hAnsi="Times New Roman"/>
          <w:b/>
        </w:rPr>
        <w:t>s matières premières est à l’origine du léger repli du solde global</w:t>
      </w:r>
      <w:r w:rsidR="004E1CC7">
        <w:rPr>
          <w:rFonts w:ascii="Times New Roman" w:hAnsi="Times New Roman"/>
          <w:b/>
        </w:rPr>
        <w:t xml:space="preserve">. </w:t>
      </w:r>
      <w:r w:rsidRPr="00151F03">
        <w:rPr>
          <w:rFonts w:ascii="Times New Roman" w:hAnsi="Times New Roman"/>
          <w:b/>
        </w:rPr>
        <w:t xml:space="preserve">  </w:t>
      </w:r>
    </w:p>
    <w:p w14:paraId="3817561E" w14:textId="35E41481" w:rsidR="00F87434" w:rsidRDefault="003C0F22" w:rsidP="00151F03">
      <w:pPr>
        <w:spacing w:after="120" w:line="240" w:lineRule="auto"/>
        <w:jc w:val="both"/>
        <w:rPr>
          <w:rFonts w:ascii="Times New Roman" w:hAnsi="Times New Roman"/>
        </w:rPr>
      </w:pPr>
      <w:r w:rsidRPr="00902E26">
        <w:rPr>
          <w:rFonts w:ascii="Times New Roman" w:hAnsi="Times New Roman"/>
          <w:b/>
        </w:rPr>
        <w:t>Quelques secteurs industriels dominent les échanges allemands.</w:t>
      </w:r>
      <w:r>
        <w:rPr>
          <w:rFonts w:ascii="Times New Roman" w:hAnsi="Times New Roman"/>
        </w:rPr>
        <w:t xml:space="preserve"> </w:t>
      </w:r>
      <w:r w:rsidR="00D03617">
        <w:rPr>
          <w:rFonts w:ascii="Times New Roman" w:hAnsi="Times New Roman"/>
        </w:rPr>
        <w:t>En 201</w:t>
      </w:r>
      <w:r w:rsidR="002849F0">
        <w:rPr>
          <w:rFonts w:ascii="Times New Roman" w:hAnsi="Times New Roman"/>
        </w:rPr>
        <w:t>7</w:t>
      </w:r>
      <w:r w:rsidR="00D03617">
        <w:rPr>
          <w:rFonts w:ascii="Times New Roman" w:hAnsi="Times New Roman"/>
        </w:rPr>
        <w:t xml:space="preserve">, </w:t>
      </w:r>
      <w:r w:rsidR="008C3B64">
        <w:rPr>
          <w:rFonts w:ascii="Times New Roman" w:hAnsi="Times New Roman"/>
        </w:rPr>
        <w:t>plu</w:t>
      </w:r>
      <w:r w:rsidR="008D0D56">
        <w:rPr>
          <w:rFonts w:ascii="Times New Roman" w:hAnsi="Times New Roman"/>
        </w:rPr>
        <w:t>s</w:t>
      </w:r>
      <w:r w:rsidR="008C3B64">
        <w:rPr>
          <w:rFonts w:ascii="Times New Roman" w:hAnsi="Times New Roman"/>
        </w:rPr>
        <w:t xml:space="preserve"> de </w:t>
      </w:r>
      <w:r w:rsidR="00D03617">
        <w:rPr>
          <w:rFonts w:ascii="Times New Roman" w:hAnsi="Times New Roman"/>
        </w:rPr>
        <w:t xml:space="preserve">85% des échanges commerciaux allemands sont </w:t>
      </w:r>
      <w:r>
        <w:rPr>
          <w:rFonts w:ascii="Times New Roman" w:hAnsi="Times New Roman"/>
        </w:rPr>
        <w:t>réalisés dans</w:t>
      </w:r>
      <w:r w:rsidR="00D03617">
        <w:rPr>
          <w:rFonts w:ascii="Times New Roman" w:hAnsi="Times New Roman"/>
        </w:rPr>
        <w:t xml:space="preserve"> les secteurs suivants : </w:t>
      </w:r>
      <w:r w:rsidR="00090E55">
        <w:rPr>
          <w:rFonts w:ascii="Times New Roman" w:hAnsi="Times New Roman"/>
        </w:rPr>
        <w:t>automobiles et composants automobiles (1</w:t>
      </w:r>
      <w:r w:rsidR="006A6ADC">
        <w:rPr>
          <w:rFonts w:ascii="Times New Roman" w:hAnsi="Times New Roman"/>
        </w:rPr>
        <w:t>5</w:t>
      </w:r>
      <w:r w:rsidR="00090E55">
        <w:rPr>
          <w:rFonts w:ascii="Times New Roman" w:hAnsi="Times New Roman"/>
        </w:rPr>
        <w:t xml:space="preserve">%), machines (11%), </w:t>
      </w:r>
      <w:r w:rsidR="00311204">
        <w:rPr>
          <w:rFonts w:ascii="Times New Roman" w:hAnsi="Times New Roman"/>
        </w:rPr>
        <w:t xml:space="preserve">produits informatiques, électroniques et optiques </w:t>
      </w:r>
      <w:r w:rsidR="00042F65">
        <w:rPr>
          <w:rFonts w:ascii="Times New Roman" w:hAnsi="Times New Roman"/>
        </w:rPr>
        <w:t>(</w:t>
      </w:r>
      <w:r w:rsidR="008C3B64">
        <w:rPr>
          <w:rFonts w:ascii="Times New Roman" w:hAnsi="Times New Roman"/>
        </w:rPr>
        <w:t>10</w:t>
      </w:r>
      <w:r w:rsidR="00042F65">
        <w:rPr>
          <w:rFonts w:ascii="Times New Roman" w:hAnsi="Times New Roman"/>
        </w:rPr>
        <w:t>%)</w:t>
      </w:r>
      <w:r w:rsidR="00090E55">
        <w:rPr>
          <w:rFonts w:ascii="Times New Roman" w:hAnsi="Times New Roman"/>
        </w:rPr>
        <w:t xml:space="preserve">,  </w:t>
      </w:r>
      <w:r w:rsidR="008C3B64">
        <w:rPr>
          <w:rFonts w:ascii="Times New Roman" w:hAnsi="Times New Roman"/>
        </w:rPr>
        <w:t xml:space="preserve">produits chimiques (8%), </w:t>
      </w:r>
      <w:r w:rsidR="00090E55">
        <w:rPr>
          <w:rFonts w:ascii="Times New Roman" w:hAnsi="Times New Roman"/>
        </w:rPr>
        <w:t>produits divers</w:t>
      </w:r>
      <w:r w:rsidR="00B6727E">
        <w:rPr>
          <w:rStyle w:val="Appelnotedebasdep"/>
          <w:rFonts w:ascii="Times New Roman" w:hAnsi="Times New Roman"/>
        </w:rPr>
        <w:footnoteReference w:id="2"/>
      </w:r>
      <w:r w:rsidR="00090E55">
        <w:rPr>
          <w:rFonts w:ascii="Times New Roman" w:hAnsi="Times New Roman"/>
        </w:rPr>
        <w:t xml:space="preserve"> (8%), équipements électriques (6%), </w:t>
      </w:r>
      <w:r w:rsidR="00311204">
        <w:rPr>
          <w:rFonts w:ascii="Times New Roman" w:hAnsi="Times New Roman"/>
        </w:rPr>
        <w:t>produits pharmaceutiques (</w:t>
      </w:r>
      <w:r w:rsidR="00420887">
        <w:rPr>
          <w:rFonts w:ascii="Times New Roman" w:hAnsi="Times New Roman"/>
        </w:rPr>
        <w:t>6</w:t>
      </w:r>
      <w:r w:rsidR="00090E55">
        <w:rPr>
          <w:rFonts w:ascii="Times New Roman" w:hAnsi="Times New Roman"/>
        </w:rPr>
        <w:t xml:space="preserve">%), </w:t>
      </w:r>
      <w:r w:rsidR="00311204">
        <w:rPr>
          <w:rFonts w:ascii="Times New Roman" w:hAnsi="Times New Roman"/>
        </w:rPr>
        <w:t xml:space="preserve">métaux </w:t>
      </w:r>
      <w:r w:rsidR="00090E55">
        <w:rPr>
          <w:rFonts w:ascii="Times New Roman" w:hAnsi="Times New Roman"/>
        </w:rPr>
        <w:t xml:space="preserve">(5%), </w:t>
      </w:r>
      <w:r w:rsidR="008C3B64">
        <w:rPr>
          <w:rFonts w:ascii="Times New Roman" w:hAnsi="Times New Roman"/>
        </w:rPr>
        <w:t xml:space="preserve">produits agroalimentaires (4%), </w:t>
      </w:r>
      <w:r w:rsidR="006362B0">
        <w:rPr>
          <w:rFonts w:ascii="Times New Roman" w:hAnsi="Times New Roman"/>
        </w:rPr>
        <w:t>autres matériels de transport (4%</w:t>
      </w:r>
      <w:r w:rsidR="00420887">
        <w:rPr>
          <w:rFonts w:ascii="Times New Roman" w:hAnsi="Times New Roman"/>
        </w:rPr>
        <w:t xml:space="preserve"> dont </w:t>
      </w:r>
      <w:r w:rsidR="00F87434">
        <w:rPr>
          <w:rFonts w:ascii="Times New Roman" w:hAnsi="Times New Roman"/>
        </w:rPr>
        <w:t>environ 75</w:t>
      </w:r>
      <w:r w:rsidR="003B5D72">
        <w:rPr>
          <w:rFonts w:ascii="Times New Roman" w:hAnsi="Times New Roman"/>
        </w:rPr>
        <w:t>% dans l’aérospatial</w:t>
      </w:r>
      <w:r w:rsidR="006362B0">
        <w:rPr>
          <w:rFonts w:ascii="Times New Roman" w:hAnsi="Times New Roman"/>
        </w:rPr>
        <w:t xml:space="preserve">), produits en caoutchouc et en plastique (3%), </w:t>
      </w:r>
      <w:r w:rsidR="003B5D72">
        <w:rPr>
          <w:rFonts w:ascii="Times New Roman" w:hAnsi="Times New Roman"/>
        </w:rPr>
        <w:t xml:space="preserve">produits métalliques (3%) et </w:t>
      </w:r>
      <w:r w:rsidR="00090E55">
        <w:rPr>
          <w:rFonts w:ascii="Times New Roman" w:hAnsi="Times New Roman"/>
        </w:rPr>
        <w:t>pétrole et gaz</w:t>
      </w:r>
      <w:r w:rsidR="00311204">
        <w:rPr>
          <w:rFonts w:ascii="Times New Roman" w:hAnsi="Times New Roman"/>
        </w:rPr>
        <w:t xml:space="preserve"> (</w:t>
      </w:r>
      <w:r w:rsidR="006362B0">
        <w:rPr>
          <w:rFonts w:ascii="Times New Roman" w:hAnsi="Times New Roman"/>
        </w:rPr>
        <w:t>3</w:t>
      </w:r>
      <w:r w:rsidR="00311204">
        <w:rPr>
          <w:rFonts w:ascii="Times New Roman" w:hAnsi="Times New Roman"/>
        </w:rPr>
        <w:t>%)</w:t>
      </w:r>
      <w:r w:rsidR="003B5D72">
        <w:rPr>
          <w:rFonts w:ascii="Times New Roman" w:hAnsi="Times New Roman"/>
        </w:rPr>
        <w:t xml:space="preserve">. </w:t>
      </w:r>
      <w:r w:rsidR="00D03617">
        <w:rPr>
          <w:rFonts w:ascii="Times New Roman" w:hAnsi="Times New Roman"/>
        </w:rPr>
        <w:t>En comparaison avec 2008</w:t>
      </w:r>
      <w:r w:rsidR="00D03617">
        <w:rPr>
          <w:rStyle w:val="Appelnotedebasdep"/>
          <w:rFonts w:ascii="Times New Roman" w:hAnsi="Times New Roman"/>
        </w:rPr>
        <w:footnoteReference w:id="3"/>
      </w:r>
      <w:r w:rsidR="003332A2">
        <w:rPr>
          <w:rFonts w:ascii="Times New Roman" w:hAnsi="Times New Roman"/>
        </w:rPr>
        <w:t xml:space="preserve">, </w:t>
      </w:r>
      <w:r w:rsidR="003332A2">
        <w:rPr>
          <w:rFonts w:ascii="Times New Roman" w:hAnsi="Times New Roman"/>
        </w:rPr>
        <w:lastRenderedPageBreak/>
        <w:t>l</w:t>
      </w:r>
      <w:r w:rsidR="00D03617">
        <w:rPr>
          <w:rFonts w:ascii="Times New Roman" w:hAnsi="Times New Roman"/>
        </w:rPr>
        <w:t>es parts sectorielles</w:t>
      </w:r>
      <w:r w:rsidR="003332A2">
        <w:rPr>
          <w:rFonts w:ascii="Times New Roman" w:hAnsi="Times New Roman"/>
        </w:rPr>
        <w:t xml:space="preserve"> de produits finis </w:t>
      </w:r>
      <w:r w:rsidR="00D03617">
        <w:rPr>
          <w:rFonts w:ascii="Times New Roman" w:hAnsi="Times New Roman"/>
        </w:rPr>
        <w:t>sont relativement stables</w:t>
      </w:r>
      <w:r w:rsidR="00C07084">
        <w:rPr>
          <w:rStyle w:val="Appelnotedebasdep"/>
          <w:rFonts w:ascii="Times New Roman" w:hAnsi="Times New Roman"/>
        </w:rPr>
        <w:footnoteReference w:id="4"/>
      </w:r>
      <w:r w:rsidR="00D03617">
        <w:rPr>
          <w:rFonts w:ascii="Times New Roman" w:hAnsi="Times New Roman"/>
        </w:rPr>
        <w:t>. La part des échanges automobiles</w:t>
      </w:r>
      <w:r w:rsidR="00890EF5">
        <w:rPr>
          <w:rFonts w:ascii="Times New Roman" w:hAnsi="Times New Roman"/>
        </w:rPr>
        <w:t xml:space="preserve"> a cependant progressé tandis que celle de la construction mécanique</w:t>
      </w:r>
      <w:r w:rsidR="00B6727E">
        <w:rPr>
          <w:rFonts w:ascii="Times New Roman" w:hAnsi="Times New Roman"/>
        </w:rPr>
        <w:t xml:space="preserve"> a reculé</w:t>
      </w:r>
      <w:r w:rsidR="00F87434">
        <w:rPr>
          <w:rFonts w:ascii="Times New Roman" w:hAnsi="Times New Roman"/>
        </w:rPr>
        <w:t>.</w:t>
      </w:r>
    </w:p>
    <w:p w14:paraId="582861B7" w14:textId="35F5CC17" w:rsidR="00371A3F" w:rsidRDefault="008D0D56" w:rsidP="00151F03">
      <w:pPr>
        <w:spacing w:after="120" w:line="240" w:lineRule="auto"/>
        <w:jc w:val="both"/>
        <w:rPr>
          <w:rFonts w:ascii="Times New Roman" w:hAnsi="Times New Roman"/>
        </w:rPr>
      </w:pPr>
      <w:r w:rsidRPr="00FC7EBF">
        <w:rPr>
          <w:rFonts w:ascii="Times New Roman" w:hAnsi="Times New Roman"/>
          <w:b/>
        </w:rPr>
        <w:t>Comme en 2016, le</w:t>
      </w:r>
      <w:r w:rsidR="000A1FC3">
        <w:rPr>
          <w:rFonts w:ascii="Times New Roman" w:hAnsi="Times New Roman"/>
          <w:b/>
        </w:rPr>
        <w:t>s trois premier</w:t>
      </w:r>
      <w:r w:rsidRPr="00FC7EBF">
        <w:rPr>
          <w:rFonts w:ascii="Times New Roman" w:hAnsi="Times New Roman"/>
          <w:b/>
        </w:rPr>
        <w:t>s secteurs d’exportations allemands sont, en 2017, les automobiles et composants automobiles (1</w:t>
      </w:r>
      <w:r w:rsidR="002E5553" w:rsidRPr="00FC7EBF">
        <w:rPr>
          <w:rFonts w:ascii="Times New Roman" w:hAnsi="Times New Roman"/>
          <w:b/>
        </w:rPr>
        <w:t xml:space="preserve">8%), </w:t>
      </w:r>
      <w:r w:rsidR="00A82576">
        <w:rPr>
          <w:rFonts w:ascii="Times New Roman" w:hAnsi="Times New Roman"/>
          <w:b/>
        </w:rPr>
        <w:t xml:space="preserve">les </w:t>
      </w:r>
      <w:r w:rsidR="002E5553" w:rsidRPr="00FC7EBF">
        <w:rPr>
          <w:rFonts w:ascii="Times New Roman" w:hAnsi="Times New Roman"/>
          <w:b/>
        </w:rPr>
        <w:t>machines (14</w:t>
      </w:r>
      <w:r w:rsidRPr="00FC7EBF">
        <w:rPr>
          <w:rFonts w:ascii="Times New Roman" w:hAnsi="Times New Roman"/>
          <w:b/>
        </w:rPr>
        <w:t>%)</w:t>
      </w:r>
      <w:r w:rsidR="002E5553" w:rsidRPr="00FC7EBF">
        <w:rPr>
          <w:rFonts w:ascii="Times New Roman" w:hAnsi="Times New Roman"/>
          <w:b/>
        </w:rPr>
        <w:t xml:space="preserve"> et les produits chimiques (9%)</w:t>
      </w:r>
      <w:r w:rsidR="008268AA">
        <w:rPr>
          <w:rFonts w:ascii="Times New Roman" w:hAnsi="Times New Roman"/>
          <w:b/>
        </w:rPr>
        <w:t xml:space="preserve"> et les deux premiers secteurs d’importation les </w:t>
      </w:r>
      <w:r w:rsidR="008268AA" w:rsidRPr="00D80736">
        <w:rPr>
          <w:rFonts w:ascii="Times New Roman" w:hAnsi="Times New Roman"/>
          <w:b/>
        </w:rPr>
        <w:t>automobiles et composants automobiles</w:t>
      </w:r>
      <w:r w:rsidR="00D21383">
        <w:rPr>
          <w:rFonts w:ascii="Times New Roman" w:hAnsi="Times New Roman"/>
          <w:b/>
        </w:rPr>
        <w:t xml:space="preserve"> (11%) et les </w:t>
      </w:r>
      <w:r w:rsidR="00D21383" w:rsidRPr="00FC7EBF">
        <w:rPr>
          <w:rFonts w:ascii="Times New Roman" w:hAnsi="Times New Roman"/>
          <w:b/>
        </w:rPr>
        <w:t>produits informatiques, électroniques et optiques (</w:t>
      </w:r>
      <w:r w:rsidR="00D21383">
        <w:rPr>
          <w:rFonts w:ascii="Times New Roman" w:hAnsi="Times New Roman"/>
          <w:b/>
        </w:rPr>
        <w:t>11</w:t>
      </w:r>
      <w:r w:rsidR="00D21383" w:rsidRPr="00FC7EBF">
        <w:rPr>
          <w:rFonts w:ascii="Times New Roman" w:hAnsi="Times New Roman"/>
          <w:b/>
        </w:rPr>
        <w:t>%)</w:t>
      </w:r>
      <w:r w:rsidR="002E5553" w:rsidRPr="00FC7EBF">
        <w:rPr>
          <w:rFonts w:ascii="Times New Roman" w:hAnsi="Times New Roman"/>
          <w:b/>
        </w:rPr>
        <w:t>.</w:t>
      </w:r>
      <w:r w:rsidR="002E5553">
        <w:rPr>
          <w:rFonts w:ascii="Times New Roman" w:hAnsi="Times New Roman"/>
        </w:rPr>
        <w:t xml:space="preserve"> </w:t>
      </w:r>
      <w:r w:rsidR="00192A3D">
        <w:rPr>
          <w:rFonts w:ascii="Times New Roman" w:hAnsi="Times New Roman"/>
        </w:rPr>
        <w:t>Les</w:t>
      </w:r>
      <w:r w:rsidR="00D21383">
        <w:rPr>
          <w:rFonts w:ascii="Times New Roman" w:hAnsi="Times New Roman"/>
        </w:rPr>
        <w:t xml:space="preserve"> exportations </w:t>
      </w:r>
      <w:r w:rsidR="002E5553">
        <w:rPr>
          <w:rFonts w:ascii="Times New Roman" w:hAnsi="Times New Roman"/>
        </w:rPr>
        <w:t>automobile</w:t>
      </w:r>
      <w:r w:rsidR="00D21383">
        <w:rPr>
          <w:rFonts w:ascii="Times New Roman" w:hAnsi="Times New Roman"/>
        </w:rPr>
        <w:t>s</w:t>
      </w:r>
      <w:r w:rsidR="002E5553">
        <w:rPr>
          <w:rFonts w:ascii="Times New Roman" w:hAnsi="Times New Roman"/>
        </w:rPr>
        <w:t xml:space="preserve"> </w:t>
      </w:r>
      <w:r w:rsidR="00666E74">
        <w:rPr>
          <w:rFonts w:ascii="Times New Roman" w:hAnsi="Times New Roman"/>
        </w:rPr>
        <w:t xml:space="preserve">ont tendance, ces dernières années, à croître plus rapidement que celles </w:t>
      </w:r>
      <w:r w:rsidR="002E5553">
        <w:rPr>
          <w:rFonts w:ascii="Times New Roman" w:hAnsi="Times New Roman"/>
        </w:rPr>
        <w:t>de la construction mécanique</w:t>
      </w:r>
      <w:r w:rsidR="00666E74">
        <w:rPr>
          <w:rFonts w:ascii="Times New Roman" w:hAnsi="Times New Roman"/>
        </w:rPr>
        <w:t>.</w:t>
      </w:r>
      <w:r w:rsidR="009B25BD">
        <w:rPr>
          <w:rFonts w:ascii="Times New Roman" w:hAnsi="Times New Roman"/>
        </w:rPr>
        <w:t xml:space="preserve"> Depuis 2016, la valeur des importations automobiles dépasse légèrement celle </w:t>
      </w:r>
      <w:r w:rsidR="00E67BE2">
        <w:rPr>
          <w:rFonts w:ascii="Times New Roman" w:hAnsi="Times New Roman"/>
        </w:rPr>
        <w:t>des importations de</w:t>
      </w:r>
      <w:r w:rsidR="00D21383">
        <w:rPr>
          <w:rFonts w:ascii="Times New Roman" w:hAnsi="Times New Roman"/>
        </w:rPr>
        <w:t xml:space="preserve"> biens </w:t>
      </w:r>
      <w:r w:rsidR="009B25BD">
        <w:rPr>
          <w:rFonts w:ascii="Times New Roman" w:hAnsi="Times New Roman"/>
        </w:rPr>
        <w:t>informatiques.</w:t>
      </w:r>
      <w:r w:rsidR="00D21383">
        <w:rPr>
          <w:rFonts w:ascii="Times New Roman" w:hAnsi="Times New Roman"/>
        </w:rPr>
        <w:t xml:space="preserve"> </w:t>
      </w:r>
    </w:p>
    <w:p w14:paraId="2B8DF117" w14:textId="6D83C88A" w:rsidR="00496BED" w:rsidRDefault="00123EB0" w:rsidP="00151F03">
      <w:pPr>
        <w:spacing w:after="120" w:line="240" w:lineRule="auto"/>
        <w:jc w:val="both"/>
        <w:rPr>
          <w:rFonts w:ascii="Times New Roman" w:hAnsi="Times New Roman"/>
        </w:rPr>
      </w:pPr>
      <w:r w:rsidRPr="00FC7EBF">
        <w:rPr>
          <w:rFonts w:ascii="Times New Roman" w:hAnsi="Times New Roman"/>
          <w:b/>
        </w:rPr>
        <w:t>L</w:t>
      </w:r>
      <w:r w:rsidR="00E454D6" w:rsidRPr="00FC7EBF">
        <w:rPr>
          <w:rFonts w:ascii="Times New Roman" w:hAnsi="Times New Roman"/>
          <w:b/>
        </w:rPr>
        <w:t>’automobile est le secteur dans lequel l</w:t>
      </w:r>
      <w:r w:rsidRPr="00FC7EBF">
        <w:rPr>
          <w:rFonts w:ascii="Times New Roman" w:hAnsi="Times New Roman"/>
          <w:b/>
        </w:rPr>
        <w:t xml:space="preserve">’Allemagne </w:t>
      </w:r>
      <w:r w:rsidR="00E454D6" w:rsidRPr="00FC7EBF">
        <w:rPr>
          <w:rFonts w:ascii="Times New Roman" w:hAnsi="Times New Roman"/>
          <w:b/>
        </w:rPr>
        <w:t>réalise</w:t>
      </w:r>
      <w:r w:rsidRPr="00FC7EBF">
        <w:rPr>
          <w:rFonts w:ascii="Times New Roman" w:hAnsi="Times New Roman"/>
          <w:b/>
        </w:rPr>
        <w:t xml:space="preserve"> son excédent sectoriel le plus élevé </w:t>
      </w:r>
      <w:r w:rsidR="00E454D6" w:rsidRPr="00FC7EBF">
        <w:rPr>
          <w:rFonts w:ascii="Times New Roman" w:hAnsi="Times New Roman"/>
          <w:b/>
        </w:rPr>
        <w:t>et le pétrole et le gaz celui dans le</w:t>
      </w:r>
      <w:r w:rsidR="0087628F">
        <w:rPr>
          <w:rFonts w:ascii="Times New Roman" w:hAnsi="Times New Roman"/>
          <w:b/>
        </w:rPr>
        <w:t>quel elle enregistre son défici</w:t>
      </w:r>
      <w:r w:rsidR="00E454D6" w:rsidRPr="00FC7EBF">
        <w:rPr>
          <w:rFonts w:ascii="Times New Roman" w:hAnsi="Times New Roman"/>
          <w:b/>
        </w:rPr>
        <w:t>t le plus important.</w:t>
      </w:r>
      <w:r w:rsidR="00E454D6">
        <w:rPr>
          <w:rFonts w:ascii="Times New Roman" w:hAnsi="Times New Roman"/>
        </w:rPr>
        <w:t xml:space="preserve"> </w:t>
      </w:r>
      <w:r w:rsidR="00744C3E">
        <w:rPr>
          <w:rFonts w:ascii="Times New Roman" w:hAnsi="Times New Roman"/>
        </w:rPr>
        <w:t>L</w:t>
      </w:r>
      <w:r w:rsidR="0087628F">
        <w:rPr>
          <w:rFonts w:ascii="Times New Roman" w:hAnsi="Times New Roman"/>
        </w:rPr>
        <w:t xml:space="preserve">e solde commercial du secteur des </w:t>
      </w:r>
      <w:r w:rsidR="0087628F" w:rsidRPr="00FC7EBF">
        <w:rPr>
          <w:rFonts w:ascii="Times New Roman" w:hAnsi="Times New Roman"/>
        </w:rPr>
        <w:t>automobiles et composants automobiles</w:t>
      </w:r>
      <w:r w:rsidR="0087628F" w:rsidRPr="00D45B61">
        <w:rPr>
          <w:rFonts w:ascii="Times New Roman" w:hAnsi="Times New Roman"/>
          <w:b/>
        </w:rPr>
        <w:t xml:space="preserve"> </w:t>
      </w:r>
      <w:r w:rsidR="0087628F">
        <w:rPr>
          <w:rFonts w:ascii="Times New Roman" w:hAnsi="Times New Roman"/>
        </w:rPr>
        <w:t>atteint 120 Md€ (la valeur des exportations automobiles est deux fois supérieure à celle des importations automobiles) (cf. graphique 6), celui des machines 103 Md€</w:t>
      </w:r>
      <w:r w:rsidR="009E5A4C">
        <w:rPr>
          <w:rFonts w:ascii="Times New Roman" w:hAnsi="Times New Roman"/>
        </w:rPr>
        <w:t xml:space="preserve"> (valeur des exportations de machines plus de deux fois supérieure à celle des exportations de machines) et celui des produits chimiques 36 Md€ (rapport de 1,45</w:t>
      </w:r>
      <w:r w:rsidR="00133514">
        <w:rPr>
          <w:rFonts w:ascii="Times New Roman" w:hAnsi="Times New Roman"/>
        </w:rPr>
        <w:t xml:space="preserve"> entre exportations et importations </w:t>
      </w:r>
      <w:r w:rsidR="00F5507B">
        <w:rPr>
          <w:rFonts w:ascii="Times New Roman" w:hAnsi="Times New Roman"/>
        </w:rPr>
        <w:t xml:space="preserve">de produits </w:t>
      </w:r>
      <w:r w:rsidR="00133514">
        <w:rPr>
          <w:rFonts w:ascii="Times New Roman" w:hAnsi="Times New Roman"/>
        </w:rPr>
        <w:t>chimiques</w:t>
      </w:r>
      <w:r w:rsidR="009E5A4C">
        <w:rPr>
          <w:rFonts w:ascii="Times New Roman" w:hAnsi="Times New Roman"/>
        </w:rPr>
        <w:t xml:space="preserve">). </w:t>
      </w:r>
      <w:r w:rsidR="00F5507B">
        <w:rPr>
          <w:rFonts w:ascii="Times New Roman" w:hAnsi="Times New Roman"/>
        </w:rPr>
        <w:t>Il</w:t>
      </w:r>
      <w:r w:rsidR="009E5A4C">
        <w:rPr>
          <w:rFonts w:ascii="Times New Roman" w:hAnsi="Times New Roman"/>
        </w:rPr>
        <w:t xml:space="preserve"> est en revanche largement déficitaire </w:t>
      </w:r>
      <w:r w:rsidR="00133514">
        <w:rPr>
          <w:rFonts w:ascii="Times New Roman" w:hAnsi="Times New Roman"/>
        </w:rPr>
        <w:t xml:space="preserve">en ce qui concerne l’habillement (-14 Md€), le cuir et chaussures (-5 Md€), les produits agricoles (-21 Md€ ; il s’agit des produits non transformés, </w:t>
      </w:r>
      <w:r w:rsidR="009A0ECF">
        <w:rPr>
          <w:rFonts w:ascii="Times New Roman" w:hAnsi="Times New Roman"/>
        </w:rPr>
        <w:t xml:space="preserve">le secteur des produits </w:t>
      </w:r>
      <w:r w:rsidR="00133514">
        <w:rPr>
          <w:rFonts w:ascii="Times New Roman" w:hAnsi="Times New Roman"/>
        </w:rPr>
        <w:t>agroalimentaire</w:t>
      </w:r>
      <w:r w:rsidR="00F5507B">
        <w:rPr>
          <w:rFonts w:ascii="Times New Roman" w:hAnsi="Times New Roman"/>
        </w:rPr>
        <w:t>s transformés, hors boissons,</w:t>
      </w:r>
      <w:r w:rsidR="009A0ECF">
        <w:rPr>
          <w:rFonts w:ascii="Times New Roman" w:hAnsi="Times New Roman"/>
        </w:rPr>
        <w:t xml:space="preserve"> étant excédentaire à hauteur de 8 Md€) et le pétrole et le gaz (-50 Md€).</w:t>
      </w:r>
      <w:r w:rsidR="00133514">
        <w:rPr>
          <w:rFonts w:ascii="Times New Roman" w:hAnsi="Times New Roman"/>
        </w:rPr>
        <w:t xml:space="preserve">  </w:t>
      </w:r>
      <w:r w:rsidR="009E5A4C">
        <w:rPr>
          <w:rFonts w:ascii="Times New Roman" w:hAnsi="Times New Roman"/>
        </w:rPr>
        <w:t xml:space="preserve"> </w:t>
      </w:r>
      <w:r w:rsidR="0087628F">
        <w:rPr>
          <w:rFonts w:ascii="Times New Roman" w:hAnsi="Times New Roman"/>
        </w:rPr>
        <w:t xml:space="preserve"> </w:t>
      </w:r>
    </w:p>
    <w:p w14:paraId="5D6741DF" w14:textId="75A5EED9" w:rsidR="005635B2" w:rsidRDefault="00EF57FA" w:rsidP="00151F03">
      <w:pPr>
        <w:spacing w:after="120" w:line="240" w:lineRule="auto"/>
        <w:jc w:val="both"/>
        <w:rPr>
          <w:rFonts w:ascii="Times New Roman" w:hAnsi="Times New Roman"/>
        </w:rPr>
      </w:pPr>
      <w:r w:rsidRPr="00FC7EBF">
        <w:rPr>
          <w:rFonts w:ascii="Times New Roman" w:hAnsi="Times New Roman"/>
          <w:b/>
        </w:rPr>
        <w:t xml:space="preserve">La hausse du prix des matières premières </w:t>
      </w:r>
      <w:r w:rsidR="005661A3" w:rsidRPr="00FC7EBF">
        <w:rPr>
          <w:rFonts w:ascii="Times New Roman" w:hAnsi="Times New Roman"/>
          <w:b/>
        </w:rPr>
        <w:t>entraîne un léger repli de l’excédent commercial.</w:t>
      </w:r>
      <w:r>
        <w:rPr>
          <w:rFonts w:ascii="Times New Roman" w:hAnsi="Times New Roman"/>
        </w:rPr>
        <w:t xml:space="preserve"> </w:t>
      </w:r>
      <w:r w:rsidR="00127B84">
        <w:rPr>
          <w:rFonts w:ascii="Times New Roman" w:hAnsi="Times New Roman"/>
        </w:rPr>
        <w:t xml:space="preserve">Le </w:t>
      </w:r>
      <w:r w:rsidR="00F5507B">
        <w:rPr>
          <w:rFonts w:ascii="Times New Roman" w:hAnsi="Times New Roman"/>
        </w:rPr>
        <w:t>faible</w:t>
      </w:r>
      <w:r w:rsidR="00127B84">
        <w:rPr>
          <w:rFonts w:ascii="Times New Roman" w:hAnsi="Times New Roman"/>
        </w:rPr>
        <w:t xml:space="preserve"> recul du solde commercial de la branche automobile (augmentation plus significative des importations que des exportations automobiles) (cf. graphiques 7 et 8) explique une part de l</w:t>
      </w:r>
      <w:r w:rsidR="00496BED">
        <w:rPr>
          <w:rFonts w:ascii="Times New Roman" w:hAnsi="Times New Roman"/>
        </w:rPr>
        <w:t>a contraction de l’excédent commercial total en 2017 (245 Md€</w:t>
      </w:r>
      <w:r w:rsidR="000E5F21">
        <w:rPr>
          <w:rFonts w:ascii="Times New Roman" w:hAnsi="Times New Roman"/>
        </w:rPr>
        <w:t xml:space="preserve"> en 2017 contre 249 Md€ en 2016</w:t>
      </w:r>
      <w:r w:rsidR="00496BED">
        <w:rPr>
          <w:rFonts w:ascii="Times New Roman" w:hAnsi="Times New Roman"/>
        </w:rPr>
        <w:t>)</w:t>
      </w:r>
      <w:r w:rsidR="00127B84">
        <w:rPr>
          <w:rFonts w:ascii="Times New Roman" w:hAnsi="Times New Roman"/>
        </w:rPr>
        <w:t>.</w:t>
      </w:r>
      <w:r w:rsidR="00496BED">
        <w:rPr>
          <w:rFonts w:ascii="Times New Roman" w:hAnsi="Times New Roman"/>
        </w:rPr>
        <w:t xml:space="preserve"> </w:t>
      </w:r>
      <w:r>
        <w:rPr>
          <w:rFonts w:ascii="Times New Roman" w:hAnsi="Times New Roman"/>
        </w:rPr>
        <w:t xml:space="preserve">Le </w:t>
      </w:r>
      <w:r w:rsidR="000E5F21">
        <w:rPr>
          <w:rFonts w:ascii="Times New Roman" w:hAnsi="Times New Roman"/>
        </w:rPr>
        <w:t>renchérissement de l’</w:t>
      </w:r>
      <w:r w:rsidR="004F25F2">
        <w:rPr>
          <w:rFonts w:ascii="Times New Roman" w:hAnsi="Times New Roman"/>
        </w:rPr>
        <w:t>énergie et des matières premières</w:t>
      </w:r>
      <w:r w:rsidR="000E5F21">
        <w:rPr>
          <w:rFonts w:ascii="Times New Roman" w:hAnsi="Times New Roman"/>
        </w:rPr>
        <w:t xml:space="preserve"> </w:t>
      </w:r>
      <w:r w:rsidR="003474F0">
        <w:rPr>
          <w:rFonts w:ascii="Times New Roman" w:hAnsi="Times New Roman"/>
        </w:rPr>
        <w:t xml:space="preserve">demeure néanmoins la cause principale de la baisse du solde : le déficit s’est ainsi creusé aussi bien au niveau du pétrole et du gaz, </w:t>
      </w:r>
      <w:r w:rsidR="002A2E0B">
        <w:rPr>
          <w:rFonts w:ascii="Times New Roman" w:hAnsi="Times New Roman"/>
        </w:rPr>
        <w:t>des produits de la cokéfaction et du raffinage et du charbon qu’au niveau des minerais et des métaux.</w:t>
      </w:r>
    </w:p>
    <w:p w14:paraId="34CAF6DA" w14:textId="77777777" w:rsidR="00650181" w:rsidRDefault="00650181" w:rsidP="00E47A56">
      <w:pPr>
        <w:spacing w:line="240" w:lineRule="auto"/>
        <w:jc w:val="both"/>
        <w:rPr>
          <w:rFonts w:ascii="Times New Roman" w:hAnsi="Times New Roman"/>
          <w:i/>
        </w:rPr>
      </w:pPr>
    </w:p>
    <w:p w14:paraId="696CE5F4" w14:textId="77777777" w:rsidR="00650181" w:rsidRDefault="00650181" w:rsidP="00E47A56">
      <w:pPr>
        <w:spacing w:line="240" w:lineRule="auto"/>
        <w:jc w:val="both"/>
        <w:rPr>
          <w:rFonts w:ascii="BundesSansWeb" w:hAnsi="BundesSansWeb"/>
          <w:i/>
          <w:color w:val="000000"/>
        </w:rPr>
      </w:pPr>
    </w:p>
    <w:p w14:paraId="50920827" w14:textId="5CB1A547" w:rsidR="00302A30" w:rsidRDefault="00844C75" w:rsidP="00902E26">
      <w:pPr>
        <w:spacing w:line="240" w:lineRule="auto"/>
        <w:jc w:val="right"/>
        <w:rPr>
          <w:rFonts w:ascii="Times New Roman" w:hAnsi="Times New Roman"/>
          <w:b/>
          <w:sz w:val="24"/>
          <w:szCs w:val="24"/>
          <w:u w:val="single"/>
        </w:rPr>
      </w:pPr>
      <w:r>
        <w:rPr>
          <w:rFonts w:ascii="Times New Roman" w:hAnsi="Times New Roman"/>
        </w:rPr>
        <w:t>Etienne Oudot de Dainville</w:t>
      </w:r>
      <w:r w:rsidR="00302A30">
        <w:rPr>
          <w:rFonts w:ascii="Times New Roman" w:hAnsi="Times New Roman"/>
          <w:b/>
          <w:sz w:val="24"/>
          <w:szCs w:val="24"/>
          <w:u w:val="single"/>
        </w:rPr>
        <w:br w:type="page"/>
      </w:r>
    </w:p>
    <w:p w14:paraId="23DBD861" w14:textId="77777777" w:rsidR="004F7519" w:rsidRDefault="004F7519" w:rsidP="004F7519">
      <w:pPr>
        <w:spacing w:after="120" w:line="240" w:lineRule="auto"/>
        <w:jc w:val="center"/>
        <w:rPr>
          <w:rFonts w:ascii="Times New Roman" w:hAnsi="Times New Roman"/>
          <w:b/>
          <w:sz w:val="24"/>
          <w:szCs w:val="24"/>
          <w:u w:val="single"/>
        </w:rPr>
      </w:pPr>
      <w:r w:rsidRPr="00151F03">
        <w:rPr>
          <w:rFonts w:ascii="Times New Roman" w:hAnsi="Times New Roman"/>
          <w:b/>
          <w:sz w:val="24"/>
          <w:szCs w:val="24"/>
          <w:u w:val="single"/>
        </w:rPr>
        <w:lastRenderedPageBreak/>
        <w:t xml:space="preserve">Annexes </w:t>
      </w:r>
    </w:p>
    <w:p w14:paraId="4408D4A2" w14:textId="77777777" w:rsidR="004F7519" w:rsidRPr="00151F03" w:rsidRDefault="004F7519" w:rsidP="004F7519">
      <w:pPr>
        <w:spacing w:after="120" w:line="240" w:lineRule="auto"/>
        <w:jc w:val="center"/>
        <w:rPr>
          <w:rFonts w:ascii="Times New Roman" w:hAnsi="Times New Roman"/>
          <w:b/>
          <w:sz w:val="24"/>
          <w:szCs w:val="24"/>
        </w:rPr>
      </w:pPr>
    </w:p>
    <w:p w14:paraId="4E94AD33" w14:textId="09E55838" w:rsidR="004F7519" w:rsidRDefault="004F7519" w:rsidP="004F7519">
      <w:pPr>
        <w:spacing w:after="120" w:line="240" w:lineRule="auto"/>
        <w:rPr>
          <w:rFonts w:ascii="Times New Roman" w:hAnsi="Times New Roman"/>
          <w:sz w:val="20"/>
          <w:szCs w:val="20"/>
        </w:rPr>
      </w:pPr>
      <w:r w:rsidRPr="004B3B9F">
        <w:rPr>
          <w:rFonts w:ascii="Times New Roman" w:hAnsi="Times New Roman"/>
          <w:b/>
          <w:sz w:val="20"/>
          <w:szCs w:val="20"/>
          <w:u w:val="single"/>
        </w:rPr>
        <w:t xml:space="preserve">Graphique </w:t>
      </w:r>
      <w:r>
        <w:rPr>
          <w:rFonts w:ascii="Times New Roman" w:hAnsi="Times New Roman"/>
          <w:b/>
          <w:sz w:val="20"/>
          <w:szCs w:val="20"/>
          <w:u w:val="single"/>
        </w:rPr>
        <w:t>1</w:t>
      </w:r>
      <w:r>
        <w:rPr>
          <w:rFonts w:ascii="Times New Roman" w:hAnsi="Times New Roman"/>
          <w:b/>
          <w:sz w:val="20"/>
          <w:szCs w:val="20"/>
        </w:rPr>
        <w:t xml:space="preserve"> : évolution des échanges de biens entre 2007 et 2017 (en Md€, en valeur) </w:t>
      </w:r>
      <w:r w:rsidRPr="004B3B9F">
        <w:rPr>
          <w:rFonts w:ascii="Times New Roman" w:hAnsi="Times New Roman"/>
          <w:sz w:val="20"/>
          <w:szCs w:val="20"/>
        </w:rPr>
        <w:t>(</w:t>
      </w:r>
      <w:r>
        <w:rPr>
          <w:rFonts w:ascii="Times New Roman" w:hAnsi="Times New Roman"/>
          <w:sz w:val="20"/>
          <w:szCs w:val="20"/>
        </w:rPr>
        <w:t>source : destatis</w:t>
      </w:r>
      <w:r w:rsidRPr="004B3B9F">
        <w:rPr>
          <w:rFonts w:ascii="Times New Roman" w:hAnsi="Times New Roman"/>
          <w:sz w:val="20"/>
          <w:szCs w:val="20"/>
        </w:rPr>
        <w:t>)</w:t>
      </w:r>
    </w:p>
    <w:p w14:paraId="2463E047" w14:textId="68B98F20" w:rsidR="00094E9B" w:rsidRDefault="00094E9B" w:rsidP="004F7519">
      <w:pPr>
        <w:spacing w:after="120" w:line="240" w:lineRule="auto"/>
        <w:rPr>
          <w:rFonts w:ascii="Times New Roman" w:hAnsi="Times New Roman"/>
          <w:b/>
          <w:sz w:val="20"/>
          <w:szCs w:val="20"/>
        </w:rPr>
      </w:pPr>
      <w:r>
        <w:rPr>
          <w:rFonts w:ascii="Times New Roman" w:hAnsi="Times New Roman"/>
          <w:b/>
          <w:noProof/>
          <w:sz w:val="20"/>
          <w:szCs w:val="20"/>
          <w:lang w:eastAsia="fr-FR"/>
        </w:rPr>
        <w:drawing>
          <wp:inline distT="0" distB="0" distL="0" distR="0" wp14:anchorId="5E07B9AE" wp14:editId="63485389">
            <wp:extent cx="4584700" cy="2755900"/>
            <wp:effectExtent l="0" t="0" r="6350" b="635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F442717" w14:textId="77777777" w:rsidR="00476C50" w:rsidRDefault="00476C50" w:rsidP="00D808A7">
      <w:pPr>
        <w:spacing w:after="120" w:line="240" w:lineRule="auto"/>
        <w:rPr>
          <w:rFonts w:ascii="Times New Roman" w:hAnsi="Times New Roman"/>
          <w:b/>
          <w:sz w:val="20"/>
          <w:szCs w:val="20"/>
        </w:rPr>
      </w:pPr>
    </w:p>
    <w:p w14:paraId="6B15E474" w14:textId="77777777" w:rsidR="006B4F14" w:rsidRDefault="006B4F14" w:rsidP="003E49B5">
      <w:pPr>
        <w:spacing w:after="120" w:line="240" w:lineRule="auto"/>
        <w:rPr>
          <w:rFonts w:ascii="Times New Roman" w:hAnsi="Times New Roman"/>
          <w:b/>
          <w:noProof/>
          <w:sz w:val="20"/>
          <w:szCs w:val="20"/>
          <w:lang w:eastAsia="fr-FR"/>
        </w:rPr>
      </w:pPr>
    </w:p>
    <w:p w14:paraId="2EF9740F" w14:textId="0AFAF38D" w:rsidR="003E49B5" w:rsidRDefault="00871341" w:rsidP="003E49B5">
      <w:pPr>
        <w:spacing w:after="120" w:line="240" w:lineRule="auto"/>
        <w:rPr>
          <w:rFonts w:ascii="Times New Roman" w:hAnsi="Times New Roman"/>
          <w:b/>
          <w:sz w:val="20"/>
          <w:szCs w:val="20"/>
        </w:rPr>
      </w:pPr>
      <w:r w:rsidDel="00871341">
        <w:rPr>
          <w:rFonts w:ascii="Times New Roman" w:hAnsi="Times New Roman"/>
          <w:b/>
          <w:noProof/>
          <w:sz w:val="20"/>
          <w:szCs w:val="20"/>
          <w:lang w:eastAsia="fr-FR"/>
        </w:rPr>
        <w:t xml:space="preserve"> </w:t>
      </w:r>
      <w:r w:rsidR="003E49B5" w:rsidRPr="004B3B9F">
        <w:rPr>
          <w:rFonts w:ascii="Times New Roman" w:hAnsi="Times New Roman"/>
          <w:b/>
          <w:noProof/>
          <w:sz w:val="20"/>
          <w:szCs w:val="20"/>
          <w:u w:val="single"/>
          <w:lang w:eastAsia="fr-FR"/>
        </w:rPr>
        <w:t>Graphique</w:t>
      </w:r>
      <w:r w:rsidR="00B866BA" w:rsidRPr="00977CA1">
        <w:rPr>
          <w:rFonts w:ascii="Times New Roman" w:hAnsi="Times New Roman"/>
          <w:b/>
          <w:noProof/>
          <w:sz w:val="20"/>
          <w:szCs w:val="20"/>
          <w:u w:val="single"/>
          <w:lang w:eastAsia="fr-FR"/>
        </w:rPr>
        <w:t>s</w:t>
      </w:r>
      <w:r w:rsidR="003E49B5" w:rsidRPr="004B3B9F">
        <w:rPr>
          <w:rFonts w:ascii="Times New Roman" w:hAnsi="Times New Roman"/>
          <w:b/>
          <w:noProof/>
          <w:sz w:val="20"/>
          <w:szCs w:val="20"/>
          <w:u w:val="single"/>
          <w:lang w:eastAsia="fr-FR"/>
        </w:rPr>
        <w:t xml:space="preserve"> </w:t>
      </w:r>
      <w:r w:rsidR="009A4B94">
        <w:rPr>
          <w:rFonts w:ascii="Times New Roman" w:hAnsi="Times New Roman"/>
          <w:b/>
          <w:noProof/>
          <w:sz w:val="20"/>
          <w:szCs w:val="20"/>
          <w:u w:val="single"/>
          <w:lang w:eastAsia="fr-FR"/>
        </w:rPr>
        <w:t>2 et 3</w:t>
      </w:r>
      <w:r w:rsidR="00B866BA">
        <w:rPr>
          <w:rFonts w:ascii="Times New Roman" w:hAnsi="Times New Roman"/>
          <w:b/>
          <w:noProof/>
          <w:sz w:val="20"/>
          <w:szCs w:val="20"/>
          <w:lang w:eastAsia="fr-FR"/>
        </w:rPr>
        <w:t xml:space="preserve"> </w:t>
      </w:r>
      <w:r w:rsidR="003E49B5">
        <w:rPr>
          <w:rFonts w:ascii="Times New Roman" w:hAnsi="Times New Roman"/>
          <w:b/>
          <w:noProof/>
          <w:sz w:val="20"/>
          <w:szCs w:val="20"/>
          <w:lang w:eastAsia="fr-FR"/>
        </w:rPr>
        <w:t xml:space="preserve">: </w:t>
      </w:r>
      <w:r w:rsidR="00A83E1B">
        <w:rPr>
          <w:rFonts w:ascii="Times New Roman" w:hAnsi="Times New Roman"/>
          <w:b/>
          <w:noProof/>
          <w:sz w:val="20"/>
          <w:szCs w:val="20"/>
          <w:lang w:eastAsia="fr-FR"/>
        </w:rPr>
        <w:t xml:space="preserve">comparaison </w:t>
      </w:r>
      <w:r w:rsidR="00B866BA">
        <w:rPr>
          <w:rFonts w:ascii="Times New Roman" w:hAnsi="Times New Roman"/>
          <w:b/>
          <w:noProof/>
          <w:sz w:val="20"/>
          <w:szCs w:val="20"/>
          <w:lang w:eastAsia="fr-FR"/>
        </w:rPr>
        <w:t xml:space="preserve">de la part </w:t>
      </w:r>
      <w:r w:rsidR="00871DFB">
        <w:rPr>
          <w:rFonts w:ascii="Times New Roman" w:hAnsi="Times New Roman"/>
          <w:b/>
          <w:noProof/>
          <w:sz w:val="20"/>
          <w:szCs w:val="20"/>
          <w:lang w:eastAsia="fr-FR"/>
        </w:rPr>
        <w:t>des échanges</w:t>
      </w:r>
      <w:r w:rsidR="003E49B5">
        <w:rPr>
          <w:rFonts w:ascii="Times New Roman" w:hAnsi="Times New Roman"/>
          <w:b/>
          <w:noProof/>
          <w:sz w:val="20"/>
          <w:szCs w:val="20"/>
          <w:lang w:eastAsia="fr-FR"/>
        </w:rPr>
        <w:t xml:space="preserve"> </w:t>
      </w:r>
      <w:r w:rsidR="00B866BA">
        <w:rPr>
          <w:rFonts w:ascii="Times New Roman" w:hAnsi="Times New Roman"/>
          <w:b/>
          <w:noProof/>
          <w:sz w:val="20"/>
          <w:szCs w:val="20"/>
          <w:lang w:eastAsia="fr-FR"/>
        </w:rPr>
        <w:t xml:space="preserve">par grandes zones </w:t>
      </w:r>
      <w:r w:rsidR="00A83E1B">
        <w:rPr>
          <w:rFonts w:ascii="Times New Roman" w:hAnsi="Times New Roman"/>
          <w:b/>
          <w:noProof/>
          <w:sz w:val="20"/>
          <w:szCs w:val="20"/>
          <w:lang w:eastAsia="fr-FR"/>
        </w:rPr>
        <w:t xml:space="preserve">géographiques </w:t>
      </w:r>
      <w:r w:rsidR="003E49B5">
        <w:rPr>
          <w:rFonts w:ascii="Times New Roman" w:hAnsi="Times New Roman"/>
          <w:b/>
          <w:noProof/>
          <w:sz w:val="20"/>
          <w:szCs w:val="20"/>
          <w:lang w:eastAsia="fr-FR"/>
        </w:rPr>
        <w:t>en 200</w:t>
      </w:r>
      <w:r w:rsidR="00D77856">
        <w:rPr>
          <w:rFonts w:ascii="Times New Roman" w:hAnsi="Times New Roman"/>
          <w:b/>
          <w:noProof/>
          <w:sz w:val="20"/>
          <w:szCs w:val="20"/>
          <w:lang w:eastAsia="fr-FR"/>
        </w:rPr>
        <w:t>7</w:t>
      </w:r>
      <w:r w:rsidR="003E49B5">
        <w:rPr>
          <w:rFonts w:ascii="Times New Roman" w:hAnsi="Times New Roman"/>
          <w:b/>
          <w:noProof/>
          <w:sz w:val="20"/>
          <w:szCs w:val="20"/>
          <w:lang w:eastAsia="fr-FR"/>
        </w:rPr>
        <w:t xml:space="preserve"> et 201</w:t>
      </w:r>
      <w:r w:rsidR="00D77856">
        <w:rPr>
          <w:rFonts w:ascii="Times New Roman" w:hAnsi="Times New Roman"/>
          <w:b/>
          <w:noProof/>
          <w:sz w:val="20"/>
          <w:szCs w:val="20"/>
          <w:lang w:eastAsia="fr-FR"/>
        </w:rPr>
        <w:t>7</w:t>
      </w:r>
      <w:r w:rsidR="00507054">
        <w:rPr>
          <w:rFonts w:ascii="Times New Roman" w:hAnsi="Times New Roman"/>
          <w:b/>
          <w:noProof/>
          <w:sz w:val="20"/>
          <w:szCs w:val="20"/>
          <w:lang w:eastAsia="fr-FR"/>
        </w:rPr>
        <w:t xml:space="preserve"> </w:t>
      </w:r>
      <w:r w:rsidR="003E49B5">
        <w:rPr>
          <w:rFonts w:ascii="Times New Roman" w:hAnsi="Times New Roman"/>
          <w:b/>
          <w:noProof/>
          <w:sz w:val="20"/>
          <w:szCs w:val="20"/>
          <w:lang w:eastAsia="fr-FR"/>
        </w:rPr>
        <w:t>(en</w:t>
      </w:r>
      <w:r w:rsidR="00507054">
        <w:rPr>
          <w:rFonts w:ascii="Times New Roman" w:hAnsi="Times New Roman"/>
          <w:b/>
          <w:noProof/>
          <w:sz w:val="20"/>
          <w:szCs w:val="20"/>
          <w:lang w:eastAsia="fr-FR"/>
        </w:rPr>
        <w:t xml:space="preserve"> pourcentage</w:t>
      </w:r>
      <w:r w:rsidR="003E49B5">
        <w:rPr>
          <w:rFonts w:ascii="Times New Roman" w:hAnsi="Times New Roman"/>
          <w:b/>
          <w:noProof/>
          <w:sz w:val="20"/>
          <w:szCs w:val="20"/>
          <w:lang w:eastAsia="fr-FR"/>
        </w:rPr>
        <w:t xml:space="preserve"> ) </w:t>
      </w:r>
      <w:r w:rsidR="003E49B5" w:rsidRPr="00404566">
        <w:rPr>
          <w:rFonts w:ascii="Times New Roman" w:hAnsi="Times New Roman"/>
          <w:sz w:val="20"/>
          <w:szCs w:val="20"/>
        </w:rPr>
        <w:t>(</w:t>
      </w:r>
      <w:r w:rsidR="003E49B5">
        <w:rPr>
          <w:rFonts w:ascii="Times New Roman" w:hAnsi="Times New Roman"/>
          <w:sz w:val="20"/>
          <w:szCs w:val="20"/>
        </w:rPr>
        <w:t xml:space="preserve">source : </w:t>
      </w:r>
      <w:r w:rsidR="003E49B5" w:rsidRPr="00404566">
        <w:rPr>
          <w:rFonts w:ascii="Times New Roman" w:hAnsi="Times New Roman"/>
          <w:sz w:val="20"/>
          <w:szCs w:val="20"/>
        </w:rPr>
        <w:t>destatis)</w:t>
      </w:r>
      <w:r w:rsidR="003E49B5" w:rsidDel="00871341">
        <w:rPr>
          <w:rFonts w:ascii="Times New Roman" w:hAnsi="Times New Roman"/>
          <w:b/>
          <w:sz w:val="20"/>
          <w:szCs w:val="20"/>
        </w:rPr>
        <w:t xml:space="preserve"> </w:t>
      </w:r>
    </w:p>
    <w:p w14:paraId="6F6C6FD6" w14:textId="27B0FC21" w:rsidR="006649BC" w:rsidRDefault="006649BC" w:rsidP="003E49B5">
      <w:pPr>
        <w:spacing w:after="120" w:line="240" w:lineRule="auto"/>
        <w:rPr>
          <w:rFonts w:ascii="Times New Roman" w:hAnsi="Times New Roman"/>
          <w:b/>
          <w:sz w:val="20"/>
          <w:szCs w:val="20"/>
        </w:rPr>
      </w:pPr>
      <w:r>
        <w:rPr>
          <w:rFonts w:ascii="Times New Roman" w:hAnsi="Times New Roman"/>
          <w:b/>
          <w:noProof/>
          <w:sz w:val="20"/>
          <w:szCs w:val="20"/>
          <w:lang w:eastAsia="fr-FR"/>
        </w:rPr>
        <w:drawing>
          <wp:inline distT="0" distB="0" distL="0" distR="0" wp14:anchorId="761361BE" wp14:editId="7636D30D">
            <wp:extent cx="2962910" cy="2816860"/>
            <wp:effectExtent l="0" t="0" r="8890" b="254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910" cy="2816860"/>
                    </a:xfrm>
                    <a:prstGeom prst="rect">
                      <a:avLst/>
                    </a:prstGeom>
                    <a:noFill/>
                  </pic:spPr>
                </pic:pic>
              </a:graphicData>
            </a:graphic>
          </wp:inline>
        </w:drawing>
      </w:r>
      <w:r>
        <w:rPr>
          <w:rFonts w:ascii="Times New Roman" w:hAnsi="Times New Roman"/>
          <w:b/>
          <w:noProof/>
          <w:sz w:val="20"/>
          <w:szCs w:val="20"/>
          <w:lang w:eastAsia="fr-FR"/>
        </w:rPr>
        <w:drawing>
          <wp:inline distT="0" distB="0" distL="0" distR="0" wp14:anchorId="385A9002" wp14:editId="72552972">
            <wp:extent cx="2950845" cy="2813685"/>
            <wp:effectExtent l="0" t="0" r="1905" b="571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0845" cy="2813685"/>
                    </a:xfrm>
                    <a:prstGeom prst="rect">
                      <a:avLst/>
                    </a:prstGeom>
                    <a:noFill/>
                  </pic:spPr>
                </pic:pic>
              </a:graphicData>
            </a:graphic>
          </wp:inline>
        </w:drawing>
      </w:r>
    </w:p>
    <w:p w14:paraId="440A2B32" w14:textId="52C12114" w:rsidR="00507054" w:rsidRDefault="00507054" w:rsidP="003E49B5">
      <w:pPr>
        <w:spacing w:after="120" w:line="240" w:lineRule="auto"/>
        <w:rPr>
          <w:rFonts w:ascii="Times New Roman" w:hAnsi="Times New Roman"/>
          <w:b/>
          <w:sz w:val="20"/>
          <w:szCs w:val="20"/>
        </w:rPr>
      </w:pPr>
    </w:p>
    <w:p w14:paraId="0F76343E" w14:textId="5B14ED15" w:rsidR="009A4B94" w:rsidRDefault="009A4B94" w:rsidP="00151F03">
      <w:pPr>
        <w:spacing w:after="120" w:line="240" w:lineRule="auto"/>
        <w:rPr>
          <w:rFonts w:ascii="Times New Roman" w:hAnsi="Times New Roman"/>
          <w:b/>
          <w:sz w:val="20"/>
          <w:szCs w:val="20"/>
        </w:rPr>
      </w:pPr>
      <w:r>
        <w:rPr>
          <w:rFonts w:ascii="Times New Roman" w:hAnsi="Times New Roman"/>
          <w:b/>
          <w:sz w:val="20"/>
          <w:szCs w:val="20"/>
        </w:rPr>
        <w:br w:type="page"/>
      </w:r>
    </w:p>
    <w:p w14:paraId="7B5BBDBB" w14:textId="269814A4" w:rsidR="00B45C89" w:rsidRDefault="007B6761" w:rsidP="00151F03">
      <w:pPr>
        <w:spacing w:after="120" w:line="240" w:lineRule="auto"/>
        <w:rPr>
          <w:rFonts w:ascii="Times New Roman" w:hAnsi="Times New Roman"/>
          <w:b/>
          <w:sz w:val="20"/>
          <w:szCs w:val="20"/>
        </w:rPr>
      </w:pPr>
      <w:r w:rsidRPr="004B3B9F">
        <w:rPr>
          <w:rFonts w:ascii="Times New Roman" w:hAnsi="Times New Roman"/>
          <w:b/>
          <w:sz w:val="20"/>
          <w:szCs w:val="20"/>
          <w:u w:val="single"/>
        </w:rPr>
        <w:lastRenderedPageBreak/>
        <w:t xml:space="preserve">Graphique </w:t>
      </w:r>
      <w:r w:rsidR="009A4B94">
        <w:rPr>
          <w:rFonts w:ascii="Times New Roman" w:hAnsi="Times New Roman"/>
          <w:b/>
          <w:sz w:val="20"/>
          <w:szCs w:val="20"/>
          <w:u w:val="single"/>
        </w:rPr>
        <w:t>4</w:t>
      </w:r>
      <w:r w:rsidRPr="00977CA1">
        <w:rPr>
          <w:rFonts w:ascii="Times New Roman" w:hAnsi="Times New Roman"/>
          <w:b/>
          <w:sz w:val="20"/>
          <w:szCs w:val="20"/>
        </w:rPr>
        <w:t> :</w:t>
      </w:r>
      <w:r>
        <w:rPr>
          <w:rFonts w:ascii="Times New Roman" w:hAnsi="Times New Roman"/>
          <w:b/>
          <w:sz w:val="20"/>
          <w:szCs w:val="20"/>
        </w:rPr>
        <w:t xml:space="preserve"> les </w:t>
      </w:r>
      <w:r w:rsidR="000408A9">
        <w:rPr>
          <w:rFonts w:ascii="Times New Roman" w:hAnsi="Times New Roman"/>
          <w:b/>
          <w:sz w:val="20"/>
          <w:szCs w:val="20"/>
        </w:rPr>
        <w:t>dix</w:t>
      </w:r>
      <w:r>
        <w:rPr>
          <w:rFonts w:ascii="Times New Roman" w:hAnsi="Times New Roman"/>
          <w:b/>
          <w:sz w:val="20"/>
          <w:szCs w:val="20"/>
        </w:rPr>
        <w:t xml:space="preserve"> premiers clients de l’Allemagne en 200</w:t>
      </w:r>
      <w:r w:rsidR="000408A9">
        <w:rPr>
          <w:rFonts w:ascii="Times New Roman" w:hAnsi="Times New Roman"/>
          <w:b/>
          <w:sz w:val="20"/>
          <w:szCs w:val="20"/>
        </w:rPr>
        <w:t>7</w:t>
      </w:r>
      <w:r>
        <w:rPr>
          <w:rFonts w:ascii="Times New Roman" w:hAnsi="Times New Roman"/>
          <w:b/>
          <w:sz w:val="20"/>
          <w:szCs w:val="20"/>
        </w:rPr>
        <w:t>, 201</w:t>
      </w:r>
      <w:r w:rsidR="000408A9">
        <w:rPr>
          <w:rFonts w:ascii="Times New Roman" w:hAnsi="Times New Roman"/>
          <w:b/>
          <w:sz w:val="20"/>
          <w:szCs w:val="20"/>
        </w:rPr>
        <w:t>6</w:t>
      </w:r>
      <w:r>
        <w:rPr>
          <w:rFonts w:ascii="Times New Roman" w:hAnsi="Times New Roman"/>
          <w:b/>
          <w:sz w:val="20"/>
          <w:szCs w:val="20"/>
        </w:rPr>
        <w:t xml:space="preserve"> et </w:t>
      </w:r>
      <w:r w:rsidR="00107A48">
        <w:rPr>
          <w:rFonts w:ascii="Times New Roman" w:hAnsi="Times New Roman"/>
          <w:b/>
          <w:sz w:val="20"/>
          <w:szCs w:val="20"/>
        </w:rPr>
        <w:t>201</w:t>
      </w:r>
      <w:r w:rsidR="000408A9">
        <w:rPr>
          <w:rFonts w:ascii="Times New Roman" w:hAnsi="Times New Roman"/>
          <w:b/>
          <w:sz w:val="20"/>
          <w:szCs w:val="20"/>
        </w:rPr>
        <w:t>7</w:t>
      </w:r>
      <w:r w:rsidR="00107A48">
        <w:rPr>
          <w:rFonts w:ascii="Times New Roman" w:hAnsi="Times New Roman"/>
          <w:b/>
          <w:sz w:val="20"/>
          <w:szCs w:val="20"/>
        </w:rPr>
        <w:t xml:space="preserve"> </w:t>
      </w:r>
      <w:r>
        <w:rPr>
          <w:rFonts w:ascii="Times New Roman" w:hAnsi="Times New Roman"/>
          <w:b/>
          <w:sz w:val="20"/>
          <w:szCs w:val="20"/>
        </w:rPr>
        <w:t>(en %</w:t>
      </w:r>
      <w:r w:rsidR="00121E78">
        <w:rPr>
          <w:rFonts w:ascii="Times New Roman" w:hAnsi="Times New Roman"/>
          <w:b/>
          <w:sz w:val="20"/>
          <w:szCs w:val="20"/>
        </w:rPr>
        <w:t xml:space="preserve"> </w:t>
      </w:r>
      <w:r w:rsidR="000408A9">
        <w:rPr>
          <w:rFonts w:ascii="Times New Roman" w:hAnsi="Times New Roman"/>
          <w:b/>
          <w:sz w:val="20"/>
          <w:szCs w:val="20"/>
        </w:rPr>
        <w:t>de la totalité des exportations allemandes</w:t>
      </w:r>
      <w:r>
        <w:rPr>
          <w:rFonts w:ascii="Times New Roman" w:hAnsi="Times New Roman"/>
          <w:b/>
          <w:sz w:val="20"/>
          <w:szCs w:val="20"/>
        </w:rPr>
        <w:t>)</w:t>
      </w:r>
      <w:r w:rsidR="004E3815">
        <w:rPr>
          <w:rFonts w:ascii="Times New Roman" w:hAnsi="Times New Roman"/>
          <w:b/>
          <w:sz w:val="20"/>
          <w:szCs w:val="20"/>
        </w:rPr>
        <w:t xml:space="preserve"> </w:t>
      </w:r>
      <w:r w:rsidR="004E3815" w:rsidRPr="00404566">
        <w:rPr>
          <w:rFonts w:ascii="Times New Roman" w:hAnsi="Times New Roman"/>
          <w:sz w:val="20"/>
          <w:szCs w:val="20"/>
        </w:rPr>
        <w:t>(</w:t>
      </w:r>
      <w:r w:rsidR="004E3815">
        <w:rPr>
          <w:rFonts w:ascii="Times New Roman" w:hAnsi="Times New Roman"/>
          <w:sz w:val="20"/>
          <w:szCs w:val="20"/>
        </w:rPr>
        <w:t xml:space="preserve">source : </w:t>
      </w:r>
      <w:r w:rsidR="004E3815" w:rsidRPr="00404566">
        <w:rPr>
          <w:rFonts w:ascii="Times New Roman" w:hAnsi="Times New Roman"/>
          <w:sz w:val="20"/>
          <w:szCs w:val="20"/>
        </w:rPr>
        <w:t>destatis)</w:t>
      </w:r>
      <w:r w:rsidR="004E3815" w:rsidDel="00871341">
        <w:rPr>
          <w:rFonts w:ascii="Times New Roman" w:hAnsi="Times New Roman"/>
          <w:b/>
          <w:sz w:val="20"/>
          <w:szCs w:val="20"/>
        </w:rPr>
        <w:t xml:space="preserve"> </w:t>
      </w:r>
    </w:p>
    <w:p w14:paraId="31B4AF18" w14:textId="13C43079" w:rsidR="00094E9B" w:rsidRDefault="00094E9B" w:rsidP="00151F03">
      <w:pPr>
        <w:spacing w:after="120" w:line="240" w:lineRule="auto"/>
        <w:rPr>
          <w:rFonts w:ascii="Times New Roman" w:hAnsi="Times New Roman"/>
          <w:b/>
          <w:sz w:val="20"/>
          <w:szCs w:val="20"/>
        </w:rPr>
      </w:pPr>
      <w:r>
        <w:rPr>
          <w:rFonts w:ascii="Times New Roman" w:hAnsi="Times New Roman"/>
          <w:b/>
          <w:noProof/>
          <w:sz w:val="20"/>
          <w:szCs w:val="20"/>
          <w:lang w:eastAsia="fr-FR"/>
        </w:rPr>
        <w:drawing>
          <wp:inline distT="0" distB="0" distL="0" distR="0" wp14:anchorId="42829B8C" wp14:editId="765E1E7A">
            <wp:extent cx="6017260" cy="2755900"/>
            <wp:effectExtent l="0" t="0" r="2540" b="635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7260" cy="2755900"/>
                    </a:xfrm>
                    <a:prstGeom prst="rect">
                      <a:avLst/>
                    </a:prstGeom>
                    <a:noFill/>
                  </pic:spPr>
                </pic:pic>
              </a:graphicData>
            </a:graphic>
          </wp:inline>
        </w:drawing>
      </w:r>
    </w:p>
    <w:p w14:paraId="4EAFD7D6" w14:textId="059863E6" w:rsidR="00D74E83" w:rsidRDefault="00D74E83" w:rsidP="00151F03">
      <w:pPr>
        <w:spacing w:after="120" w:line="240" w:lineRule="auto"/>
        <w:rPr>
          <w:rFonts w:ascii="Times New Roman" w:hAnsi="Times New Roman"/>
          <w:b/>
          <w:sz w:val="20"/>
          <w:szCs w:val="20"/>
        </w:rPr>
      </w:pPr>
    </w:p>
    <w:p w14:paraId="3A925327" w14:textId="10C47830" w:rsidR="00107A48" w:rsidRDefault="00107A48" w:rsidP="00151F03">
      <w:pPr>
        <w:spacing w:after="120" w:line="240" w:lineRule="auto"/>
        <w:rPr>
          <w:rFonts w:ascii="Times New Roman" w:hAnsi="Times New Roman"/>
          <w:b/>
          <w:sz w:val="20"/>
          <w:szCs w:val="20"/>
        </w:rPr>
      </w:pPr>
    </w:p>
    <w:p w14:paraId="1348C5F0" w14:textId="62303F16" w:rsidR="00D74E83" w:rsidRDefault="007A709C" w:rsidP="00151F03">
      <w:pPr>
        <w:spacing w:after="120" w:line="240" w:lineRule="auto"/>
        <w:rPr>
          <w:rFonts w:ascii="Times New Roman" w:hAnsi="Times New Roman"/>
          <w:b/>
          <w:sz w:val="20"/>
          <w:szCs w:val="20"/>
        </w:rPr>
      </w:pPr>
      <w:r w:rsidRPr="004B3B9F">
        <w:rPr>
          <w:rFonts w:ascii="Times New Roman" w:hAnsi="Times New Roman"/>
          <w:b/>
          <w:sz w:val="20"/>
          <w:szCs w:val="20"/>
          <w:u w:val="single"/>
        </w:rPr>
        <w:t xml:space="preserve">Graphique </w:t>
      </w:r>
      <w:r w:rsidR="009A4B94">
        <w:rPr>
          <w:rFonts w:ascii="Times New Roman" w:hAnsi="Times New Roman"/>
          <w:b/>
          <w:sz w:val="20"/>
          <w:szCs w:val="20"/>
          <w:u w:val="single"/>
        </w:rPr>
        <w:t>5</w:t>
      </w:r>
      <w:r>
        <w:rPr>
          <w:rFonts w:ascii="Times New Roman" w:hAnsi="Times New Roman"/>
          <w:b/>
          <w:sz w:val="20"/>
          <w:szCs w:val="20"/>
        </w:rPr>
        <w:t xml:space="preserve"> : les </w:t>
      </w:r>
      <w:r w:rsidR="00D74E83">
        <w:rPr>
          <w:rFonts w:ascii="Times New Roman" w:hAnsi="Times New Roman"/>
          <w:b/>
          <w:sz w:val="20"/>
          <w:szCs w:val="20"/>
        </w:rPr>
        <w:t>dix</w:t>
      </w:r>
      <w:r>
        <w:rPr>
          <w:rFonts w:ascii="Times New Roman" w:hAnsi="Times New Roman"/>
          <w:b/>
          <w:sz w:val="20"/>
          <w:szCs w:val="20"/>
        </w:rPr>
        <w:t xml:space="preserve"> premiers fournisseurs de l’Allemagne en 200</w:t>
      </w:r>
      <w:r w:rsidR="00D74E83">
        <w:rPr>
          <w:rFonts w:ascii="Times New Roman" w:hAnsi="Times New Roman"/>
          <w:b/>
          <w:sz w:val="20"/>
          <w:szCs w:val="20"/>
        </w:rPr>
        <w:t>7</w:t>
      </w:r>
      <w:r>
        <w:rPr>
          <w:rFonts w:ascii="Times New Roman" w:hAnsi="Times New Roman"/>
          <w:b/>
          <w:sz w:val="20"/>
          <w:szCs w:val="20"/>
        </w:rPr>
        <w:t>, 201</w:t>
      </w:r>
      <w:r w:rsidR="00D74E83">
        <w:rPr>
          <w:rFonts w:ascii="Times New Roman" w:hAnsi="Times New Roman"/>
          <w:b/>
          <w:sz w:val="20"/>
          <w:szCs w:val="20"/>
        </w:rPr>
        <w:t>6</w:t>
      </w:r>
      <w:r>
        <w:rPr>
          <w:rFonts w:ascii="Times New Roman" w:hAnsi="Times New Roman"/>
          <w:b/>
          <w:sz w:val="20"/>
          <w:szCs w:val="20"/>
        </w:rPr>
        <w:t xml:space="preserve"> et 201</w:t>
      </w:r>
      <w:r w:rsidR="00D74E83">
        <w:rPr>
          <w:rFonts w:ascii="Times New Roman" w:hAnsi="Times New Roman"/>
          <w:b/>
          <w:sz w:val="20"/>
          <w:szCs w:val="20"/>
        </w:rPr>
        <w:t>7</w:t>
      </w:r>
      <w:r>
        <w:rPr>
          <w:rFonts w:ascii="Times New Roman" w:hAnsi="Times New Roman"/>
          <w:b/>
          <w:sz w:val="20"/>
          <w:szCs w:val="20"/>
        </w:rPr>
        <w:t xml:space="preserve"> (en %</w:t>
      </w:r>
      <w:r w:rsidR="00121E78">
        <w:rPr>
          <w:rFonts w:ascii="Times New Roman" w:hAnsi="Times New Roman"/>
          <w:b/>
          <w:sz w:val="20"/>
          <w:szCs w:val="20"/>
        </w:rPr>
        <w:t xml:space="preserve"> </w:t>
      </w:r>
      <w:r w:rsidR="00D74E83">
        <w:rPr>
          <w:rFonts w:ascii="Times New Roman" w:hAnsi="Times New Roman"/>
          <w:b/>
          <w:sz w:val="20"/>
          <w:szCs w:val="20"/>
        </w:rPr>
        <w:t>de la totalité des importations allemandes</w:t>
      </w:r>
      <w:r>
        <w:rPr>
          <w:rFonts w:ascii="Times New Roman" w:hAnsi="Times New Roman"/>
          <w:b/>
          <w:sz w:val="20"/>
          <w:szCs w:val="20"/>
        </w:rPr>
        <w:t>)</w:t>
      </w:r>
      <w:r w:rsidR="004E3815">
        <w:rPr>
          <w:rFonts w:ascii="Times New Roman" w:hAnsi="Times New Roman"/>
          <w:b/>
          <w:sz w:val="20"/>
          <w:szCs w:val="20"/>
        </w:rPr>
        <w:t xml:space="preserve"> </w:t>
      </w:r>
      <w:r w:rsidR="004E3815" w:rsidRPr="00404566">
        <w:rPr>
          <w:rFonts w:ascii="Times New Roman" w:hAnsi="Times New Roman"/>
          <w:sz w:val="20"/>
          <w:szCs w:val="20"/>
        </w:rPr>
        <w:t>(</w:t>
      </w:r>
      <w:r w:rsidR="004E3815">
        <w:rPr>
          <w:rFonts w:ascii="Times New Roman" w:hAnsi="Times New Roman"/>
          <w:sz w:val="20"/>
          <w:szCs w:val="20"/>
        </w:rPr>
        <w:t xml:space="preserve">source : </w:t>
      </w:r>
      <w:r w:rsidR="004E3815" w:rsidRPr="00404566">
        <w:rPr>
          <w:rFonts w:ascii="Times New Roman" w:hAnsi="Times New Roman"/>
          <w:sz w:val="20"/>
          <w:szCs w:val="20"/>
        </w:rPr>
        <w:t>destatis)</w:t>
      </w:r>
      <w:r w:rsidR="004E3815" w:rsidDel="00871341">
        <w:rPr>
          <w:rFonts w:ascii="Times New Roman" w:hAnsi="Times New Roman"/>
          <w:b/>
          <w:sz w:val="20"/>
          <w:szCs w:val="20"/>
        </w:rPr>
        <w:t xml:space="preserve"> </w:t>
      </w:r>
    </w:p>
    <w:p w14:paraId="1D3FC54E" w14:textId="6FA41DF0" w:rsidR="00B41D06" w:rsidRDefault="00BE178B" w:rsidP="00151F03">
      <w:pPr>
        <w:spacing w:after="120" w:line="240" w:lineRule="auto"/>
        <w:rPr>
          <w:rFonts w:ascii="Times New Roman" w:hAnsi="Times New Roman"/>
          <w:b/>
          <w:sz w:val="20"/>
          <w:szCs w:val="20"/>
        </w:rPr>
      </w:pPr>
      <w:r>
        <w:rPr>
          <w:rFonts w:ascii="Times New Roman" w:hAnsi="Times New Roman"/>
          <w:b/>
          <w:noProof/>
          <w:sz w:val="20"/>
          <w:szCs w:val="20"/>
          <w:lang w:eastAsia="fr-FR"/>
        </w:rPr>
        <w:drawing>
          <wp:inline distT="0" distB="0" distL="0" distR="0" wp14:anchorId="1B7D6CA8" wp14:editId="140A712A">
            <wp:extent cx="6017260" cy="2755900"/>
            <wp:effectExtent l="0" t="0" r="2540" b="635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7260" cy="2755900"/>
                    </a:xfrm>
                    <a:prstGeom prst="rect">
                      <a:avLst/>
                    </a:prstGeom>
                    <a:noFill/>
                  </pic:spPr>
                </pic:pic>
              </a:graphicData>
            </a:graphic>
          </wp:inline>
        </w:drawing>
      </w:r>
    </w:p>
    <w:p w14:paraId="53F898F8" w14:textId="2786BEB4" w:rsidR="00835C58" w:rsidRDefault="00835C58" w:rsidP="00151F03">
      <w:pPr>
        <w:spacing w:after="120" w:line="240" w:lineRule="auto"/>
        <w:rPr>
          <w:rFonts w:ascii="Times New Roman" w:hAnsi="Times New Roman"/>
          <w:b/>
          <w:sz w:val="20"/>
          <w:szCs w:val="20"/>
        </w:rPr>
      </w:pPr>
    </w:p>
    <w:p w14:paraId="26CB4192" w14:textId="77777777" w:rsidR="00D808A7" w:rsidRDefault="00D808A7" w:rsidP="00151F03">
      <w:pPr>
        <w:spacing w:after="120" w:line="240" w:lineRule="auto"/>
        <w:rPr>
          <w:rFonts w:ascii="Times New Roman" w:hAnsi="Times New Roman"/>
          <w:b/>
          <w:sz w:val="20"/>
          <w:szCs w:val="20"/>
        </w:rPr>
      </w:pPr>
    </w:p>
    <w:p w14:paraId="5E9F4A64" w14:textId="77777777" w:rsidR="001E28D5" w:rsidRDefault="001E28D5" w:rsidP="00D808A7">
      <w:pPr>
        <w:spacing w:after="120" w:line="240" w:lineRule="auto"/>
        <w:rPr>
          <w:rFonts w:ascii="Times New Roman" w:eastAsia="Times New Roman" w:hAnsi="Times New Roman"/>
          <w:sz w:val="20"/>
          <w:szCs w:val="20"/>
          <w:lang w:eastAsia="fr-FR"/>
        </w:rPr>
      </w:pPr>
    </w:p>
    <w:p w14:paraId="1FF5BBB1" w14:textId="77777777" w:rsidR="001E28D5" w:rsidRDefault="001E28D5" w:rsidP="00D808A7">
      <w:pPr>
        <w:spacing w:after="120" w:line="240" w:lineRule="auto"/>
        <w:rPr>
          <w:rFonts w:ascii="Times New Roman" w:eastAsia="Times New Roman" w:hAnsi="Times New Roman"/>
          <w:sz w:val="20"/>
          <w:szCs w:val="20"/>
          <w:lang w:eastAsia="fr-FR"/>
        </w:rPr>
      </w:pPr>
    </w:p>
    <w:p w14:paraId="4A17516A" w14:textId="2F6739DE" w:rsidR="003624C1" w:rsidRDefault="003624C1" w:rsidP="001E28D5">
      <w:pPr>
        <w:spacing w:after="120" w:line="240" w:lineRule="auto"/>
        <w:rPr>
          <w:rFonts w:ascii="Times New Roman" w:eastAsia="Times New Roman" w:hAnsi="Times New Roman"/>
          <w:sz w:val="20"/>
          <w:szCs w:val="20"/>
          <w:lang w:eastAsia="fr-FR"/>
        </w:rPr>
      </w:pPr>
    </w:p>
    <w:p w14:paraId="594CDBB7" w14:textId="3607198E" w:rsidR="00224F9E" w:rsidRDefault="00224F9E" w:rsidP="00DE7890">
      <w:pPr>
        <w:spacing w:after="0" w:line="240" w:lineRule="auto"/>
        <w:rPr>
          <w:rFonts w:ascii="Times New Roman" w:eastAsia="Times New Roman" w:hAnsi="Times New Roman"/>
          <w:b/>
          <w:sz w:val="20"/>
          <w:szCs w:val="20"/>
          <w:lang w:eastAsia="fr-FR"/>
        </w:rPr>
      </w:pPr>
    </w:p>
    <w:p w14:paraId="24E2A308" w14:textId="77777777" w:rsidR="000B1D51" w:rsidRDefault="000B1D51" w:rsidP="00820CC6">
      <w:pPr>
        <w:spacing w:after="120"/>
        <w:rPr>
          <w:rFonts w:ascii="Times New Roman" w:eastAsia="Times New Roman" w:hAnsi="Times New Roman"/>
          <w:sz w:val="20"/>
          <w:szCs w:val="20"/>
          <w:lang w:eastAsia="fr-FR"/>
        </w:rPr>
      </w:pPr>
    </w:p>
    <w:p w14:paraId="25954000" w14:textId="77777777" w:rsidR="0090699B" w:rsidRPr="000B1D51" w:rsidRDefault="0090699B" w:rsidP="00820CC6">
      <w:pPr>
        <w:spacing w:after="120"/>
        <w:rPr>
          <w:rFonts w:ascii="Times New Roman" w:eastAsia="Times New Roman" w:hAnsi="Times New Roman"/>
          <w:sz w:val="20"/>
          <w:szCs w:val="20"/>
          <w:lang w:eastAsia="fr-FR"/>
        </w:rPr>
      </w:pPr>
    </w:p>
    <w:p w14:paraId="69C50E86" w14:textId="77777777" w:rsidR="00766A50" w:rsidRDefault="00766A50" w:rsidP="0075741D">
      <w:pPr>
        <w:spacing w:after="120"/>
        <w:rPr>
          <w:rFonts w:ascii="Times New Roman" w:eastAsia="Times New Roman" w:hAnsi="Times New Roman"/>
          <w:sz w:val="20"/>
          <w:szCs w:val="20"/>
          <w:lang w:eastAsia="fr-FR"/>
        </w:rPr>
      </w:pPr>
    </w:p>
    <w:p w14:paraId="47CB124E" w14:textId="77777777" w:rsidR="0090699B" w:rsidRDefault="0090699B" w:rsidP="00F03E8A">
      <w:pPr>
        <w:spacing w:after="120" w:line="240" w:lineRule="auto"/>
        <w:rPr>
          <w:rFonts w:ascii="Times New Roman" w:eastAsia="Times New Roman" w:hAnsi="Times New Roman"/>
          <w:sz w:val="20"/>
          <w:szCs w:val="20"/>
          <w:lang w:eastAsia="fr-FR"/>
        </w:rPr>
      </w:pPr>
    </w:p>
    <w:p w14:paraId="524961D3" w14:textId="70CEC743" w:rsidR="00152499" w:rsidRDefault="0090699B" w:rsidP="007D420B">
      <w:pPr>
        <w:spacing w:after="120" w:line="240" w:lineRule="auto"/>
        <w:rPr>
          <w:rFonts w:ascii="Times New Roman" w:hAnsi="Times New Roman"/>
          <w:b/>
          <w:sz w:val="20"/>
          <w:szCs w:val="20"/>
        </w:rPr>
      </w:pPr>
      <w:r>
        <w:rPr>
          <w:rFonts w:ascii="Times New Roman" w:eastAsia="Times New Roman" w:hAnsi="Times New Roman"/>
          <w:sz w:val="20"/>
          <w:szCs w:val="20"/>
          <w:lang w:eastAsia="fr-FR"/>
        </w:rPr>
        <w:br w:type="page"/>
      </w:r>
      <w:r w:rsidR="00152499" w:rsidRPr="004B3B9F">
        <w:rPr>
          <w:rFonts w:ascii="Times New Roman" w:hAnsi="Times New Roman"/>
          <w:b/>
          <w:sz w:val="20"/>
          <w:szCs w:val="20"/>
          <w:u w:val="single"/>
        </w:rPr>
        <w:lastRenderedPageBreak/>
        <w:t xml:space="preserve">Graphique </w:t>
      </w:r>
      <w:r w:rsidR="007F4D0E">
        <w:rPr>
          <w:rFonts w:ascii="Times New Roman" w:hAnsi="Times New Roman"/>
          <w:b/>
          <w:sz w:val="20"/>
          <w:szCs w:val="20"/>
          <w:u w:val="single"/>
        </w:rPr>
        <w:t>6</w:t>
      </w:r>
      <w:r w:rsidR="00152499" w:rsidRPr="00151F03">
        <w:rPr>
          <w:rFonts w:ascii="Times New Roman" w:hAnsi="Times New Roman"/>
          <w:b/>
          <w:sz w:val="20"/>
          <w:szCs w:val="20"/>
        </w:rPr>
        <w:t xml:space="preserve"> : </w:t>
      </w:r>
      <w:r w:rsidR="00152499">
        <w:rPr>
          <w:rFonts w:ascii="Times New Roman" w:hAnsi="Times New Roman"/>
          <w:b/>
          <w:sz w:val="20"/>
          <w:szCs w:val="20"/>
        </w:rPr>
        <w:t>exportations et importations par secteurs en 201</w:t>
      </w:r>
      <w:r w:rsidR="00693806">
        <w:rPr>
          <w:rFonts w:ascii="Times New Roman" w:hAnsi="Times New Roman"/>
          <w:b/>
          <w:sz w:val="20"/>
          <w:szCs w:val="20"/>
        </w:rPr>
        <w:t>7</w:t>
      </w:r>
      <w:r w:rsidR="00152499">
        <w:rPr>
          <w:rFonts w:ascii="Times New Roman" w:hAnsi="Times New Roman"/>
          <w:b/>
          <w:sz w:val="20"/>
          <w:szCs w:val="20"/>
        </w:rPr>
        <w:t xml:space="preserve"> </w:t>
      </w:r>
      <w:r w:rsidR="00F057ED">
        <w:rPr>
          <w:rFonts w:ascii="Times New Roman" w:hAnsi="Times New Roman"/>
          <w:b/>
          <w:sz w:val="20"/>
          <w:szCs w:val="20"/>
        </w:rPr>
        <w:t xml:space="preserve">(en Md€) </w:t>
      </w:r>
      <w:r w:rsidR="00152499" w:rsidRPr="00404566">
        <w:rPr>
          <w:rFonts w:ascii="Times New Roman" w:hAnsi="Times New Roman"/>
          <w:sz w:val="20"/>
          <w:szCs w:val="20"/>
        </w:rPr>
        <w:t>(</w:t>
      </w:r>
      <w:r w:rsidR="00152499">
        <w:rPr>
          <w:rFonts w:ascii="Times New Roman" w:hAnsi="Times New Roman"/>
          <w:sz w:val="20"/>
          <w:szCs w:val="20"/>
        </w:rPr>
        <w:t xml:space="preserve">source : </w:t>
      </w:r>
      <w:r w:rsidR="00152499" w:rsidRPr="00404566">
        <w:rPr>
          <w:rFonts w:ascii="Times New Roman" w:hAnsi="Times New Roman"/>
          <w:sz w:val="20"/>
          <w:szCs w:val="20"/>
        </w:rPr>
        <w:t>destatis)</w:t>
      </w:r>
      <w:r w:rsidR="00152499" w:rsidDel="00871341">
        <w:rPr>
          <w:rFonts w:ascii="Times New Roman" w:hAnsi="Times New Roman"/>
          <w:b/>
          <w:sz w:val="20"/>
          <w:szCs w:val="20"/>
        </w:rPr>
        <w:t xml:space="preserve"> </w:t>
      </w:r>
    </w:p>
    <w:p w14:paraId="420F1795" w14:textId="5D4F55E9" w:rsidR="00152499" w:rsidRDefault="00693806" w:rsidP="007D420B">
      <w:pPr>
        <w:spacing w:after="120" w:line="240" w:lineRule="auto"/>
        <w:rPr>
          <w:rFonts w:ascii="Times New Roman" w:hAnsi="Times New Roman"/>
          <w:b/>
          <w:sz w:val="20"/>
          <w:szCs w:val="20"/>
        </w:rPr>
      </w:pPr>
      <w:r>
        <w:rPr>
          <w:rFonts w:ascii="Times New Roman" w:hAnsi="Times New Roman"/>
          <w:b/>
          <w:noProof/>
          <w:sz w:val="20"/>
          <w:szCs w:val="20"/>
          <w:lang w:eastAsia="fr-FR"/>
        </w:rPr>
        <w:drawing>
          <wp:inline distT="0" distB="0" distL="0" distR="0" wp14:anchorId="3548DBAA" wp14:editId="7ACB4CF7">
            <wp:extent cx="6529070" cy="626745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9070" cy="6267450"/>
                    </a:xfrm>
                    <a:prstGeom prst="rect">
                      <a:avLst/>
                    </a:prstGeom>
                    <a:noFill/>
                  </pic:spPr>
                </pic:pic>
              </a:graphicData>
            </a:graphic>
          </wp:inline>
        </w:drawing>
      </w:r>
    </w:p>
    <w:p w14:paraId="49188D33" w14:textId="5C6D82EF" w:rsidR="00152499" w:rsidRDefault="00152499" w:rsidP="007D420B">
      <w:pPr>
        <w:spacing w:after="120" w:line="240" w:lineRule="auto"/>
        <w:rPr>
          <w:rFonts w:ascii="Times New Roman" w:hAnsi="Times New Roman"/>
          <w:b/>
          <w:sz w:val="20"/>
          <w:szCs w:val="20"/>
        </w:rPr>
      </w:pPr>
      <w:r>
        <w:rPr>
          <w:rFonts w:ascii="Times New Roman" w:hAnsi="Times New Roman"/>
          <w:b/>
          <w:sz w:val="20"/>
          <w:szCs w:val="20"/>
        </w:rPr>
        <w:br w:type="page"/>
      </w:r>
    </w:p>
    <w:p w14:paraId="4EC6BAF2" w14:textId="304D7115" w:rsidR="007D420B" w:rsidRDefault="001D1EA4" w:rsidP="007D420B">
      <w:pPr>
        <w:spacing w:after="120" w:line="240" w:lineRule="auto"/>
        <w:rPr>
          <w:rFonts w:ascii="Times New Roman" w:hAnsi="Times New Roman"/>
          <w:b/>
          <w:sz w:val="20"/>
          <w:szCs w:val="20"/>
        </w:rPr>
      </w:pPr>
      <w:r w:rsidRPr="004B3B9F">
        <w:rPr>
          <w:rFonts w:ascii="Times New Roman" w:hAnsi="Times New Roman"/>
          <w:b/>
          <w:sz w:val="20"/>
          <w:szCs w:val="20"/>
          <w:u w:val="single"/>
        </w:rPr>
        <w:lastRenderedPageBreak/>
        <w:t xml:space="preserve">Graphique </w:t>
      </w:r>
      <w:r w:rsidR="007F4D0E">
        <w:rPr>
          <w:rFonts w:ascii="Times New Roman" w:hAnsi="Times New Roman"/>
          <w:b/>
          <w:sz w:val="20"/>
          <w:szCs w:val="20"/>
          <w:u w:val="single"/>
        </w:rPr>
        <w:t>7</w:t>
      </w:r>
      <w:r w:rsidR="00820CC6" w:rsidRPr="00151F03">
        <w:rPr>
          <w:rFonts w:ascii="Times New Roman" w:hAnsi="Times New Roman"/>
          <w:b/>
          <w:sz w:val="20"/>
          <w:szCs w:val="20"/>
        </w:rPr>
        <w:t xml:space="preserve"> : </w:t>
      </w:r>
      <w:r w:rsidR="007F4D0E">
        <w:rPr>
          <w:rFonts w:ascii="Times New Roman" w:hAnsi="Times New Roman"/>
          <w:b/>
          <w:sz w:val="20"/>
          <w:szCs w:val="20"/>
        </w:rPr>
        <w:t>comparaison des exportations par secteurs en 2017 par rapport à 2016 (en Md€)</w:t>
      </w:r>
      <w:r w:rsidR="007D420B">
        <w:rPr>
          <w:rFonts w:ascii="Times New Roman" w:hAnsi="Times New Roman"/>
          <w:b/>
          <w:sz w:val="20"/>
          <w:szCs w:val="20"/>
        </w:rPr>
        <w:t xml:space="preserve"> </w:t>
      </w:r>
      <w:r w:rsidR="007D420B" w:rsidRPr="00404566">
        <w:rPr>
          <w:rFonts w:ascii="Times New Roman" w:hAnsi="Times New Roman"/>
          <w:sz w:val="20"/>
          <w:szCs w:val="20"/>
        </w:rPr>
        <w:t>(</w:t>
      </w:r>
      <w:r w:rsidR="007D420B">
        <w:rPr>
          <w:rFonts w:ascii="Times New Roman" w:hAnsi="Times New Roman"/>
          <w:sz w:val="20"/>
          <w:szCs w:val="20"/>
        </w:rPr>
        <w:t xml:space="preserve">source : </w:t>
      </w:r>
      <w:r w:rsidR="007D420B" w:rsidRPr="00404566">
        <w:rPr>
          <w:rFonts w:ascii="Times New Roman" w:hAnsi="Times New Roman"/>
          <w:sz w:val="20"/>
          <w:szCs w:val="20"/>
        </w:rPr>
        <w:t>destatis)</w:t>
      </w:r>
      <w:r w:rsidR="007D420B" w:rsidDel="00871341">
        <w:rPr>
          <w:rFonts w:ascii="Times New Roman" w:hAnsi="Times New Roman"/>
          <w:b/>
          <w:sz w:val="20"/>
          <w:szCs w:val="20"/>
        </w:rPr>
        <w:t xml:space="preserve"> </w:t>
      </w:r>
    </w:p>
    <w:p w14:paraId="4F156572" w14:textId="0163DCA8" w:rsidR="00D8235D" w:rsidRDefault="00254FAD" w:rsidP="007D420B">
      <w:pPr>
        <w:spacing w:after="120" w:line="240" w:lineRule="auto"/>
        <w:rPr>
          <w:rFonts w:ascii="Times New Roman" w:hAnsi="Times New Roman"/>
          <w:b/>
          <w:sz w:val="20"/>
          <w:szCs w:val="20"/>
        </w:rPr>
      </w:pPr>
      <w:r>
        <w:rPr>
          <w:rFonts w:ascii="Times New Roman" w:hAnsi="Times New Roman"/>
          <w:b/>
          <w:noProof/>
          <w:sz w:val="20"/>
          <w:szCs w:val="20"/>
          <w:lang w:eastAsia="fr-FR"/>
        </w:rPr>
        <w:drawing>
          <wp:inline distT="0" distB="0" distL="0" distR="0" wp14:anchorId="45B1F97B" wp14:editId="693E3821">
            <wp:extent cx="6468110" cy="6285230"/>
            <wp:effectExtent l="0" t="0" r="8890" b="127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8110" cy="6285230"/>
                    </a:xfrm>
                    <a:prstGeom prst="rect">
                      <a:avLst/>
                    </a:prstGeom>
                    <a:noFill/>
                  </pic:spPr>
                </pic:pic>
              </a:graphicData>
            </a:graphic>
          </wp:inline>
        </w:drawing>
      </w:r>
    </w:p>
    <w:p w14:paraId="01AC0356" w14:textId="77777777" w:rsidR="001E0FCC" w:rsidRDefault="001E0FCC">
      <w:pPr>
        <w:spacing w:after="0" w:line="240" w:lineRule="auto"/>
        <w:rPr>
          <w:rFonts w:ascii="Times New Roman" w:hAnsi="Times New Roman"/>
          <w:b/>
          <w:sz w:val="20"/>
          <w:szCs w:val="20"/>
          <w:u w:val="single"/>
        </w:rPr>
      </w:pPr>
      <w:r>
        <w:rPr>
          <w:rFonts w:ascii="Times New Roman" w:hAnsi="Times New Roman"/>
          <w:b/>
          <w:sz w:val="20"/>
          <w:szCs w:val="20"/>
          <w:u w:val="single"/>
        </w:rPr>
        <w:br w:type="page"/>
      </w:r>
    </w:p>
    <w:p w14:paraId="548A1C31" w14:textId="7F5FD8D4" w:rsidR="001D1EA4" w:rsidRDefault="002035E1">
      <w:pPr>
        <w:spacing w:after="0" w:line="240" w:lineRule="auto"/>
        <w:rPr>
          <w:rFonts w:ascii="Times New Roman" w:hAnsi="Times New Roman"/>
          <w:sz w:val="20"/>
          <w:szCs w:val="20"/>
        </w:rPr>
      </w:pPr>
      <w:r w:rsidRPr="004B3B9F">
        <w:rPr>
          <w:rFonts w:ascii="Times New Roman" w:hAnsi="Times New Roman"/>
          <w:b/>
          <w:sz w:val="20"/>
          <w:szCs w:val="20"/>
          <w:u w:val="single"/>
        </w:rPr>
        <w:lastRenderedPageBreak/>
        <w:t xml:space="preserve">Graphique </w:t>
      </w:r>
      <w:r w:rsidR="007F4D0E">
        <w:rPr>
          <w:rFonts w:ascii="Times New Roman" w:hAnsi="Times New Roman"/>
          <w:b/>
          <w:sz w:val="20"/>
          <w:szCs w:val="20"/>
          <w:u w:val="single"/>
        </w:rPr>
        <w:t>8</w:t>
      </w:r>
      <w:r w:rsidRPr="00151F03">
        <w:rPr>
          <w:rFonts w:ascii="Times New Roman" w:hAnsi="Times New Roman"/>
          <w:b/>
          <w:sz w:val="20"/>
          <w:szCs w:val="20"/>
        </w:rPr>
        <w:t xml:space="preserve"> : </w:t>
      </w:r>
      <w:r w:rsidR="00254FAD">
        <w:rPr>
          <w:rFonts w:ascii="Times New Roman" w:hAnsi="Times New Roman"/>
          <w:b/>
          <w:sz w:val="20"/>
          <w:szCs w:val="20"/>
        </w:rPr>
        <w:t>comparaison des im</w:t>
      </w:r>
      <w:r w:rsidR="007F4D0E">
        <w:rPr>
          <w:rFonts w:ascii="Times New Roman" w:hAnsi="Times New Roman"/>
          <w:b/>
          <w:sz w:val="20"/>
          <w:szCs w:val="20"/>
        </w:rPr>
        <w:t xml:space="preserve">portations par secteurs en 2017 par rapport à 2016 (en Md€) </w:t>
      </w:r>
      <w:r w:rsidR="007F4D0E" w:rsidRPr="00404566">
        <w:rPr>
          <w:rFonts w:ascii="Times New Roman" w:hAnsi="Times New Roman"/>
          <w:sz w:val="20"/>
          <w:szCs w:val="20"/>
        </w:rPr>
        <w:t>(</w:t>
      </w:r>
      <w:r w:rsidR="007F4D0E">
        <w:rPr>
          <w:rFonts w:ascii="Times New Roman" w:hAnsi="Times New Roman"/>
          <w:sz w:val="20"/>
          <w:szCs w:val="20"/>
        </w:rPr>
        <w:t xml:space="preserve">source : </w:t>
      </w:r>
      <w:r w:rsidR="007F4D0E" w:rsidRPr="00404566">
        <w:rPr>
          <w:rFonts w:ascii="Times New Roman" w:hAnsi="Times New Roman"/>
          <w:sz w:val="20"/>
          <w:szCs w:val="20"/>
        </w:rPr>
        <w:t>destatis)</w:t>
      </w:r>
      <w:r w:rsidR="007F4D0E" w:rsidDel="00871341">
        <w:rPr>
          <w:rFonts w:ascii="Times New Roman" w:hAnsi="Times New Roman"/>
          <w:b/>
          <w:sz w:val="20"/>
          <w:szCs w:val="20"/>
        </w:rPr>
        <w:t xml:space="preserve"> </w:t>
      </w:r>
    </w:p>
    <w:p w14:paraId="3F08B6C9" w14:textId="77777777" w:rsidR="001E0FCC" w:rsidRDefault="001E0FCC">
      <w:pPr>
        <w:spacing w:after="0" w:line="240" w:lineRule="auto"/>
        <w:rPr>
          <w:rFonts w:ascii="Times New Roman" w:hAnsi="Times New Roman"/>
          <w:sz w:val="20"/>
          <w:szCs w:val="20"/>
        </w:rPr>
      </w:pPr>
    </w:p>
    <w:p w14:paraId="2E8C5564" w14:textId="7E673065" w:rsidR="001E0FCC" w:rsidRPr="00151F03" w:rsidRDefault="00254FAD">
      <w:pPr>
        <w:spacing w:after="0" w:line="240" w:lineRule="auto"/>
        <w:rPr>
          <w:rFonts w:ascii="Times New Roman" w:hAnsi="Times New Roman"/>
          <w:b/>
          <w:sz w:val="20"/>
          <w:szCs w:val="20"/>
        </w:rPr>
      </w:pPr>
      <w:r>
        <w:rPr>
          <w:rFonts w:ascii="Times New Roman" w:hAnsi="Times New Roman"/>
          <w:b/>
          <w:noProof/>
          <w:sz w:val="20"/>
          <w:szCs w:val="20"/>
          <w:lang w:eastAsia="fr-FR"/>
        </w:rPr>
        <w:drawing>
          <wp:inline distT="0" distB="0" distL="0" distR="0" wp14:anchorId="0B8CF360" wp14:editId="3C46AC75">
            <wp:extent cx="6553835" cy="627316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3835" cy="6273165"/>
                    </a:xfrm>
                    <a:prstGeom prst="rect">
                      <a:avLst/>
                    </a:prstGeom>
                    <a:noFill/>
                  </pic:spPr>
                </pic:pic>
              </a:graphicData>
            </a:graphic>
          </wp:inline>
        </w:drawing>
      </w:r>
    </w:p>
    <w:p w14:paraId="5168662E" w14:textId="5BD2DDF9" w:rsidR="001D1EA4" w:rsidRDefault="001D1EA4" w:rsidP="0048661D">
      <w:pPr>
        <w:spacing w:after="0" w:line="240" w:lineRule="auto"/>
        <w:rPr>
          <w:rFonts w:ascii="Times New Roman" w:eastAsia="Times New Roman" w:hAnsi="Times New Roman"/>
          <w:b/>
          <w:sz w:val="20"/>
          <w:szCs w:val="20"/>
          <w:lang w:eastAsia="fr-FR"/>
        </w:rPr>
      </w:pPr>
    </w:p>
    <w:p w14:paraId="4767143B" w14:textId="77777777" w:rsidR="009C5DAF" w:rsidRDefault="009C5DAF" w:rsidP="003452EA">
      <w:pPr>
        <w:spacing w:after="120"/>
        <w:rPr>
          <w:rFonts w:ascii="Times New Roman" w:hAnsi="Times New Roman"/>
          <w:b/>
          <w:sz w:val="20"/>
          <w:szCs w:val="20"/>
        </w:rPr>
      </w:pPr>
    </w:p>
    <w:p w14:paraId="4693B050" w14:textId="77777777" w:rsidR="005B1595" w:rsidRDefault="005B1595" w:rsidP="008243C9">
      <w:pPr>
        <w:spacing w:after="120" w:line="240" w:lineRule="auto"/>
        <w:rPr>
          <w:rFonts w:ascii="Times New Roman" w:hAnsi="Times New Roman"/>
          <w:b/>
          <w:sz w:val="20"/>
          <w:szCs w:val="20"/>
          <w:u w:val="single"/>
        </w:rPr>
      </w:pPr>
    </w:p>
    <w:p w14:paraId="2ADFB884" w14:textId="77777777" w:rsidR="005B1595" w:rsidRDefault="005B1595" w:rsidP="008243C9">
      <w:pPr>
        <w:spacing w:after="120" w:line="240" w:lineRule="auto"/>
        <w:rPr>
          <w:rFonts w:ascii="Times New Roman" w:hAnsi="Times New Roman"/>
          <w:b/>
          <w:sz w:val="20"/>
          <w:szCs w:val="20"/>
          <w:u w:val="single"/>
        </w:rPr>
      </w:pPr>
    </w:p>
    <w:p w14:paraId="63B6766B" w14:textId="77777777" w:rsidR="005B1595" w:rsidRDefault="005B1595" w:rsidP="008243C9">
      <w:pPr>
        <w:spacing w:after="120" w:line="240" w:lineRule="auto"/>
        <w:rPr>
          <w:rFonts w:ascii="Times New Roman" w:hAnsi="Times New Roman"/>
          <w:b/>
          <w:sz w:val="20"/>
          <w:szCs w:val="20"/>
          <w:u w:val="single"/>
        </w:rPr>
      </w:pPr>
    </w:p>
    <w:p w14:paraId="4C86E6EB" w14:textId="77777777" w:rsidR="0048661D" w:rsidRPr="00E109EF" w:rsidRDefault="0048661D" w:rsidP="00FC7EBF">
      <w:pPr>
        <w:spacing w:after="120" w:line="240" w:lineRule="auto"/>
        <w:rPr>
          <w:rFonts w:ascii="Times New Roman" w:hAnsi="Times New Roman"/>
          <w:sz w:val="16"/>
          <w:szCs w:val="16"/>
        </w:rPr>
      </w:pPr>
    </w:p>
    <w:sectPr w:rsidR="0048661D" w:rsidRPr="00E109EF" w:rsidSect="006B4F14">
      <w:footerReference w:type="default" r:id="rId17"/>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8E2D2" w14:textId="77777777" w:rsidR="00105B86" w:rsidRDefault="00105B86" w:rsidP="00DE3933">
      <w:pPr>
        <w:spacing w:after="0" w:line="240" w:lineRule="auto"/>
      </w:pPr>
      <w:r>
        <w:separator/>
      </w:r>
    </w:p>
  </w:endnote>
  <w:endnote w:type="continuationSeparator" w:id="0">
    <w:p w14:paraId="5AEF09F3" w14:textId="77777777" w:rsidR="00105B86" w:rsidRDefault="00105B86" w:rsidP="00DE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undesSansWeb">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6459561"/>
      <w:docPartObj>
        <w:docPartGallery w:val="Page Numbers (Bottom of Page)"/>
        <w:docPartUnique/>
      </w:docPartObj>
    </w:sdtPr>
    <w:sdtEndPr/>
    <w:sdtContent>
      <w:p w14:paraId="630BADF0" w14:textId="77777777" w:rsidR="008E4F13" w:rsidRDefault="008E4F13">
        <w:pPr>
          <w:pStyle w:val="Pieddepage"/>
          <w:jc w:val="right"/>
        </w:pPr>
        <w:r w:rsidRPr="00407341">
          <w:rPr>
            <w:sz w:val="20"/>
            <w:szCs w:val="20"/>
          </w:rPr>
          <w:fldChar w:fldCharType="begin"/>
        </w:r>
        <w:r w:rsidRPr="00407341">
          <w:rPr>
            <w:sz w:val="20"/>
            <w:szCs w:val="20"/>
          </w:rPr>
          <w:instrText>PAGE   \* MERGEFORMAT</w:instrText>
        </w:r>
        <w:r w:rsidRPr="00407341">
          <w:rPr>
            <w:sz w:val="20"/>
            <w:szCs w:val="20"/>
          </w:rPr>
          <w:fldChar w:fldCharType="separate"/>
        </w:r>
        <w:r w:rsidR="00C53999">
          <w:rPr>
            <w:noProof/>
            <w:sz w:val="20"/>
            <w:szCs w:val="20"/>
          </w:rPr>
          <w:t>1</w:t>
        </w:r>
        <w:r w:rsidRPr="00407341">
          <w:rPr>
            <w:sz w:val="20"/>
            <w:szCs w:val="20"/>
          </w:rPr>
          <w:fldChar w:fldCharType="end"/>
        </w:r>
      </w:p>
    </w:sdtContent>
  </w:sdt>
  <w:p w14:paraId="521CC2FA" w14:textId="77777777" w:rsidR="008E4F13" w:rsidRDefault="008E4F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33D6A" w14:textId="77777777" w:rsidR="00105B86" w:rsidRDefault="00105B86" w:rsidP="00DE3933">
      <w:pPr>
        <w:spacing w:after="0" w:line="240" w:lineRule="auto"/>
      </w:pPr>
      <w:r>
        <w:separator/>
      </w:r>
    </w:p>
  </w:footnote>
  <w:footnote w:type="continuationSeparator" w:id="0">
    <w:p w14:paraId="0918ABF2" w14:textId="77777777" w:rsidR="00105B86" w:rsidRDefault="00105B86" w:rsidP="00DE3933">
      <w:pPr>
        <w:spacing w:after="0" w:line="240" w:lineRule="auto"/>
      </w:pPr>
      <w:r>
        <w:continuationSeparator/>
      </w:r>
    </w:p>
  </w:footnote>
  <w:footnote w:id="1">
    <w:p w14:paraId="1F8467E2" w14:textId="77777777" w:rsidR="00AD3D97" w:rsidRDefault="00AD3D97" w:rsidP="00AD3D97">
      <w:pPr>
        <w:pStyle w:val="Notedebasdepage"/>
        <w:jc w:val="both"/>
      </w:pPr>
      <w:r>
        <w:rPr>
          <w:rStyle w:val="Appelnotedebasdep"/>
        </w:rPr>
        <w:footnoteRef/>
      </w:r>
      <w:r>
        <w:t xml:space="preserve"> </w:t>
      </w:r>
      <w:r w:rsidRPr="00315289">
        <w:rPr>
          <w:rStyle w:val="Appelnotedebasdep"/>
          <w:rFonts w:ascii="Times New Roman" w:hAnsi="Times New Roman"/>
          <w:sz w:val="18"/>
          <w:szCs w:val="18"/>
          <w:vertAlign w:val="baseline"/>
        </w:rPr>
        <w:t>Les données sur les Pays-Bas reflètent néanmoins peu les véritables échanges de l’Allemagne avec ce pays dans la mesure où une grande partie des marchandises transitent uniquement par les ports néerlandais (les statistiques allemandes utilisent, au contraire des statistiques douanières françaises, le principe de pays de provenance immédiate plutôt que celui de pays d’origine)</w:t>
      </w:r>
      <w:r w:rsidRPr="00315289">
        <w:rPr>
          <w:rFonts w:ascii="Times New Roman" w:hAnsi="Times New Roman"/>
          <w:sz w:val="18"/>
          <w:szCs w:val="18"/>
        </w:rPr>
        <w:t>.</w:t>
      </w:r>
    </w:p>
  </w:footnote>
  <w:footnote w:id="2">
    <w:p w14:paraId="16D13D53" w14:textId="33C77A1E" w:rsidR="00B6727E" w:rsidRDefault="00B6727E" w:rsidP="008738C5">
      <w:pPr>
        <w:pStyle w:val="Notedebasdepage"/>
        <w:spacing w:after="0" w:line="240" w:lineRule="auto"/>
      </w:pPr>
      <w:r>
        <w:rPr>
          <w:rStyle w:val="Appelnotedebasdep"/>
        </w:rPr>
        <w:footnoteRef/>
      </w:r>
      <w:r>
        <w:t xml:space="preserve"> </w:t>
      </w:r>
      <w:r w:rsidRPr="00902E26">
        <w:rPr>
          <w:rFonts w:ascii="Times New Roman" w:hAnsi="Times New Roman"/>
          <w:sz w:val="18"/>
          <w:szCs w:val="18"/>
        </w:rPr>
        <w:t>La part des produits divers diminuera à moyen terme de quelques points de pourcentage suite à des reclassements dans d’autres catégories de produits</w:t>
      </w:r>
      <w:r>
        <w:t>.</w:t>
      </w:r>
    </w:p>
  </w:footnote>
  <w:footnote w:id="3">
    <w:p w14:paraId="32DAD8A9" w14:textId="77777777" w:rsidR="00D03617" w:rsidRDefault="00D03617" w:rsidP="00C07084">
      <w:pPr>
        <w:pStyle w:val="Notedebasdepage"/>
        <w:spacing w:after="0" w:line="240" w:lineRule="auto"/>
      </w:pPr>
      <w:r>
        <w:rPr>
          <w:rStyle w:val="Appelnotedebasdep"/>
        </w:rPr>
        <w:footnoteRef/>
      </w:r>
      <w:r>
        <w:t xml:space="preserve"> </w:t>
      </w:r>
      <w:r w:rsidRPr="00F729AD">
        <w:rPr>
          <w:rFonts w:ascii="Times New Roman" w:hAnsi="Times New Roman"/>
          <w:sz w:val="18"/>
          <w:szCs w:val="18"/>
        </w:rPr>
        <w:t>La comparaison de la ventilation sectorielle des échanges de biens n’est possible qu’à partir de 2008, date à laquelle débute la série statistique de destatis, à la différence de la ventilation géographique dont la comparaison peut s’effectuer sur les dix dernières années.</w:t>
      </w:r>
    </w:p>
  </w:footnote>
  <w:footnote w:id="4">
    <w:p w14:paraId="5CEC30D8" w14:textId="7F582EBA" w:rsidR="00C07084" w:rsidRDefault="00C07084">
      <w:pPr>
        <w:pStyle w:val="Notedebasdepage"/>
      </w:pPr>
      <w:r>
        <w:rPr>
          <w:rStyle w:val="Appelnotedebasdep"/>
        </w:rPr>
        <w:footnoteRef/>
      </w:r>
      <w:r>
        <w:t xml:space="preserve"> </w:t>
      </w:r>
      <w:r w:rsidRPr="00C07084">
        <w:rPr>
          <w:rFonts w:ascii="Times New Roman" w:hAnsi="Times New Roman"/>
          <w:sz w:val="18"/>
          <w:szCs w:val="18"/>
        </w:rPr>
        <w:t>La volatilité des prix affecte davantage la part sectorielle des matières premières et produits intermédiaires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CC2E76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6C12B9"/>
    <w:multiLevelType w:val="hybridMultilevel"/>
    <w:tmpl w:val="CFACA60C"/>
    <w:lvl w:ilvl="0" w:tplc="0A084E1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D88478B"/>
    <w:multiLevelType w:val="hybridMultilevel"/>
    <w:tmpl w:val="A9C09F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176DBC"/>
    <w:multiLevelType w:val="hybridMultilevel"/>
    <w:tmpl w:val="ECB6B2F6"/>
    <w:lvl w:ilvl="0" w:tplc="36083C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57365A"/>
    <w:multiLevelType w:val="hybridMultilevel"/>
    <w:tmpl w:val="A2C4C7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6558F6"/>
    <w:multiLevelType w:val="hybridMultilevel"/>
    <w:tmpl w:val="31F287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FD6220"/>
    <w:multiLevelType w:val="hybridMultilevel"/>
    <w:tmpl w:val="79785038"/>
    <w:lvl w:ilvl="0" w:tplc="0A084E1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CBD4541"/>
    <w:multiLevelType w:val="hybridMultilevel"/>
    <w:tmpl w:val="3E92BC4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2334407"/>
    <w:multiLevelType w:val="hybridMultilevel"/>
    <w:tmpl w:val="136EC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A84772"/>
    <w:multiLevelType w:val="hybridMultilevel"/>
    <w:tmpl w:val="05C82F4E"/>
    <w:lvl w:ilvl="0" w:tplc="7DE057E2">
      <w:start w:val="1"/>
      <w:numFmt w:val="decimal"/>
      <w:lvlText w:val="%1."/>
      <w:lvlJc w:val="left"/>
      <w:pPr>
        <w:ind w:left="360" w:hanging="360"/>
      </w:pPr>
      <w:rPr>
        <w:rFonts w:hint="default"/>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A397AD2"/>
    <w:multiLevelType w:val="hybridMultilevel"/>
    <w:tmpl w:val="52CE30E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BB57B63"/>
    <w:multiLevelType w:val="hybridMultilevel"/>
    <w:tmpl w:val="4E767C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294712"/>
    <w:multiLevelType w:val="hybridMultilevel"/>
    <w:tmpl w:val="9FAC1E5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F533E8"/>
    <w:multiLevelType w:val="hybridMultilevel"/>
    <w:tmpl w:val="3120ED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544CCC"/>
    <w:multiLevelType w:val="hybridMultilevel"/>
    <w:tmpl w:val="271813DA"/>
    <w:lvl w:ilvl="0" w:tplc="7F624212">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B45171"/>
    <w:multiLevelType w:val="hybridMultilevel"/>
    <w:tmpl w:val="5A04B6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506436"/>
    <w:multiLevelType w:val="hybridMultilevel"/>
    <w:tmpl w:val="4EC094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F2854F4"/>
    <w:multiLevelType w:val="hybridMultilevel"/>
    <w:tmpl w:val="D67CF9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112574"/>
    <w:multiLevelType w:val="hybridMultilevel"/>
    <w:tmpl w:val="389661BA"/>
    <w:lvl w:ilvl="0" w:tplc="98186128">
      <w:start w:val="4"/>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16F1867"/>
    <w:multiLevelType w:val="hybridMultilevel"/>
    <w:tmpl w:val="D9343EC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B3E6870"/>
    <w:multiLevelType w:val="hybridMultilevel"/>
    <w:tmpl w:val="EBB297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38A3F92"/>
    <w:multiLevelType w:val="hybridMultilevel"/>
    <w:tmpl w:val="FAC640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66A1FE4"/>
    <w:multiLevelType w:val="hybridMultilevel"/>
    <w:tmpl w:val="57582212"/>
    <w:lvl w:ilvl="0" w:tplc="3190AF9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F533FA"/>
    <w:multiLevelType w:val="hybridMultilevel"/>
    <w:tmpl w:val="9176C2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4"/>
  </w:num>
  <w:num w:numId="3">
    <w:abstractNumId w:val="22"/>
  </w:num>
  <w:num w:numId="4">
    <w:abstractNumId w:val="1"/>
  </w:num>
  <w:num w:numId="5">
    <w:abstractNumId w:val="8"/>
  </w:num>
  <w:num w:numId="6">
    <w:abstractNumId w:val="9"/>
  </w:num>
  <w:num w:numId="7">
    <w:abstractNumId w:val="10"/>
  </w:num>
  <w:num w:numId="8">
    <w:abstractNumId w:val="7"/>
  </w:num>
  <w:num w:numId="9">
    <w:abstractNumId w:val="12"/>
  </w:num>
  <w:num w:numId="10">
    <w:abstractNumId w:val="16"/>
  </w:num>
  <w:num w:numId="11">
    <w:abstractNumId w:val="20"/>
  </w:num>
  <w:num w:numId="12">
    <w:abstractNumId w:val="6"/>
  </w:num>
  <w:num w:numId="13">
    <w:abstractNumId w:val="15"/>
  </w:num>
  <w:num w:numId="14">
    <w:abstractNumId w:val="4"/>
  </w:num>
  <w:num w:numId="15">
    <w:abstractNumId w:val="2"/>
  </w:num>
  <w:num w:numId="16">
    <w:abstractNumId w:val="5"/>
  </w:num>
  <w:num w:numId="17">
    <w:abstractNumId w:val="23"/>
  </w:num>
  <w:num w:numId="18">
    <w:abstractNumId w:val="19"/>
  </w:num>
  <w:num w:numId="19">
    <w:abstractNumId w:val="3"/>
  </w:num>
  <w:num w:numId="20">
    <w:abstractNumId w:val="17"/>
  </w:num>
  <w:num w:numId="21">
    <w:abstractNumId w:val="18"/>
  </w:num>
  <w:num w:numId="22">
    <w:abstractNumId w:val="21"/>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90"/>
    <w:rsid w:val="00000916"/>
    <w:rsid w:val="00000B0A"/>
    <w:rsid w:val="000017FA"/>
    <w:rsid w:val="00002963"/>
    <w:rsid w:val="00004C9D"/>
    <w:rsid w:val="00004E17"/>
    <w:rsid w:val="00007C89"/>
    <w:rsid w:val="0001032C"/>
    <w:rsid w:val="000117EA"/>
    <w:rsid w:val="00011B32"/>
    <w:rsid w:val="00011C2C"/>
    <w:rsid w:val="00013742"/>
    <w:rsid w:val="00016472"/>
    <w:rsid w:val="00021280"/>
    <w:rsid w:val="00022F5C"/>
    <w:rsid w:val="0002344E"/>
    <w:rsid w:val="00025B78"/>
    <w:rsid w:val="00026305"/>
    <w:rsid w:val="00027165"/>
    <w:rsid w:val="00034DB2"/>
    <w:rsid w:val="0003582D"/>
    <w:rsid w:val="00036FF7"/>
    <w:rsid w:val="000408A9"/>
    <w:rsid w:val="000409EF"/>
    <w:rsid w:val="00042F65"/>
    <w:rsid w:val="00043782"/>
    <w:rsid w:val="00043C28"/>
    <w:rsid w:val="00043EDB"/>
    <w:rsid w:val="00044AE4"/>
    <w:rsid w:val="000500A3"/>
    <w:rsid w:val="000507B8"/>
    <w:rsid w:val="00050C5B"/>
    <w:rsid w:val="00052A1B"/>
    <w:rsid w:val="000532EA"/>
    <w:rsid w:val="00057BF0"/>
    <w:rsid w:val="00062566"/>
    <w:rsid w:val="00064884"/>
    <w:rsid w:val="00064C1F"/>
    <w:rsid w:val="00065746"/>
    <w:rsid w:val="00070FF9"/>
    <w:rsid w:val="000714BC"/>
    <w:rsid w:val="00071893"/>
    <w:rsid w:val="00071A05"/>
    <w:rsid w:val="00072B6F"/>
    <w:rsid w:val="00073B05"/>
    <w:rsid w:val="00075060"/>
    <w:rsid w:val="0008329B"/>
    <w:rsid w:val="00090E55"/>
    <w:rsid w:val="00090FDA"/>
    <w:rsid w:val="00091011"/>
    <w:rsid w:val="00094918"/>
    <w:rsid w:val="00094E9B"/>
    <w:rsid w:val="000958D0"/>
    <w:rsid w:val="000959AA"/>
    <w:rsid w:val="000961E9"/>
    <w:rsid w:val="00096C6E"/>
    <w:rsid w:val="000A0832"/>
    <w:rsid w:val="000A1FC3"/>
    <w:rsid w:val="000A5536"/>
    <w:rsid w:val="000A6357"/>
    <w:rsid w:val="000A67AA"/>
    <w:rsid w:val="000B1AF8"/>
    <w:rsid w:val="000B1D51"/>
    <w:rsid w:val="000B4845"/>
    <w:rsid w:val="000B4BF1"/>
    <w:rsid w:val="000B6859"/>
    <w:rsid w:val="000B6B8F"/>
    <w:rsid w:val="000C28AF"/>
    <w:rsid w:val="000C3005"/>
    <w:rsid w:val="000C54E1"/>
    <w:rsid w:val="000C7ADE"/>
    <w:rsid w:val="000D2E2C"/>
    <w:rsid w:val="000D3DD8"/>
    <w:rsid w:val="000D3F13"/>
    <w:rsid w:val="000D5CA6"/>
    <w:rsid w:val="000D684E"/>
    <w:rsid w:val="000D69B7"/>
    <w:rsid w:val="000D7457"/>
    <w:rsid w:val="000E3113"/>
    <w:rsid w:val="000E5F21"/>
    <w:rsid w:val="000F052E"/>
    <w:rsid w:val="000F0ECB"/>
    <w:rsid w:val="000F24F8"/>
    <w:rsid w:val="000F275C"/>
    <w:rsid w:val="000F4A1D"/>
    <w:rsid w:val="000F549B"/>
    <w:rsid w:val="000F62D0"/>
    <w:rsid w:val="00100950"/>
    <w:rsid w:val="00102C20"/>
    <w:rsid w:val="00105B86"/>
    <w:rsid w:val="00106DBF"/>
    <w:rsid w:val="00107A48"/>
    <w:rsid w:val="00110679"/>
    <w:rsid w:val="00110C9A"/>
    <w:rsid w:val="00110CEE"/>
    <w:rsid w:val="00110D46"/>
    <w:rsid w:val="00111D8E"/>
    <w:rsid w:val="00114304"/>
    <w:rsid w:val="001148E5"/>
    <w:rsid w:val="001151C5"/>
    <w:rsid w:val="00116179"/>
    <w:rsid w:val="001169BA"/>
    <w:rsid w:val="00116F0B"/>
    <w:rsid w:val="00117421"/>
    <w:rsid w:val="0011795C"/>
    <w:rsid w:val="00121042"/>
    <w:rsid w:val="00121B2F"/>
    <w:rsid w:val="00121E78"/>
    <w:rsid w:val="00123967"/>
    <w:rsid w:val="00123EB0"/>
    <w:rsid w:val="0012430C"/>
    <w:rsid w:val="00127B84"/>
    <w:rsid w:val="00127D6B"/>
    <w:rsid w:val="00133514"/>
    <w:rsid w:val="0013687F"/>
    <w:rsid w:val="0013713B"/>
    <w:rsid w:val="00144D30"/>
    <w:rsid w:val="00147FB6"/>
    <w:rsid w:val="0015115C"/>
    <w:rsid w:val="00151F03"/>
    <w:rsid w:val="00152499"/>
    <w:rsid w:val="00152D9B"/>
    <w:rsid w:val="001541DA"/>
    <w:rsid w:val="00161E41"/>
    <w:rsid w:val="00162DF9"/>
    <w:rsid w:val="00163640"/>
    <w:rsid w:val="00163E9B"/>
    <w:rsid w:val="0016726E"/>
    <w:rsid w:val="00167680"/>
    <w:rsid w:val="00167DAE"/>
    <w:rsid w:val="00170459"/>
    <w:rsid w:val="00170E23"/>
    <w:rsid w:val="00174C33"/>
    <w:rsid w:val="00174CB3"/>
    <w:rsid w:val="00175E9A"/>
    <w:rsid w:val="00176D12"/>
    <w:rsid w:val="00183423"/>
    <w:rsid w:val="0018418D"/>
    <w:rsid w:val="0018489F"/>
    <w:rsid w:val="0018621B"/>
    <w:rsid w:val="00192A3D"/>
    <w:rsid w:val="00193DB3"/>
    <w:rsid w:val="00197CF2"/>
    <w:rsid w:val="001A0239"/>
    <w:rsid w:val="001A148F"/>
    <w:rsid w:val="001A3382"/>
    <w:rsid w:val="001A4045"/>
    <w:rsid w:val="001A71EF"/>
    <w:rsid w:val="001A77BA"/>
    <w:rsid w:val="001A78BC"/>
    <w:rsid w:val="001B0D48"/>
    <w:rsid w:val="001B2233"/>
    <w:rsid w:val="001B2BD6"/>
    <w:rsid w:val="001B63D7"/>
    <w:rsid w:val="001B7D05"/>
    <w:rsid w:val="001B7E68"/>
    <w:rsid w:val="001C425E"/>
    <w:rsid w:val="001C51C5"/>
    <w:rsid w:val="001C66DA"/>
    <w:rsid w:val="001C67EE"/>
    <w:rsid w:val="001D09EC"/>
    <w:rsid w:val="001D1DAE"/>
    <w:rsid w:val="001D1EA4"/>
    <w:rsid w:val="001D2092"/>
    <w:rsid w:val="001D2FAA"/>
    <w:rsid w:val="001D5F0B"/>
    <w:rsid w:val="001E0FCC"/>
    <w:rsid w:val="001E28D5"/>
    <w:rsid w:val="001E29B0"/>
    <w:rsid w:val="001E39A6"/>
    <w:rsid w:val="001E535D"/>
    <w:rsid w:val="001F0644"/>
    <w:rsid w:val="001F2003"/>
    <w:rsid w:val="001F4A41"/>
    <w:rsid w:val="001F6C36"/>
    <w:rsid w:val="001F7E02"/>
    <w:rsid w:val="0020188C"/>
    <w:rsid w:val="002030A4"/>
    <w:rsid w:val="002035E1"/>
    <w:rsid w:val="00210920"/>
    <w:rsid w:val="00220813"/>
    <w:rsid w:val="00224F9E"/>
    <w:rsid w:val="0022529D"/>
    <w:rsid w:val="00226280"/>
    <w:rsid w:val="00226AE8"/>
    <w:rsid w:val="00230148"/>
    <w:rsid w:val="00234828"/>
    <w:rsid w:val="002356FA"/>
    <w:rsid w:val="00235C86"/>
    <w:rsid w:val="00240D4C"/>
    <w:rsid w:val="00241AAD"/>
    <w:rsid w:val="00244DE7"/>
    <w:rsid w:val="00245A32"/>
    <w:rsid w:val="00246E8F"/>
    <w:rsid w:val="00251714"/>
    <w:rsid w:val="002521CE"/>
    <w:rsid w:val="00252222"/>
    <w:rsid w:val="00253BC3"/>
    <w:rsid w:val="00254FAD"/>
    <w:rsid w:val="00255CF0"/>
    <w:rsid w:val="00256542"/>
    <w:rsid w:val="0025767A"/>
    <w:rsid w:val="00260CC9"/>
    <w:rsid w:val="00261D2E"/>
    <w:rsid w:val="0026222A"/>
    <w:rsid w:val="002635BE"/>
    <w:rsid w:val="0026402E"/>
    <w:rsid w:val="002640DC"/>
    <w:rsid w:val="00265F44"/>
    <w:rsid w:val="002671D3"/>
    <w:rsid w:val="002675B0"/>
    <w:rsid w:val="00267778"/>
    <w:rsid w:val="002706DE"/>
    <w:rsid w:val="0027099F"/>
    <w:rsid w:val="00271540"/>
    <w:rsid w:val="00271D93"/>
    <w:rsid w:val="002741E1"/>
    <w:rsid w:val="00275F07"/>
    <w:rsid w:val="002768F0"/>
    <w:rsid w:val="0027778D"/>
    <w:rsid w:val="0027781E"/>
    <w:rsid w:val="0028019E"/>
    <w:rsid w:val="00281FFB"/>
    <w:rsid w:val="0028320F"/>
    <w:rsid w:val="0028422B"/>
    <w:rsid w:val="002849F0"/>
    <w:rsid w:val="002927D0"/>
    <w:rsid w:val="0029307D"/>
    <w:rsid w:val="00295330"/>
    <w:rsid w:val="00296499"/>
    <w:rsid w:val="002A019A"/>
    <w:rsid w:val="002A2E0B"/>
    <w:rsid w:val="002A486E"/>
    <w:rsid w:val="002A6B79"/>
    <w:rsid w:val="002B04D6"/>
    <w:rsid w:val="002B0994"/>
    <w:rsid w:val="002B1EC6"/>
    <w:rsid w:val="002B386A"/>
    <w:rsid w:val="002B3890"/>
    <w:rsid w:val="002B3ED9"/>
    <w:rsid w:val="002B4D3F"/>
    <w:rsid w:val="002B6742"/>
    <w:rsid w:val="002C0387"/>
    <w:rsid w:val="002C2155"/>
    <w:rsid w:val="002C3933"/>
    <w:rsid w:val="002C5DE2"/>
    <w:rsid w:val="002C6F27"/>
    <w:rsid w:val="002C76F7"/>
    <w:rsid w:val="002D3BB6"/>
    <w:rsid w:val="002D54B0"/>
    <w:rsid w:val="002D6154"/>
    <w:rsid w:val="002D69E4"/>
    <w:rsid w:val="002D6C72"/>
    <w:rsid w:val="002D76C6"/>
    <w:rsid w:val="002E0729"/>
    <w:rsid w:val="002E081F"/>
    <w:rsid w:val="002E0822"/>
    <w:rsid w:val="002E2AF1"/>
    <w:rsid w:val="002E32D2"/>
    <w:rsid w:val="002E4575"/>
    <w:rsid w:val="002E5553"/>
    <w:rsid w:val="002E5B32"/>
    <w:rsid w:val="002E5BFB"/>
    <w:rsid w:val="002E6561"/>
    <w:rsid w:val="002F0793"/>
    <w:rsid w:val="002F3964"/>
    <w:rsid w:val="002F52AA"/>
    <w:rsid w:val="00300A5E"/>
    <w:rsid w:val="00302A30"/>
    <w:rsid w:val="00303CF4"/>
    <w:rsid w:val="00305415"/>
    <w:rsid w:val="00306421"/>
    <w:rsid w:val="00306C5A"/>
    <w:rsid w:val="00307DD7"/>
    <w:rsid w:val="00311204"/>
    <w:rsid w:val="0031629D"/>
    <w:rsid w:val="0031666F"/>
    <w:rsid w:val="00317E35"/>
    <w:rsid w:val="0032175B"/>
    <w:rsid w:val="00321D92"/>
    <w:rsid w:val="00322652"/>
    <w:rsid w:val="00322811"/>
    <w:rsid w:val="003229AC"/>
    <w:rsid w:val="003300DE"/>
    <w:rsid w:val="00332AA6"/>
    <w:rsid w:val="003332A2"/>
    <w:rsid w:val="0033480B"/>
    <w:rsid w:val="00334C67"/>
    <w:rsid w:val="00341D18"/>
    <w:rsid w:val="00344A7B"/>
    <w:rsid w:val="003452EA"/>
    <w:rsid w:val="003474F0"/>
    <w:rsid w:val="00350035"/>
    <w:rsid w:val="003500A5"/>
    <w:rsid w:val="00353963"/>
    <w:rsid w:val="0035409C"/>
    <w:rsid w:val="0035486E"/>
    <w:rsid w:val="0035642F"/>
    <w:rsid w:val="003618F3"/>
    <w:rsid w:val="003624C1"/>
    <w:rsid w:val="003630AF"/>
    <w:rsid w:val="00363BF2"/>
    <w:rsid w:val="0036453A"/>
    <w:rsid w:val="0036718B"/>
    <w:rsid w:val="00367667"/>
    <w:rsid w:val="00371A3F"/>
    <w:rsid w:val="00376CBD"/>
    <w:rsid w:val="00380BF2"/>
    <w:rsid w:val="003811FB"/>
    <w:rsid w:val="003833E9"/>
    <w:rsid w:val="003841DE"/>
    <w:rsid w:val="00384326"/>
    <w:rsid w:val="00385C9B"/>
    <w:rsid w:val="00386420"/>
    <w:rsid w:val="003869A9"/>
    <w:rsid w:val="00386D8D"/>
    <w:rsid w:val="003947FC"/>
    <w:rsid w:val="00395085"/>
    <w:rsid w:val="00396571"/>
    <w:rsid w:val="003A5182"/>
    <w:rsid w:val="003A5EA8"/>
    <w:rsid w:val="003A7036"/>
    <w:rsid w:val="003B0F2B"/>
    <w:rsid w:val="003B55ED"/>
    <w:rsid w:val="003B5D72"/>
    <w:rsid w:val="003B7E85"/>
    <w:rsid w:val="003C03D5"/>
    <w:rsid w:val="003C0F22"/>
    <w:rsid w:val="003C0F32"/>
    <w:rsid w:val="003C251E"/>
    <w:rsid w:val="003C5898"/>
    <w:rsid w:val="003D0DB0"/>
    <w:rsid w:val="003D0FFD"/>
    <w:rsid w:val="003D4985"/>
    <w:rsid w:val="003D7470"/>
    <w:rsid w:val="003D7CC5"/>
    <w:rsid w:val="003E0292"/>
    <w:rsid w:val="003E0673"/>
    <w:rsid w:val="003E1178"/>
    <w:rsid w:val="003E1FE4"/>
    <w:rsid w:val="003E2B48"/>
    <w:rsid w:val="003E49B5"/>
    <w:rsid w:val="003E4C10"/>
    <w:rsid w:val="003E4C5B"/>
    <w:rsid w:val="003E6EB8"/>
    <w:rsid w:val="003F0F98"/>
    <w:rsid w:val="003F4940"/>
    <w:rsid w:val="003F55C3"/>
    <w:rsid w:val="00401D5C"/>
    <w:rsid w:val="00404198"/>
    <w:rsid w:val="00405E8B"/>
    <w:rsid w:val="00407341"/>
    <w:rsid w:val="0041006E"/>
    <w:rsid w:val="00412DB3"/>
    <w:rsid w:val="00413003"/>
    <w:rsid w:val="00413759"/>
    <w:rsid w:val="00415660"/>
    <w:rsid w:val="004175C8"/>
    <w:rsid w:val="00420887"/>
    <w:rsid w:val="0042368B"/>
    <w:rsid w:val="00423CBC"/>
    <w:rsid w:val="0042420D"/>
    <w:rsid w:val="00425B20"/>
    <w:rsid w:val="00425E1C"/>
    <w:rsid w:val="00425F6A"/>
    <w:rsid w:val="00425FAC"/>
    <w:rsid w:val="00427338"/>
    <w:rsid w:val="00432E7C"/>
    <w:rsid w:val="004357B5"/>
    <w:rsid w:val="0043676E"/>
    <w:rsid w:val="00441282"/>
    <w:rsid w:val="00442090"/>
    <w:rsid w:val="00443A25"/>
    <w:rsid w:val="00445A4B"/>
    <w:rsid w:val="00446E59"/>
    <w:rsid w:val="00451D89"/>
    <w:rsid w:val="00451EF9"/>
    <w:rsid w:val="00452429"/>
    <w:rsid w:val="004525A3"/>
    <w:rsid w:val="00452E59"/>
    <w:rsid w:val="004534BC"/>
    <w:rsid w:val="00454567"/>
    <w:rsid w:val="004555FA"/>
    <w:rsid w:val="004557B5"/>
    <w:rsid w:val="00455EA0"/>
    <w:rsid w:val="00455F46"/>
    <w:rsid w:val="00456167"/>
    <w:rsid w:val="004566D2"/>
    <w:rsid w:val="00456B3D"/>
    <w:rsid w:val="00456D76"/>
    <w:rsid w:val="00457B61"/>
    <w:rsid w:val="004677F6"/>
    <w:rsid w:val="00470214"/>
    <w:rsid w:val="004729B0"/>
    <w:rsid w:val="00476C50"/>
    <w:rsid w:val="00480F16"/>
    <w:rsid w:val="00481C3B"/>
    <w:rsid w:val="00481CA1"/>
    <w:rsid w:val="004826DD"/>
    <w:rsid w:val="00482DD0"/>
    <w:rsid w:val="004834B4"/>
    <w:rsid w:val="00484C94"/>
    <w:rsid w:val="0048661D"/>
    <w:rsid w:val="004878FA"/>
    <w:rsid w:val="004879CB"/>
    <w:rsid w:val="0049149C"/>
    <w:rsid w:val="00491FCB"/>
    <w:rsid w:val="00496638"/>
    <w:rsid w:val="00496BED"/>
    <w:rsid w:val="004A06BE"/>
    <w:rsid w:val="004A1899"/>
    <w:rsid w:val="004A2E11"/>
    <w:rsid w:val="004A30F7"/>
    <w:rsid w:val="004A3370"/>
    <w:rsid w:val="004B09D4"/>
    <w:rsid w:val="004B177F"/>
    <w:rsid w:val="004B3B9F"/>
    <w:rsid w:val="004B6BE8"/>
    <w:rsid w:val="004C166E"/>
    <w:rsid w:val="004C2098"/>
    <w:rsid w:val="004C4959"/>
    <w:rsid w:val="004C4EF5"/>
    <w:rsid w:val="004C68D9"/>
    <w:rsid w:val="004C7428"/>
    <w:rsid w:val="004D1961"/>
    <w:rsid w:val="004D2371"/>
    <w:rsid w:val="004D2830"/>
    <w:rsid w:val="004D307B"/>
    <w:rsid w:val="004D33A9"/>
    <w:rsid w:val="004D62B8"/>
    <w:rsid w:val="004E032E"/>
    <w:rsid w:val="004E1CC7"/>
    <w:rsid w:val="004E2171"/>
    <w:rsid w:val="004E3815"/>
    <w:rsid w:val="004E3E3C"/>
    <w:rsid w:val="004E5B13"/>
    <w:rsid w:val="004E5DD1"/>
    <w:rsid w:val="004E6850"/>
    <w:rsid w:val="004E7963"/>
    <w:rsid w:val="004F1CE7"/>
    <w:rsid w:val="004F233D"/>
    <w:rsid w:val="004F25F2"/>
    <w:rsid w:val="004F3CB4"/>
    <w:rsid w:val="004F555A"/>
    <w:rsid w:val="004F5FBD"/>
    <w:rsid w:val="004F7519"/>
    <w:rsid w:val="004F7958"/>
    <w:rsid w:val="00500C00"/>
    <w:rsid w:val="005012E6"/>
    <w:rsid w:val="00507054"/>
    <w:rsid w:val="00510EE3"/>
    <w:rsid w:val="00511C9C"/>
    <w:rsid w:val="00512930"/>
    <w:rsid w:val="00513238"/>
    <w:rsid w:val="00513C5C"/>
    <w:rsid w:val="00520F23"/>
    <w:rsid w:val="00523768"/>
    <w:rsid w:val="00526F91"/>
    <w:rsid w:val="005275A6"/>
    <w:rsid w:val="00527F3E"/>
    <w:rsid w:val="0053066B"/>
    <w:rsid w:val="005321EE"/>
    <w:rsid w:val="0053397E"/>
    <w:rsid w:val="00535B00"/>
    <w:rsid w:val="00536267"/>
    <w:rsid w:val="005401D3"/>
    <w:rsid w:val="00540443"/>
    <w:rsid w:val="00540C7E"/>
    <w:rsid w:val="00543858"/>
    <w:rsid w:val="005467F5"/>
    <w:rsid w:val="00546A60"/>
    <w:rsid w:val="00547C0E"/>
    <w:rsid w:val="0055165D"/>
    <w:rsid w:val="00553330"/>
    <w:rsid w:val="005534DF"/>
    <w:rsid w:val="00556F9C"/>
    <w:rsid w:val="005578AD"/>
    <w:rsid w:val="005627D3"/>
    <w:rsid w:val="005635B2"/>
    <w:rsid w:val="00563B30"/>
    <w:rsid w:val="00563B6D"/>
    <w:rsid w:val="00565C5A"/>
    <w:rsid w:val="005661A3"/>
    <w:rsid w:val="005666A7"/>
    <w:rsid w:val="005704BB"/>
    <w:rsid w:val="0057080A"/>
    <w:rsid w:val="00571431"/>
    <w:rsid w:val="00574048"/>
    <w:rsid w:val="0057533D"/>
    <w:rsid w:val="00575B25"/>
    <w:rsid w:val="00577137"/>
    <w:rsid w:val="00583879"/>
    <w:rsid w:val="00584921"/>
    <w:rsid w:val="00584D53"/>
    <w:rsid w:val="0058687F"/>
    <w:rsid w:val="00590B7F"/>
    <w:rsid w:val="00594A34"/>
    <w:rsid w:val="00595940"/>
    <w:rsid w:val="00595DA1"/>
    <w:rsid w:val="00595E01"/>
    <w:rsid w:val="005967BE"/>
    <w:rsid w:val="00596DA4"/>
    <w:rsid w:val="005A039C"/>
    <w:rsid w:val="005A3A63"/>
    <w:rsid w:val="005A3B1E"/>
    <w:rsid w:val="005A40A9"/>
    <w:rsid w:val="005A448F"/>
    <w:rsid w:val="005A5B66"/>
    <w:rsid w:val="005A5ED1"/>
    <w:rsid w:val="005A7BE6"/>
    <w:rsid w:val="005B1595"/>
    <w:rsid w:val="005B32E8"/>
    <w:rsid w:val="005B42A0"/>
    <w:rsid w:val="005C095E"/>
    <w:rsid w:val="005C1C32"/>
    <w:rsid w:val="005C52BD"/>
    <w:rsid w:val="005C5EA7"/>
    <w:rsid w:val="005C7A03"/>
    <w:rsid w:val="005D140C"/>
    <w:rsid w:val="005D17B0"/>
    <w:rsid w:val="005D7692"/>
    <w:rsid w:val="005E0100"/>
    <w:rsid w:val="005E13A3"/>
    <w:rsid w:val="005E212F"/>
    <w:rsid w:val="005E5E56"/>
    <w:rsid w:val="005E666E"/>
    <w:rsid w:val="005E66AD"/>
    <w:rsid w:val="005F13F8"/>
    <w:rsid w:val="005F1B55"/>
    <w:rsid w:val="005F62CE"/>
    <w:rsid w:val="005F6FF3"/>
    <w:rsid w:val="005F75B7"/>
    <w:rsid w:val="006000DB"/>
    <w:rsid w:val="0060700D"/>
    <w:rsid w:val="00607E25"/>
    <w:rsid w:val="00610569"/>
    <w:rsid w:val="00612E6F"/>
    <w:rsid w:val="0061350F"/>
    <w:rsid w:val="00613B5B"/>
    <w:rsid w:val="00614ACF"/>
    <w:rsid w:val="00616707"/>
    <w:rsid w:val="00620148"/>
    <w:rsid w:val="0062057D"/>
    <w:rsid w:val="006205AF"/>
    <w:rsid w:val="00622CC7"/>
    <w:rsid w:val="0062349C"/>
    <w:rsid w:val="00625B86"/>
    <w:rsid w:val="006266DB"/>
    <w:rsid w:val="006279D3"/>
    <w:rsid w:val="00634093"/>
    <w:rsid w:val="006362B0"/>
    <w:rsid w:val="00636E36"/>
    <w:rsid w:val="006376D1"/>
    <w:rsid w:val="00642A9D"/>
    <w:rsid w:val="00643755"/>
    <w:rsid w:val="00643BC0"/>
    <w:rsid w:val="00643E96"/>
    <w:rsid w:val="0064645D"/>
    <w:rsid w:val="00650181"/>
    <w:rsid w:val="0065217E"/>
    <w:rsid w:val="00653E43"/>
    <w:rsid w:val="006558EA"/>
    <w:rsid w:val="00656B98"/>
    <w:rsid w:val="006577B5"/>
    <w:rsid w:val="00657E2E"/>
    <w:rsid w:val="00657F56"/>
    <w:rsid w:val="006601A1"/>
    <w:rsid w:val="006621AA"/>
    <w:rsid w:val="00663B84"/>
    <w:rsid w:val="006649BC"/>
    <w:rsid w:val="00665B77"/>
    <w:rsid w:val="00665FF1"/>
    <w:rsid w:val="00666E74"/>
    <w:rsid w:val="00667678"/>
    <w:rsid w:val="00667F70"/>
    <w:rsid w:val="006703F8"/>
    <w:rsid w:val="0067332B"/>
    <w:rsid w:val="006733A4"/>
    <w:rsid w:val="006750AA"/>
    <w:rsid w:val="006771F2"/>
    <w:rsid w:val="006824DF"/>
    <w:rsid w:val="00683AE7"/>
    <w:rsid w:val="006845B2"/>
    <w:rsid w:val="0068535B"/>
    <w:rsid w:val="00685D1E"/>
    <w:rsid w:val="00693806"/>
    <w:rsid w:val="006938CD"/>
    <w:rsid w:val="006A64C9"/>
    <w:rsid w:val="006A6ADC"/>
    <w:rsid w:val="006A6D34"/>
    <w:rsid w:val="006B14F7"/>
    <w:rsid w:val="006B19FB"/>
    <w:rsid w:val="006B277C"/>
    <w:rsid w:val="006B3E78"/>
    <w:rsid w:val="006B4F14"/>
    <w:rsid w:val="006B6FCC"/>
    <w:rsid w:val="006C19BB"/>
    <w:rsid w:val="006C22FE"/>
    <w:rsid w:val="006C313F"/>
    <w:rsid w:val="006C4DA2"/>
    <w:rsid w:val="006C532F"/>
    <w:rsid w:val="006D0ADD"/>
    <w:rsid w:val="006D18F6"/>
    <w:rsid w:val="006D4236"/>
    <w:rsid w:val="006D5440"/>
    <w:rsid w:val="006D5ED0"/>
    <w:rsid w:val="006D644B"/>
    <w:rsid w:val="006E30FA"/>
    <w:rsid w:val="006E32AA"/>
    <w:rsid w:val="006E33B8"/>
    <w:rsid w:val="006E3612"/>
    <w:rsid w:val="006E454A"/>
    <w:rsid w:val="006E4F10"/>
    <w:rsid w:val="006E59C6"/>
    <w:rsid w:val="006E7A75"/>
    <w:rsid w:val="006F1407"/>
    <w:rsid w:val="006F27B8"/>
    <w:rsid w:val="006F52AF"/>
    <w:rsid w:val="006F6116"/>
    <w:rsid w:val="006F76AD"/>
    <w:rsid w:val="00700035"/>
    <w:rsid w:val="0070010F"/>
    <w:rsid w:val="007015D4"/>
    <w:rsid w:val="007026EA"/>
    <w:rsid w:val="0070374E"/>
    <w:rsid w:val="00703E04"/>
    <w:rsid w:val="007058E7"/>
    <w:rsid w:val="00705A4E"/>
    <w:rsid w:val="007078E2"/>
    <w:rsid w:val="00707EAB"/>
    <w:rsid w:val="00710958"/>
    <w:rsid w:val="0071274B"/>
    <w:rsid w:val="007135E0"/>
    <w:rsid w:val="00713B6B"/>
    <w:rsid w:val="007163AD"/>
    <w:rsid w:val="00717E17"/>
    <w:rsid w:val="00721154"/>
    <w:rsid w:val="0072364E"/>
    <w:rsid w:val="00723B13"/>
    <w:rsid w:val="00724D06"/>
    <w:rsid w:val="007269E5"/>
    <w:rsid w:val="00726E29"/>
    <w:rsid w:val="007310CD"/>
    <w:rsid w:val="00733D0F"/>
    <w:rsid w:val="007355A1"/>
    <w:rsid w:val="00736656"/>
    <w:rsid w:val="00740BAA"/>
    <w:rsid w:val="00744606"/>
    <w:rsid w:val="00744C3E"/>
    <w:rsid w:val="00746777"/>
    <w:rsid w:val="00746B5B"/>
    <w:rsid w:val="007502B5"/>
    <w:rsid w:val="007531EC"/>
    <w:rsid w:val="00753888"/>
    <w:rsid w:val="00755197"/>
    <w:rsid w:val="0075741D"/>
    <w:rsid w:val="00757844"/>
    <w:rsid w:val="00757BFA"/>
    <w:rsid w:val="00760A80"/>
    <w:rsid w:val="007624F6"/>
    <w:rsid w:val="0076369F"/>
    <w:rsid w:val="00764D40"/>
    <w:rsid w:val="007660B6"/>
    <w:rsid w:val="00766687"/>
    <w:rsid w:val="00766A50"/>
    <w:rsid w:val="00774DAC"/>
    <w:rsid w:val="00775C38"/>
    <w:rsid w:val="007819B0"/>
    <w:rsid w:val="007826C7"/>
    <w:rsid w:val="00787B0A"/>
    <w:rsid w:val="00796175"/>
    <w:rsid w:val="007A04DF"/>
    <w:rsid w:val="007A0729"/>
    <w:rsid w:val="007A1B04"/>
    <w:rsid w:val="007A5725"/>
    <w:rsid w:val="007A5B94"/>
    <w:rsid w:val="007A5C65"/>
    <w:rsid w:val="007A6347"/>
    <w:rsid w:val="007A709C"/>
    <w:rsid w:val="007B06A3"/>
    <w:rsid w:val="007B3E2D"/>
    <w:rsid w:val="007B61FF"/>
    <w:rsid w:val="007B6761"/>
    <w:rsid w:val="007B786F"/>
    <w:rsid w:val="007C02CB"/>
    <w:rsid w:val="007C08EF"/>
    <w:rsid w:val="007C0D88"/>
    <w:rsid w:val="007C2A95"/>
    <w:rsid w:val="007C2D7E"/>
    <w:rsid w:val="007C5C9D"/>
    <w:rsid w:val="007C661A"/>
    <w:rsid w:val="007D420B"/>
    <w:rsid w:val="007D5A5A"/>
    <w:rsid w:val="007D61C2"/>
    <w:rsid w:val="007D6C67"/>
    <w:rsid w:val="007D7C92"/>
    <w:rsid w:val="007E0F00"/>
    <w:rsid w:val="007E29C9"/>
    <w:rsid w:val="007E31F1"/>
    <w:rsid w:val="007E3B4A"/>
    <w:rsid w:val="007E449A"/>
    <w:rsid w:val="007E6C4F"/>
    <w:rsid w:val="007E7D42"/>
    <w:rsid w:val="007F2770"/>
    <w:rsid w:val="007F2FFA"/>
    <w:rsid w:val="007F4D0E"/>
    <w:rsid w:val="007F5993"/>
    <w:rsid w:val="00800CB0"/>
    <w:rsid w:val="00801DD2"/>
    <w:rsid w:val="008050B5"/>
    <w:rsid w:val="0080584E"/>
    <w:rsid w:val="00806E36"/>
    <w:rsid w:val="00813BBA"/>
    <w:rsid w:val="00813D58"/>
    <w:rsid w:val="00814A48"/>
    <w:rsid w:val="0081505E"/>
    <w:rsid w:val="008171A7"/>
    <w:rsid w:val="00820763"/>
    <w:rsid w:val="008208A5"/>
    <w:rsid w:val="00820CC6"/>
    <w:rsid w:val="00821636"/>
    <w:rsid w:val="00822880"/>
    <w:rsid w:val="008229B1"/>
    <w:rsid w:val="008238B8"/>
    <w:rsid w:val="008243C9"/>
    <w:rsid w:val="00824771"/>
    <w:rsid w:val="00825808"/>
    <w:rsid w:val="00825F5E"/>
    <w:rsid w:val="008268AA"/>
    <w:rsid w:val="008314C3"/>
    <w:rsid w:val="00831D14"/>
    <w:rsid w:val="00831D22"/>
    <w:rsid w:val="00832F3E"/>
    <w:rsid w:val="0083461C"/>
    <w:rsid w:val="00835C58"/>
    <w:rsid w:val="00835D0A"/>
    <w:rsid w:val="00836B39"/>
    <w:rsid w:val="008374F6"/>
    <w:rsid w:val="00837836"/>
    <w:rsid w:val="008416BB"/>
    <w:rsid w:val="00844C75"/>
    <w:rsid w:val="00846958"/>
    <w:rsid w:val="00850779"/>
    <w:rsid w:val="008513E7"/>
    <w:rsid w:val="00851AFC"/>
    <w:rsid w:val="008527F3"/>
    <w:rsid w:val="0085401C"/>
    <w:rsid w:val="0085505C"/>
    <w:rsid w:val="00855C2B"/>
    <w:rsid w:val="00856CAF"/>
    <w:rsid w:val="00862966"/>
    <w:rsid w:val="00865248"/>
    <w:rsid w:val="00866185"/>
    <w:rsid w:val="00871165"/>
    <w:rsid w:val="00871341"/>
    <w:rsid w:val="008719E4"/>
    <w:rsid w:val="00871DFB"/>
    <w:rsid w:val="008738C5"/>
    <w:rsid w:val="00874388"/>
    <w:rsid w:val="0087628F"/>
    <w:rsid w:val="00876BC5"/>
    <w:rsid w:val="0087767E"/>
    <w:rsid w:val="00880FD9"/>
    <w:rsid w:val="00882716"/>
    <w:rsid w:val="00882D5D"/>
    <w:rsid w:val="00883F15"/>
    <w:rsid w:val="0088530D"/>
    <w:rsid w:val="00890EF5"/>
    <w:rsid w:val="008920E5"/>
    <w:rsid w:val="00892109"/>
    <w:rsid w:val="00893A24"/>
    <w:rsid w:val="008949D5"/>
    <w:rsid w:val="00896EC2"/>
    <w:rsid w:val="008A069F"/>
    <w:rsid w:val="008A2FC3"/>
    <w:rsid w:val="008A60A9"/>
    <w:rsid w:val="008A70F1"/>
    <w:rsid w:val="008B010C"/>
    <w:rsid w:val="008B458C"/>
    <w:rsid w:val="008B56D3"/>
    <w:rsid w:val="008C299D"/>
    <w:rsid w:val="008C3B64"/>
    <w:rsid w:val="008C443B"/>
    <w:rsid w:val="008C4F08"/>
    <w:rsid w:val="008C556C"/>
    <w:rsid w:val="008C69A9"/>
    <w:rsid w:val="008D0753"/>
    <w:rsid w:val="008D0D56"/>
    <w:rsid w:val="008D12F0"/>
    <w:rsid w:val="008D371B"/>
    <w:rsid w:val="008D4C3C"/>
    <w:rsid w:val="008E0BEC"/>
    <w:rsid w:val="008E1CF8"/>
    <w:rsid w:val="008E395A"/>
    <w:rsid w:val="008E4F13"/>
    <w:rsid w:val="008E6DE1"/>
    <w:rsid w:val="008E7119"/>
    <w:rsid w:val="008F29A8"/>
    <w:rsid w:val="008F4FCF"/>
    <w:rsid w:val="008F60C6"/>
    <w:rsid w:val="008F72BA"/>
    <w:rsid w:val="00900297"/>
    <w:rsid w:val="00902E26"/>
    <w:rsid w:val="0090357F"/>
    <w:rsid w:val="0090699B"/>
    <w:rsid w:val="0091183F"/>
    <w:rsid w:val="00912ED9"/>
    <w:rsid w:val="0091345A"/>
    <w:rsid w:val="00915410"/>
    <w:rsid w:val="0091796A"/>
    <w:rsid w:val="00921573"/>
    <w:rsid w:val="00921AC7"/>
    <w:rsid w:val="0092447B"/>
    <w:rsid w:val="009270F5"/>
    <w:rsid w:val="009309B8"/>
    <w:rsid w:val="00932A16"/>
    <w:rsid w:val="00933010"/>
    <w:rsid w:val="00934101"/>
    <w:rsid w:val="00935D09"/>
    <w:rsid w:val="00936601"/>
    <w:rsid w:val="0094158C"/>
    <w:rsid w:val="0094462D"/>
    <w:rsid w:val="00945D0C"/>
    <w:rsid w:val="00946B0D"/>
    <w:rsid w:val="00947B70"/>
    <w:rsid w:val="00953A35"/>
    <w:rsid w:val="00954711"/>
    <w:rsid w:val="00954794"/>
    <w:rsid w:val="00956125"/>
    <w:rsid w:val="00957606"/>
    <w:rsid w:val="0095791B"/>
    <w:rsid w:val="00957D90"/>
    <w:rsid w:val="00963B74"/>
    <w:rsid w:val="00964F45"/>
    <w:rsid w:val="00967393"/>
    <w:rsid w:val="00970BC1"/>
    <w:rsid w:val="00975CB0"/>
    <w:rsid w:val="00977CA1"/>
    <w:rsid w:val="009802CB"/>
    <w:rsid w:val="00982B00"/>
    <w:rsid w:val="009834A7"/>
    <w:rsid w:val="00983B12"/>
    <w:rsid w:val="00983D6E"/>
    <w:rsid w:val="0098589D"/>
    <w:rsid w:val="009877AD"/>
    <w:rsid w:val="00987C09"/>
    <w:rsid w:val="00987DDD"/>
    <w:rsid w:val="00991F21"/>
    <w:rsid w:val="00992123"/>
    <w:rsid w:val="00997FEA"/>
    <w:rsid w:val="009A0ECF"/>
    <w:rsid w:val="009A1C39"/>
    <w:rsid w:val="009A39DD"/>
    <w:rsid w:val="009A4275"/>
    <w:rsid w:val="009A4B94"/>
    <w:rsid w:val="009A525F"/>
    <w:rsid w:val="009A7097"/>
    <w:rsid w:val="009B25BD"/>
    <w:rsid w:val="009B3B24"/>
    <w:rsid w:val="009B6390"/>
    <w:rsid w:val="009B76AE"/>
    <w:rsid w:val="009B7B91"/>
    <w:rsid w:val="009C0F26"/>
    <w:rsid w:val="009C179A"/>
    <w:rsid w:val="009C1D0E"/>
    <w:rsid w:val="009C33D5"/>
    <w:rsid w:val="009C3FD3"/>
    <w:rsid w:val="009C5DAF"/>
    <w:rsid w:val="009C65D6"/>
    <w:rsid w:val="009C73B9"/>
    <w:rsid w:val="009D18BA"/>
    <w:rsid w:val="009D1936"/>
    <w:rsid w:val="009D646B"/>
    <w:rsid w:val="009E0E03"/>
    <w:rsid w:val="009E1904"/>
    <w:rsid w:val="009E34DC"/>
    <w:rsid w:val="009E492B"/>
    <w:rsid w:val="009E5A4C"/>
    <w:rsid w:val="009F0041"/>
    <w:rsid w:val="009F02BD"/>
    <w:rsid w:val="009F0447"/>
    <w:rsid w:val="009F2975"/>
    <w:rsid w:val="009F3281"/>
    <w:rsid w:val="009F4D5E"/>
    <w:rsid w:val="009F5A6F"/>
    <w:rsid w:val="009F671F"/>
    <w:rsid w:val="009F720B"/>
    <w:rsid w:val="009F79F7"/>
    <w:rsid w:val="00A05614"/>
    <w:rsid w:val="00A06FB4"/>
    <w:rsid w:val="00A11E72"/>
    <w:rsid w:val="00A133F1"/>
    <w:rsid w:val="00A1404D"/>
    <w:rsid w:val="00A16224"/>
    <w:rsid w:val="00A17870"/>
    <w:rsid w:val="00A206DE"/>
    <w:rsid w:val="00A208B4"/>
    <w:rsid w:val="00A261B2"/>
    <w:rsid w:val="00A26E41"/>
    <w:rsid w:val="00A27C05"/>
    <w:rsid w:val="00A3197B"/>
    <w:rsid w:val="00A3204D"/>
    <w:rsid w:val="00A33025"/>
    <w:rsid w:val="00A34198"/>
    <w:rsid w:val="00A35B3A"/>
    <w:rsid w:val="00A3786F"/>
    <w:rsid w:val="00A37A86"/>
    <w:rsid w:val="00A40F71"/>
    <w:rsid w:val="00A42F70"/>
    <w:rsid w:val="00A437CC"/>
    <w:rsid w:val="00A445B5"/>
    <w:rsid w:val="00A461C9"/>
    <w:rsid w:val="00A46398"/>
    <w:rsid w:val="00A46B65"/>
    <w:rsid w:val="00A47650"/>
    <w:rsid w:val="00A51FA8"/>
    <w:rsid w:val="00A52C32"/>
    <w:rsid w:val="00A5500C"/>
    <w:rsid w:val="00A55352"/>
    <w:rsid w:val="00A57485"/>
    <w:rsid w:val="00A627DE"/>
    <w:rsid w:val="00A632AA"/>
    <w:rsid w:val="00A65B68"/>
    <w:rsid w:val="00A70657"/>
    <w:rsid w:val="00A7326A"/>
    <w:rsid w:val="00A73A2F"/>
    <w:rsid w:val="00A76FB3"/>
    <w:rsid w:val="00A771C0"/>
    <w:rsid w:val="00A80F1B"/>
    <w:rsid w:val="00A8141B"/>
    <w:rsid w:val="00A82576"/>
    <w:rsid w:val="00A83E1B"/>
    <w:rsid w:val="00A85E7F"/>
    <w:rsid w:val="00A87BB8"/>
    <w:rsid w:val="00A909E1"/>
    <w:rsid w:val="00A91189"/>
    <w:rsid w:val="00A92BD2"/>
    <w:rsid w:val="00A95B02"/>
    <w:rsid w:val="00A961CA"/>
    <w:rsid w:val="00A96438"/>
    <w:rsid w:val="00A96B2D"/>
    <w:rsid w:val="00A96DD2"/>
    <w:rsid w:val="00A96E7B"/>
    <w:rsid w:val="00AA0B00"/>
    <w:rsid w:val="00AA2639"/>
    <w:rsid w:val="00AA48AB"/>
    <w:rsid w:val="00AA5533"/>
    <w:rsid w:val="00AA6751"/>
    <w:rsid w:val="00AB0D5A"/>
    <w:rsid w:val="00AB1A8B"/>
    <w:rsid w:val="00AB2CA4"/>
    <w:rsid w:val="00AB4156"/>
    <w:rsid w:val="00AB6638"/>
    <w:rsid w:val="00AC04A9"/>
    <w:rsid w:val="00AC0A7F"/>
    <w:rsid w:val="00AC126F"/>
    <w:rsid w:val="00AC24D2"/>
    <w:rsid w:val="00AC38AE"/>
    <w:rsid w:val="00AC3DB5"/>
    <w:rsid w:val="00AC3EB3"/>
    <w:rsid w:val="00AC44FE"/>
    <w:rsid w:val="00AC6068"/>
    <w:rsid w:val="00AC6529"/>
    <w:rsid w:val="00AD0B06"/>
    <w:rsid w:val="00AD12C7"/>
    <w:rsid w:val="00AD1E7D"/>
    <w:rsid w:val="00AD3681"/>
    <w:rsid w:val="00AD3D97"/>
    <w:rsid w:val="00AD7F28"/>
    <w:rsid w:val="00AE005B"/>
    <w:rsid w:val="00AE03D4"/>
    <w:rsid w:val="00AE0EBE"/>
    <w:rsid w:val="00AE4679"/>
    <w:rsid w:val="00AE6516"/>
    <w:rsid w:val="00AE75F3"/>
    <w:rsid w:val="00AF08F8"/>
    <w:rsid w:val="00AF2095"/>
    <w:rsid w:val="00AF4FD6"/>
    <w:rsid w:val="00AF7DC2"/>
    <w:rsid w:val="00B07A60"/>
    <w:rsid w:val="00B10D0D"/>
    <w:rsid w:val="00B114D8"/>
    <w:rsid w:val="00B1391E"/>
    <w:rsid w:val="00B13B5C"/>
    <w:rsid w:val="00B13C1B"/>
    <w:rsid w:val="00B140B9"/>
    <w:rsid w:val="00B17182"/>
    <w:rsid w:val="00B1776B"/>
    <w:rsid w:val="00B20CA4"/>
    <w:rsid w:val="00B21EFD"/>
    <w:rsid w:val="00B228E7"/>
    <w:rsid w:val="00B239D9"/>
    <w:rsid w:val="00B23A43"/>
    <w:rsid w:val="00B23B33"/>
    <w:rsid w:val="00B24849"/>
    <w:rsid w:val="00B2582E"/>
    <w:rsid w:val="00B25DF7"/>
    <w:rsid w:val="00B2653F"/>
    <w:rsid w:val="00B31C37"/>
    <w:rsid w:val="00B32795"/>
    <w:rsid w:val="00B340F4"/>
    <w:rsid w:val="00B4002A"/>
    <w:rsid w:val="00B40CF5"/>
    <w:rsid w:val="00B41D06"/>
    <w:rsid w:val="00B42E50"/>
    <w:rsid w:val="00B44165"/>
    <w:rsid w:val="00B45C89"/>
    <w:rsid w:val="00B46623"/>
    <w:rsid w:val="00B47695"/>
    <w:rsid w:val="00B50192"/>
    <w:rsid w:val="00B5062C"/>
    <w:rsid w:val="00B528ED"/>
    <w:rsid w:val="00B52FFB"/>
    <w:rsid w:val="00B56D5E"/>
    <w:rsid w:val="00B6179C"/>
    <w:rsid w:val="00B62920"/>
    <w:rsid w:val="00B65097"/>
    <w:rsid w:val="00B6727E"/>
    <w:rsid w:val="00B737F6"/>
    <w:rsid w:val="00B7449A"/>
    <w:rsid w:val="00B74B3A"/>
    <w:rsid w:val="00B75939"/>
    <w:rsid w:val="00B7767B"/>
    <w:rsid w:val="00B7779E"/>
    <w:rsid w:val="00B80931"/>
    <w:rsid w:val="00B810D5"/>
    <w:rsid w:val="00B82E69"/>
    <w:rsid w:val="00B866BA"/>
    <w:rsid w:val="00B86FEE"/>
    <w:rsid w:val="00B872CA"/>
    <w:rsid w:val="00B93B95"/>
    <w:rsid w:val="00B94894"/>
    <w:rsid w:val="00B975D8"/>
    <w:rsid w:val="00B97BDC"/>
    <w:rsid w:val="00B97CAE"/>
    <w:rsid w:val="00BA006D"/>
    <w:rsid w:val="00BA0A29"/>
    <w:rsid w:val="00BA15E1"/>
    <w:rsid w:val="00BA202E"/>
    <w:rsid w:val="00BB0525"/>
    <w:rsid w:val="00BB1399"/>
    <w:rsid w:val="00BB2F0F"/>
    <w:rsid w:val="00BB3441"/>
    <w:rsid w:val="00BB3BE5"/>
    <w:rsid w:val="00BB3FB0"/>
    <w:rsid w:val="00BB46B8"/>
    <w:rsid w:val="00BB52F0"/>
    <w:rsid w:val="00BB7188"/>
    <w:rsid w:val="00BB7823"/>
    <w:rsid w:val="00BC109A"/>
    <w:rsid w:val="00BC22CA"/>
    <w:rsid w:val="00BC2596"/>
    <w:rsid w:val="00BC794A"/>
    <w:rsid w:val="00BD063A"/>
    <w:rsid w:val="00BD6D30"/>
    <w:rsid w:val="00BD74D0"/>
    <w:rsid w:val="00BE178B"/>
    <w:rsid w:val="00BE29D7"/>
    <w:rsid w:val="00BE6C05"/>
    <w:rsid w:val="00BE7132"/>
    <w:rsid w:val="00BE7852"/>
    <w:rsid w:val="00BF3720"/>
    <w:rsid w:val="00BF5361"/>
    <w:rsid w:val="00BF5BE0"/>
    <w:rsid w:val="00C0020E"/>
    <w:rsid w:val="00C014B5"/>
    <w:rsid w:val="00C01A69"/>
    <w:rsid w:val="00C02A85"/>
    <w:rsid w:val="00C035FE"/>
    <w:rsid w:val="00C0387F"/>
    <w:rsid w:val="00C03CC3"/>
    <w:rsid w:val="00C046F9"/>
    <w:rsid w:val="00C051DB"/>
    <w:rsid w:val="00C07084"/>
    <w:rsid w:val="00C075EB"/>
    <w:rsid w:val="00C125B5"/>
    <w:rsid w:val="00C12FDE"/>
    <w:rsid w:val="00C134B5"/>
    <w:rsid w:val="00C20A48"/>
    <w:rsid w:val="00C20D3A"/>
    <w:rsid w:val="00C214DE"/>
    <w:rsid w:val="00C23AF8"/>
    <w:rsid w:val="00C24D65"/>
    <w:rsid w:val="00C27239"/>
    <w:rsid w:val="00C31271"/>
    <w:rsid w:val="00C31F8E"/>
    <w:rsid w:val="00C331BC"/>
    <w:rsid w:val="00C33E60"/>
    <w:rsid w:val="00C46EF5"/>
    <w:rsid w:val="00C47BEA"/>
    <w:rsid w:val="00C5000F"/>
    <w:rsid w:val="00C50041"/>
    <w:rsid w:val="00C53999"/>
    <w:rsid w:val="00C552A6"/>
    <w:rsid w:val="00C55783"/>
    <w:rsid w:val="00C55DEA"/>
    <w:rsid w:val="00C56622"/>
    <w:rsid w:val="00C56BFF"/>
    <w:rsid w:val="00C5775D"/>
    <w:rsid w:val="00C60102"/>
    <w:rsid w:val="00C60E10"/>
    <w:rsid w:val="00C629BE"/>
    <w:rsid w:val="00C64EF6"/>
    <w:rsid w:val="00C717A8"/>
    <w:rsid w:val="00C7239E"/>
    <w:rsid w:val="00C72888"/>
    <w:rsid w:val="00C744FF"/>
    <w:rsid w:val="00C7768A"/>
    <w:rsid w:val="00C8049A"/>
    <w:rsid w:val="00C80FD0"/>
    <w:rsid w:val="00C81B10"/>
    <w:rsid w:val="00C844CB"/>
    <w:rsid w:val="00C8452A"/>
    <w:rsid w:val="00C84A2A"/>
    <w:rsid w:val="00C90D8E"/>
    <w:rsid w:val="00C95253"/>
    <w:rsid w:val="00C95CB7"/>
    <w:rsid w:val="00CA0D43"/>
    <w:rsid w:val="00CA37D4"/>
    <w:rsid w:val="00CA41CC"/>
    <w:rsid w:val="00CB01AD"/>
    <w:rsid w:val="00CB0612"/>
    <w:rsid w:val="00CB0B99"/>
    <w:rsid w:val="00CB19E4"/>
    <w:rsid w:val="00CB3269"/>
    <w:rsid w:val="00CB41ED"/>
    <w:rsid w:val="00CB4F96"/>
    <w:rsid w:val="00CB5E30"/>
    <w:rsid w:val="00CB6A50"/>
    <w:rsid w:val="00CB6DAA"/>
    <w:rsid w:val="00CC11EC"/>
    <w:rsid w:val="00CC61AD"/>
    <w:rsid w:val="00CC6DC8"/>
    <w:rsid w:val="00CC7C43"/>
    <w:rsid w:val="00CD3261"/>
    <w:rsid w:val="00CD39BB"/>
    <w:rsid w:val="00CD3E02"/>
    <w:rsid w:val="00CD5EC1"/>
    <w:rsid w:val="00CD68B7"/>
    <w:rsid w:val="00CD70EA"/>
    <w:rsid w:val="00CE14B0"/>
    <w:rsid w:val="00CE44B4"/>
    <w:rsid w:val="00CE4FA2"/>
    <w:rsid w:val="00CE5C30"/>
    <w:rsid w:val="00CE6044"/>
    <w:rsid w:val="00CF0676"/>
    <w:rsid w:val="00CF06E2"/>
    <w:rsid w:val="00CF0CD5"/>
    <w:rsid w:val="00CF13E2"/>
    <w:rsid w:val="00CF29FC"/>
    <w:rsid w:val="00CF51E5"/>
    <w:rsid w:val="00CF5475"/>
    <w:rsid w:val="00CF56E1"/>
    <w:rsid w:val="00CF6369"/>
    <w:rsid w:val="00CF706F"/>
    <w:rsid w:val="00D00387"/>
    <w:rsid w:val="00D004E0"/>
    <w:rsid w:val="00D00F0B"/>
    <w:rsid w:val="00D012FB"/>
    <w:rsid w:val="00D02959"/>
    <w:rsid w:val="00D03617"/>
    <w:rsid w:val="00D06003"/>
    <w:rsid w:val="00D0795B"/>
    <w:rsid w:val="00D1196C"/>
    <w:rsid w:val="00D125E5"/>
    <w:rsid w:val="00D12A83"/>
    <w:rsid w:val="00D17A66"/>
    <w:rsid w:val="00D20ECC"/>
    <w:rsid w:val="00D21383"/>
    <w:rsid w:val="00D226B6"/>
    <w:rsid w:val="00D2468D"/>
    <w:rsid w:val="00D24739"/>
    <w:rsid w:val="00D26CB9"/>
    <w:rsid w:val="00D32CB2"/>
    <w:rsid w:val="00D36D6C"/>
    <w:rsid w:val="00D45760"/>
    <w:rsid w:val="00D47AB0"/>
    <w:rsid w:val="00D47F17"/>
    <w:rsid w:val="00D53DA9"/>
    <w:rsid w:val="00D53EAC"/>
    <w:rsid w:val="00D545D7"/>
    <w:rsid w:val="00D54F14"/>
    <w:rsid w:val="00D568BB"/>
    <w:rsid w:val="00D56A5E"/>
    <w:rsid w:val="00D56F96"/>
    <w:rsid w:val="00D57A5D"/>
    <w:rsid w:val="00D60990"/>
    <w:rsid w:val="00D61594"/>
    <w:rsid w:val="00D61EC0"/>
    <w:rsid w:val="00D623AD"/>
    <w:rsid w:val="00D6360E"/>
    <w:rsid w:val="00D656F7"/>
    <w:rsid w:val="00D67698"/>
    <w:rsid w:val="00D67DA0"/>
    <w:rsid w:val="00D70246"/>
    <w:rsid w:val="00D7050D"/>
    <w:rsid w:val="00D713C7"/>
    <w:rsid w:val="00D717B7"/>
    <w:rsid w:val="00D717DD"/>
    <w:rsid w:val="00D7310A"/>
    <w:rsid w:val="00D73C5E"/>
    <w:rsid w:val="00D74E83"/>
    <w:rsid w:val="00D7552E"/>
    <w:rsid w:val="00D7711A"/>
    <w:rsid w:val="00D77856"/>
    <w:rsid w:val="00D779E3"/>
    <w:rsid w:val="00D77F39"/>
    <w:rsid w:val="00D808A7"/>
    <w:rsid w:val="00D8235D"/>
    <w:rsid w:val="00D909AA"/>
    <w:rsid w:val="00D91C9E"/>
    <w:rsid w:val="00D91FE3"/>
    <w:rsid w:val="00D93B04"/>
    <w:rsid w:val="00D959FE"/>
    <w:rsid w:val="00D97ABE"/>
    <w:rsid w:val="00D97C0D"/>
    <w:rsid w:val="00DA12A9"/>
    <w:rsid w:val="00DA2B7D"/>
    <w:rsid w:val="00DA2D3A"/>
    <w:rsid w:val="00DA5797"/>
    <w:rsid w:val="00DB0772"/>
    <w:rsid w:val="00DB1A0B"/>
    <w:rsid w:val="00DB33AD"/>
    <w:rsid w:val="00DB3EFB"/>
    <w:rsid w:val="00DB4D5C"/>
    <w:rsid w:val="00DB53FF"/>
    <w:rsid w:val="00DB5639"/>
    <w:rsid w:val="00DC08A6"/>
    <w:rsid w:val="00DC1E8B"/>
    <w:rsid w:val="00DC2CDE"/>
    <w:rsid w:val="00DC325B"/>
    <w:rsid w:val="00DC3E23"/>
    <w:rsid w:val="00DC48C6"/>
    <w:rsid w:val="00DC4C8B"/>
    <w:rsid w:val="00DC7244"/>
    <w:rsid w:val="00DC7718"/>
    <w:rsid w:val="00DD1FF3"/>
    <w:rsid w:val="00DD3F4D"/>
    <w:rsid w:val="00DD6B1B"/>
    <w:rsid w:val="00DE09F9"/>
    <w:rsid w:val="00DE3933"/>
    <w:rsid w:val="00DE52F4"/>
    <w:rsid w:val="00DE6201"/>
    <w:rsid w:val="00DE674F"/>
    <w:rsid w:val="00DE6B50"/>
    <w:rsid w:val="00DE6D23"/>
    <w:rsid w:val="00DE7890"/>
    <w:rsid w:val="00DF0901"/>
    <w:rsid w:val="00DF3388"/>
    <w:rsid w:val="00DF4E27"/>
    <w:rsid w:val="00DF5007"/>
    <w:rsid w:val="00DF6F52"/>
    <w:rsid w:val="00E012FB"/>
    <w:rsid w:val="00E03705"/>
    <w:rsid w:val="00E0556E"/>
    <w:rsid w:val="00E07EE4"/>
    <w:rsid w:val="00E1021D"/>
    <w:rsid w:val="00E106CA"/>
    <w:rsid w:val="00E109EF"/>
    <w:rsid w:val="00E10E32"/>
    <w:rsid w:val="00E15297"/>
    <w:rsid w:val="00E17185"/>
    <w:rsid w:val="00E2057B"/>
    <w:rsid w:val="00E219A3"/>
    <w:rsid w:val="00E239FA"/>
    <w:rsid w:val="00E24114"/>
    <w:rsid w:val="00E32E3A"/>
    <w:rsid w:val="00E33A4A"/>
    <w:rsid w:val="00E3412E"/>
    <w:rsid w:val="00E359FA"/>
    <w:rsid w:val="00E361D0"/>
    <w:rsid w:val="00E36ACF"/>
    <w:rsid w:val="00E44868"/>
    <w:rsid w:val="00E4492B"/>
    <w:rsid w:val="00E454D6"/>
    <w:rsid w:val="00E47A56"/>
    <w:rsid w:val="00E50999"/>
    <w:rsid w:val="00E51019"/>
    <w:rsid w:val="00E52A81"/>
    <w:rsid w:val="00E567BE"/>
    <w:rsid w:val="00E56A54"/>
    <w:rsid w:val="00E56E8E"/>
    <w:rsid w:val="00E62E8C"/>
    <w:rsid w:val="00E66269"/>
    <w:rsid w:val="00E67BE2"/>
    <w:rsid w:val="00E72380"/>
    <w:rsid w:val="00E75431"/>
    <w:rsid w:val="00E808E5"/>
    <w:rsid w:val="00E8242F"/>
    <w:rsid w:val="00E82B7D"/>
    <w:rsid w:val="00E82FE6"/>
    <w:rsid w:val="00E8481B"/>
    <w:rsid w:val="00E90044"/>
    <w:rsid w:val="00E901D4"/>
    <w:rsid w:val="00E91AF2"/>
    <w:rsid w:val="00EA0782"/>
    <w:rsid w:val="00EA33C6"/>
    <w:rsid w:val="00EA3705"/>
    <w:rsid w:val="00EA3D44"/>
    <w:rsid w:val="00EA4F4B"/>
    <w:rsid w:val="00EA5A8E"/>
    <w:rsid w:val="00EA7A0E"/>
    <w:rsid w:val="00EB241F"/>
    <w:rsid w:val="00EB33D9"/>
    <w:rsid w:val="00EB4D87"/>
    <w:rsid w:val="00EB71B3"/>
    <w:rsid w:val="00EB75DD"/>
    <w:rsid w:val="00EC1933"/>
    <w:rsid w:val="00EC2A85"/>
    <w:rsid w:val="00EC2B69"/>
    <w:rsid w:val="00EC391B"/>
    <w:rsid w:val="00EC3FD5"/>
    <w:rsid w:val="00EC419F"/>
    <w:rsid w:val="00EC6417"/>
    <w:rsid w:val="00ED16F1"/>
    <w:rsid w:val="00ED2937"/>
    <w:rsid w:val="00ED2B1B"/>
    <w:rsid w:val="00ED2B20"/>
    <w:rsid w:val="00ED2C3D"/>
    <w:rsid w:val="00ED3BCF"/>
    <w:rsid w:val="00ED3BD9"/>
    <w:rsid w:val="00ED4978"/>
    <w:rsid w:val="00ED69E1"/>
    <w:rsid w:val="00ED7E2F"/>
    <w:rsid w:val="00EE49A3"/>
    <w:rsid w:val="00EE4D06"/>
    <w:rsid w:val="00EE6BA3"/>
    <w:rsid w:val="00EE763C"/>
    <w:rsid w:val="00EF3E19"/>
    <w:rsid w:val="00EF57FA"/>
    <w:rsid w:val="00EF5FA4"/>
    <w:rsid w:val="00F01543"/>
    <w:rsid w:val="00F01621"/>
    <w:rsid w:val="00F03E8A"/>
    <w:rsid w:val="00F057ED"/>
    <w:rsid w:val="00F05EA1"/>
    <w:rsid w:val="00F068AE"/>
    <w:rsid w:val="00F07CC6"/>
    <w:rsid w:val="00F101D2"/>
    <w:rsid w:val="00F10239"/>
    <w:rsid w:val="00F108AF"/>
    <w:rsid w:val="00F10B3D"/>
    <w:rsid w:val="00F117E2"/>
    <w:rsid w:val="00F12C4A"/>
    <w:rsid w:val="00F16DA7"/>
    <w:rsid w:val="00F179AD"/>
    <w:rsid w:val="00F2011F"/>
    <w:rsid w:val="00F20FAD"/>
    <w:rsid w:val="00F25F73"/>
    <w:rsid w:val="00F27616"/>
    <w:rsid w:val="00F31214"/>
    <w:rsid w:val="00F33361"/>
    <w:rsid w:val="00F35644"/>
    <w:rsid w:val="00F40128"/>
    <w:rsid w:val="00F40BAF"/>
    <w:rsid w:val="00F415D5"/>
    <w:rsid w:val="00F4348B"/>
    <w:rsid w:val="00F449DC"/>
    <w:rsid w:val="00F45BF2"/>
    <w:rsid w:val="00F45E18"/>
    <w:rsid w:val="00F46B1A"/>
    <w:rsid w:val="00F522AD"/>
    <w:rsid w:val="00F53990"/>
    <w:rsid w:val="00F5507B"/>
    <w:rsid w:val="00F55EFE"/>
    <w:rsid w:val="00F56BFA"/>
    <w:rsid w:val="00F6417A"/>
    <w:rsid w:val="00F64A39"/>
    <w:rsid w:val="00F707C0"/>
    <w:rsid w:val="00F71320"/>
    <w:rsid w:val="00F71792"/>
    <w:rsid w:val="00F722E9"/>
    <w:rsid w:val="00F7295B"/>
    <w:rsid w:val="00F729AD"/>
    <w:rsid w:val="00F72F3C"/>
    <w:rsid w:val="00F7464C"/>
    <w:rsid w:val="00F77148"/>
    <w:rsid w:val="00F80D31"/>
    <w:rsid w:val="00F849DA"/>
    <w:rsid w:val="00F8701B"/>
    <w:rsid w:val="00F87434"/>
    <w:rsid w:val="00F9006A"/>
    <w:rsid w:val="00F9094A"/>
    <w:rsid w:val="00F90E04"/>
    <w:rsid w:val="00F92DF9"/>
    <w:rsid w:val="00F93DC9"/>
    <w:rsid w:val="00F9449A"/>
    <w:rsid w:val="00F94C25"/>
    <w:rsid w:val="00FA0271"/>
    <w:rsid w:val="00FA0DC4"/>
    <w:rsid w:val="00FA3336"/>
    <w:rsid w:val="00FA4444"/>
    <w:rsid w:val="00FA45B8"/>
    <w:rsid w:val="00FA4A17"/>
    <w:rsid w:val="00FA4D51"/>
    <w:rsid w:val="00FA5FFC"/>
    <w:rsid w:val="00FA6914"/>
    <w:rsid w:val="00FB09BC"/>
    <w:rsid w:val="00FB175C"/>
    <w:rsid w:val="00FB3666"/>
    <w:rsid w:val="00FB42BD"/>
    <w:rsid w:val="00FB470E"/>
    <w:rsid w:val="00FC3D7D"/>
    <w:rsid w:val="00FC3E05"/>
    <w:rsid w:val="00FC4042"/>
    <w:rsid w:val="00FC659F"/>
    <w:rsid w:val="00FC7EBF"/>
    <w:rsid w:val="00FD2B1A"/>
    <w:rsid w:val="00FD6662"/>
    <w:rsid w:val="00FD786F"/>
    <w:rsid w:val="00FE016E"/>
    <w:rsid w:val="00FE7B89"/>
    <w:rsid w:val="00FF06A1"/>
    <w:rsid w:val="00FF365B"/>
    <w:rsid w:val="00FF3E28"/>
    <w:rsid w:val="00FF47D2"/>
    <w:rsid w:val="00FF54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67D34551"/>
  <w15:docId w15:val="{1EAE7A1B-D7E4-4BF5-BFD0-CAE8CF88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612"/>
    <w:pPr>
      <w:spacing w:after="200" w:line="276" w:lineRule="auto"/>
    </w:pPr>
    <w:rPr>
      <w:sz w:val="22"/>
      <w:szCs w:val="22"/>
      <w:lang w:eastAsia="en-US"/>
    </w:rPr>
  </w:style>
  <w:style w:type="paragraph" w:styleId="Titre1">
    <w:name w:val="heading 1"/>
    <w:basedOn w:val="Normal"/>
    <w:next w:val="Normal"/>
    <w:link w:val="Titre1Car"/>
    <w:uiPriority w:val="9"/>
    <w:qFormat/>
    <w:rsid w:val="00423CBC"/>
    <w:pPr>
      <w:keepNext/>
      <w:spacing w:before="240" w:after="60" w:line="240" w:lineRule="auto"/>
      <w:outlineLvl w:val="0"/>
    </w:pPr>
    <w:rPr>
      <w:rFonts w:ascii="Cambria" w:eastAsia="Times New Roman" w:hAnsi="Cambria"/>
      <w:b/>
      <w:bCs/>
      <w:kern w:val="32"/>
      <w:sz w:val="32"/>
      <w:szCs w:val="32"/>
      <w:lang w:eastAsia="fr-FR"/>
    </w:rPr>
  </w:style>
  <w:style w:type="paragraph" w:styleId="Titre4">
    <w:name w:val="heading 4"/>
    <w:basedOn w:val="Normal"/>
    <w:next w:val="Normal"/>
    <w:link w:val="Titre4Car"/>
    <w:uiPriority w:val="9"/>
    <w:unhideWhenUsed/>
    <w:qFormat/>
    <w:rsid w:val="00423CBC"/>
    <w:pPr>
      <w:keepNext/>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5CB0"/>
    <w:pPr>
      <w:ind w:left="708"/>
    </w:pPr>
  </w:style>
  <w:style w:type="paragraph" w:styleId="Notedebasdepage">
    <w:name w:val="footnote text"/>
    <w:basedOn w:val="Normal"/>
    <w:link w:val="NotedebasdepageCar"/>
    <w:uiPriority w:val="99"/>
    <w:semiHidden/>
    <w:unhideWhenUsed/>
    <w:rsid w:val="00DE3933"/>
    <w:rPr>
      <w:sz w:val="20"/>
      <w:szCs w:val="20"/>
    </w:rPr>
  </w:style>
  <w:style w:type="character" w:customStyle="1" w:styleId="NotedebasdepageCar">
    <w:name w:val="Note de bas de page Car"/>
    <w:basedOn w:val="Policepardfaut"/>
    <w:link w:val="Notedebasdepage"/>
    <w:uiPriority w:val="99"/>
    <w:semiHidden/>
    <w:rsid w:val="00DE3933"/>
    <w:rPr>
      <w:lang w:eastAsia="en-US"/>
    </w:rPr>
  </w:style>
  <w:style w:type="character" w:styleId="Appelnotedebasdep">
    <w:name w:val="footnote reference"/>
    <w:basedOn w:val="Policepardfaut"/>
    <w:uiPriority w:val="99"/>
    <w:semiHidden/>
    <w:unhideWhenUsed/>
    <w:rsid w:val="00DE3933"/>
    <w:rPr>
      <w:vertAlign w:val="superscript"/>
    </w:rPr>
  </w:style>
  <w:style w:type="paragraph" w:styleId="En-tte">
    <w:name w:val="header"/>
    <w:basedOn w:val="Normal"/>
    <w:link w:val="En-tteCar"/>
    <w:rsid w:val="00423CBC"/>
    <w:pPr>
      <w:tabs>
        <w:tab w:val="center" w:pos="4536"/>
        <w:tab w:val="right" w:pos="9072"/>
      </w:tabs>
      <w:spacing w:after="0" w:line="240" w:lineRule="auto"/>
      <w:jc w:val="both"/>
    </w:pPr>
    <w:rPr>
      <w:rFonts w:ascii="Times New Roman" w:eastAsia="Times New Roman" w:hAnsi="Times New Roman"/>
      <w:sz w:val="24"/>
      <w:szCs w:val="20"/>
      <w:lang w:eastAsia="fr-FR"/>
    </w:rPr>
  </w:style>
  <w:style w:type="character" w:customStyle="1" w:styleId="En-tteCar">
    <w:name w:val="En-tête Car"/>
    <w:basedOn w:val="Policepardfaut"/>
    <w:link w:val="En-tte"/>
    <w:rsid w:val="00423CBC"/>
    <w:rPr>
      <w:rFonts w:ascii="Times New Roman" w:eastAsia="Times New Roman" w:hAnsi="Times New Roman"/>
      <w:sz w:val="24"/>
    </w:rPr>
  </w:style>
  <w:style w:type="character" w:customStyle="1" w:styleId="Titre1Car">
    <w:name w:val="Titre 1 Car"/>
    <w:basedOn w:val="Policepardfaut"/>
    <w:link w:val="Titre1"/>
    <w:uiPriority w:val="9"/>
    <w:rsid w:val="00423CBC"/>
    <w:rPr>
      <w:rFonts w:ascii="Cambria" w:eastAsia="Times New Roman" w:hAnsi="Cambria"/>
      <w:b/>
      <w:bCs/>
      <w:kern w:val="32"/>
      <w:sz w:val="32"/>
      <w:szCs w:val="32"/>
    </w:rPr>
  </w:style>
  <w:style w:type="paragraph" w:styleId="Pieddepage">
    <w:name w:val="footer"/>
    <w:basedOn w:val="Normal"/>
    <w:link w:val="PieddepageCar"/>
    <w:uiPriority w:val="99"/>
    <w:rsid w:val="00423CBC"/>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423CBC"/>
    <w:rPr>
      <w:rFonts w:ascii="Times New Roman" w:eastAsia="Times New Roman" w:hAnsi="Times New Roman"/>
      <w:sz w:val="24"/>
      <w:szCs w:val="24"/>
    </w:rPr>
  </w:style>
  <w:style w:type="character" w:customStyle="1" w:styleId="Titre4Car">
    <w:name w:val="Titre 4 Car"/>
    <w:basedOn w:val="Policepardfaut"/>
    <w:link w:val="Titre4"/>
    <w:uiPriority w:val="9"/>
    <w:rsid w:val="00423CBC"/>
    <w:rPr>
      <w:rFonts w:ascii="Calibri" w:eastAsia="Times New Roman" w:hAnsi="Calibri" w:cs="Times New Roman"/>
      <w:b/>
      <w:bCs/>
      <w:sz w:val="28"/>
      <w:szCs w:val="28"/>
      <w:lang w:eastAsia="en-US"/>
    </w:rPr>
  </w:style>
  <w:style w:type="paragraph" w:styleId="Corpsdetexte3">
    <w:name w:val="Body Text 3"/>
    <w:basedOn w:val="Normal"/>
    <w:link w:val="Corpsdetexte3Car"/>
    <w:rsid w:val="00423CBC"/>
    <w:pPr>
      <w:spacing w:after="0" w:line="240" w:lineRule="auto"/>
      <w:jc w:val="both"/>
    </w:pPr>
    <w:rPr>
      <w:rFonts w:ascii="Times New Roman" w:eastAsia="Times New Roman" w:hAnsi="Times New Roman"/>
      <w:b/>
      <w:bCs/>
      <w:sz w:val="24"/>
      <w:szCs w:val="24"/>
      <w:lang w:eastAsia="fr-FR"/>
    </w:rPr>
  </w:style>
  <w:style w:type="character" w:customStyle="1" w:styleId="Corpsdetexte3Car">
    <w:name w:val="Corps de texte 3 Car"/>
    <w:basedOn w:val="Policepardfaut"/>
    <w:link w:val="Corpsdetexte3"/>
    <w:rsid w:val="00423CBC"/>
    <w:rPr>
      <w:rFonts w:ascii="Times New Roman" w:eastAsia="Times New Roman" w:hAnsi="Times New Roman"/>
      <w:b/>
      <w:bCs/>
      <w:sz w:val="24"/>
      <w:szCs w:val="24"/>
    </w:rPr>
  </w:style>
  <w:style w:type="paragraph" w:styleId="Textedebulles">
    <w:name w:val="Balloon Text"/>
    <w:basedOn w:val="Normal"/>
    <w:link w:val="TextedebullesCar"/>
    <w:uiPriority w:val="99"/>
    <w:semiHidden/>
    <w:unhideWhenUsed/>
    <w:rsid w:val="007961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6175"/>
    <w:rPr>
      <w:rFonts w:ascii="Tahoma" w:hAnsi="Tahoma" w:cs="Tahoma"/>
      <w:sz w:val="16"/>
      <w:szCs w:val="16"/>
      <w:lang w:eastAsia="en-US"/>
    </w:rPr>
  </w:style>
  <w:style w:type="character" w:styleId="Marquedecommentaire">
    <w:name w:val="annotation reference"/>
    <w:basedOn w:val="Policepardfaut"/>
    <w:uiPriority w:val="99"/>
    <w:semiHidden/>
    <w:unhideWhenUsed/>
    <w:rsid w:val="00B07A60"/>
    <w:rPr>
      <w:sz w:val="16"/>
      <w:szCs w:val="16"/>
    </w:rPr>
  </w:style>
  <w:style w:type="paragraph" w:styleId="Commentaire">
    <w:name w:val="annotation text"/>
    <w:basedOn w:val="Normal"/>
    <w:link w:val="CommentaireCar"/>
    <w:uiPriority w:val="99"/>
    <w:semiHidden/>
    <w:unhideWhenUsed/>
    <w:rsid w:val="00B07A60"/>
    <w:pPr>
      <w:spacing w:line="240" w:lineRule="auto"/>
    </w:pPr>
    <w:rPr>
      <w:sz w:val="20"/>
      <w:szCs w:val="20"/>
    </w:rPr>
  </w:style>
  <w:style w:type="character" w:customStyle="1" w:styleId="CommentaireCar">
    <w:name w:val="Commentaire Car"/>
    <w:basedOn w:val="Policepardfaut"/>
    <w:link w:val="Commentaire"/>
    <w:uiPriority w:val="99"/>
    <w:semiHidden/>
    <w:rsid w:val="00B07A60"/>
    <w:rPr>
      <w:lang w:eastAsia="en-US"/>
    </w:rPr>
  </w:style>
  <w:style w:type="paragraph" w:styleId="Objetducommentaire">
    <w:name w:val="annotation subject"/>
    <w:basedOn w:val="Commentaire"/>
    <w:next w:val="Commentaire"/>
    <w:link w:val="ObjetducommentaireCar"/>
    <w:uiPriority w:val="99"/>
    <w:semiHidden/>
    <w:unhideWhenUsed/>
    <w:rsid w:val="00B07A60"/>
    <w:rPr>
      <w:b/>
      <w:bCs/>
    </w:rPr>
  </w:style>
  <w:style w:type="character" w:customStyle="1" w:styleId="ObjetducommentaireCar">
    <w:name w:val="Objet du commentaire Car"/>
    <w:basedOn w:val="CommentaireCar"/>
    <w:link w:val="Objetducommentaire"/>
    <w:uiPriority w:val="99"/>
    <w:semiHidden/>
    <w:rsid w:val="00B07A60"/>
    <w:rPr>
      <w:b/>
      <w:bCs/>
      <w:lang w:eastAsia="en-US"/>
    </w:rPr>
  </w:style>
  <w:style w:type="paragraph" w:styleId="Rvision">
    <w:name w:val="Revision"/>
    <w:hidden/>
    <w:uiPriority w:val="99"/>
    <w:semiHidden/>
    <w:rsid w:val="00B07A60"/>
    <w:rPr>
      <w:sz w:val="22"/>
      <w:szCs w:val="22"/>
      <w:lang w:eastAsia="en-US"/>
    </w:rPr>
  </w:style>
  <w:style w:type="table" w:styleId="Grilledutableau">
    <w:name w:val="Table Grid"/>
    <w:basedOn w:val="TableauNormal"/>
    <w:uiPriority w:val="59"/>
    <w:rsid w:val="00953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A961CA"/>
    <w:pPr>
      <w:spacing w:after="0" w:line="240" w:lineRule="auto"/>
    </w:pPr>
    <w:rPr>
      <w:sz w:val="20"/>
      <w:szCs w:val="20"/>
    </w:rPr>
  </w:style>
  <w:style w:type="character" w:customStyle="1" w:styleId="NotedefinCar">
    <w:name w:val="Note de fin Car"/>
    <w:basedOn w:val="Policepardfaut"/>
    <w:link w:val="Notedefin"/>
    <w:uiPriority w:val="99"/>
    <w:semiHidden/>
    <w:rsid w:val="00A961CA"/>
    <w:rPr>
      <w:lang w:eastAsia="en-US"/>
    </w:rPr>
  </w:style>
  <w:style w:type="character" w:styleId="Appeldenotedefin">
    <w:name w:val="endnote reference"/>
    <w:basedOn w:val="Policepardfaut"/>
    <w:uiPriority w:val="99"/>
    <w:semiHidden/>
    <w:unhideWhenUsed/>
    <w:rsid w:val="00A961CA"/>
    <w:rPr>
      <w:vertAlign w:val="superscript"/>
    </w:rPr>
  </w:style>
  <w:style w:type="table" w:customStyle="1" w:styleId="Tableausimple21">
    <w:name w:val="Tableau simple 21"/>
    <w:basedOn w:val="TableauNormal"/>
    <w:uiPriority w:val="42"/>
    <w:rsid w:val="00070FF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Grille1Clair-Accentuation31">
    <w:name w:val="Tableau Grille 1 Clair - Accentuation 31"/>
    <w:basedOn w:val="TableauNormal"/>
    <w:uiPriority w:val="46"/>
    <w:rsid w:val="00070FF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lledetableauclaire1">
    <w:name w:val="Grille de tableau claire1"/>
    <w:basedOn w:val="TableauNormal"/>
    <w:uiPriority w:val="40"/>
    <w:rsid w:val="00070F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uces">
    <w:name w:val="List Bullet"/>
    <w:basedOn w:val="Normal"/>
    <w:uiPriority w:val="99"/>
    <w:unhideWhenUsed/>
    <w:rsid w:val="006771F2"/>
    <w:pPr>
      <w:numPr>
        <w:numId w:val="23"/>
      </w:numPr>
      <w:spacing w:after="160" w:line="252" w:lineRule="auto"/>
      <w:contextualSpacing/>
    </w:pPr>
  </w:style>
  <w:style w:type="character" w:styleId="lev">
    <w:name w:val="Strong"/>
    <w:basedOn w:val="Policepardfaut"/>
    <w:uiPriority w:val="22"/>
    <w:qFormat/>
    <w:rsid w:val="006E33B8"/>
    <w:rPr>
      <w:b/>
      <w:bCs/>
    </w:rPr>
  </w:style>
  <w:style w:type="paragraph" w:customStyle="1" w:styleId="texte">
    <w:name w:val="texte"/>
    <w:basedOn w:val="Normal"/>
    <w:rsid w:val="009E0E03"/>
    <w:pPr>
      <w:overflowPunct w:val="0"/>
      <w:autoSpaceDE w:val="0"/>
      <w:autoSpaceDN w:val="0"/>
      <w:adjustRightInd w:val="0"/>
      <w:spacing w:after="180" w:line="260" w:lineRule="exact"/>
      <w:ind w:left="2268" w:firstLine="709"/>
      <w:jc w:val="both"/>
      <w:textAlignment w:val="baseline"/>
    </w:pPr>
    <w:rPr>
      <w:rFonts w:ascii="Times New Roman" w:eastAsia="Times New Roman" w:hAnsi="Times New Roman"/>
      <w:spacing w:val="12"/>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126">
      <w:bodyDiv w:val="1"/>
      <w:marLeft w:val="0"/>
      <w:marRight w:val="0"/>
      <w:marTop w:val="0"/>
      <w:marBottom w:val="0"/>
      <w:divBdr>
        <w:top w:val="none" w:sz="0" w:space="0" w:color="auto"/>
        <w:left w:val="none" w:sz="0" w:space="0" w:color="auto"/>
        <w:bottom w:val="none" w:sz="0" w:space="0" w:color="auto"/>
        <w:right w:val="none" w:sz="0" w:space="0" w:color="auto"/>
      </w:divBdr>
    </w:div>
    <w:div w:id="77411391">
      <w:bodyDiv w:val="1"/>
      <w:marLeft w:val="0"/>
      <w:marRight w:val="0"/>
      <w:marTop w:val="0"/>
      <w:marBottom w:val="0"/>
      <w:divBdr>
        <w:top w:val="none" w:sz="0" w:space="0" w:color="auto"/>
        <w:left w:val="none" w:sz="0" w:space="0" w:color="auto"/>
        <w:bottom w:val="none" w:sz="0" w:space="0" w:color="auto"/>
        <w:right w:val="none" w:sz="0" w:space="0" w:color="auto"/>
      </w:divBdr>
    </w:div>
    <w:div w:id="106236695">
      <w:bodyDiv w:val="1"/>
      <w:marLeft w:val="0"/>
      <w:marRight w:val="0"/>
      <w:marTop w:val="0"/>
      <w:marBottom w:val="0"/>
      <w:divBdr>
        <w:top w:val="none" w:sz="0" w:space="0" w:color="auto"/>
        <w:left w:val="none" w:sz="0" w:space="0" w:color="auto"/>
        <w:bottom w:val="none" w:sz="0" w:space="0" w:color="auto"/>
        <w:right w:val="none" w:sz="0" w:space="0" w:color="auto"/>
      </w:divBdr>
    </w:div>
    <w:div w:id="114179313">
      <w:bodyDiv w:val="1"/>
      <w:marLeft w:val="0"/>
      <w:marRight w:val="0"/>
      <w:marTop w:val="0"/>
      <w:marBottom w:val="0"/>
      <w:divBdr>
        <w:top w:val="none" w:sz="0" w:space="0" w:color="auto"/>
        <w:left w:val="none" w:sz="0" w:space="0" w:color="auto"/>
        <w:bottom w:val="none" w:sz="0" w:space="0" w:color="auto"/>
        <w:right w:val="none" w:sz="0" w:space="0" w:color="auto"/>
      </w:divBdr>
    </w:div>
    <w:div w:id="116293020">
      <w:bodyDiv w:val="1"/>
      <w:marLeft w:val="0"/>
      <w:marRight w:val="0"/>
      <w:marTop w:val="0"/>
      <w:marBottom w:val="0"/>
      <w:divBdr>
        <w:top w:val="none" w:sz="0" w:space="0" w:color="auto"/>
        <w:left w:val="none" w:sz="0" w:space="0" w:color="auto"/>
        <w:bottom w:val="none" w:sz="0" w:space="0" w:color="auto"/>
        <w:right w:val="none" w:sz="0" w:space="0" w:color="auto"/>
      </w:divBdr>
    </w:div>
    <w:div w:id="124784105">
      <w:bodyDiv w:val="1"/>
      <w:marLeft w:val="0"/>
      <w:marRight w:val="0"/>
      <w:marTop w:val="0"/>
      <w:marBottom w:val="0"/>
      <w:divBdr>
        <w:top w:val="none" w:sz="0" w:space="0" w:color="auto"/>
        <w:left w:val="none" w:sz="0" w:space="0" w:color="auto"/>
        <w:bottom w:val="none" w:sz="0" w:space="0" w:color="auto"/>
        <w:right w:val="none" w:sz="0" w:space="0" w:color="auto"/>
      </w:divBdr>
    </w:div>
    <w:div w:id="147865730">
      <w:bodyDiv w:val="1"/>
      <w:marLeft w:val="0"/>
      <w:marRight w:val="0"/>
      <w:marTop w:val="0"/>
      <w:marBottom w:val="0"/>
      <w:divBdr>
        <w:top w:val="none" w:sz="0" w:space="0" w:color="auto"/>
        <w:left w:val="none" w:sz="0" w:space="0" w:color="auto"/>
        <w:bottom w:val="none" w:sz="0" w:space="0" w:color="auto"/>
        <w:right w:val="none" w:sz="0" w:space="0" w:color="auto"/>
      </w:divBdr>
    </w:div>
    <w:div w:id="198472386">
      <w:bodyDiv w:val="1"/>
      <w:marLeft w:val="0"/>
      <w:marRight w:val="0"/>
      <w:marTop w:val="0"/>
      <w:marBottom w:val="0"/>
      <w:divBdr>
        <w:top w:val="none" w:sz="0" w:space="0" w:color="auto"/>
        <w:left w:val="none" w:sz="0" w:space="0" w:color="auto"/>
        <w:bottom w:val="none" w:sz="0" w:space="0" w:color="auto"/>
        <w:right w:val="none" w:sz="0" w:space="0" w:color="auto"/>
      </w:divBdr>
    </w:div>
    <w:div w:id="226065852">
      <w:bodyDiv w:val="1"/>
      <w:marLeft w:val="0"/>
      <w:marRight w:val="0"/>
      <w:marTop w:val="0"/>
      <w:marBottom w:val="0"/>
      <w:divBdr>
        <w:top w:val="none" w:sz="0" w:space="0" w:color="auto"/>
        <w:left w:val="none" w:sz="0" w:space="0" w:color="auto"/>
        <w:bottom w:val="none" w:sz="0" w:space="0" w:color="auto"/>
        <w:right w:val="none" w:sz="0" w:space="0" w:color="auto"/>
      </w:divBdr>
    </w:div>
    <w:div w:id="233248621">
      <w:bodyDiv w:val="1"/>
      <w:marLeft w:val="0"/>
      <w:marRight w:val="0"/>
      <w:marTop w:val="0"/>
      <w:marBottom w:val="0"/>
      <w:divBdr>
        <w:top w:val="none" w:sz="0" w:space="0" w:color="auto"/>
        <w:left w:val="none" w:sz="0" w:space="0" w:color="auto"/>
        <w:bottom w:val="none" w:sz="0" w:space="0" w:color="auto"/>
        <w:right w:val="none" w:sz="0" w:space="0" w:color="auto"/>
      </w:divBdr>
    </w:div>
    <w:div w:id="234634794">
      <w:bodyDiv w:val="1"/>
      <w:marLeft w:val="0"/>
      <w:marRight w:val="0"/>
      <w:marTop w:val="0"/>
      <w:marBottom w:val="0"/>
      <w:divBdr>
        <w:top w:val="none" w:sz="0" w:space="0" w:color="auto"/>
        <w:left w:val="none" w:sz="0" w:space="0" w:color="auto"/>
        <w:bottom w:val="none" w:sz="0" w:space="0" w:color="auto"/>
        <w:right w:val="none" w:sz="0" w:space="0" w:color="auto"/>
      </w:divBdr>
    </w:div>
    <w:div w:id="260992382">
      <w:bodyDiv w:val="1"/>
      <w:marLeft w:val="0"/>
      <w:marRight w:val="0"/>
      <w:marTop w:val="0"/>
      <w:marBottom w:val="0"/>
      <w:divBdr>
        <w:top w:val="none" w:sz="0" w:space="0" w:color="auto"/>
        <w:left w:val="none" w:sz="0" w:space="0" w:color="auto"/>
        <w:bottom w:val="none" w:sz="0" w:space="0" w:color="auto"/>
        <w:right w:val="none" w:sz="0" w:space="0" w:color="auto"/>
      </w:divBdr>
    </w:div>
    <w:div w:id="300574774">
      <w:bodyDiv w:val="1"/>
      <w:marLeft w:val="0"/>
      <w:marRight w:val="0"/>
      <w:marTop w:val="0"/>
      <w:marBottom w:val="0"/>
      <w:divBdr>
        <w:top w:val="none" w:sz="0" w:space="0" w:color="auto"/>
        <w:left w:val="none" w:sz="0" w:space="0" w:color="auto"/>
        <w:bottom w:val="none" w:sz="0" w:space="0" w:color="auto"/>
        <w:right w:val="none" w:sz="0" w:space="0" w:color="auto"/>
      </w:divBdr>
    </w:div>
    <w:div w:id="338587624">
      <w:bodyDiv w:val="1"/>
      <w:marLeft w:val="0"/>
      <w:marRight w:val="0"/>
      <w:marTop w:val="0"/>
      <w:marBottom w:val="0"/>
      <w:divBdr>
        <w:top w:val="none" w:sz="0" w:space="0" w:color="auto"/>
        <w:left w:val="none" w:sz="0" w:space="0" w:color="auto"/>
        <w:bottom w:val="none" w:sz="0" w:space="0" w:color="auto"/>
        <w:right w:val="none" w:sz="0" w:space="0" w:color="auto"/>
      </w:divBdr>
    </w:div>
    <w:div w:id="346908647">
      <w:bodyDiv w:val="1"/>
      <w:marLeft w:val="0"/>
      <w:marRight w:val="0"/>
      <w:marTop w:val="0"/>
      <w:marBottom w:val="0"/>
      <w:divBdr>
        <w:top w:val="none" w:sz="0" w:space="0" w:color="auto"/>
        <w:left w:val="none" w:sz="0" w:space="0" w:color="auto"/>
        <w:bottom w:val="none" w:sz="0" w:space="0" w:color="auto"/>
        <w:right w:val="none" w:sz="0" w:space="0" w:color="auto"/>
      </w:divBdr>
    </w:div>
    <w:div w:id="348679881">
      <w:bodyDiv w:val="1"/>
      <w:marLeft w:val="0"/>
      <w:marRight w:val="0"/>
      <w:marTop w:val="0"/>
      <w:marBottom w:val="0"/>
      <w:divBdr>
        <w:top w:val="none" w:sz="0" w:space="0" w:color="auto"/>
        <w:left w:val="none" w:sz="0" w:space="0" w:color="auto"/>
        <w:bottom w:val="none" w:sz="0" w:space="0" w:color="auto"/>
        <w:right w:val="none" w:sz="0" w:space="0" w:color="auto"/>
      </w:divBdr>
    </w:div>
    <w:div w:id="368185628">
      <w:bodyDiv w:val="1"/>
      <w:marLeft w:val="0"/>
      <w:marRight w:val="0"/>
      <w:marTop w:val="0"/>
      <w:marBottom w:val="0"/>
      <w:divBdr>
        <w:top w:val="none" w:sz="0" w:space="0" w:color="auto"/>
        <w:left w:val="none" w:sz="0" w:space="0" w:color="auto"/>
        <w:bottom w:val="none" w:sz="0" w:space="0" w:color="auto"/>
        <w:right w:val="none" w:sz="0" w:space="0" w:color="auto"/>
      </w:divBdr>
    </w:div>
    <w:div w:id="384836707">
      <w:bodyDiv w:val="1"/>
      <w:marLeft w:val="0"/>
      <w:marRight w:val="0"/>
      <w:marTop w:val="0"/>
      <w:marBottom w:val="0"/>
      <w:divBdr>
        <w:top w:val="none" w:sz="0" w:space="0" w:color="auto"/>
        <w:left w:val="none" w:sz="0" w:space="0" w:color="auto"/>
        <w:bottom w:val="none" w:sz="0" w:space="0" w:color="auto"/>
        <w:right w:val="none" w:sz="0" w:space="0" w:color="auto"/>
      </w:divBdr>
    </w:div>
    <w:div w:id="390007173">
      <w:bodyDiv w:val="1"/>
      <w:marLeft w:val="0"/>
      <w:marRight w:val="0"/>
      <w:marTop w:val="0"/>
      <w:marBottom w:val="0"/>
      <w:divBdr>
        <w:top w:val="none" w:sz="0" w:space="0" w:color="auto"/>
        <w:left w:val="none" w:sz="0" w:space="0" w:color="auto"/>
        <w:bottom w:val="none" w:sz="0" w:space="0" w:color="auto"/>
        <w:right w:val="none" w:sz="0" w:space="0" w:color="auto"/>
      </w:divBdr>
    </w:div>
    <w:div w:id="449932426">
      <w:bodyDiv w:val="1"/>
      <w:marLeft w:val="0"/>
      <w:marRight w:val="0"/>
      <w:marTop w:val="0"/>
      <w:marBottom w:val="0"/>
      <w:divBdr>
        <w:top w:val="none" w:sz="0" w:space="0" w:color="auto"/>
        <w:left w:val="none" w:sz="0" w:space="0" w:color="auto"/>
        <w:bottom w:val="none" w:sz="0" w:space="0" w:color="auto"/>
        <w:right w:val="none" w:sz="0" w:space="0" w:color="auto"/>
      </w:divBdr>
    </w:div>
    <w:div w:id="487670658">
      <w:bodyDiv w:val="1"/>
      <w:marLeft w:val="0"/>
      <w:marRight w:val="0"/>
      <w:marTop w:val="0"/>
      <w:marBottom w:val="0"/>
      <w:divBdr>
        <w:top w:val="none" w:sz="0" w:space="0" w:color="auto"/>
        <w:left w:val="none" w:sz="0" w:space="0" w:color="auto"/>
        <w:bottom w:val="none" w:sz="0" w:space="0" w:color="auto"/>
        <w:right w:val="none" w:sz="0" w:space="0" w:color="auto"/>
      </w:divBdr>
    </w:div>
    <w:div w:id="490215352">
      <w:bodyDiv w:val="1"/>
      <w:marLeft w:val="0"/>
      <w:marRight w:val="0"/>
      <w:marTop w:val="0"/>
      <w:marBottom w:val="0"/>
      <w:divBdr>
        <w:top w:val="none" w:sz="0" w:space="0" w:color="auto"/>
        <w:left w:val="none" w:sz="0" w:space="0" w:color="auto"/>
        <w:bottom w:val="none" w:sz="0" w:space="0" w:color="auto"/>
        <w:right w:val="none" w:sz="0" w:space="0" w:color="auto"/>
      </w:divBdr>
    </w:div>
    <w:div w:id="490416768">
      <w:bodyDiv w:val="1"/>
      <w:marLeft w:val="0"/>
      <w:marRight w:val="0"/>
      <w:marTop w:val="0"/>
      <w:marBottom w:val="0"/>
      <w:divBdr>
        <w:top w:val="none" w:sz="0" w:space="0" w:color="auto"/>
        <w:left w:val="none" w:sz="0" w:space="0" w:color="auto"/>
        <w:bottom w:val="none" w:sz="0" w:space="0" w:color="auto"/>
        <w:right w:val="none" w:sz="0" w:space="0" w:color="auto"/>
      </w:divBdr>
    </w:div>
    <w:div w:id="506290568">
      <w:bodyDiv w:val="1"/>
      <w:marLeft w:val="0"/>
      <w:marRight w:val="0"/>
      <w:marTop w:val="0"/>
      <w:marBottom w:val="0"/>
      <w:divBdr>
        <w:top w:val="none" w:sz="0" w:space="0" w:color="auto"/>
        <w:left w:val="none" w:sz="0" w:space="0" w:color="auto"/>
        <w:bottom w:val="none" w:sz="0" w:space="0" w:color="auto"/>
        <w:right w:val="none" w:sz="0" w:space="0" w:color="auto"/>
      </w:divBdr>
    </w:div>
    <w:div w:id="553077862">
      <w:bodyDiv w:val="1"/>
      <w:marLeft w:val="0"/>
      <w:marRight w:val="0"/>
      <w:marTop w:val="0"/>
      <w:marBottom w:val="0"/>
      <w:divBdr>
        <w:top w:val="none" w:sz="0" w:space="0" w:color="auto"/>
        <w:left w:val="none" w:sz="0" w:space="0" w:color="auto"/>
        <w:bottom w:val="none" w:sz="0" w:space="0" w:color="auto"/>
        <w:right w:val="none" w:sz="0" w:space="0" w:color="auto"/>
      </w:divBdr>
    </w:div>
    <w:div w:id="564417042">
      <w:bodyDiv w:val="1"/>
      <w:marLeft w:val="0"/>
      <w:marRight w:val="0"/>
      <w:marTop w:val="0"/>
      <w:marBottom w:val="0"/>
      <w:divBdr>
        <w:top w:val="none" w:sz="0" w:space="0" w:color="auto"/>
        <w:left w:val="none" w:sz="0" w:space="0" w:color="auto"/>
        <w:bottom w:val="none" w:sz="0" w:space="0" w:color="auto"/>
        <w:right w:val="none" w:sz="0" w:space="0" w:color="auto"/>
      </w:divBdr>
    </w:div>
    <w:div w:id="572131850">
      <w:bodyDiv w:val="1"/>
      <w:marLeft w:val="0"/>
      <w:marRight w:val="0"/>
      <w:marTop w:val="0"/>
      <w:marBottom w:val="0"/>
      <w:divBdr>
        <w:top w:val="none" w:sz="0" w:space="0" w:color="auto"/>
        <w:left w:val="none" w:sz="0" w:space="0" w:color="auto"/>
        <w:bottom w:val="none" w:sz="0" w:space="0" w:color="auto"/>
        <w:right w:val="none" w:sz="0" w:space="0" w:color="auto"/>
      </w:divBdr>
    </w:div>
    <w:div w:id="625430840">
      <w:bodyDiv w:val="1"/>
      <w:marLeft w:val="0"/>
      <w:marRight w:val="0"/>
      <w:marTop w:val="0"/>
      <w:marBottom w:val="0"/>
      <w:divBdr>
        <w:top w:val="none" w:sz="0" w:space="0" w:color="auto"/>
        <w:left w:val="none" w:sz="0" w:space="0" w:color="auto"/>
        <w:bottom w:val="none" w:sz="0" w:space="0" w:color="auto"/>
        <w:right w:val="none" w:sz="0" w:space="0" w:color="auto"/>
      </w:divBdr>
    </w:div>
    <w:div w:id="682784296">
      <w:bodyDiv w:val="1"/>
      <w:marLeft w:val="0"/>
      <w:marRight w:val="0"/>
      <w:marTop w:val="0"/>
      <w:marBottom w:val="0"/>
      <w:divBdr>
        <w:top w:val="none" w:sz="0" w:space="0" w:color="auto"/>
        <w:left w:val="none" w:sz="0" w:space="0" w:color="auto"/>
        <w:bottom w:val="none" w:sz="0" w:space="0" w:color="auto"/>
        <w:right w:val="none" w:sz="0" w:space="0" w:color="auto"/>
      </w:divBdr>
    </w:div>
    <w:div w:id="738746200">
      <w:bodyDiv w:val="1"/>
      <w:marLeft w:val="0"/>
      <w:marRight w:val="0"/>
      <w:marTop w:val="0"/>
      <w:marBottom w:val="0"/>
      <w:divBdr>
        <w:top w:val="none" w:sz="0" w:space="0" w:color="auto"/>
        <w:left w:val="none" w:sz="0" w:space="0" w:color="auto"/>
        <w:bottom w:val="none" w:sz="0" w:space="0" w:color="auto"/>
        <w:right w:val="none" w:sz="0" w:space="0" w:color="auto"/>
      </w:divBdr>
    </w:div>
    <w:div w:id="806554346">
      <w:bodyDiv w:val="1"/>
      <w:marLeft w:val="0"/>
      <w:marRight w:val="0"/>
      <w:marTop w:val="0"/>
      <w:marBottom w:val="0"/>
      <w:divBdr>
        <w:top w:val="none" w:sz="0" w:space="0" w:color="auto"/>
        <w:left w:val="none" w:sz="0" w:space="0" w:color="auto"/>
        <w:bottom w:val="none" w:sz="0" w:space="0" w:color="auto"/>
        <w:right w:val="none" w:sz="0" w:space="0" w:color="auto"/>
      </w:divBdr>
    </w:div>
    <w:div w:id="807280999">
      <w:bodyDiv w:val="1"/>
      <w:marLeft w:val="0"/>
      <w:marRight w:val="0"/>
      <w:marTop w:val="0"/>
      <w:marBottom w:val="0"/>
      <w:divBdr>
        <w:top w:val="none" w:sz="0" w:space="0" w:color="auto"/>
        <w:left w:val="none" w:sz="0" w:space="0" w:color="auto"/>
        <w:bottom w:val="none" w:sz="0" w:space="0" w:color="auto"/>
        <w:right w:val="none" w:sz="0" w:space="0" w:color="auto"/>
      </w:divBdr>
    </w:div>
    <w:div w:id="826291309">
      <w:bodyDiv w:val="1"/>
      <w:marLeft w:val="0"/>
      <w:marRight w:val="0"/>
      <w:marTop w:val="0"/>
      <w:marBottom w:val="0"/>
      <w:divBdr>
        <w:top w:val="none" w:sz="0" w:space="0" w:color="auto"/>
        <w:left w:val="none" w:sz="0" w:space="0" w:color="auto"/>
        <w:bottom w:val="none" w:sz="0" w:space="0" w:color="auto"/>
        <w:right w:val="none" w:sz="0" w:space="0" w:color="auto"/>
      </w:divBdr>
    </w:div>
    <w:div w:id="843859542">
      <w:bodyDiv w:val="1"/>
      <w:marLeft w:val="0"/>
      <w:marRight w:val="0"/>
      <w:marTop w:val="0"/>
      <w:marBottom w:val="0"/>
      <w:divBdr>
        <w:top w:val="none" w:sz="0" w:space="0" w:color="auto"/>
        <w:left w:val="none" w:sz="0" w:space="0" w:color="auto"/>
        <w:bottom w:val="none" w:sz="0" w:space="0" w:color="auto"/>
        <w:right w:val="none" w:sz="0" w:space="0" w:color="auto"/>
      </w:divBdr>
    </w:div>
    <w:div w:id="864056554">
      <w:bodyDiv w:val="1"/>
      <w:marLeft w:val="0"/>
      <w:marRight w:val="0"/>
      <w:marTop w:val="0"/>
      <w:marBottom w:val="0"/>
      <w:divBdr>
        <w:top w:val="none" w:sz="0" w:space="0" w:color="auto"/>
        <w:left w:val="none" w:sz="0" w:space="0" w:color="auto"/>
        <w:bottom w:val="none" w:sz="0" w:space="0" w:color="auto"/>
        <w:right w:val="none" w:sz="0" w:space="0" w:color="auto"/>
      </w:divBdr>
    </w:div>
    <w:div w:id="867529044">
      <w:bodyDiv w:val="1"/>
      <w:marLeft w:val="0"/>
      <w:marRight w:val="0"/>
      <w:marTop w:val="0"/>
      <w:marBottom w:val="0"/>
      <w:divBdr>
        <w:top w:val="none" w:sz="0" w:space="0" w:color="auto"/>
        <w:left w:val="none" w:sz="0" w:space="0" w:color="auto"/>
        <w:bottom w:val="none" w:sz="0" w:space="0" w:color="auto"/>
        <w:right w:val="none" w:sz="0" w:space="0" w:color="auto"/>
      </w:divBdr>
    </w:div>
    <w:div w:id="873691265">
      <w:bodyDiv w:val="1"/>
      <w:marLeft w:val="0"/>
      <w:marRight w:val="0"/>
      <w:marTop w:val="0"/>
      <w:marBottom w:val="0"/>
      <w:divBdr>
        <w:top w:val="none" w:sz="0" w:space="0" w:color="auto"/>
        <w:left w:val="none" w:sz="0" w:space="0" w:color="auto"/>
        <w:bottom w:val="none" w:sz="0" w:space="0" w:color="auto"/>
        <w:right w:val="none" w:sz="0" w:space="0" w:color="auto"/>
      </w:divBdr>
    </w:div>
    <w:div w:id="880365171">
      <w:bodyDiv w:val="1"/>
      <w:marLeft w:val="0"/>
      <w:marRight w:val="0"/>
      <w:marTop w:val="0"/>
      <w:marBottom w:val="0"/>
      <w:divBdr>
        <w:top w:val="none" w:sz="0" w:space="0" w:color="auto"/>
        <w:left w:val="none" w:sz="0" w:space="0" w:color="auto"/>
        <w:bottom w:val="none" w:sz="0" w:space="0" w:color="auto"/>
        <w:right w:val="none" w:sz="0" w:space="0" w:color="auto"/>
      </w:divBdr>
    </w:div>
    <w:div w:id="917131147">
      <w:bodyDiv w:val="1"/>
      <w:marLeft w:val="0"/>
      <w:marRight w:val="0"/>
      <w:marTop w:val="0"/>
      <w:marBottom w:val="0"/>
      <w:divBdr>
        <w:top w:val="none" w:sz="0" w:space="0" w:color="auto"/>
        <w:left w:val="none" w:sz="0" w:space="0" w:color="auto"/>
        <w:bottom w:val="none" w:sz="0" w:space="0" w:color="auto"/>
        <w:right w:val="none" w:sz="0" w:space="0" w:color="auto"/>
      </w:divBdr>
    </w:div>
    <w:div w:id="923220161">
      <w:bodyDiv w:val="1"/>
      <w:marLeft w:val="0"/>
      <w:marRight w:val="0"/>
      <w:marTop w:val="0"/>
      <w:marBottom w:val="0"/>
      <w:divBdr>
        <w:top w:val="none" w:sz="0" w:space="0" w:color="auto"/>
        <w:left w:val="none" w:sz="0" w:space="0" w:color="auto"/>
        <w:bottom w:val="none" w:sz="0" w:space="0" w:color="auto"/>
        <w:right w:val="none" w:sz="0" w:space="0" w:color="auto"/>
      </w:divBdr>
    </w:div>
    <w:div w:id="932277834">
      <w:bodyDiv w:val="1"/>
      <w:marLeft w:val="0"/>
      <w:marRight w:val="0"/>
      <w:marTop w:val="0"/>
      <w:marBottom w:val="0"/>
      <w:divBdr>
        <w:top w:val="none" w:sz="0" w:space="0" w:color="auto"/>
        <w:left w:val="none" w:sz="0" w:space="0" w:color="auto"/>
        <w:bottom w:val="none" w:sz="0" w:space="0" w:color="auto"/>
        <w:right w:val="none" w:sz="0" w:space="0" w:color="auto"/>
      </w:divBdr>
    </w:div>
    <w:div w:id="953444084">
      <w:bodyDiv w:val="1"/>
      <w:marLeft w:val="0"/>
      <w:marRight w:val="0"/>
      <w:marTop w:val="0"/>
      <w:marBottom w:val="0"/>
      <w:divBdr>
        <w:top w:val="none" w:sz="0" w:space="0" w:color="auto"/>
        <w:left w:val="none" w:sz="0" w:space="0" w:color="auto"/>
        <w:bottom w:val="none" w:sz="0" w:space="0" w:color="auto"/>
        <w:right w:val="none" w:sz="0" w:space="0" w:color="auto"/>
      </w:divBdr>
    </w:div>
    <w:div w:id="1014379111">
      <w:bodyDiv w:val="1"/>
      <w:marLeft w:val="0"/>
      <w:marRight w:val="0"/>
      <w:marTop w:val="0"/>
      <w:marBottom w:val="0"/>
      <w:divBdr>
        <w:top w:val="none" w:sz="0" w:space="0" w:color="auto"/>
        <w:left w:val="none" w:sz="0" w:space="0" w:color="auto"/>
        <w:bottom w:val="none" w:sz="0" w:space="0" w:color="auto"/>
        <w:right w:val="none" w:sz="0" w:space="0" w:color="auto"/>
      </w:divBdr>
    </w:div>
    <w:div w:id="1029838159">
      <w:bodyDiv w:val="1"/>
      <w:marLeft w:val="0"/>
      <w:marRight w:val="0"/>
      <w:marTop w:val="0"/>
      <w:marBottom w:val="0"/>
      <w:divBdr>
        <w:top w:val="none" w:sz="0" w:space="0" w:color="auto"/>
        <w:left w:val="none" w:sz="0" w:space="0" w:color="auto"/>
        <w:bottom w:val="none" w:sz="0" w:space="0" w:color="auto"/>
        <w:right w:val="none" w:sz="0" w:space="0" w:color="auto"/>
      </w:divBdr>
    </w:div>
    <w:div w:id="1059015160">
      <w:bodyDiv w:val="1"/>
      <w:marLeft w:val="0"/>
      <w:marRight w:val="0"/>
      <w:marTop w:val="0"/>
      <w:marBottom w:val="0"/>
      <w:divBdr>
        <w:top w:val="none" w:sz="0" w:space="0" w:color="auto"/>
        <w:left w:val="none" w:sz="0" w:space="0" w:color="auto"/>
        <w:bottom w:val="none" w:sz="0" w:space="0" w:color="auto"/>
        <w:right w:val="none" w:sz="0" w:space="0" w:color="auto"/>
      </w:divBdr>
    </w:div>
    <w:div w:id="1064178911">
      <w:bodyDiv w:val="1"/>
      <w:marLeft w:val="0"/>
      <w:marRight w:val="0"/>
      <w:marTop w:val="0"/>
      <w:marBottom w:val="0"/>
      <w:divBdr>
        <w:top w:val="none" w:sz="0" w:space="0" w:color="auto"/>
        <w:left w:val="none" w:sz="0" w:space="0" w:color="auto"/>
        <w:bottom w:val="none" w:sz="0" w:space="0" w:color="auto"/>
        <w:right w:val="none" w:sz="0" w:space="0" w:color="auto"/>
      </w:divBdr>
    </w:div>
    <w:div w:id="1080325417">
      <w:bodyDiv w:val="1"/>
      <w:marLeft w:val="0"/>
      <w:marRight w:val="0"/>
      <w:marTop w:val="0"/>
      <w:marBottom w:val="0"/>
      <w:divBdr>
        <w:top w:val="none" w:sz="0" w:space="0" w:color="auto"/>
        <w:left w:val="none" w:sz="0" w:space="0" w:color="auto"/>
        <w:bottom w:val="none" w:sz="0" w:space="0" w:color="auto"/>
        <w:right w:val="none" w:sz="0" w:space="0" w:color="auto"/>
      </w:divBdr>
    </w:div>
    <w:div w:id="1089355361">
      <w:bodyDiv w:val="1"/>
      <w:marLeft w:val="0"/>
      <w:marRight w:val="0"/>
      <w:marTop w:val="0"/>
      <w:marBottom w:val="0"/>
      <w:divBdr>
        <w:top w:val="none" w:sz="0" w:space="0" w:color="auto"/>
        <w:left w:val="none" w:sz="0" w:space="0" w:color="auto"/>
        <w:bottom w:val="none" w:sz="0" w:space="0" w:color="auto"/>
        <w:right w:val="none" w:sz="0" w:space="0" w:color="auto"/>
      </w:divBdr>
    </w:div>
    <w:div w:id="1089694379">
      <w:bodyDiv w:val="1"/>
      <w:marLeft w:val="0"/>
      <w:marRight w:val="0"/>
      <w:marTop w:val="0"/>
      <w:marBottom w:val="0"/>
      <w:divBdr>
        <w:top w:val="none" w:sz="0" w:space="0" w:color="auto"/>
        <w:left w:val="none" w:sz="0" w:space="0" w:color="auto"/>
        <w:bottom w:val="none" w:sz="0" w:space="0" w:color="auto"/>
        <w:right w:val="none" w:sz="0" w:space="0" w:color="auto"/>
      </w:divBdr>
    </w:div>
    <w:div w:id="1114401907">
      <w:bodyDiv w:val="1"/>
      <w:marLeft w:val="0"/>
      <w:marRight w:val="0"/>
      <w:marTop w:val="0"/>
      <w:marBottom w:val="0"/>
      <w:divBdr>
        <w:top w:val="none" w:sz="0" w:space="0" w:color="auto"/>
        <w:left w:val="none" w:sz="0" w:space="0" w:color="auto"/>
        <w:bottom w:val="none" w:sz="0" w:space="0" w:color="auto"/>
        <w:right w:val="none" w:sz="0" w:space="0" w:color="auto"/>
      </w:divBdr>
    </w:div>
    <w:div w:id="1128546405">
      <w:bodyDiv w:val="1"/>
      <w:marLeft w:val="0"/>
      <w:marRight w:val="0"/>
      <w:marTop w:val="0"/>
      <w:marBottom w:val="0"/>
      <w:divBdr>
        <w:top w:val="none" w:sz="0" w:space="0" w:color="auto"/>
        <w:left w:val="none" w:sz="0" w:space="0" w:color="auto"/>
        <w:bottom w:val="none" w:sz="0" w:space="0" w:color="auto"/>
        <w:right w:val="none" w:sz="0" w:space="0" w:color="auto"/>
      </w:divBdr>
    </w:div>
    <w:div w:id="1149632968">
      <w:bodyDiv w:val="1"/>
      <w:marLeft w:val="0"/>
      <w:marRight w:val="0"/>
      <w:marTop w:val="0"/>
      <w:marBottom w:val="0"/>
      <w:divBdr>
        <w:top w:val="none" w:sz="0" w:space="0" w:color="auto"/>
        <w:left w:val="none" w:sz="0" w:space="0" w:color="auto"/>
        <w:bottom w:val="none" w:sz="0" w:space="0" w:color="auto"/>
        <w:right w:val="none" w:sz="0" w:space="0" w:color="auto"/>
      </w:divBdr>
    </w:div>
    <w:div w:id="1157110056">
      <w:bodyDiv w:val="1"/>
      <w:marLeft w:val="0"/>
      <w:marRight w:val="0"/>
      <w:marTop w:val="0"/>
      <w:marBottom w:val="0"/>
      <w:divBdr>
        <w:top w:val="none" w:sz="0" w:space="0" w:color="auto"/>
        <w:left w:val="none" w:sz="0" w:space="0" w:color="auto"/>
        <w:bottom w:val="none" w:sz="0" w:space="0" w:color="auto"/>
        <w:right w:val="none" w:sz="0" w:space="0" w:color="auto"/>
      </w:divBdr>
    </w:div>
    <w:div w:id="1165630961">
      <w:bodyDiv w:val="1"/>
      <w:marLeft w:val="0"/>
      <w:marRight w:val="0"/>
      <w:marTop w:val="0"/>
      <w:marBottom w:val="0"/>
      <w:divBdr>
        <w:top w:val="none" w:sz="0" w:space="0" w:color="auto"/>
        <w:left w:val="none" w:sz="0" w:space="0" w:color="auto"/>
        <w:bottom w:val="none" w:sz="0" w:space="0" w:color="auto"/>
        <w:right w:val="none" w:sz="0" w:space="0" w:color="auto"/>
      </w:divBdr>
      <w:divsChild>
        <w:div w:id="456610627">
          <w:marLeft w:val="0"/>
          <w:marRight w:val="0"/>
          <w:marTop w:val="0"/>
          <w:marBottom w:val="0"/>
          <w:divBdr>
            <w:top w:val="none" w:sz="0" w:space="0" w:color="auto"/>
            <w:left w:val="none" w:sz="0" w:space="0" w:color="auto"/>
            <w:bottom w:val="none" w:sz="0" w:space="0" w:color="auto"/>
            <w:right w:val="none" w:sz="0" w:space="0" w:color="auto"/>
          </w:divBdr>
          <w:divsChild>
            <w:div w:id="297223404">
              <w:marLeft w:val="75"/>
              <w:marRight w:val="75"/>
              <w:marTop w:val="0"/>
              <w:marBottom w:val="0"/>
              <w:divBdr>
                <w:top w:val="none" w:sz="0" w:space="0" w:color="auto"/>
                <w:left w:val="none" w:sz="0" w:space="0" w:color="auto"/>
                <w:bottom w:val="none" w:sz="0" w:space="0" w:color="auto"/>
                <w:right w:val="none" w:sz="0" w:space="0" w:color="auto"/>
              </w:divBdr>
              <w:divsChild>
                <w:div w:id="1100416524">
                  <w:marLeft w:val="0"/>
                  <w:marRight w:val="0"/>
                  <w:marTop w:val="0"/>
                  <w:marBottom w:val="0"/>
                  <w:divBdr>
                    <w:top w:val="none" w:sz="0" w:space="0" w:color="auto"/>
                    <w:left w:val="none" w:sz="0" w:space="0" w:color="auto"/>
                    <w:bottom w:val="none" w:sz="0" w:space="0" w:color="auto"/>
                    <w:right w:val="none" w:sz="0" w:space="0" w:color="auto"/>
                  </w:divBdr>
                  <w:divsChild>
                    <w:div w:id="748115899">
                      <w:marLeft w:val="0"/>
                      <w:marRight w:val="0"/>
                      <w:marTop w:val="0"/>
                      <w:marBottom w:val="0"/>
                      <w:divBdr>
                        <w:top w:val="none" w:sz="0" w:space="0" w:color="auto"/>
                        <w:left w:val="none" w:sz="0" w:space="0" w:color="auto"/>
                        <w:bottom w:val="none" w:sz="0" w:space="0" w:color="auto"/>
                        <w:right w:val="none" w:sz="0" w:space="0" w:color="auto"/>
                      </w:divBdr>
                      <w:divsChild>
                        <w:div w:id="1643076332">
                          <w:marLeft w:val="3000"/>
                          <w:marRight w:val="0"/>
                          <w:marTop w:val="0"/>
                          <w:marBottom w:val="0"/>
                          <w:divBdr>
                            <w:top w:val="none" w:sz="0" w:space="0" w:color="auto"/>
                            <w:left w:val="none" w:sz="0" w:space="0" w:color="auto"/>
                            <w:bottom w:val="none" w:sz="0" w:space="0" w:color="auto"/>
                            <w:right w:val="none" w:sz="0" w:space="0" w:color="auto"/>
                          </w:divBdr>
                          <w:divsChild>
                            <w:div w:id="375664355">
                              <w:marLeft w:val="0"/>
                              <w:marRight w:val="0"/>
                              <w:marTop w:val="0"/>
                              <w:marBottom w:val="0"/>
                              <w:divBdr>
                                <w:top w:val="none" w:sz="0" w:space="0" w:color="auto"/>
                                <w:left w:val="none" w:sz="0" w:space="0" w:color="auto"/>
                                <w:bottom w:val="none" w:sz="0" w:space="0" w:color="auto"/>
                                <w:right w:val="none" w:sz="0" w:space="0" w:color="auto"/>
                              </w:divBdr>
                              <w:divsChild>
                                <w:div w:id="178936950">
                                  <w:marLeft w:val="0"/>
                                  <w:marRight w:val="0"/>
                                  <w:marTop w:val="0"/>
                                  <w:marBottom w:val="0"/>
                                  <w:divBdr>
                                    <w:top w:val="none" w:sz="0" w:space="0" w:color="auto"/>
                                    <w:left w:val="none" w:sz="0" w:space="0" w:color="auto"/>
                                    <w:bottom w:val="none" w:sz="0" w:space="0" w:color="auto"/>
                                    <w:right w:val="none" w:sz="0" w:space="0" w:color="auto"/>
                                  </w:divBdr>
                                </w:div>
                                <w:div w:id="411853263">
                                  <w:marLeft w:val="0"/>
                                  <w:marRight w:val="0"/>
                                  <w:marTop w:val="0"/>
                                  <w:marBottom w:val="0"/>
                                  <w:divBdr>
                                    <w:top w:val="none" w:sz="0" w:space="0" w:color="auto"/>
                                    <w:left w:val="none" w:sz="0" w:space="0" w:color="auto"/>
                                    <w:bottom w:val="none" w:sz="0" w:space="0" w:color="auto"/>
                                    <w:right w:val="none" w:sz="0" w:space="0" w:color="auto"/>
                                  </w:divBdr>
                                </w:div>
                                <w:div w:id="659699030">
                                  <w:marLeft w:val="0"/>
                                  <w:marRight w:val="0"/>
                                  <w:marTop w:val="0"/>
                                  <w:marBottom w:val="0"/>
                                  <w:divBdr>
                                    <w:top w:val="none" w:sz="0" w:space="0" w:color="auto"/>
                                    <w:left w:val="none" w:sz="0" w:space="0" w:color="auto"/>
                                    <w:bottom w:val="none" w:sz="0" w:space="0" w:color="auto"/>
                                    <w:right w:val="none" w:sz="0" w:space="0" w:color="auto"/>
                                  </w:divBdr>
                                </w:div>
                                <w:div w:id="736055674">
                                  <w:marLeft w:val="0"/>
                                  <w:marRight w:val="0"/>
                                  <w:marTop w:val="0"/>
                                  <w:marBottom w:val="0"/>
                                  <w:divBdr>
                                    <w:top w:val="none" w:sz="0" w:space="0" w:color="auto"/>
                                    <w:left w:val="none" w:sz="0" w:space="0" w:color="auto"/>
                                    <w:bottom w:val="none" w:sz="0" w:space="0" w:color="auto"/>
                                    <w:right w:val="none" w:sz="0" w:space="0" w:color="auto"/>
                                  </w:divBdr>
                                </w:div>
                                <w:div w:id="1056197894">
                                  <w:marLeft w:val="0"/>
                                  <w:marRight w:val="0"/>
                                  <w:marTop w:val="0"/>
                                  <w:marBottom w:val="0"/>
                                  <w:divBdr>
                                    <w:top w:val="none" w:sz="0" w:space="0" w:color="auto"/>
                                    <w:left w:val="none" w:sz="0" w:space="0" w:color="auto"/>
                                    <w:bottom w:val="none" w:sz="0" w:space="0" w:color="auto"/>
                                    <w:right w:val="none" w:sz="0" w:space="0" w:color="auto"/>
                                  </w:divBdr>
                                </w:div>
                                <w:div w:id="1224684468">
                                  <w:marLeft w:val="0"/>
                                  <w:marRight w:val="0"/>
                                  <w:marTop w:val="0"/>
                                  <w:marBottom w:val="0"/>
                                  <w:divBdr>
                                    <w:top w:val="none" w:sz="0" w:space="0" w:color="auto"/>
                                    <w:left w:val="none" w:sz="0" w:space="0" w:color="auto"/>
                                    <w:bottom w:val="none" w:sz="0" w:space="0" w:color="auto"/>
                                    <w:right w:val="none" w:sz="0" w:space="0" w:color="auto"/>
                                  </w:divBdr>
                                </w:div>
                                <w:div w:id="1294479539">
                                  <w:marLeft w:val="0"/>
                                  <w:marRight w:val="0"/>
                                  <w:marTop w:val="0"/>
                                  <w:marBottom w:val="0"/>
                                  <w:divBdr>
                                    <w:top w:val="none" w:sz="0" w:space="0" w:color="auto"/>
                                    <w:left w:val="none" w:sz="0" w:space="0" w:color="auto"/>
                                    <w:bottom w:val="none" w:sz="0" w:space="0" w:color="auto"/>
                                    <w:right w:val="none" w:sz="0" w:space="0" w:color="auto"/>
                                  </w:divBdr>
                                </w:div>
                                <w:div w:id="1468399730">
                                  <w:marLeft w:val="0"/>
                                  <w:marRight w:val="0"/>
                                  <w:marTop w:val="0"/>
                                  <w:marBottom w:val="0"/>
                                  <w:divBdr>
                                    <w:top w:val="none" w:sz="0" w:space="0" w:color="auto"/>
                                    <w:left w:val="none" w:sz="0" w:space="0" w:color="auto"/>
                                    <w:bottom w:val="none" w:sz="0" w:space="0" w:color="auto"/>
                                    <w:right w:val="none" w:sz="0" w:space="0" w:color="auto"/>
                                  </w:divBdr>
                                </w:div>
                                <w:div w:id="1676614378">
                                  <w:marLeft w:val="0"/>
                                  <w:marRight w:val="0"/>
                                  <w:marTop w:val="0"/>
                                  <w:marBottom w:val="0"/>
                                  <w:divBdr>
                                    <w:top w:val="none" w:sz="0" w:space="0" w:color="auto"/>
                                    <w:left w:val="none" w:sz="0" w:space="0" w:color="auto"/>
                                    <w:bottom w:val="none" w:sz="0" w:space="0" w:color="auto"/>
                                    <w:right w:val="none" w:sz="0" w:space="0" w:color="auto"/>
                                  </w:divBdr>
                                </w:div>
                                <w:div w:id="18292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256164">
      <w:bodyDiv w:val="1"/>
      <w:marLeft w:val="0"/>
      <w:marRight w:val="0"/>
      <w:marTop w:val="0"/>
      <w:marBottom w:val="0"/>
      <w:divBdr>
        <w:top w:val="none" w:sz="0" w:space="0" w:color="auto"/>
        <w:left w:val="none" w:sz="0" w:space="0" w:color="auto"/>
        <w:bottom w:val="none" w:sz="0" w:space="0" w:color="auto"/>
        <w:right w:val="none" w:sz="0" w:space="0" w:color="auto"/>
      </w:divBdr>
    </w:div>
    <w:div w:id="1194272323">
      <w:bodyDiv w:val="1"/>
      <w:marLeft w:val="0"/>
      <w:marRight w:val="0"/>
      <w:marTop w:val="0"/>
      <w:marBottom w:val="0"/>
      <w:divBdr>
        <w:top w:val="none" w:sz="0" w:space="0" w:color="auto"/>
        <w:left w:val="none" w:sz="0" w:space="0" w:color="auto"/>
        <w:bottom w:val="none" w:sz="0" w:space="0" w:color="auto"/>
        <w:right w:val="none" w:sz="0" w:space="0" w:color="auto"/>
      </w:divBdr>
    </w:div>
    <w:div w:id="1198347698">
      <w:bodyDiv w:val="1"/>
      <w:marLeft w:val="0"/>
      <w:marRight w:val="0"/>
      <w:marTop w:val="0"/>
      <w:marBottom w:val="0"/>
      <w:divBdr>
        <w:top w:val="none" w:sz="0" w:space="0" w:color="auto"/>
        <w:left w:val="none" w:sz="0" w:space="0" w:color="auto"/>
        <w:bottom w:val="none" w:sz="0" w:space="0" w:color="auto"/>
        <w:right w:val="none" w:sz="0" w:space="0" w:color="auto"/>
      </w:divBdr>
    </w:div>
    <w:div w:id="1206484513">
      <w:bodyDiv w:val="1"/>
      <w:marLeft w:val="0"/>
      <w:marRight w:val="0"/>
      <w:marTop w:val="0"/>
      <w:marBottom w:val="0"/>
      <w:divBdr>
        <w:top w:val="none" w:sz="0" w:space="0" w:color="auto"/>
        <w:left w:val="none" w:sz="0" w:space="0" w:color="auto"/>
        <w:bottom w:val="none" w:sz="0" w:space="0" w:color="auto"/>
        <w:right w:val="none" w:sz="0" w:space="0" w:color="auto"/>
      </w:divBdr>
    </w:div>
    <w:div w:id="1214199985">
      <w:bodyDiv w:val="1"/>
      <w:marLeft w:val="0"/>
      <w:marRight w:val="0"/>
      <w:marTop w:val="0"/>
      <w:marBottom w:val="0"/>
      <w:divBdr>
        <w:top w:val="none" w:sz="0" w:space="0" w:color="auto"/>
        <w:left w:val="none" w:sz="0" w:space="0" w:color="auto"/>
        <w:bottom w:val="none" w:sz="0" w:space="0" w:color="auto"/>
        <w:right w:val="none" w:sz="0" w:space="0" w:color="auto"/>
      </w:divBdr>
    </w:div>
    <w:div w:id="1242256117">
      <w:bodyDiv w:val="1"/>
      <w:marLeft w:val="0"/>
      <w:marRight w:val="0"/>
      <w:marTop w:val="0"/>
      <w:marBottom w:val="0"/>
      <w:divBdr>
        <w:top w:val="none" w:sz="0" w:space="0" w:color="auto"/>
        <w:left w:val="none" w:sz="0" w:space="0" w:color="auto"/>
        <w:bottom w:val="none" w:sz="0" w:space="0" w:color="auto"/>
        <w:right w:val="none" w:sz="0" w:space="0" w:color="auto"/>
      </w:divBdr>
    </w:div>
    <w:div w:id="1250234836">
      <w:bodyDiv w:val="1"/>
      <w:marLeft w:val="0"/>
      <w:marRight w:val="0"/>
      <w:marTop w:val="0"/>
      <w:marBottom w:val="0"/>
      <w:divBdr>
        <w:top w:val="none" w:sz="0" w:space="0" w:color="auto"/>
        <w:left w:val="none" w:sz="0" w:space="0" w:color="auto"/>
        <w:bottom w:val="none" w:sz="0" w:space="0" w:color="auto"/>
        <w:right w:val="none" w:sz="0" w:space="0" w:color="auto"/>
      </w:divBdr>
    </w:div>
    <w:div w:id="1256594055">
      <w:bodyDiv w:val="1"/>
      <w:marLeft w:val="0"/>
      <w:marRight w:val="0"/>
      <w:marTop w:val="0"/>
      <w:marBottom w:val="0"/>
      <w:divBdr>
        <w:top w:val="none" w:sz="0" w:space="0" w:color="auto"/>
        <w:left w:val="none" w:sz="0" w:space="0" w:color="auto"/>
        <w:bottom w:val="none" w:sz="0" w:space="0" w:color="auto"/>
        <w:right w:val="none" w:sz="0" w:space="0" w:color="auto"/>
      </w:divBdr>
    </w:div>
    <w:div w:id="1327973967">
      <w:bodyDiv w:val="1"/>
      <w:marLeft w:val="0"/>
      <w:marRight w:val="0"/>
      <w:marTop w:val="0"/>
      <w:marBottom w:val="0"/>
      <w:divBdr>
        <w:top w:val="none" w:sz="0" w:space="0" w:color="auto"/>
        <w:left w:val="none" w:sz="0" w:space="0" w:color="auto"/>
        <w:bottom w:val="none" w:sz="0" w:space="0" w:color="auto"/>
        <w:right w:val="none" w:sz="0" w:space="0" w:color="auto"/>
      </w:divBdr>
    </w:div>
    <w:div w:id="1347290785">
      <w:bodyDiv w:val="1"/>
      <w:marLeft w:val="0"/>
      <w:marRight w:val="0"/>
      <w:marTop w:val="0"/>
      <w:marBottom w:val="0"/>
      <w:divBdr>
        <w:top w:val="none" w:sz="0" w:space="0" w:color="auto"/>
        <w:left w:val="none" w:sz="0" w:space="0" w:color="auto"/>
        <w:bottom w:val="none" w:sz="0" w:space="0" w:color="auto"/>
        <w:right w:val="none" w:sz="0" w:space="0" w:color="auto"/>
      </w:divBdr>
    </w:div>
    <w:div w:id="1475444333">
      <w:bodyDiv w:val="1"/>
      <w:marLeft w:val="0"/>
      <w:marRight w:val="0"/>
      <w:marTop w:val="0"/>
      <w:marBottom w:val="0"/>
      <w:divBdr>
        <w:top w:val="none" w:sz="0" w:space="0" w:color="auto"/>
        <w:left w:val="none" w:sz="0" w:space="0" w:color="auto"/>
        <w:bottom w:val="none" w:sz="0" w:space="0" w:color="auto"/>
        <w:right w:val="none" w:sz="0" w:space="0" w:color="auto"/>
      </w:divBdr>
    </w:div>
    <w:div w:id="1497071349">
      <w:bodyDiv w:val="1"/>
      <w:marLeft w:val="0"/>
      <w:marRight w:val="0"/>
      <w:marTop w:val="0"/>
      <w:marBottom w:val="0"/>
      <w:divBdr>
        <w:top w:val="none" w:sz="0" w:space="0" w:color="auto"/>
        <w:left w:val="none" w:sz="0" w:space="0" w:color="auto"/>
        <w:bottom w:val="none" w:sz="0" w:space="0" w:color="auto"/>
        <w:right w:val="none" w:sz="0" w:space="0" w:color="auto"/>
      </w:divBdr>
    </w:div>
    <w:div w:id="1497308791">
      <w:bodyDiv w:val="1"/>
      <w:marLeft w:val="0"/>
      <w:marRight w:val="0"/>
      <w:marTop w:val="0"/>
      <w:marBottom w:val="0"/>
      <w:divBdr>
        <w:top w:val="none" w:sz="0" w:space="0" w:color="auto"/>
        <w:left w:val="none" w:sz="0" w:space="0" w:color="auto"/>
        <w:bottom w:val="none" w:sz="0" w:space="0" w:color="auto"/>
        <w:right w:val="none" w:sz="0" w:space="0" w:color="auto"/>
      </w:divBdr>
    </w:div>
    <w:div w:id="1498110899">
      <w:bodyDiv w:val="1"/>
      <w:marLeft w:val="0"/>
      <w:marRight w:val="0"/>
      <w:marTop w:val="0"/>
      <w:marBottom w:val="0"/>
      <w:divBdr>
        <w:top w:val="none" w:sz="0" w:space="0" w:color="auto"/>
        <w:left w:val="none" w:sz="0" w:space="0" w:color="auto"/>
        <w:bottom w:val="none" w:sz="0" w:space="0" w:color="auto"/>
        <w:right w:val="none" w:sz="0" w:space="0" w:color="auto"/>
      </w:divBdr>
    </w:div>
    <w:div w:id="1521549994">
      <w:bodyDiv w:val="1"/>
      <w:marLeft w:val="0"/>
      <w:marRight w:val="0"/>
      <w:marTop w:val="0"/>
      <w:marBottom w:val="0"/>
      <w:divBdr>
        <w:top w:val="none" w:sz="0" w:space="0" w:color="auto"/>
        <w:left w:val="none" w:sz="0" w:space="0" w:color="auto"/>
        <w:bottom w:val="none" w:sz="0" w:space="0" w:color="auto"/>
        <w:right w:val="none" w:sz="0" w:space="0" w:color="auto"/>
      </w:divBdr>
    </w:div>
    <w:div w:id="1525971238">
      <w:bodyDiv w:val="1"/>
      <w:marLeft w:val="0"/>
      <w:marRight w:val="0"/>
      <w:marTop w:val="0"/>
      <w:marBottom w:val="0"/>
      <w:divBdr>
        <w:top w:val="none" w:sz="0" w:space="0" w:color="auto"/>
        <w:left w:val="none" w:sz="0" w:space="0" w:color="auto"/>
        <w:bottom w:val="none" w:sz="0" w:space="0" w:color="auto"/>
        <w:right w:val="none" w:sz="0" w:space="0" w:color="auto"/>
      </w:divBdr>
    </w:div>
    <w:div w:id="1540701125">
      <w:bodyDiv w:val="1"/>
      <w:marLeft w:val="0"/>
      <w:marRight w:val="0"/>
      <w:marTop w:val="0"/>
      <w:marBottom w:val="0"/>
      <w:divBdr>
        <w:top w:val="none" w:sz="0" w:space="0" w:color="auto"/>
        <w:left w:val="none" w:sz="0" w:space="0" w:color="auto"/>
        <w:bottom w:val="none" w:sz="0" w:space="0" w:color="auto"/>
        <w:right w:val="none" w:sz="0" w:space="0" w:color="auto"/>
      </w:divBdr>
    </w:div>
    <w:div w:id="1622880289">
      <w:bodyDiv w:val="1"/>
      <w:marLeft w:val="0"/>
      <w:marRight w:val="0"/>
      <w:marTop w:val="0"/>
      <w:marBottom w:val="0"/>
      <w:divBdr>
        <w:top w:val="none" w:sz="0" w:space="0" w:color="auto"/>
        <w:left w:val="none" w:sz="0" w:space="0" w:color="auto"/>
        <w:bottom w:val="none" w:sz="0" w:space="0" w:color="auto"/>
        <w:right w:val="none" w:sz="0" w:space="0" w:color="auto"/>
      </w:divBdr>
    </w:div>
    <w:div w:id="1623002474">
      <w:bodyDiv w:val="1"/>
      <w:marLeft w:val="0"/>
      <w:marRight w:val="0"/>
      <w:marTop w:val="0"/>
      <w:marBottom w:val="0"/>
      <w:divBdr>
        <w:top w:val="none" w:sz="0" w:space="0" w:color="auto"/>
        <w:left w:val="none" w:sz="0" w:space="0" w:color="auto"/>
        <w:bottom w:val="none" w:sz="0" w:space="0" w:color="auto"/>
        <w:right w:val="none" w:sz="0" w:space="0" w:color="auto"/>
      </w:divBdr>
    </w:div>
    <w:div w:id="1645231064">
      <w:bodyDiv w:val="1"/>
      <w:marLeft w:val="0"/>
      <w:marRight w:val="0"/>
      <w:marTop w:val="0"/>
      <w:marBottom w:val="0"/>
      <w:divBdr>
        <w:top w:val="none" w:sz="0" w:space="0" w:color="auto"/>
        <w:left w:val="none" w:sz="0" w:space="0" w:color="auto"/>
        <w:bottom w:val="none" w:sz="0" w:space="0" w:color="auto"/>
        <w:right w:val="none" w:sz="0" w:space="0" w:color="auto"/>
      </w:divBdr>
    </w:div>
    <w:div w:id="1664551225">
      <w:bodyDiv w:val="1"/>
      <w:marLeft w:val="0"/>
      <w:marRight w:val="0"/>
      <w:marTop w:val="0"/>
      <w:marBottom w:val="0"/>
      <w:divBdr>
        <w:top w:val="none" w:sz="0" w:space="0" w:color="auto"/>
        <w:left w:val="none" w:sz="0" w:space="0" w:color="auto"/>
        <w:bottom w:val="none" w:sz="0" w:space="0" w:color="auto"/>
        <w:right w:val="none" w:sz="0" w:space="0" w:color="auto"/>
      </w:divBdr>
    </w:div>
    <w:div w:id="1680964254">
      <w:bodyDiv w:val="1"/>
      <w:marLeft w:val="0"/>
      <w:marRight w:val="0"/>
      <w:marTop w:val="0"/>
      <w:marBottom w:val="0"/>
      <w:divBdr>
        <w:top w:val="none" w:sz="0" w:space="0" w:color="auto"/>
        <w:left w:val="none" w:sz="0" w:space="0" w:color="auto"/>
        <w:bottom w:val="none" w:sz="0" w:space="0" w:color="auto"/>
        <w:right w:val="none" w:sz="0" w:space="0" w:color="auto"/>
      </w:divBdr>
    </w:div>
    <w:div w:id="1697274306">
      <w:bodyDiv w:val="1"/>
      <w:marLeft w:val="0"/>
      <w:marRight w:val="0"/>
      <w:marTop w:val="0"/>
      <w:marBottom w:val="0"/>
      <w:divBdr>
        <w:top w:val="none" w:sz="0" w:space="0" w:color="auto"/>
        <w:left w:val="none" w:sz="0" w:space="0" w:color="auto"/>
        <w:bottom w:val="none" w:sz="0" w:space="0" w:color="auto"/>
        <w:right w:val="none" w:sz="0" w:space="0" w:color="auto"/>
      </w:divBdr>
    </w:div>
    <w:div w:id="1703281632">
      <w:bodyDiv w:val="1"/>
      <w:marLeft w:val="0"/>
      <w:marRight w:val="0"/>
      <w:marTop w:val="0"/>
      <w:marBottom w:val="0"/>
      <w:divBdr>
        <w:top w:val="none" w:sz="0" w:space="0" w:color="auto"/>
        <w:left w:val="none" w:sz="0" w:space="0" w:color="auto"/>
        <w:bottom w:val="none" w:sz="0" w:space="0" w:color="auto"/>
        <w:right w:val="none" w:sz="0" w:space="0" w:color="auto"/>
      </w:divBdr>
    </w:div>
    <w:div w:id="1729263547">
      <w:bodyDiv w:val="1"/>
      <w:marLeft w:val="0"/>
      <w:marRight w:val="0"/>
      <w:marTop w:val="0"/>
      <w:marBottom w:val="0"/>
      <w:divBdr>
        <w:top w:val="none" w:sz="0" w:space="0" w:color="auto"/>
        <w:left w:val="none" w:sz="0" w:space="0" w:color="auto"/>
        <w:bottom w:val="none" w:sz="0" w:space="0" w:color="auto"/>
        <w:right w:val="none" w:sz="0" w:space="0" w:color="auto"/>
      </w:divBdr>
    </w:div>
    <w:div w:id="1737630136">
      <w:bodyDiv w:val="1"/>
      <w:marLeft w:val="0"/>
      <w:marRight w:val="0"/>
      <w:marTop w:val="0"/>
      <w:marBottom w:val="0"/>
      <w:divBdr>
        <w:top w:val="none" w:sz="0" w:space="0" w:color="auto"/>
        <w:left w:val="none" w:sz="0" w:space="0" w:color="auto"/>
        <w:bottom w:val="none" w:sz="0" w:space="0" w:color="auto"/>
        <w:right w:val="none" w:sz="0" w:space="0" w:color="auto"/>
      </w:divBdr>
    </w:div>
    <w:div w:id="1791587382">
      <w:bodyDiv w:val="1"/>
      <w:marLeft w:val="0"/>
      <w:marRight w:val="0"/>
      <w:marTop w:val="0"/>
      <w:marBottom w:val="0"/>
      <w:divBdr>
        <w:top w:val="none" w:sz="0" w:space="0" w:color="auto"/>
        <w:left w:val="none" w:sz="0" w:space="0" w:color="auto"/>
        <w:bottom w:val="none" w:sz="0" w:space="0" w:color="auto"/>
        <w:right w:val="none" w:sz="0" w:space="0" w:color="auto"/>
      </w:divBdr>
    </w:div>
    <w:div w:id="1815413109">
      <w:bodyDiv w:val="1"/>
      <w:marLeft w:val="0"/>
      <w:marRight w:val="0"/>
      <w:marTop w:val="0"/>
      <w:marBottom w:val="0"/>
      <w:divBdr>
        <w:top w:val="none" w:sz="0" w:space="0" w:color="auto"/>
        <w:left w:val="none" w:sz="0" w:space="0" w:color="auto"/>
        <w:bottom w:val="none" w:sz="0" w:space="0" w:color="auto"/>
        <w:right w:val="none" w:sz="0" w:space="0" w:color="auto"/>
      </w:divBdr>
    </w:div>
    <w:div w:id="1839881227">
      <w:bodyDiv w:val="1"/>
      <w:marLeft w:val="0"/>
      <w:marRight w:val="0"/>
      <w:marTop w:val="0"/>
      <w:marBottom w:val="0"/>
      <w:divBdr>
        <w:top w:val="none" w:sz="0" w:space="0" w:color="auto"/>
        <w:left w:val="none" w:sz="0" w:space="0" w:color="auto"/>
        <w:bottom w:val="none" w:sz="0" w:space="0" w:color="auto"/>
        <w:right w:val="none" w:sz="0" w:space="0" w:color="auto"/>
      </w:divBdr>
    </w:div>
    <w:div w:id="1847400489">
      <w:bodyDiv w:val="1"/>
      <w:marLeft w:val="0"/>
      <w:marRight w:val="0"/>
      <w:marTop w:val="0"/>
      <w:marBottom w:val="0"/>
      <w:divBdr>
        <w:top w:val="none" w:sz="0" w:space="0" w:color="auto"/>
        <w:left w:val="none" w:sz="0" w:space="0" w:color="auto"/>
        <w:bottom w:val="none" w:sz="0" w:space="0" w:color="auto"/>
        <w:right w:val="none" w:sz="0" w:space="0" w:color="auto"/>
      </w:divBdr>
    </w:div>
    <w:div w:id="1855878258">
      <w:bodyDiv w:val="1"/>
      <w:marLeft w:val="0"/>
      <w:marRight w:val="0"/>
      <w:marTop w:val="0"/>
      <w:marBottom w:val="0"/>
      <w:divBdr>
        <w:top w:val="none" w:sz="0" w:space="0" w:color="auto"/>
        <w:left w:val="none" w:sz="0" w:space="0" w:color="auto"/>
        <w:bottom w:val="none" w:sz="0" w:space="0" w:color="auto"/>
        <w:right w:val="none" w:sz="0" w:space="0" w:color="auto"/>
      </w:divBdr>
    </w:div>
    <w:div w:id="1870096746">
      <w:bodyDiv w:val="1"/>
      <w:marLeft w:val="0"/>
      <w:marRight w:val="0"/>
      <w:marTop w:val="0"/>
      <w:marBottom w:val="0"/>
      <w:divBdr>
        <w:top w:val="none" w:sz="0" w:space="0" w:color="auto"/>
        <w:left w:val="none" w:sz="0" w:space="0" w:color="auto"/>
        <w:bottom w:val="none" w:sz="0" w:space="0" w:color="auto"/>
        <w:right w:val="none" w:sz="0" w:space="0" w:color="auto"/>
      </w:divBdr>
    </w:div>
    <w:div w:id="1892374713">
      <w:bodyDiv w:val="1"/>
      <w:marLeft w:val="0"/>
      <w:marRight w:val="0"/>
      <w:marTop w:val="0"/>
      <w:marBottom w:val="0"/>
      <w:divBdr>
        <w:top w:val="none" w:sz="0" w:space="0" w:color="auto"/>
        <w:left w:val="none" w:sz="0" w:space="0" w:color="auto"/>
        <w:bottom w:val="none" w:sz="0" w:space="0" w:color="auto"/>
        <w:right w:val="none" w:sz="0" w:space="0" w:color="auto"/>
      </w:divBdr>
    </w:div>
    <w:div w:id="1952466957">
      <w:bodyDiv w:val="1"/>
      <w:marLeft w:val="0"/>
      <w:marRight w:val="0"/>
      <w:marTop w:val="0"/>
      <w:marBottom w:val="0"/>
      <w:divBdr>
        <w:top w:val="none" w:sz="0" w:space="0" w:color="auto"/>
        <w:left w:val="none" w:sz="0" w:space="0" w:color="auto"/>
        <w:bottom w:val="none" w:sz="0" w:space="0" w:color="auto"/>
        <w:right w:val="none" w:sz="0" w:space="0" w:color="auto"/>
      </w:divBdr>
    </w:div>
    <w:div w:id="1955286806">
      <w:bodyDiv w:val="1"/>
      <w:marLeft w:val="0"/>
      <w:marRight w:val="0"/>
      <w:marTop w:val="0"/>
      <w:marBottom w:val="0"/>
      <w:divBdr>
        <w:top w:val="none" w:sz="0" w:space="0" w:color="auto"/>
        <w:left w:val="none" w:sz="0" w:space="0" w:color="auto"/>
        <w:bottom w:val="none" w:sz="0" w:space="0" w:color="auto"/>
        <w:right w:val="none" w:sz="0" w:space="0" w:color="auto"/>
      </w:divBdr>
    </w:div>
    <w:div w:id="1990673218">
      <w:bodyDiv w:val="1"/>
      <w:marLeft w:val="0"/>
      <w:marRight w:val="0"/>
      <w:marTop w:val="0"/>
      <w:marBottom w:val="0"/>
      <w:divBdr>
        <w:top w:val="none" w:sz="0" w:space="0" w:color="auto"/>
        <w:left w:val="none" w:sz="0" w:space="0" w:color="auto"/>
        <w:bottom w:val="none" w:sz="0" w:space="0" w:color="auto"/>
        <w:right w:val="none" w:sz="0" w:space="0" w:color="auto"/>
      </w:divBdr>
    </w:div>
    <w:div w:id="1997688523">
      <w:bodyDiv w:val="1"/>
      <w:marLeft w:val="0"/>
      <w:marRight w:val="0"/>
      <w:marTop w:val="0"/>
      <w:marBottom w:val="0"/>
      <w:divBdr>
        <w:top w:val="none" w:sz="0" w:space="0" w:color="auto"/>
        <w:left w:val="none" w:sz="0" w:space="0" w:color="auto"/>
        <w:bottom w:val="none" w:sz="0" w:space="0" w:color="auto"/>
        <w:right w:val="none" w:sz="0" w:space="0" w:color="auto"/>
      </w:divBdr>
    </w:div>
    <w:div w:id="2001344321">
      <w:bodyDiv w:val="1"/>
      <w:marLeft w:val="0"/>
      <w:marRight w:val="0"/>
      <w:marTop w:val="0"/>
      <w:marBottom w:val="0"/>
      <w:divBdr>
        <w:top w:val="none" w:sz="0" w:space="0" w:color="auto"/>
        <w:left w:val="none" w:sz="0" w:space="0" w:color="auto"/>
        <w:bottom w:val="none" w:sz="0" w:space="0" w:color="auto"/>
        <w:right w:val="none" w:sz="0" w:space="0" w:color="auto"/>
      </w:divBdr>
    </w:div>
    <w:div w:id="2057000216">
      <w:bodyDiv w:val="1"/>
      <w:marLeft w:val="0"/>
      <w:marRight w:val="0"/>
      <w:marTop w:val="0"/>
      <w:marBottom w:val="0"/>
      <w:divBdr>
        <w:top w:val="none" w:sz="0" w:space="0" w:color="auto"/>
        <w:left w:val="none" w:sz="0" w:space="0" w:color="auto"/>
        <w:bottom w:val="none" w:sz="0" w:space="0" w:color="auto"/>
        <w:right w:val="none" w:sz="0" w:space="0" w:color="auto"/>
      </w:divBdr>
    </w:div>
    <w:div w:id="2059937089">
      <w:bodyDiv w:val="1"/>
      <w:marLeft w:val="0"/>
      <w:marRight w:val="0"/>
      <w:marTop w:val="0"/>
      <w:marBottom w:val="0"/>
      <w:divBdr>
        <w:top w:val="none" w:sz="0" w:space="0" w:color="auto"/>
        <w:left w:val="none" w:sz="0" w:space="0" w:color="auto"/>
        <w:bottom w:val="none" w:sz="0" w:space="0" w:color="auto"/>
        <w:right w:val="none" w:sz="0" w:space="0" w:color="auto"/>
      </w:divBdr>
    </w:div>
    <w:div w:id="2065055788">
      <w:bodyDiv w:val="1"/>
      <w:marLeft w:val="0"/>
      <w:marRight w:val="0"/>
      <w:marTop w:val="0"/>
      <w:marBottom w:val="0"/>
      <w:divBdr>
        <w:top w:val="none" w:sz="0" w:space="0" w:color="auto"/>
        <w:left w:val="none" w:sz="0" w:space="0" w:color="auto"/>
        <w:bottom w:val="none" w:sz="0" w:space="0" w:color="auto"/>
        <w:right w:val="none" w:sz="0" w:space="0" w:color="auto"/>
      </w:divBdr>
    </w:div>
    <w:div w:id="2092311755">
      <w:bodyDiv w:val="1"/>
      <w:marLeft w:val="0"/>
      <w:marRight w:val="0"/>
      <w:marTop w:val="0"/>
      <w:marBottom w:val="0"/>
      <w:divBdr>
        <w:top w:val="none" w:sz="0" w:space="0" w:color="auto"/>
        <w:left w:val="none" w:sz="0" w:space="0" w:color="auto"/>
        <w:bottom w:val="none" w:sz="0" w:space="0" w:color="auto"/>
        <w:right w:val="none" w:sz="0" w:space="0" w:color="auto"/>
      </w:divBdr>
    </w:div>
    <w:div w:id="2092964908">
      <w:bodyDiv w:val="1"/>
      <w:marLeft w:val="0"/>
      <w:marRight w:val="0"/>
      <w:marTop w:val="0"/>
      <w:marBottom w:val="0"/>
      <w:divBdr>
        <w:top w:val="none" w:sz="0" w:space="0" w:color="auto"/>
        <w:left w:val="none" w:sz="0" w:space="0" w:color="auto"/>
        <w:bottom w:val="none" w:sz="0" w:space="0" w:color="auto"/>
        <w:right w:val="none" w:sz="0" w:space="0" w:color="auto"/>
      </w:divBdr>
    </w:div>
    <w:div w:id="2105565148">
      <w:bodyDiv w:val="1"/>
      <w:marLeft w:val="0"/>
      <w:marRight w:val="0"/>
      <w:marTop w:val="0"/>
      <w:marBottom w:val="0"/>
      <w:divBdr>
        <w:top w:val="none" w:sz="0" w:space="0" w:color="auto"/>
        <w:left w:val="none" w:sz="0" w:space="0" w:color="auto"/>
        <w:bottom w:val="none" w:sz="0" w:space="0" w:color="auto"/>
        <w:right w:val="none" w:sz="0" w:space="0" w:color="auto"/>
      </w:divBdr>
    </w:div>
    <w:div w:id="2116057195">
      <w:bodyDiv w:val="1"/>
      <w:marLeft w:val="0"/>
      <w:marRight w:val="0"/>
      <w:marTop w:val="0"/>
      <w:marBottom w:val="0"/>
      <w:divBdr>
        <w:top w:val="none" w:sz="0" w:space="0" w:color="auto"/>
        <w:left w:val="none" w:sz="0" w:space="0" w:color="auto"/>
        <w:bottom w:val="none" w:sz="0" w:space="0" w:color="auto"/>
        <w:right w:val="none" w:sz="0" w:space="0" w:color="auto"/>
      </w:divBdr>
    </w:div>
    <w:div w:id="2121601221">
      <w:bodyDiv w:val="1"/>
      <w:marLeft w:val="0"/>
      <w:marRight w:val="0"/>
      <w:marTop w:val="0"/>
      <w:marBottom w:val="0"/>
      <w:divBdr>
        <w:top w:val="none" w:sz="0" w:space="0" w:color="auto"/>
        <w:left w:val="none" w:sz="0" w:space="0" w:color="auto"/>
        <w:bottom w:val="none" w:sz="0" w:space="0" w:color="auto"/>
        <w:right w:val="none" w:sz="0" w:space="0" w:color="auto"/>
      </w:divBdr>
    </w:div>
    <w:div w:id="2134595424">
      <w:bodyDiv w:val="1"/>
      <w:marLeft w:val="0"/>
      <w:marRight w:val="0"/>
      <w:marTop w:val="0"/>
      <w:marBottom w:val="0"/>
      <w:divBdr>
        <w:top w:val="none" w:sz="0" w:space="0" w:color="auto"/>
        <w:left w:val="none" w:sz="0" w:space="0" w:color="auto"/>
        <w:bottom w:val="none" w:sz="0" w:space="0" w:color="auto"/>
        <w:right w:val="none" w:sz="0" w:space="0" w:color="auto"/>
      </w:divBdr>
    </w:div>
    <w:div w:id="213956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47A629-5EE3-4D84-BC93-65A2C422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1729</Words>
  <Characters>9513</Characters>
  <Application>Microsoft Office Word</Application>
  <DocSecurity>4</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DGTPE</Company>
  <LinksUpToDate>false</LinksUpToDate>
  <CharactersWithSpaces>11220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 Lucie</dc:creator>
  <cp:keywords/>
  <dc:description/>
  <cp:lastModifiedBy>PETIT Lucie</cp:lastModifiedBy>
  <cp:revision>2</cp:revision>
  <cp:lastPrinted>2018-05-03T17:51:00Z</cp:lastPrinted>
  <dcterms:created xsi:type="dcterms:W3CDTF">2018-05-11T09:56:00Z</dcterms:created>
  <dcterms:modified xsi:type="dcterms:W3CDTF">2018-05-11T09:56:00Z</dcterms:modified>
</cp:coreProperties>
</file>