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5"/>
        <w:gridCol w:w="3754"/>
      </w:tblGrid>
      <w:tr w:rsidR="009334CD" w:rsidRPr="005B175A" w14:paraId="4549CA2D" w14:textId="77777777" w:rsidTr="001B084C">
        <w:trPr>
          <w:trHeight w:val="173"/>
        </w:trPr>
        <w:tc>
          <w:tcPr>
            <w:tcW w:w="7255" w:type="dxa"/>
            <w:shd w:val="clear" w:color="auto" w:fill="auto"/>
            <w:vAlign w:val="center"/>
            <w:hideMark/>
          </w:tcPr>
          <w:p w14:paraId="233E1392" w14:textId="77777777" w:rsidR="009334CD" w:rsidRPr="005B175A" w:rsidRDefault="22897566" w:rsidP="002D101E">
            <w:pPr>
              <w:spacing w:after="100" w:afterAutospacing="1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fr-FR"/>
              </w:rPr>
            </w:pPr>
            <w:r w:rsidRPr="005B175A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fr-FR"/>
              </w:rPr>
              <w:t>Ambassade de France au Canada </w:t>
            </w:r>
            <w:r w:rsidR="009334CD" w:rsidRPr="005B175A">
              <w:rPr>
                <w:rFonts w:ascii="Segoe UI" w:hAnsi="Segoe UI" w:cs="Segoe UI"/>
                <w:sz w:val="18"/>
                <w:szCs w:val="18"/>
              </w:rPr>
              <w:br/>
            </w:r>
            <w:r w:rsidRPr="005B175A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fr-FR"/>
              </w:rPr>
              <w:t>Service économique régional d’Ottawa 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F817A9E" w14:textId="6E302256" w:rsidR="009334CD" w:rsidRPr="005B175A" w:rsidRDefault="22897566" w:rsidP="004716F8">
            <w:pPr>
              <w:spacing w:after="100" w:afterAutospacing="1" w:line="240" w:lineRule="auto"/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fr-FR"/>
              </w:rPr>
            </w:pPr>
            <w:r w:rsidRPr="005B175A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fr-FR"/>
              </w:rPr>
              <w:t>Ottawa,</w:t>
            </w:r>
            <w:r w:rsidR="00A7322B" w:rsidRPr="005B175A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="004716F8" w:rsidRPr="005B175A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fr-FR"/>
              </w:rPr>
              <w:t xml:space="preserve">le </w:t>
            </w:r>
            <w:r w:rsidR="000377B1" w:rsidRPr="005B175A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fr-FR"/>
              </w:rPr>
              <w:t>01</w:t>
            </w:r>
            <w:r w:rsidR="004716F8" w:rsidRPr="005B175A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fr-FR"/>
              </w:rPr>
              <w:t>/</w:t>
            </w:r>
            <w:r w:rsidR="00B255E2" w:rsidRPr="005B175A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fr-FR"/>
              </w:rPr>
              <w:t>0</w:t>
            </w:r>
            <w:r w:rsidR="000377B1" w:rsidRPr="005B175A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fr-FR"/>
              </w:rPr>
              <w:t>6</w:t>
            </w:r>
            <w:r w:rsidR="004716F8" w:rsidRPr="005B175A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fr-FR"/>
              </w:rPr>
              <w:t>/202</w:t>
            </w:r>
            <w:r w:rsidR="00B255E2" w:rsidRPr="005B175A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fr-FR"/>
              </w:rPr>
              <w:t>3</w:t>
            </w:r>
            <w:r w:rsidRPr="005B175A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fr-FR"/>
              </w:rPr>
              <w:t> </w:t>
            </w:r>
            <w:r w:rsidR="009334CD" w:rsidRPr="005B175A">
              <w:rPr>
                <w:rFonts w:ascii="Segoe UI" w:hAnsi="Segoe UI" w:cs="Segoe UI"/>
                <w:sz w:val="18"/>
                <w:szCs w:val="18"/>
              </w:rPr>
              <w:br/>
            </w:r>
            <w:r w:rsidRPr="005B175A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fr-FR"/>
              </w:rPr>
              <w:t>Rédigé par </w:t>
            </w:r>
            <w:r w:rsidR="004716F8" w:rsidRPr="005B175A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fr-FR"/>
              </w:rPr>
              <w:t>J</w:t>
            </w:r>
            <w:r w:rsidR="00125C88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fr-FR"/>
              </w:rPr>
              <w:t>-T</w:t>
            </w:r>
            <w:r w:rsidR="004716F8" w:rsidRPr="005B175A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fr-FR"/>
              </w:rPr>
              <w:t xml:space="preserve"> Battestini</w:t>
            </w:r>
            <w:r w:rsidR="001E1757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fr-FR"/>
              </w:rPr>
              <w:t>,</w:t>
            </w:r>
            <w:r w:rsidR="005B175A" w:rsidRPr="005B175A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fr-FR"/>
              </w:rPr>
              <w:t xml:space="preserve"> M</w:t>
            </w:r>
            <w:r w:rsidR="00531B0C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fr-FR"/>
              </w:rPr>
              <w:t>.</w:t>
            </w:r>
            <w:r w:rsidR="005B175A" w:rsidRPr="005B175A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fr-FR"/>
              </w:rPr>
              <w:t xml:space="preserve"> Puissant</w:t>
            </w:r>
            <w:r w:rsidRPr="005B175A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fr-FR"/>
              </w:rPr>
              <w:t> </w:t>
            </w:r>
          </w:p>
        </w:tc>
      </w:tr>
    </w:tbl>
    <w:p w14:paraId="3ADE04D4" w14:textId="77777777" w:rsidR="009334CD" w:rsidRPr="005B175A" w:rsidRDefault="009334CD" w:rsidP="004927C5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b/>
          <w:bCs/>
          <w:color w:val="006CE5"/>
          <w:sz w:val="18"/>
          <w:lang w:eastAsia="fr-FR"/>
        </w:rPr>
      </w:pPr>
    </w:p>
    <w:p w14:paraId="726C02BE" w14:textId="3ABA6AB2" w:rsidR="009334CD" w:rsidRPr="005B175A" w:rsidRDefault="00282429" w:rsidP="0052788D">
      <w:pPr>
        <w:spacing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fr-FR"/>
        </w:rPr>
      </w:pPr>
      <w:r w:rsidRPr="005B175A">
        <w:rPr>
          <w:rFonts w:ascii="Segoe UI" w:eastAsia="Times New Roman" w:hAnsi="Segoe UI" w:cs="Segoe UI"/>
          <w:b/>
          <w:bCs/>
          <w:color w:val="006CE5"/>
          <w:lang w:eastAsia="fr-FR"/>
        </w:rPr>
        <w:t xml:space="preserve">Canada : la Banque du Canada va-t-elle sortir de sa « pause conditionnelle » ? </w:t>
      </w:r>
    </w:p>
    <w:p w14:paraId="2DFD475E" w14:textId="46D9FCDB" w:rsidR="00AC504D" w:rsidRPr="005B175A" w:rsidRDefault="00282429" w:rsidP="00020C7B">
      <w:pPr>
        <w:pBdr>
          <w:top w:val="single" w:sz="12" w:space="1" w:color="4472C4" w:themeColor="accent5"/>
          <w:left w:val="single" w:sz="12" w:space="4" w:color="4472C4" w:themeColor="accent5"/>
          <w:bottom w:val="single" w:sz="12" w:space="1" w:color="4472C4" w:themeColor="accent5"/>
          <w:right w:val="single" w:sz="12" w:space="4" w:color="4472C4" w:themeColor="accent5"/>
        </w:pBdr>
        <w:tabs>
          <w:tab w:val="left" w:pos="1560"/>
        </w:tabs>
        <w:spacing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fr-FR"/>
        </w:rPr>
      </w:pPr>
      <w:r w:rsidRPr="005B175A">
        <w:rPr>
          <w:rFonts w:ascii="Segoe UI" w:eastAsia="Times New Roman" w:hAnsi="Segoe UI" w:cs="Segoe UI"/>
          <w:i/>
          <w:iCs/>
          <w:color w:val="006CE5"/>
          <w:sz w:val="18"/>
          <w:szCs w:val="18"/>
          <w:lang w:eastAsia="fr-FR"/>
        </w:rPr>
        <w:t xml:space="preserve">Après une hausse de 25 points </w:t>
      </w:r>
      <w:r w:rsidR="00C534D9" w:rsidRPr="005B175A">
        <w:rPr>
          <w:rFonts w:ascii="Segoe UI" w:eastAsia="Times New Roman" w:hAnsi="Segoe UI" w:cs="Segoe UI"/>
          <w:i/>
          <w:iCs/>
          <w:color w:val="006CE5"/>
          <w:sz w:val="18"/>
          <w:szCs w:val="18"/>
          <w:lang w:eastAsia="fr-FR"/>
        </w:rPr>
        <w:t>en janvier 2023</w:t>
      </w:r>
      <w:r w:rsidRPr="005B175A">
        <w:rPr>
          <w:rFonts w:ascii="Segoe UI" w:eastAsia="Times New Roman" w:hAnsi="Segoe UI" w:cs="Segoe UI"/>
          <w:i/>
          <w:iCs/>
          <w:color w:val="006CE5"/>
          <w:sz w:val="18"/>
          <w:szCs w:val="18"/>
          <w:lang w:eastAsia="fr-FR"/>
        </w:rPr>
        <w:t>, portant le taux directeur à 4,5%, la Banque du Canada a</w:t>
      </w:r>
      <w:r w:rsidR="00C534D9" w:rsidRPr="005B175A">
        <w:rPr>
          <w:rFonts w:ascii="Segoe UI" w:eastAsia="Times New Roman" w:hAnsi="Segoe UI" w:cs="Segoe UI"/>
          <w:i/>
          <w:iCs/>
          <w:color w:val="006CE5"/>
          <w:sz w:val="18"/>
          <w:szCs w:val="18"/>
          <w:lang w:eastAsia="fr-FR"/>
        </w:rPr>
        <w:t>vait</w:t>
      </w:r>
      <w:r w:rsidRPr="005B175A">
        <w:rPr>
          <w:rFonts w:ascii="Segoe UI" w:eastAsia="Times New Roman" w:hAnsi="Segoe UI" w:cs="Segoe UI"/>
          <w:i/>
          <w:iCs/>
          <w:color w:val="006CE5"/>
          <w:sz w:val="18"/>
          <w:szCs w:val="18"/>
          <w:lang w:eastAsia="fr-FR"/>
        </w:rPr>
        <w:t xml:space="preserve"> </w:t>
      </w:r>
      <w:r w:rsidR="00C534D9" w:rsidRPr="005B175A">
        <w:rPr>
          <w:rFonts w:ascii="Segoe UI" w:eastAsia="Times New Roman" w:hAnsi="Segoe UI" w:cs="Segoe UI"/>
          <w:i/>
          <w:iCs/>
          <w:color w:val="006CE5"/>
          <w:sz w:val="18"/>
          <w:szCs w:val="18"/>
          <w:lang w:eastAsia="fr-FR"/>
        </w:rPr>
        <w:t xml:space="preserve">annoncé une « </w:t>
      </w:r>
      <w:r w:rsidR="00D86B23" w:rsidRPr="005B175A">
        <w:rPr>
          <w:rFonts w:ascii="Segoe UI" w:eastAsia="Times New Roman" w:hAnsi="Segoe UI" w:cs="Segoe UI"/>
          <w:i/>
          <w:iCs/>
          <w:color w:val="006CE5"/>
          <w:sz w:val="18"/>
          <w:szCs w:val="18"/>
          <w:lang w:eastAsia="fr-FR"/>
        </w:rPr>
        <w:t xml:space="preserve">pause </w:t>
      </w:r>
      <w:r w:rsidR="00204520">
        <w:rPr>
          <w:rFonts w:ascii="Segoe UI" w:eastAsia="Times New Roman" w:hAnsi="Segoe UI" w:cs="Segoe UI"/>
          <w:i/>
          <w:iCs/>
          <w:color w:val="006CE5"/>
          <w:sz w:val="18"/>
          <w:szCs w:val="18"/>
          <w:lang w:eastAsia="fr-FR"/>
        </w:rPr>
        <w:t>conditionnelle </w:t>
      </w:r>
      <w:r w:rsidR="00D86B23" w:rsidRPr="005B175A">
        <w:rPr>
          <w:rFonts w:ascii="Segoe UI" w:eastAsia="Times New Roman" w:hAnsi="Segoe UI" w:cs="Segoe UI"/>
          <w:i/>
          <w:iCs/>
          <w:color w:val="006CE5"/>
          <w:sz w:val="18"/>
          <w:szCs w:val="18"/>
          <w:lang w:eastAsia="fr-FR"/>
        </w:rPr>
        <w:t>»</w:t>
      </w:r>
      <w:r w:rsidR="00C534D9" w:rsidRPr="005B175A">
        <w:rPr>
          <w:rFonts w:ascii="Segoe UI" w:eastAsia="Times New Roman" w:hAnsi="Segoe UI" w:cs="Segoe UI"/>
          <w:i/>
          <w:iCs/>
          <w:color w:val="006CE5"/>
          <w:sz w:val="18"/>
          <w:szCs w:val="18"/>
          <w:lang w:eastAsia="fr-FR"/>
        </w:rPr>
        <w:t xml:space="preserve">, </w:t>
      </w:r>
      <w:r w:rsidR="009F0F49">
        <w:rPr>
          <w:rFonts w:ascii="Segoe UI" w:eastAsia="Times New Roman" w:hAnsi="Segoe UI" w:cs="Segoe UI"/>
          <w:i/>
          <w:iCs/>
          <w:color w:val="006CE5"/>
          <w:sz w:val="18"/>
          <w:szCs w:val="18"/>
          <w:lang w:eastAsia="fr-FR"/>
        </w:rPr>
        <w:t>avec l’</w:t>
      </w:r>
      <w:r w:rsidR="00204520">
        <w:rPr>
          <w:rFonts w:ascii="Segoe UI" w:eastAsia="Times New Roman" w:hAnsi="Segoe UI" w:cs="Segoe UI"/>
          <w:i/>
          <w:iCs/>
          <w:color w:val="006CE5"/>
          <w:sz w:val="18"/>
          <w:szCs w:val="18"/>
          <w:lang w:eastAsia="fr-FR"/>
        </w:rPr>
        <w:t>espoir</w:t>
      </w:r>
      <w:r w:rsidR="009F0F49">
        <w:rPr>
          <w:rFonts w:ascii="Segoe UI" w:eastAsia="Times New Roman" w:hAnsi="Segoe UI" w:cs="Segoe UI"/>
          <w:i/>
          <w:iCs/>
          <w:color w:val="006CE5"/>
          <w:sz w:val="18"/>
          <w:szCs w:val="18"/>
          <w:lang w:eastAsia="fr-FR"/>
        </w:rPr>
        <w:t xml:space="preserve"> de revenir progressivement </w:t>
      </w:r>
      <w:r w:rsidR="00C534D9" w:rsidRPr="005B175A">
        <w:rPr>
          <w:rFonts w:ascii="Segoe UI" w:eastAsia="Times New Roman" w:hAnsi="Segoe UI" w:cs="Segoe UI"/>
          <w:i/>
          <w:iCs/>
          <w:color w:val="006CE5"/>
          <w:sz w:val="18"/>
          <w:szCs w:val="18"/>
          <w:lang w:eastAsia="fr-FR"/>
        </w:rPr>
        <w:t xml:space="preserve">à la cible d’inflation (i.e. 2%) fin 2024. Las, les </w:t>
      </w:r>
      <w:r w:rsidR="009F0F49">
        <w:rPr>
          <w:rFonts w:ascii="Segoe UI" w:eastAsia="Times New Roman" w:hAnsi="Segoe UI" w:cs="Segoe UI"/>
          <w:i/>
          <w:iCs/>
          <w:color w:val="006CE5"/>
          <w:sz w:val="18"/>
          <w:szCs w:val="18"/>
          <w:lang w:eastAsia="fr-FR"/>
        </w:rPr>
        <w:t>indicateurs</w:t>
      </w:r>
      <w:r w:rsidR="00C534D9" w:rsidRPr="005B175A">
        <w:rPr>
          <w:rFonts w:ascii="Segoe UI" w:eastAsia="Times New Roman" w:hAnsi="Segoe UI" w:cs="Segoe UI"/>
          <w:i/>
          <w:iCs/>
          <w:color w:val="006CE5"/>
          <w:sz w:val="18"/>
          <w:szCs w:val="18"/>
          <w:lang w:eastAsia="fr-FR"/>
        </w:rPr>
        <w:t xml:space="preserve"> négatifs s</w:t>
      </w:r>
      <w:r w:rsidR="00D86B23" w:rsidRPr="005B175A">
        <w:rPr>
          <w:rFonts w:ascii="Segoe UI" w:eastAsia="Times New Roman" w:hAnsi="Segoe UI" w:cs="Segoe UI"/>
          <w:i/>
          <w:iCs/>
          <w:color w:val="006CE5"/>
          <w:sz w:val="18"/>
          <w:szCs w:val="18"/>
          <w:lang w:eastAsia="fr-FR"/>
        </w:rPr>
        <w:t>’accumulent depuis</w:t>
      </w:r>
      <w:r w:rsidR="00C534D9" w:rsidRPr="005B175A">
        <w:rPr>
          <w:rFonts w:ascii="Segoe UI" w:eastAsia="Times New Roman" w:hAnsi="Segoe UI" w:cs="Segoe UI"/>
          <w:i/>
          <w:iCs/>
          <w:color w:val="006CE5"/>
          <w:sz w:val="18"/>
          <w:szCs w:val="18"/>
          <w:lang w:eastAsia="fr-FR"/>
        </w:rPr>
        <w:t xml:space="preserve"> </w:t>
      </w:r>
      <w:r w:rsidR="00026745" w:rsidRPr="005B175A">
        <w:rPr>
          <w:rFonts w:ascii="Segoe UI" w:eastAsia="Times New Roman" w:hAnsi="Segoe UI" w:cs="Segoe UI"/>
          <w:i/>
          <w:iCs/>
          <w:color w:val="006CE5"/>
          <w:sz w:val="18"/>
          <w:szCs w:val="18"/>
          <w:lang w:eastAsia="fr-FR"/>
        </w:rPr>
        <w:t>deux</w:t>
      </w:r>
      <w:r w:rsidR="00C534D9" w:rsidRPr="005B175A">
        <w:rPr>
          <w:rFonts w:ascii="Segoe UI" w:eastAsia="Times New Roman" w:hAnsi="Segoe UI" w:cs="Segoe UI"/>
          <w:i/>
          <w:iCs/>
          <w:color w:val="006CE5"/>
          <w:sz w:val="18"/>
          <w:szCs w:val="18"/>
          <w:lang w:eastAsia="fr-FR"/>
        </w:rPr>
        <w:t xml:space="preserve"> </w:t>
      </w:r>
      <w:r w:rsidR="00026745" w:rsidRPr="005B175A">
        <w:rPr>
          <w:rFonts w:ascii="Segoe UI" w:eastAsia="Times New Roman" w:hAnsi="Segoe UI" w:cs="Segoe UI"/>
          <w:i/>
          <w:iCs/>
          <w:color w:val="006CE5"/>
          <w:sz w:val="18"/>
          <w:szCs w:val="18"/>
          <w:lang w:eastAsia="fr-FR"/>
        </w:rPr>
        <w:t>mois</w:t>
      </w:r>
      <w:r w:rsidR="009F0F49">
        <w:rPr>
          <w:rFonts w:ascii="Segoe UI" w:eastAsia="Times New Roman" w:hAnsi="Segoe UI" w:cs="Segoe UI"/>
          <w:i/>
          <w:iCs/>
          <w:color w:val="006CE5"/>
          <w:sz w:val="18"/>
          <w:szCs w:val="18"/>
          <w:lang w:eastAsia="fr-FR"/>
        </w:rPr>
        <w:t xml:space="preserve"> - </w:t>
      </w:r>
      <w:r w:rsidR="00C534D9" w:rsidRPr="005B175A">
        <w:rPr>
          <w:rFonts w:ascii="Segoe UI" w:eastAsia="Times New Roman" w:hAnsi="Segoe UI" w:cs="Segoe UI"/>
          <w:i/>
          <w:iCs/>
          <w:color w:val="006CE5"/>
          <w:sz w:val="18"/>
          <w:szCs w:val="18"/>
          <w:lang w:eastAsia="fr-FR"/>
        </w:rPr>
        <w:t xml:space="preserve">croissance des salaires supérieure </w:t>
      </w:r>
      <w:r w:rsidR="00026745" w:rsidRPr="005B175A">
        <w:rPr>
          <w:rFonts w:ascii="Segoe UI" w:eastAsia="Times New Roman" w:hAnsi="Segoe UI" w:cs="Segoe UI"/>
          <w:i/>
          <w:iCs/>
          <w:color w:val="006CE5"/>
          <w:sz w:val="18"/>
          <w:szCs w:val="18"/>
          <w:lang w:eastAsia="fr-FR"/>
        </w:rPr>
        <w:t>à</w:t>
      </w:r>
      <w:r w:rsidR="00C534D9" w:rsidRPr="005B175A">
        <w:rPr>
          <w:rFonts w:ascii="Segoe UI" w:eastAsia="Times New Roman" w:hAnsi="Segoe UI" w:cs="Segoe UI"/>
          <w:i/>
          <w:iCs/>
          <w:color w:val="006CE5"/>
          <w:sz w:val="18"/>
          <w:szCs w:val="18"/>
          <w:lang w:eastAsia="fr-FR"/>
        </w:rPr>
        <w:t xml:space="preserve"> </w:t>
      </w:r>
      <w:r w:rsidR="00026745" w:rsidRPr="005B175A">
        <w:rPr>
          <w:rFonts w:ascii="Segoe UI" w:eastAsia="Times New Roman" w:hAnsi="Segoe UI" w:cs="Segoe UI"/>
          <w:i/>
          <w:iCs/>
          <w:color w:val="006CE5"/>
          <w:sz w:val="18"/>
          <w:szCs w:val="18"/>
          <w:lang w:eastAsia="fr-FR"/>
        </w:rPr>
        <w:t>l</w:t>
      </w:r>
      <w:r w:rsidR="00C534D9" w:rsidRPr="005B175A">
        <w:rPr>
          <w:rFonts w:ascii="Segoe UI" w:eastAsia="Times New Roman" w:hAnsi="Segoe UI" w:cs="Segoe UI"/>
          <w:i/>
          <w:iCs/>
          <w:color w:val="006CE5"/>
          <w:sz w:val="18"/>
          <w:szCs w:val="18"/>
          <w:lang w:eastAsia="fr-FR"/>
        </w:rPr>
        <w:t xml:space="preserve">’inflation, consommation des ménages </w:t>
      </w:r>
      <w:r w:rsidR="005F3A24">
        <w:rPr>
          <w:rFonts w:ascii="Segoe UI" w:eastAsia="Times New Roman" w:hAnsi="Segoe UI" w:cs="Segoe UI"/>
          <w:i/>
          <w:iCs/>
          <w:color w:val="006CE5"/>
          <w:sz w:val="18"/>
          <w:szCs w:val="18"/>
          <w:lang w:eastAsia="fr-FR"/>
        </w:rPr>
        <w:t>résiliente</w:t>
      </w:r>
      <w:r w:rsidR="009F0F49">
        <w:rPr>
          <w:rFonts w:ascii="Segoe UI" w:eastAsia="Times New Roman" w:hAnsi="Segoe UI" w:cs="Segoe UI"/>
          <w:i/>
          <w:iCs/>
          <w:color w:val="006CE5"/>
          <w:sz w:val="18"/>
          <w:szCs w:val="18"/>
          <w:lang w:eastAsia="fr-FR"/>
        </w:rPr>
        <w:t>, rebond du</w:t>
      </w:r>
      <w:r w:rsidR="00026745" w:rsidRPr="005B175A">
        <w:rPr>
          <w:rFonts w:ascii="Segoe UI" w:eastAsia="Times New Roman" w:hAnsi="Segoe UI" w:cs="Segoe UI"/>
          <w:i/>
          <w:iCs/>
          <w:color w:val="006CE5"/>
          <w:sz w:val="18"/>
          <w:szCs w:val="18"/>
          <w:lang w:eastAsia="fr-FR"/>
        </w:rPr>
        <w:t xml:space="preserve"> marché de l’immobilier et le taux d’inflatio</w:t>
      </w:r>
      <w:r w:rsidR="00204520">
        <w:rPr>
          <w:rFonts w:ascii="Segoe UI" w:eastAsia="Times New Roman" w:hAnsi="Segoe UI" w:cs="Segoe UI"/>
          <w:i/>
          <w:iCs/>
          <w:color w:val="006CE5"/>
          <w:sz w:val="18"/>
          <w:szCs w:val="18"/>
          <w:lang w:eastAsia="fr-FR"/>
        </w:rPr>
        <w:t xml:space="preserve">n – si bien qu’une </w:t>
      </w:r>
      <w:r w:rsidR="00E840BE">
        <w:rPr>
          <w:rFonts w:ascii="Segoe UI" w:eastAsia="Times New Roman" w:hAnsi="Segoe UI" w:cs="Segoe UI"/>
          <w:i/>
          <w:iCs/>
          <w:color w:val="006CE5"/>
          <w:sz w:val="18"/>
          <w:szCs w:val="18"/>
          <w:lang w:eastAsia="fr-FR"/>
        </w:rPr>
        <w:t>partie</w:t>
      </w:r>
      <w:r w:rsidR="00204520">
        <w:rPr>
          <w:rFonts w:ascii="Segoe UI" w:eastAsia="Times New Roman" w:hAnsi="Segoe UI" w:cs="Segoe UI"/>
          <w:i/>
          <w:iCs/>
          <w:color w:val="006CE5"/>
          <w:sz w:val="18"/>
          <w:szCs w:val="18"/>
          <w:lang w:eastAsia="fr-FR"/>
        </w:rPr>
        <w:t xml:space="preserve"> de</w:t>
      </w:r>
      <w:r w:rsidR="00E840BE">
        <w:rPr>
          <w:rFonts w:ascii="Segoe UI" w:eastAsia="Times New Roman" w:hAnsi="Segoe UI" w:cs="Segoe UI"/>
          <w:i/>
          <w:iCs/>
          <w:color w:val="006CE5"/>
          <w:sz w:val="18"/>
          <w:szCs w:val="18"/>
          <w:lang w:eastAsia="fr-FR"/>
        </w:rPr>
        <w:t>s</w:t>
      </w:r>
      <w:r w:rsidR="00204520">
        <w:rPr>
          <w:rFonts w:ascii="Segoe UI" w:eastAsia="Times New Roman" w:hAnsi="Segoe UI" w:cs="Segoe UI"/>
          <w:i/>
          <w:iCs/>
          <w:color w:val="006CE5"/>
          <w:sz w:val="18"/>
          <w:szCs w:val="18"/>
          <w:lang w:eastAsia="fr-FR"/>
        </w:rPr>
        <w:t xml:space="preserve"> prévisionnistes parie désormais sur </w:t>
      </w:r>
      <w:r w:rsidR="00D91D1F">
        <w:rPr>
          <w:rFonts w:ascii="Segoe UI" w:eastAsia="Times New Roman" w:hAnsi="Segoe UI" w:cs="Segoe UI"/>
          <w:i/>
          <w:iCs/>
          <w:color w:val="006CE5"/>
          <w:sz w:val="18"/>
          <w:szCs w:val="18"/>
          <w:lang w:eastAsia="fr-FR"/>
        </w:rPr>
        <w:t>un nouveau resserrement monétaire</w:t>
      </w:r>
      <w:r w:rsidR="009A6248" w:rsidRPr="005B175A">
        <w:rPr>
          <w:rFonts w:ascii="Segoe UI" w:eastAsia="Times New Roman" w:hAnsi="Segoe UI" w:cs="Segoe UI"/>
          <w:i/>
          <w:iCs/>
          <w:color w:val="006CE5"/>
          <w:sz w:val="18"/>
          <w:szCs w:val="18"/>
          <w:lang w:eastAsia="fr-FR"/>
        </w:rPr>
        <w:t> »</w:t>
      </w:r>
      <w:r w:rsidR="00204520">
        <w:rPr>
          <w:rFonts w:ascii="Segoe UI" w:eastAsia="Times New Roman" w:hAnsi="Segoe UI" w:cs="Segoe UI"/>
          <w:i/>
          <w:iCs/>
          <w:color w:val="006CE5"/>
          <w:sz w:val="18"/>
          <w:szCs w:val="18"/>
          <w:lang w:eastAsia="fr-FR"/>
        </w:rPr>
        <w:t>,</w:t>
      </w:r>
      <w:r w:rsidR="009A6248" w:rsidRPr="005B175A">
        <w:rPr>
          <w:rFonts w:ascii="Segoe UI" w:eastAsia="Times New Roman" w:hAnsi="Segoe UI" w:cs="Segoe UI"/>
          <w:i/>
          <w:iCs/>
          <w:color w:val="006CE5"/>
          <w:sz w:val="18"/>
          <w:szCs w:val="18"/>
          <w:lang w:eastAsia="fr-FR"/>
        </w:rPr>
        <w:t xml:space="preserve"> au plus tard </w:t>
      </w:r>
      <w:r w:rsidR="00204520">
        <w:rPr>
          <w:rFonts w:ascii="Segoe UI" w:eastAsia="Times New Roman" w:hAnsi="Segoe UI" w:cs="Segoe UI"/>
          <w:i/>
          <w:iCs/>
          <w:color w:val="006CE5"/>
          <w:sz w:val="18"/>
          <w:szCs w:val="18"/>
          <w:lang w:eastAsia="fr-FR"/>
        </w:rPr>
        <w:t>d’ici</w:t>
      </w:r>
      <w:r w:rsidR="009A6248" w:rsidRPr="005B175A">
        <w:rPr>
          <w:rFonts w:ascii="Segoe UI" w:eastAsia="Times New Roman" w:hAnsi="Segoe UI" w:cs="Segoe UI"/>
          <w:i/>
          <w:iCs/>
          <w:color w:val="006CE5"/>
          <w:sz w:val="18"/>
          <w:szCs w:val="18"/>
          <w:lang w:eastAsia="fr-FR"/>
        </w:rPr>
        <w:t xml:space="preserve"> juillet. </w:t>
      </w:r>
    </w:p>
    <w:p w14:paraId="11B25FE3" w14:textId="68F75EE3" w:rsidR="005158A4" w:rsidRPr="0064220C" w:rsidRDefault="005158A4" w:rsidP="0064220C">
      <w:pPr>
        <w:jc w:val="both"/>
        <w:rPr>
          <w:rFonts w:ascii="Segoe UI" w:hAnsi="Segoe UI" w:cs="Segoe UI"/>
          <w:sz w:val="18"/>
          <w:szCs w:val="18"/>
        </w:rPr>
      </w:pPr>
      <w:r w:rsidRPr="005B175A">
        <w:rPr>
          <w:rFonts w:ascii="Segoe UI" w:hAnsi="Segoe UI" w:cs="Segoe UI"/>
          <w:b/>
          <w:bCs/>
          <w:sz w:val="18"/>
          <w:szCs w:val="18"/>
        </w:rPr>
        <w:t xml:space="preserve">1 - </w:t>
      </w:r>
      <w:r w:rsidR="00020C7B" w:rsidRPr="005B175A">
        <w:rPr>
          <w:rFonts w:ascii="Segoe UI" w:hAnsi="Segoe UI" w:cs="Segoe UI"/>
          <w:b/>
          <w:bCs/>
          <w:sz w:val="18"/>
          <w:szCs w:val="18"/>
        </w:rPr>
        <w:t xml:space="preserve">La Banque du Canada </w:t>
      </w:r>
      <w:r w:rsidR="00524C5D" w:rsidRPr="005B175A">
        <w:rPr>
          <w:rFonts w:ascii="Segoe UI" w:hAnsi="Segoe UI" w:cs="Segoe UI"/>
          <w:b/>
          <w:bCs/>
          <w:sz w:val="18"/>
          <w:szCs w:val="18"/>
        </w:rPr>
        <w:t xml:space="preserve">arrive à la fin de </w:t>
      </w:r>
      <w:r w:rsidR="00204520">
        <w:rPr>
          <w:rFonts w:ascii="Segoe UI" w:hAnsi="Segoe UI" w:cs="Segoe UI"/>
          <w:b/>
          <w:bCs/>
          <w:sz w:val="18"/>
          <w:szCs w:val="18"/>
        </w:rPr>
        <w:t>l</w:t>
      </w:r>
      <w:r w:rsidR="00524C5D" w:rsidRPr="005B175A">
        <w:rPr>
          <w:rFonts w:ascii="Segoe UI" w:hAnsi="Segoe UI" w:cs="Segoe UI"/>
          <w:b/>
          <w:bCs/>
          <w:sz w:val="18"/>
          <w:szCs w:val="18"/>
        </w:rPr>
        <w:t>a période</w:t>
      </w:r>
      <w:r w:rsidR="00D5251D">
        <w:rPr>
          <w:rFonts w:ascii="Segoe UI" w:hAnsi="Segoe UI" w:cs="Segoe UI"/>
          <w:b/>
          <w:bCs/>
          <w:sz w:val="18"/>
          <w:szCs w:val="18"/>
        </w:rPr>
        <w:t xml:space="preserve"> de la période de réflexion qu’elle s’était </w:t>
      </w:r>
      <w:r w:rsidR="00D91D1F">
        <w:rPr>
          <w:rFonts w:ascii="Segoe UI" w:hAnsi="Segoe UI" w:cs="Segoe UI"/>
          <w:b/>
          <w:bCs/>
          <w:sz w:val="18"/>
          <w:szCs w:val="18"/>
        </w:rPr>
        <w:t>donnée</w:t>
      </w:r>
      <w:r w:rsidR="00D5251D">
        <w:rPr>
          <w:rFonts w:ascii="Segoe UI" w:hAnsi="Segoe UI" w:cs="Segoe UI"/>
          <w:b/>
          <w:bCs/>
          <w:sz w:val="18"/>
          <w:szCs w:val="18"/>
        </w:rPr>
        <w:t xml:space="preserve"> au titre </w:t>
      </w:r>
      <w:r w:rsidR="00524C5D" w:rsidRPr="005B175A">
        <w:rPr>
          <w:rFonts w:ascii="Segoe UI" w:hAnsi="Segoe UI" w:cs="Segoe UI"/>
          <w:b/>
          <w:bCs/>
          <w:sz w:val="18"/>
          <w:szCs w:val="18"/>
        </w:rPr>
        <w:t xml:space="preserve">de sa « pause conditionnelle ». </w:t>
      </w:r>
      <w:r w:rsidR="00D5251D">
        <w:rPr>
          <w:rFonts w:ascii="Segoe UI" w:hAnsi="Segoe UI" w:cs="Segoe UI"/>
          <w:sz w:val="18"/>
          <w:szCs w:val="18"/>
        </w:rPr>
        <w:t>La Banque du Canada</w:t>
      </w:r>
      <w:r w:rsidR="00524C5D" w:rsidRPr="005B175A">
        <w:rPr>
          <w:rFonts w:ascii="Segoe UI" w:hAnsi="Segoe UI" w:cs="Segoe UI"/>
          <w:sz w:val="18"/>
          <w:szCs w:val="18"/>
        </w:rPr>
        <w:t xml:space="preserve"> avait annoncé</w:t>
      </w:r>
      <w:r w:rsidR="009E13D8" w:rsidRPr="005B175A">
        <w:rPr>
          <w:rFonts w:ascii="Segoe UI" w:hAnsi="Segoe UI" w:cs="Segoe UI"/>
          <w:sz w:val="18"/>
          <w:szCs w:val="18"/>
        </w:rPr>
        <w:t xml:space="preserve"> </w:t>
      </w:r>
      <w:r w:rsidR="00524C5D" w:rsidRPr="005B175A">
        <w:rPr>
          <w:rFonts w:ascii="Segoe UI" w:hAnsi="Segoe UI" w:cs="Segoe UI"/>
          <w:sz w:val="18"/>
          <w:szCs w:val="18"/>
        </w:rPr>
        <w:t xml:space="preserve">cette pause en janvier 2023, après une hausse de 25 points de base qui avait porté le taux d’intérêt directeur à 4,5% (contre 0,25% </w:t>
      </w:r>
      <w:r w:rsidR="005F245B">
        <w:rPr>
          <w:rFonts w:ascii="Segoe UI" w:hAnsi="Segoe UI" w:cs="Segoe UI"/>
          <w:sz w:val="18"/>
          <w:szCs w:val="18"/>
        </w:rPr>
        <w:t xml:space="preserve">il y a </w:t>
      </w:r>
      <w:r w:rsidR="00CE3139">
        <w:rPr>
          <w:rFonts w:ascii="Segoe UI" w:hAnsi="Segoe UI" w:cs="Segoe UI"/>
          <w:sz w:val="18"/>
          <w:szCs w:val="18"/>
        </w:rPr>
        <w:t>un an</w:t>
      </w:r>
      <w:r w:rsidR="00524C5D" w:rsidRPr="005B175A">
        <w:rPr>
          <w:rFonts w:ascii="Segoe UI" w:hAnsi="Segoe UI" w:cs="Segoe UI"/>
          <w:sz w:val="18"/>
          <w:szCs w:val="18"/>
        </w:rPr>
        <w:t>). Il s’agissait du plus fort resserrement monétaire au Canada (425 points de base en moins d’un an) depuis 1980. La Banque du Canada estimait en janvier que l</w:t>
      </w:r>
      <w:r w:rsidR="00F01EE8" w:rsidRPr="005B175A">
        <w:rPr>
          <w:rFonts w:ascii="Segoe UI" w:hAnsi="Segoe UI" w:cs="Segoe UI"/>
          <w:sz w:val="18"/>
          <w:szCs w:val="18"/>
        </w:rPr>
        <w:t xml:space="preserve">e reflux </w:t>
      </w:r>
      <w:r w:rsidR="00524C5D" w:rsidRPr="005B175A">
        <w:rPr>
          <w:rFonts w:ascii="Segoe UI" w:hAnsi="Segoe UI" w:cs="Segoe UI"/>
          <w:sz w:val="18"/>
          <w:szCs w:val="18"/>
        </w:rPr>
        <w:t>d</w:t>
      </w:r>
      <w:r w:rsidR="00F01EE8" w:rsidRPr="005B175A">
        <w:rPr>
          <w:rFonts w:ascii="Segoe UI" w:hAnsi="Segoe UI" w:cs="Segoe UI"/>
          <w:sz w:val="18"/>
          <w:szCs w:val="18"/>
        </w:rPr>
        <w:t xml:space="preserve">e l’inflation globale </w:t>
      </w:r>
      <w:r w:rsidR="00D5251D">
        <w:rPr>
          <w:rFonts w:ascii="Segoe UI" w:hAnsi="Segoe UI" w:cs="Segoe UI"/>
          <w:sz w:val="18"/>
          <w:szCs w:val="18"/>
        </w:rPr>
        <w:t xml:space="preserve">observé </w:t>
      </w:r>
      <w:r w:rsidR="00F01EE8" w:rsidRPr="005B175A">
        <w:rPr>
          <w:rFonts w:ascii="Segoe UI" w:hAnsi="Segoe UI" w:cs="Segoe UI"/>
          <w:sz w:val="18"/>
          <w:szCs w:val="18"/>
        </w:rPr>
        <w:t>depuis juin 2022 (passée de 8,1% à son pic en juin à 5,9% en janvier 2023)</w:t>
      </w:r>
      <w:r w:rsidR="009E13D8" w:rsidRPr="005B175A">
        <w:rPr>
          <w:rFonts w:ascii="Segoe UI" w:hAnsi="Segoe UI" w:cs="Segoe UI"/>
          <w:sz w:val="18"/>
          <w:szCs w:val="18"/>
        </w:rPr>
        <w:t xml:space="preserve">, </w:t>
      </w:r>
      <w:r w:rsidR="00D5251D">
        <w:rPr>
          <w:rFonts w:ascii="Segoe UI" w:hAnsi="Segoe UI" w:cs="Segoe UI"/>
          <w:sz w:val="18"/>
          <w:szCs w:val="18"/>
        </w:rPr>
        <w:t>une anticipation</w:t>
      </w:r>
      <w:r w:rsidR="000F77EC">
        <w:rPr>
          <w:rFonts w:ascii="Segoe UI" w:hAnsi="Segoe UI" w:cs="Segoe UI"/>
          <w:sz w:val="18"/>
          <w:szCs w:val="18"/>
        </w:rPr>
        <w:t xml:space="preserve"> de</w:t>
      </w:r>
      <w:r w:rsidR="009E13D8" w:rsidRPr="005B175A">
        <w:rPr>
          <w:rFonts w:ascii="Segoe UI" w:hAnsi="Segoe UI" w:cs="Segoe UI"/>
          <w:sz w:val="18"/>
          <w:szCs w:val="18"/>
        </w:rPr>
        <w:t xml:space="preserve"> ralentissement </w:t>
      </w:r>
      <w:r w:rsidR="00CE3139">
        <w:rPr>
          <w:rFonts w:ascii="Segoe UI" w:hAnsi="Segoe UI" w:cs="Segoe UI"/>
          <w:sz w:val="18"/>
          <w:szCs w:val="18"/>
        </w:rPr>
        <w:t>économique</w:t>
      </w:r>
      <w:r w:rsidR="009E13D8" w:rsidRPr="005B175A">
        <w:rPr>
          <w:rFonts w:ascii="Segoe UI" w:hAnsi="Segoe UI" w:cs="Segoe UI"/>
          <w:sz w:val="18"/>
          <w:szCs w:val="18"/>
        </w:rPr>
        <w:t xml:space="preserve"> (croissance nulle prévue au premier semestre 2023) et les effets cumulés des </w:t>
      </w:r>
      <w:r w:rsidR="00176D89">
        <w:rPr>
          <w:rFonts w:ascii="Segoe UI" w:hAnsi="Segoe UI" w:cs="Segoe UI"/>
          <w:sz w:val="18"/>
          <w:szCs w:val="18"/>
        </w:rPr>
        <w:t xml:space="preserve">précédentes </w:t>
      </w:r>
      <w:r w:rsidR="009E13D8" w:rsidRPr="005B175A">
        <w:rPr>
          <w:rFonts w:ascii="Segoe UI" w:hAnsi="Segoe UI" w:cs="Segoe UI"/>
          <w:sz w:val="18"/>
          <w:szCs w:val="18"/>
        </w:rPr>
        <w:t xml:space="preserve">hausses de taux suffiraient à </w:t>
      </w:r>
      <w:r w:rsidR="00D058E0" w:rsidRPr="005B175A">
        <w:rPr>
          <w:rFonts w:ascii="Segoe UI" w:hAnsi="Segoe UI" w:cs="Segoe UI"/>
          <w:sz w:val="18"/>
          <w:szCs w:val="18"/>
        </w:rPr>
        <w:t>ramener l’inflation à 3% d’ici l’été 2023, puis à 2% d’ici fin 2024</w:t>
      </w:r>
      <w:r w:rsidR="00F01EE8" w:rsidRPr="005B175A">
        <w:rPr>
          <w:rFonts w:ascii="Segoe UI" w:hAnsi="Segoe UI" w:cs="Segoe UI"/>
          <w:sz w:val="18"/>
          <w:szCs w:val="18"/>
        </w:rPr>
        <w:t xml:space="preserve">. </w:t>
      </w:r>
      <w:r w:rsidR="008E75F4" w:rsidRPr="005B175A">
        <w:rPr>
          <w:rFonts w:ascii="Segoe UI" w:hAnsi="Segoe UI" w:cs="Segoe UI"/>
          <w:sz w:val="18"/>
          <w:szCs w:val="18"/>
        </w:rPr>
        <w:t xml:space="preserve">Elle s’était </w:t>
      </w:r>
      <w:r w:rsidR="001E3086">
        <w:rPr>
          <w:rFonts w:ascii="Segoe UI" w:hAnsi="Segoe UI" w:cs="Segoe UI"/>
          <w:sz w:val="18"/>
          <w:szCs w:val="18"/>
        </w:rPr>
        <w:t xml:space="preserve">à l’époque </w:t>
      </w:r>
      <w:r w:rsidR="00CB4EE4" w:rsidRPr="005B175A">
        <w:rPr>
          <w:rFonts w:ascii="Segoe UI" w:hAnsi="Segoe UI" w:cs="Segoe UI"/>
          <w:sz w:val="18"/>
          <w:szCs w:val="18"/>
        </w:rPr>
        <w:t>donné</w:t>
      </w:r>
      <w:r w:rsidR="001E3086">
        <w:rPr>
          <w:rFonts w:ascii="Segoe UI" w:hAnsi="Segoe UI" w:cs="Segoe UI"/>
          <w:sz w:val="18"/>
          <w:szCs w:val="18"/>
        </w:rPr>
        <w:t xml:space="preserve">e </w:t>
      </w:r>
      <w:r w:rsidR="008E75F4" w:rsidRPr="005B175A">
        <w:rPr>
          <w:rFonts w:ascii="Segoe UI" w:hAnsi="Segoe UI" w:cs="Segoe UI"/>
          <w:sz w:val="18"/>
          <w:szCs w:val="18"/>
        </w:rPr>
        <w:t xml:space="preserve">six mois pour évaluer l’effet de sa politique </w:t>
      </w:r>
      <w:r w:rsidR="001E3086" w:rsidRPr="005B175A">
        <w:rPr>
          <w:rFonts w:ascii="Segoe UI" w:hAnsi="Segoe UI" w:cs="Segoe UI"/>
          <w:sz w:val="18"/>
          <w:szCs w:val="18"/>
        </w:rPr>
        <w:t xml:space="preserve">monétaire </w:t>
      </w:r>
      <w:r w:rsidR="001E3086">
        <w:rPr>
          <w:rFonts w:ascii="Segoe UI" w:hAnsi="Segoe UI" w:cs="Segoe UI"/>
          <w:sz w:val="18"/>
          <w:szCs w:val="18"/>
        </w:rPr>
        <w:t xml:space="preserve">et confirmer, ou pas, </w:t>
      </w:r>
      <w:r w:rsidR="00CB4EE4">
        <w:rPr>
          <w:rFonts w:ascii="Segoe UI" w:hAnsi="Segoe UI" w:cs="Segoe UI"/>
          <w:sz w:val="18"/>
          <w:szCs w:val="18"/>
        </w:rPr>
        <w:t xml:space="preserve">la </w:t>
      </w:r>
      <w:r w:rsidR="008E75F4" w:rsidRPr="005B175A">
        <w:rPr>
          <w:rFonts w:ascii="Segoe UI" w:hAnsi="Segoe UI" w:cs="Segoe UI"/>
          <w:sz w:val="18"/>
          <w:szCs w:val="18"/>
        </w:rPr>
        <w:t xml:space="preserve">fin </w:t>
      </w:r>
      <w:r w:rsidR="001E3086">
        <w:rPr>
          <w:rFonts w:ascii="Segoe UI" w:hAnsi="Segoe UI" w:cs="Segoe UI"/>
          <w:sz w:val="18"/>
          <w:szCs w:val="18"/>
        </w:rPr>
        <w:t>du</w:t>
      </w:r>
      <w:r w:rsidR="008E75F4" w:rsidRPr="005B175A">
        <w:rPr>
          <w:rFonts w:ascii="Segoe UI" w:hAnsi="Segoe UI" w:cs="Segoe UI"/>
          <w:sz w:val="18"/>
          <w:szCs w:val="18"/>
        </w:rPr>
        <w:t xml:space="preserve"> resserrement monétaire. </w:t>
      </w:r>
      <w:r w:rsidR="001E3086">
        <w:rPr>
          <w:rFonts w:ascii="Segoe UI" w:hAnsi="Segoe UI" w:cs="Segoe UI"/>
          <w:sz w:val="18"/>
          <w:szCs w:val="18"/>
        </w:rPr>
        <w:t>Ces six mois touchent désormais à leur fin et l</w:t>
      </w:r>
      <w:r w:rsidR="008E75F4" w:rsidRPr="005B175A">
        <w:rPr>
          <w:rFonts w:ascii="Segoe UI" w:hAnsi="Segoe UI" w:cs="Segoe UI"/>
          <w:sz w:val="18"/>
          <w:szCs w:val="18"/>
        </w:rPr>
        <w:t xml:space="preserve">a Banque du Canada aura </w:t>
      </w:r>
      <w:r w:rsidR="001E3086">
        <w:rPr>
          <w:rFonts w:ascii="Segoe UI" w:hAnsi="Segoe UI" w:cs="Segoe UI"/>
          <w:sz w:val="18"/>
          <w:szCs w:val="18"/>
        </w:rPr>
        <w:t xml:space="preserve">dans les prochaines semaines </w:t>
      </w:r>
      <w:r w:rsidR="008E75F4" w:rsidRPr="005B175A">
        <w:rPr>
          <w:rFonts w:ascii="Segoe UI" w:hAnsi="Segoe UI" w:cs="Segoe UI"/>
          <w:sz w:val="18"/>
          <w:szCs w:val="18"/>
        </w:rPr>
        <w:t xml:space="preserve">deux </w:t>
      </w:r>
      <w:r w:rsidR="001E3086" w:rsidRPr="005B175A">
        <w:rPr>
          <w:rFonts w:ascii="Segoe UI" w:hAnsi="Segoe UI" w:cs="Segoe UI"/>
          <w:sz w:val="18"/>
          <w:szCs w:val="18"/>
        </w:rPr>
        <w:t xml:space="preserve">occasions </w:t>
      </w:r>
      <w:r w:rsidR="001E3086">
        <w:rPr>
          <w:rFonts w:ascii="Segoe UI" w:hAnsi="Segoe UI" w:cs="Segoe UI"/>
          <w:sz w:val="18"/>
          <w:szCs w:val="18"/>
        </w:rPr>
        <w:t xml:space="preserve">- </w:t>
      </w:r>
      <w:r w:rsidR="001E3086" w:rsidRPr="005B175A">
        <w:rPr>
          <w:rFonts w:ascii="Segoe UI" w:hAnsi="Segoe UI" w:cs="Segoe UI"/>
          <w:sz w:val="18"/>
          <w:szCs w:val="18"/>
        </w:rPr>
        <w:t>le 7 juin et le 12 juillet</w:t>
      </w:r>
      <w:r w:rsidR="001E3086">
        <w:rPr>
          <w:rFonts w:ascii="Segoe UI" w:hAnsi="Segoe UI" w:cs="Segoe UI"/>
          <w:sz w:val="18"/>
          <w:szCs w:val="18"/>
        </w:rPr>
        <w:t xml:space="preserve"> - </w:t>
      </w:r>
      <w:r w:rsidR="008E75F4" w:rsidRPr="005B175A">
        <w:rPr>
          <w:rFonts w:ascii="Segoe UI" w:hAnsi="Segoe UI" w:cs="Segoe UI"/>
          <w:sz w:val="18"/>
          <w:szCs w:val="18"/>
        </w:rPr>
        <w:t xml:space="preserve">de </w:t>
      </w:r>
      <w:r w:rsidR="001E3086">
        <w:rPr>
          <w:rFonts w:ascii="Segoe UI" w:hAnsi="Segoe UI" w:cs="Segoe UI"/>
          <w:sz w:val="18"/>
          <w:szCs w:val="18"/>
        </w:rPr>
        <w:t xml:space="preserve">se prononcer sur la question. </w:t>
      </w:r>
    </w:p>
    <w:p w14:paraId="15914808" w14:textId="7B80AB60" w:rsidR="00CB7549" w:rsidRDefault="005B175A" w:rsidP="0064220C">
      <w:pPr>
        <w:jc w:val="both"/>
        <w:rPr>
          <w:rFonts w:ascii="Segoe UI" w:hAnsi="Segoe UI" w:cs="Segoe UI"/>
          <w:sz w:val="18"/>
          <w:szCs w:val="18"/>
        </w:rPr>
      </w:pPr>
      <w:r w:rsidRPr="005B175A">
        <w:rPr>
          <w:rFonts w:ascii="Segoe UI" w:hAnsi="Segoe UI" w:cs="Segoe UI"/>
          <w:b/>
          <w:bCs/>
          <w:sz w:val="18"/>
          <w:szCs w:val="18"/>
        </w:rPr>
        <w:t xml:space="preserve">2- </w:t>
      </w:r>
      <w:r w:rsidR="005158A4" w:rsidRPr="005B175A">
        <w:rPr>
          <w:rFonts w:ascii="Segoe UI" w:hAnsi="Segoe UI" w:cs="Segoe UI"/>
          <w:b/>
          <w:bCs/>
          <w:sz w:val="18"/>
          <w:szCs w:val="18"/>
        </w:rPr>
        <w:t>Les signes</w:t>
      </w:r>
      <w:r w:rsidR="001E3086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8063B6">
        <w:rPr>
          <w:rFonts w:ascii="Segoe UI" w:hAnsi="Segoe UI" w:cs="Segoe UI"/>
          <w:b/>
          <w:bCs/>
          <w:sz w:val="18"/>
          <w:szCs w:val="18"/>
        </w:rPr>
        <w:t>de</w:t>
      </w:r>
      <w:r w:rsidR="001E3086">
        <w:rPr>
          <w:rFonts w:ascii="Segoe UI" w:hAnsi="Segoe UI" w:cs="Segoe UI"/>
          <w:b/>
          <w:bCs/>
          <w:sz w:val="18"/>
          <w:szCs w:val="18"/>
        </w:rPr>
        <w:t xml:space="preserve"> persistance </w:t>
      </w:r>
      <w:r w:rsidR="005158A4" w:rsidRPr="005B175A">
        <w:rPr>
          <w:rFonts w:ascii="Segoe UI" w:hAnsi="Segoe UI" w:cs="Segoe UI"/>
          <w:b/>
          <w:bCs/>
          <w:sz w:val="18"/>
          <w:szCs w:val="18"/>
        </w:rPr>
        <w:t>d</w:t>
      </w:r>
      <w:r w:rsidR="008063B6">
        <w:rPr>
          <w:rFonts w:ascii="Segoe UI" w:hAnsi="Segoe UI" w:cs="Segoe UI"/>
          <w:b/>
          <w:bCs/>
          <w:sz w:val="18"/>
          <w:szCs w:val="18"/>
        </w:rPr>
        <w:t xml:space="preserve">’une </w:t>
      </w:r>
      <w:r w:rsidR="005158A4" w:rsidRPr="005B175A">
        <w:rPr>
          <w:rFonts w:ascii="Segoe UI" w:hAnsi="Segoe UI" w:cs="Segoe UI"/>
          <w:b/>
          <w:bCs/>
          <w:sz w:val="18"/>
          <w:szCs w:val="18"/>
        </w:rPr>
        <w:t xml:space="preserve">surchauffe </w:t>
      </w:r>
      <w:r w:rsidR="008063B6">
        <w:rPr>
          <w:rFonts w:ascii="Segoe UI" w:hAnsi="Segoe UI" w:cs="Segoe UI"/>
          <w:b/>
          <w:bCs/>
          <w:sz w:val="18"/>
          <w:szCs w:val="18"/>
        </w:rPr>
        <w:t xml:space="preserve">structurelle </w:t>
      </w:r>
      <w:r w:rsidR="005158A4" w:rsidRPr="005B175A">
        <w:rPr>
          <w:rFonts w:ascii="Segoe UI" w:hAnsi="Segoe UI" w:cs="Segoe UI"/>
          <w:b/>
          <w:bCs/>
          <w:sz w:val="18"/>
          <w:szCs w:val="18"/>
        </w:rPr>
        <w:t xml:space="preserve">de l’économie canadienne </w:t>
      </w:r>
      <w:r w:rsidR="008063B6">
        <w:rPr>
          <w:rFonts w:ascii="Segoe UI" w:hAnsi="Segoe UI" w:cs="Segoe UI"/>
          <w:b/>
          <w:bCs/>
          <w:sz w:val="18"/>
          <w:szCs w:val="18"/>
        </w:rPr>
        <w:t>se sont multipliés récemment</w:t>
      </w:r>
      <w:r w:rsidRPr="005B175A">
        <w:rPr>
          <w:rFonts w:ascii="Segoe UI" w:hAnsi="Segoe UI" w:cs="Segoe UI"/>
          <w:b/>
          <w:bCs/>
          <w:sz w:val="18"/>
          <w:szCs w:val="18"/>
        </w:rPr>
        <w:t xml:space="preserve">, </w:t>
      </w:r>
      <w:r w:rsidR="008063B6">
        <w:rPr>
          <w:rFonts w:ascii="Segoe UI" w:hAnsi="Segoe UI" w:cs="Segoe UI"/>
          <w:b/>
          <w:bCs/>
          <w:sz w:val="18"/>
          <w:szCs w:val="18"/>
        </w:rPr>
        <w:t>crédibilisant la perspective</w:t>
      </w:r>
      <w:r w:rsidR="005158A4" w:rsidRPr="005B175A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8063B6">
        <w:rPr>
          <w:rFonts w:ascii="Segoe UI" w:hAnsi="Segoe UI" w:cs="Segoe UI"/>
          <w:b/>
          <w:bCs/>
          <w:sz w:val="18"/>
          <w:szCs w:val="18"/>
        </w:rPr>
        <w:t>d’</w:t>
      </w:r>
      <w:r w:rsidR="005158A4" w:rsidRPr="005B175A">
        <w:rPr>
          <w:rFonts w:ascii="Segoe UI" w:hAnsi="Segoe UI" w:cs="Segoe UI"/>
          <w:b/>
          <w:bCs/>
          <w:sz w:val="18"/>
          <w:szCs w:val="18"/>
        </w:rPr>
        <w:t xml:space="preserve">une sortie de la </w:t>
      </w:r>
      <w:r w:rsidRPr="005B175A">
        <w:rPr>
          <w:rFonts w:ascii="Segoe UI" w:hAnsi="Segoe UI" w:cs="Segoe UI"/>
          <w:b/>
          <w:bCs/>
          <w:sz w:val="18"/>
          <w:szCs w:val="18"/>
        </w:rPr>
        <w:t>« </w:t>
      </w:r>
      <w:r w:rsidR="005158A4" w:rsidRPr="005B175A">
        <w:rPr>
          <w:rFonts w:ascii="Segoe UI" w:hAnsi="Segoe UI" w:cs="Segoe UI"/>
          <w:b/>
          <w:bCs/>
          <w:sz w:val="18"/>
          <w:szCs w:val="18"/>
        </w:rPr>
        <w:t>pause conditionnelle</w:t>
      </w:r>
      <w:r w:rsidRPr="005B175A">
        <w:rPr>
          <w:rFonts w:ascii="Segoe UI" w:hAnsi="Segoe UI" w:cs="Segoe UI"/>
          <w:b/>
          <w:bCs/>
          <w:sz w:val="18"/>
          <w:szCs w:val="18"/>
        </w:rPr>
        <w:t> »</w:t>
      </w:r>
      <w:r w:rsidR="00E66ADB">
        <w:rPr>
          <w:rFonts w:ascii="Segoe UI" w:hAnsi="Segoe UI" w:cs="Segoe UI"/>
          <w:b/>
          <w:bCs/>
          <w:sz w:val="18"/>
          <w:szCs w:val="18"/>
        </w:rPr>
        <w:t xml:space="preserve">. </w:t>
      </w:r>
      <w:r w:rsidR="00DE1E7C">
        <w:rPr>
          <w:rFonts w:ascii="Segoe UI" w:hAnsi="Segoe UI" w:cs="Segoe UI"/>
          <w:sz w:val="18"/>
          <w:szCs w:val="18"/>
        </w:rPr>
        <w:t>Selon Statistique Canada, l</w:t>
      </w:r>
      <w:r w:rsidR="00E66ADB">
        <w:rPr>
          <w:rFonts w:ascii="Segoe UI" w:hAnsi="Segoe UI" w:cs="Segoe UI"/>
          <w:sz w:val="18"/>
          <w:szCs w:val="18"/>
        </w:rPr>
        <w:t>a croissance du PIB</w:t>
      </w:r>
      <w:r w:rsidR="00DE1E7C">
        <w:rPr>
          <w:rFonts w:ascii="Segoe UI" w:hAnsi="Segoe UI" w:cs="Segoe UI"/>
          <w:sz w:val="18"/>
          <w:szCs w:val="18"/>
        </w:rPr>
        <w:t xml:space="preserve"> annualisée</w:t>
      </w:r>
      <w:r w:rsidR="00E66ADB">
        <w:rPr>
          <w:rFonts w:ascii="Segoe UI" w:hAnsi="Segoe UI" w:cs="Segoe UI"/>
          <w:sz w:val="18"/>
          <w:szCs w:val="18"/>
        </w:rPr>
        <w:t xml:space="preserve"> a</w:t>
      </w:r>
      <w:r w:rsidR="00D664BF">
        <w:rPr>
          <w:rFonts w:ascii="Segoe UI" w:hAnsi="Segoe UI" w:cs="Segoe UI"/>
          <w:sz w:val="18"/>
          <w:szCs w:val="18"/>
        </w:rPr>
        <w:t xml:space="preserve"> fait preuve d’une vigueur inattendue</w:t>
      </w:r>
      <w:r w:rsidR="008063B6">
        <w:rPr>
          <w:rFonts w:ascii="Segoe UI" w:hAnsi="Segoe UI" w:cs="Segoe UI"/>
          <w:sz w:val="18"/>
          <w:szCs w:val="18"/>
        </w:rPr>
        <w:t>, atteignant</w:t>
      </w:r>
      <w:r w:rsidR="00D664BF">
        <w:rPr>
          <w:rFonts w:ascii="Segoe UI" w:hAnsi="Segoe UI" w:cs="Segoe UI"/>
          <w:sz w:val="18"/>
          <w:szCs w:val="18"/>
        </w:rPr>
        <w:t xml:space="preserve"> </w:t>
      </w:r>
      <w:r w:rsidR="00E66ADB">
        <w:rPr>
          <w:rFonts w:ascii="Segoe UI" w:hAnsi="Segoe UI" w:cs="Segoe UI"/>
          <w:sz w:val="18"/>
          <w:szCs w:val="18"/>
        </w:rPr>
        <w:t xml:space="preserve">3,1% </w:t>
      </w:r>
      <w:r w:rsidR="00DE1E7C">
        <w:rPr>
          <w:rFonts w:ascii="Segoe UI" w:hAnsi="Segoe UI" w:cs="Segoe UI"/>
          <w:sz w:val="18"/>
          <w:szCs w:val="18"/>
        </w:rPr>
        <w:t>au premier trimestre 2023</w:t>
      </w:r>
      <w:r w:rsidR="008063B6">
        <w:rPr>
          <w:rFonts w:ascii="Segoe UI" w:hAnsi="Segoe UI" w:cs="Segoe UI"/>
          <w:sz w:val="18"/>
          <w:szCs w:val="18"/>
        </w:rPr>
        <w:t xml:space="preserve">, </w:t>
      </w:r>
      <w:r w:rsidR="009A230C">
        <w:rPr>
          <w:rFonts w:ascii="Segoe UI" w:hAnsi="Segoe UI" w:cs="Segoe UI"/>
          <w:sz w:val="18"/>
          <w:szCs w:val="18"/>
        </w:rPr>
        <w:t>contre 0% au quatrième trimestre 2022</w:t>
      </w:r>
      <w:r w:rsidR="001B1643">
        <w:rPr>
          <w:rFonts w:ascii="Segoe UI" w:hAnsi="Segoe UI" w:cs="Segoe UI"/>
          <w:sz w:val="18"/>
          <w:szCs w:val="18"/>
        </w:rPr>
        <w:t xml:space="preserve">, </w:t>
      </w:r>
      <w:r w:rsidR="008063B6">
        <w:rPr>
          <w:rFonts w:ascii="Segoe UI" w:hAnsi="Segoe UI" w:cs="Segoe UI"/>
          <w:sz w:val="18"/>
          <w:szCs w:val="18"/>
        </w:rPr>
        <w:t xml:space="preserve">soit </w:t>
      </w:r>
      <w:r w:rsidR="001B1643">
        <w:rPr>
          <w:rFonts w:ascii="Segoe UI" w:hAnsi="Segoe UI" w:cs="Segoe UI"/>
          <w:sz w:val="18"/>
          <w:szCs w:val="18"/>
        </w:rPr>
        <w:t>bien au-dessus de la prévision de la Banque du Canada (2,3%)</w:t>
      </w:r>
      <w:r w:rsidR="00D664BF">
        <w:rPr>
          <w:rFonts w:ascii="Segoe UI" w:hAnsi="Segoe UI" w:cs="Segoe UI"/>
          <w:sz w:val="18"/>
          <w:szCs w:val="18"/>
        </w:rPr>
        <w:t xml:space="preserve">. </w:t>
      </w:r>
      <w:r w:rsidR="008063B6">
        <w:rPr>
          <w:rFonts w:ascii="Segoe UI" w:hAnsi="Segoe UI" w:cs="Segoe UI"/>
          <w:sz w:val="18"/>
          <w:szCs w:val="18"/>
        </w:rPr>
        <w:t>Une dynamique qui pourrait se prolonger au deuxième trimestre puisque l</w:t>
      </w:r>
      <w:r w:rsidR="00D664BF">
        <w:rPr>
          <w:rFonts w:ascii="Segoe UI" w:hAnsi="Segoe UI" w:cs="Segoe UI"/>
          <w:sz w:val="18"/>
          <w:szCs w:val="18"/>
        </w:rPr>
        <w:t xml:space="preserve">es données préliminaires (+1,1% attendu par Statistique Canada ; +0,2% PIB pour </w:t>
      </w:r>
      <w:r w:rsidR="00793722">
        <w:rPr>
          <w:rFonts w:ascii="Segoe UI" w:hAnsi="Segoe UI" w:cs="Segoe UI"/>
          <w:sz w:val="18"/>
          <w:szCs w:val="18"/>
        </w:rPr>
        <w:t xml:space="preserve">le mois </w:t>
      </w:r>
      <w:r w:rsidR="00CB4EE4">
        <w:rPr>
          <w:rFonts w:ascii="Segoe UI" w:hAnsi="Segoe UI" w:cs="Segoe UI"/>
          <w:sz w:val="18"/>
          <w:szCs w:val="18"/>
        </w:rPr>
        <w:t>d’</w:t>
      </w:r>
      <w:r w:rsidR="00D664BF">
        <w:rPr>
          <w:rFonts w:ascii="Segoe UI" w:hAnsi="Segoe UI" w:cs="Segoe UI"/>
          <w:sz w:val="18"/>
          <w:szCs w:val="18"/>
        </w:rPr>
        <w:t xml:space="preserve">avril) contredisent les prévisions </w:t>
      </w:r>
      <w:r w:rsidR="009F7C9D">
        <w:rPr>
          <w:rFonts w:ascii="Segoe UI" w:hAnsi="Segoe UI" w:cs="Segoe UI"/>
          <w:sz w:val="18"/>
          <w:szCs w:val="18"/>
        </w:rPr>
        <w:t>récessionistes</w:t>
      </w:r>
      <w:r w:rsidR="00D664BF">
        <w:rPr>
          <w:rFonts w:ascii="Segoe UI" w:hAnsi="Segoe UI" w:cs="Segoe UI"/>
          <w:sz w:val="18"/>
          <w:szCs w:val="18"/>
        </w:rPr>
        <w:t xml:space="preserve"> </w:t>
      </w:r>
      <w:r w:rsidR="009A230C">
        <w:rPr>
          <w:rFonts w:ascii="Segoe UI" w:hAnsi="Segoe UI" w:cs="Segoe UI"/>
          <w:sz w:val="18"/>
          <w:szCs w:val="18"/>
        </w:rPr>
        <w:t xml:space="preserve">(entre -0,3% et -0,7% prévu au premier semestre 2023) </w:t>
      </w:r>
      <w:r w:rsidR="00D664BF">
        <w:rPr>
          <w:rFonts w:ascii="Segoe UI" w:hAnsi="Segoe UI" w:cs="Segoe UI"/>
          <w:sz w:val="18"/>
          <w:szCs w:val="18"/>
        </w:rPr>
        <w:t xml:space="preserve">des grandes banques canadiennes. </w:t>
      </w:r>
      <w:r w:rsidR="00793722" w:rsidRPr="00793722">
        <w:rPr>
          <w:rFonts w:ascii="Segoe UI" w:hAnsi="Segoe UI" w:cs="Segoe UI"/>
          <w:sz w:val="18"/>
          <w:szCs w:val="18"/>
        </w:rPr>
        <w:t>Cette augmentation du PIB a été tirée par une hausse de 5,7 %</w:t>
      </w:r>
      <w:r w:rsidR="00793722">
        <w:rPr>
          <w:rFonts w:ascii="Segoe UI" w:hAnsi="Segoe UI" w:cs="Segoe UI"/>
          <w:sz w:val="18"/>
          <w:szCs w:val="18"/>
        </w:rPr>
        <w:t xml:space="preserve"> en glissement annuel</w:t>
      </w:r>
      <w:r w:rsidR="00793722" w:rsidRPr="00793722">
        <w:rPr>
          <w:rFonts w:ascii="Segoe UI" w:hAnsi="Segoe UI" w:cs="Segoe UI"/>
          <w:sz w:val="18"/>
          <w:szCs w:val="18"/>
        </w:rPr>
        <w:t xml:space="preserve"> des dépenses de consommation</w:t>
      </w:r>
      <w:r w:rsidR="007325C0">
        <w:rPr>
          <w:rFonts w:ascii="Segoe UI" w:hAnsi="Segoe UI" w:cs="Segoe UI"/>
          <w:sz w:val="18"/>
          <w:szCs w:val="18"/>
        </w:rPr>
        <w:t>,</w:t>
      </w:r>
      <w:r w:rsidR="00A27492">
        <w:rPr>
          <w:rFonts w:ascii="Segoe UI" w:hAnsi="Segoe UI" w:cs="Segoe UI"/>
          <w:sz w:val="18"/>
          <w:szCs w:val="18"/>
        </w:rPr>
        <w:t xml:space="preserve"> qui </w:t>
      </w:r>
      <w:r w:rsidR="00696E19">
        <w:rPr>
          <w:rFonts w:ascii="Segoe UI" w:hAnsi="Segoe UI" w:cs="Segoe UI"/>
          <w:sz w:val="18"/>
          <w:szCs w:val="18"/>
        </w:rPr>
        <w:t xml:space="preserve">explique la moitié de la croissance </w:t>
      </w:r>
      <w:r w:rsidR="007B7D76">
        <w:rPr>
          <w:rFonts w:ascii="Segoe UI" w:hAnsi="Segoe UI" w:cs="Segoe UI"/>
          <w:sz w:val="18"/>
          <w:szCs w:val="18"/>
        </w:rPr>
        <w:t>sur le trimestre</w:t>
      </w:r>
      <w:r w:rsidR="00A27492">
        <w:rPr>
          <w:rFonts w:ascii="Segoe UI" w:hAnsi="Segoe UI" w:cs="Segoe UI"/>
          <w:sz w:val="18"/>
          <w:szCs w:val="18"/>
        </w:rPr>
        <w:t xml:space="preserve">. </w:t>
      </w:r>
      <w:r w:rsidR="00B35537">
        <w:rPr>
          <w:rFonts w:ascii="Segoe UI" w:hAnsi="Segoe UI" w:cs="Segoe UI"/>
          <w:sz w:val="18"/>
          <w:szCs w:val="18"/>
        </w:rPr>
        <w:t xml:space="preserve">Statistique Canada montre également </w:t>
      </w:r>
      <w:r w:rsidR="00232CE5">
        <w:rPr>
          <w:rFonts w:ascii="Segoe UI" w:hAnsi="Segoe UI" w:cs="Segoe UI"/>
          <w:sz w:val="18"/>
          <w:szCs w:val="18"/>
        </w:rPr>
        <w:t>que</w:t>
      </w:r>
      <w:r w:rsidR="00B35537">
        <w:rPr>
          <w:rFonts w:ascii="Segoe UI" w:hAnsi="Segoe UI" w:cs="Segoe UI"/>
          <w:sz w:val="18"/>
          <w:szCs w:val="18"/>
        </w:rPr>
        <w:t xml:space="preserve"> la croissance des salaires au premier trimestre 2023 (+</w:t>
      </w:r>
      <w:r w:rsidR="00232CE5">
        <w:rPr>
          <w:rFonts w:ascii="Segoe UI" w:hAnsi="Segoe UI" w:cs="Segoe UI"/>
          <w:sz w:val="18"/>
          <w:szCs w:val="18"/>
        </w:rPr>
        <w:t>6% en glissement annuel</w:t>
      </w:r>
      <w:r w:rsidR="00B35537">
        <w:rPr>
          <w:rFonts w:ascii="Segoe UI" w:hAnsi="Segoe UI" w:cs="Segoe UI"/>
          <w:sz w:val="18"/>
          <w:szCs w:val="18"/>
        </w:rPr>
        <w:t>)</w:t>
      </w:r>
      <w:r w:rsidR="00852C70">
        <w:rPr>
          <w:rFonts w:ascii="Segoe UI" w:hAnsi="Segoe UI" w:cs="Segoe UI"/>
          <w:sz w:val="18"/>
          <w:szCs w:val="18"/>
        </w:rPr>
        <w:t xml:space="preserve"> dépasse désormais largement le taux d’inflation global (4,4% en avril 2023). </w:t>
      </w:r>
      <w:r w:rsidR="007325C0">
        <w:rPr>
          <w:rFonts w:ascii="Segoe UI" w:hAnsi="Segoe UI" w:cs="Segoe UI"/>
          <w:sz w:val="18"/>
          <w:szCs w:val="18"/>
        </w:rPr>
        <w:t xml:space="preserve">Cette vigueur renouvelée est également visible sur le marché immobilier, qui avait été le premier à être affecté par les hausses de taux antérieures : </w:t>
      </w:r>
      <w:r w:rsidR="00D91D1F">
        <w:rPr>
          <w:rFonts w:ascii="Segoe UI" w:hAnsi="Segoe UI" w:cs="Segoe UI"/>
          <w:sz w:val="18"/>
          <w:szCs w:val="18"/>
        </w:rPr>
        <w:t>s</w:t>
      </w:r>
      <w:r w:rsidR="006041D8">
        <w:rPr>
          <w:rFonts w:ascii="Segoe UI" w:hAnsi="Segoe UI" w:cs="Segoe UI"/>
          <w:sz w:val="18"/>
          <w:szCs w:val="18"/>
        </w:rPr>
        <w:t>elon l’Association canadienne de l’</w:t>
      </w:r>
      <w:r w:rsidR="00E171DF">
        <w:rPr>
          <w:rFonts w:ascii="Segoe UI" w:hAnsi="Segoe UI" w:cs="Segoe UI"/>
          <w:sz w:val="18"/>
          <w:szCs w:val="18"/>
        </w:rPr>
        <w:t>immobilier</w:t>
      </w:r>
      <w:r w:rsidR="006041D8">
        <w:rPr>
          <w:rFonts w:ascii="Segoe UI" w:hAnsi="Segoe UI" w:cs="Segoe UI"/>
          <w:sz w:val="18"/>
          <w:szCs w:val="18"/>
        </w:rPr>
        <w:t xml:space="preserve">, le marché est en rebond </w:t>
      </w:r>
      <w:r w:rsidR="00BC3C4D">
        <w:rPr>
          <w:rFonts w:ascii="Segoe UI" w:hAnsi="Segoe UI" w:cs="Segoe UI"/>
          <w:sz w:val="18"/>
          <w:szCs w:val="18"/>
        </w:rPr>
        <w:t>sur les deux derniers mois</w:t>
      </w:r>
      <w:r w:rsidR="008C03A4">
        <w:rPr>
          <w:rFonts w:ascii="Segoe UI" w:hAnsi="Segoe UI" w:cs="Segoe UI"/>
          <w:sz w:val="18"/>
          <w:szCs w:val="18"/>
        </w:rPr>
        <w:t xml:space="preserve">, la </w:t>
      </w:r>
      <w:r w:rsidR="006041D8">
        <w:rPr>
          <w:rFonts w:ascii="Segoe UI" w:hAnsi="Segoe UI" w:cs="Segoe UI"/>
          <w:sz w:val="18"/>
          <w:szCs w:val="18"/>
        </w:rPr>
        <w:t>hausse surprise de 0,2% des prix de l’immobilier d’un mois à l’autre en mars a</w:t>
      </w:r>
      <w:r w:rsidR="008C03A4">
        <w:rPr>
          <w:rFonts w:ascii="Segoe UI" w:hAnsi="Segoe UI" w:cs="Segoe UI"/>
          <w:sz w:val="18"/>
          <w:szCs w:val="18"/>
        </w:rPr>
        <w:t>yant</w:t>
      </w:r>
      <w:r w:rsidR="006041D8">
        <w:rPr>
          <w:rFonts w:ascii="Segoe UI" w:hAnsi="Segoe UI" w:cs="Segoe UI"/>
          <w:sz w:val="18"/>
          <w:szCs w:val="18"/>
        </w:rPr>
        <w:t xml:space="preserve"> été suivie </w:t>
      </w:r>
      <w:r w:rsidR="008C03A4">
        <w:rPr>
          <w:rFonts w:ascii="Segoe UI" w:hAnsi="Segoe UI" w:cs="Segoe UI"/>
          <w:sz w:val="18"/>
          <w:szCs w:val="18"/>
        </w:rPr>
        <w:t xml:space="preserve">par </w:t>
      </w:r>
      <w:r w:rsidR="006041D8">
        <w:rPr>
          <w:rFonts w:ascii="Segoe UI" w:hAnsi="Segoe UI" w:cs="Segoe UI"/>
          <w:sz w:val="18"/>
          <w:szCs w:val="18"/>
        </w:rPr>
        <w:t>une nouvelle hausse de 1,7% entre mars et avril</w:t>
      </w:r>
      <w:r w:rsidR="001F358C">
        <w:rPr>
          <w:rFonts w:ascii="Segoe UI" w:hAnsi="Segoe UI" w:cs="Segoe UI"/>
          <w:sz w:val="18"/>
          <w:szCs w:val="18"/>
        </w:rPr>
        <w:t>. L</w:t>
      </w:r>
      <w:r w:rsidR="005D14FE">
        <w:rPr>
          <w:rFonts w:ascii="Segoe UI" w:hAnsi="Segoe UI" w:cs="Segoe UI"/>
          <w:sz w:val="18"/>
          <w:szCs w:val="18"/>
        </w:rPr>
        <w:t xml:space="preserve">es prévisionnistes estiment </w:t>
      </w:r>
      <w:r w:rsidR="008C03A4">
        <w:rPr>
          <w:rFonts w:ascii="Segoe UI" w:hAnsi="Segoe UI" w:cs="Segoe UI"/>
          <w:sz w:val="18"/>
          <w:szCs w:val="18"/>
        </w:rPr>
        <w:t xml:space="preserve">désormais </w:t>
      </w:r>
      <w:r w:rsidR="005D14FE">
        <w:rPr>
          <w:rFonts w:ascii="Segoe UI" w:hAnsi="Segoe UI" w:cs="Segoe UI"/>
          <w:sz w:val="18"/>
          <w:szCs w:val="18"/>
        </w:rPr>
        <w:t xml:space="preserve">qu’il ne faut plus s’attendre à </w:t>
      </w:r>
      <w:r w:rsidR="0042147C">
        <w:rPr>
          <w:rFonts w:ascii="Segoe UI" w:hAnsi="Segoe UI" w:cs="Segoe UI"/>
          <w:sz w:val="18"/>
          <w:szCs w:val="18"/>
        </w:rPr>
        <w:t>une</w:t>
      </w:r>
      <w:r w:rsidR="005D14FE">
        <w:rPr>
          <w:rFonts w:ascii="Segoe UI" w:hAnsi="Segoe UI" w:cs="Segoe UI"/>
          <w:sz w:val="18"/>
          <w:szCs w:val="18"/>
        </w:rPr>
        <w:t xml:space="preserve"> </w:t>
      </w:r>
      <w:r w:rsidR="0042147C">
        <w:rPr>
          <w:rFonts w:ascii="Segoe UI" w:hAnsi="Segoe UI" w:cs="Segoe UI"/>
          <w:sz w:val="18"/>
          <w:szCs w:val="18"/>
        </w:rPr>
        <w:t>nouvelle correction</w:t>
      </w:r>
      <w:r w:rsidR="005D14FE">
        <w:rPr>
          <w:rFonts w:ascii="Segoe UI" w:hAnsi="Segoe UI" w:cs="Segoe UI"/>
          <w:sz w:val="18"/>
          <w:szCs w:val="18"/>
        </w:rPr>
        <w:t xml:space="preserve"> d’ampleur sur ce marché pour les mois à venir.</w:t>
      </w:r>
      <w:r w:rsidR="006041D8">
        <w:rPr>
          <w:rFonts w:ascii="Segoe UI" w:hAnsi="Segoe UI" w:cs="Segoe UI"/>
          <w:sz w:val="18"/>
          <w:szCs w:val="18"/>
        </w:rPr>
        <w:t xml:space="preserve"> </w:t>
      </w:r>
      <w:r w:rsidR="00550CA2">
        <w:rPr>
          <w:rFonts w:ascii="Segoe UI" w:hAnsi="Segoe UI" w:cs="Segoe UI"/>
          <w:sz w:val="18"/>
          <w:szCs w:val="18"/>
        </w:rPr>
        <w:t>Enfin, le taux d’inflation</w:t>
      </w:r>
      <w:r w:rsidR="008C03A4">
        <w:rPr>
          <w:rFonts w:ascii="Segoe UI" w:hAnsi="Segoe UI" w:cs="Segoe UI"/>
          <w:sz w:val="18"/>
          <w:szCs w:val="18"/>
        </w:rPr>
        <w:t xml:space="preserve"> lui-même</w:t>
      </w:r>
      <w:r w:rsidR="00550CA2">
        <w:rPr>
          <w:rFonts w:ascii="Segoe UI" w:hAnsi="Segoe UI" w:cs="Segoe UI"/>
          <w:sz w:val="18"/>
          <w:szCs w:val="18"/>
        </w:rPr>
        <w:t xml:space="preserve">, porté </w:t>
      </w:r>
      <w:r w:rsidR="008C03A4">
        <w:rPr>
          <w:rFonts w:ascii="Segoe UI" w:hAnsi="Segoe UI" w:cs="Segoe UI"/>
          <w:sz w:val="18"/>
          <w:szCs w:val="18"/>
        </w:rPr>
        <w:t xml:space="preserve">notamment </w:t>
      </w:r>
      <w:r w:rsidR="00550CA2">
        <w:rPr>
          <w:rFonts w:ascii="Segoe UI" w:hAnsi="Segoe UI" w:cs="Segoe UI"/>
          <w:sz w:val="18"/>
          <w:szCs w:val="18"/>
        </w:rPr>
        <w:t>par la croissance d</w:t>
      </w:r>
      <w:r w:rsidR="00D7755C">
        <w:rPr>
          <w:rFonts w:ascii="Segoe UI" w:hAnsi="Segoe UI" w:cs="Segoe UI"/>
          <w:sz w:val="18"/>
          <w:szCs w:val="18"/>
        </w:rPr>
        <w:t>u</w:t>
      </w:r>
      <w:r w:rsidR="00550CA2">
        <w:rPr>
          <w:rFonts w:ascii="Segoe UI" w:hAnsi="Segoe UI" w:cs="Segoe UI"/>
          <w:sz w:val="18"/>
          <w:szCs w:val="18"/>
        </w:rPr>
        <w:t xml:space="preserve"> </w:t>
      </w:r>
      <w:r w:rsidR="001918C5">
        <w:rPr>
          <w:rFonts w:ascii="Segoe UI" w:hAnsi="Segoe UI" w:cs="Segoe UI"/>
          <w:sz w:val="18"/>
          <w:szCs w:val="18"/>
        </w:rPr>
        <w:t xml:space="preserve">coût de </w:t>
      </w:r>
      <w:r w:rsidR="00550CA2">
        <w:rPr>
          <w:rFonts w:ascii="Segoe UI" w:hAnsi="Segoe UI" w:cs="Segoe UI"/>
          <w:sz w:val="18"/>
          <w:szCs w:val="18"/>
        </w:rPr>
        <w:t>remboursement des prêts hypothécaires (</w:t>
      </w:r>
      <w:r w:rsidR="007C4564">
        <w:rPr>
          <w:rFonts w:ascii="Segoe UI" w:hAnsi="Segoe UI" w:cs="Segoe UI"/>
          <w:sz w:val="18"/>
          <w:szCs w:val="18"/>
        </w:rPr>
        <w:t>+28,5</w:t>
      </w:r>
      <w:r w:rsidR="00550CA2">
        <w:rPr>
          <w:rFonts w:ascii="Segoe UI" w:hAnsi="Segoe UI" w:cs="Segoe UI"/>
          <w:sz w:val="18"/>
          <w:szCs w:val="18"/>
        </w:rPr>
        <w:t>% en glissement annuel) et du prix des loyers (</w:t>
      </w:r>
      <w:r w:rsidR="007C4564">
        <w:rPr>
          <w:rFonts w:ascii="Segoe UI" w:hAnsi="Segoe UI" w:cs="Segoe UI"/>
          <w:sz w:val="18"/>
          <w:szCs w:val="18"/>
        </w:rPr>
        <w:t>+6,1</w:t>
      </w:r>
      <w:r w:rsidR="00550CA2">
        <w:rPr>
          <w:rFonts w:ascii="Segoe UI" w:hAnsi="Segoe UI" w:cs="Segoe UI"/>
          <w:sz w:val="18"/>
          <w:szCs w:val="18"/>
        </w:rPr>
        <w:t>%)</w:t>
      </w:r>
      <w:r w:rsidR="008C03A4">
        <w:rPr>
          <w:rFonts w:ascii="Segoe UI" w:hAnsi="Segoe UI" w:cs="Segoe UI"/>
          <w:sz w:val="18"/>
          <w:szCs w:val="18"/>
        </w:rPr>
        <w:t>,</w:t>
      </w:r>
      <w:r w:rsidR="00550CA2">
        <w:rPr>
          <w:rFonts w:ascii="Segoe UI" w:hAnsi="Segoe UI" w:cs="Segoe UI"/>
          <w:sz w:val="18"/>
          <w:szCs w:val="18"/>
        </w:rPr>
        <w:t xml:space="preserve"> a rebondi à 4,4% en avril, contre 4,3% en mars. </w:t>
      </w:r>
    </w:p>
    <w:p w14:paraId="52D9A806" w14:textId="2343BEF2" w:rsidR="005158A4" w:rsidRPr="0064220C" w:rsidRDefault="00CB7549" w:rsidP="0064220C">
      <w:pPr>
        <w:jc w:val="both"/>
        <w:rPr>
          <w:rFonts w:ascii="Segoe UI" w:hAnsi="Segoe UI" w:cs="Segoe UI"/>
          <w:sz w:val="18"/>
          <w:szCs w:val="18"/>
        </w:rPr>
      </w:pPr>
      <w:r w:rsidRPr="00D4139E">
        <w:rPr>
          <w:rFonts w:ascii="Segoe UI" w:hAnsi="Segoe UI" w:cs="Segoe UI"/>
          <w:b/>
          <w:bCs/>
          <w:sz w:val="18"/>
          <w:szCs w:val="18"/>
        </w:rPr>
        <w:t xml:space="preserve">3 </w:t>
      </w:r>
      <w:r w:rsidR="000A0185" w:rsidRPr="00D4139E">
        <w:rPr>
          <w:rFonts w:ascii="Segoe UI" w:hAnsi="Segoe UI" w:cs="Segoe UI"/>
          <w:b/>
          <w:bCs/>
          <w:sz w:val="18"/>
          <w:szCs w:val="18"/>
        </w:rPr>
        <w:t xml:space="preserve">– D’autres </w:t>
      </w:r>
      <w:r w:rsidR="00F15282">
        <w:rPr>
          <w:rFonts w:ascii="Segoe UI" w:hAnsi="Segoe UI" w:cs="Segoe UI"/>
          <w:b/>
          <w:bCs/>
          <w:sz w:val="18"/>
          <w:szCs w:val="18"/>
        </w:rPr>
        <w:t xml:space="preserve">indicateurs laissent toutefois penser que le ralentissement attendu s’est d’ores et déjà enclenché. </w:t>
      </w:r>
      <w:r w:rsidR="00D4139E">
        <w:rPr>
          <w:rFonts w:ascii="Segoe UI" w:hAnsi="Segoe UI" w:cs="Segoe UI"/>
          <w:sz w:val="18"/>
          <w:szCs w:val="18"/>
        </w:rPr>
        <w:t>Le marché du travail</w:t>
      </w:r>
      <w:r w:rsidR="008C03A4">
        <w:rPr>
          <w:rFonts w:ascii="Segoe UI" w:hAnsi="Segoe UI" w:cs="Segoe UI"/>
          <w:sz w:val="18"/>
          <w:szCs w:val="18"/>
        </w:rPr>
        <w:t>, qui avait été au cœur de l’analyse de la Banque du Canada l’été dernier,</w:t>
      </w:r>
      <w:r w:rsidR="00D4139E">
        <w:rPr>
          <w:rFonts w:ascii="Segoe UI" w:hAnsi="Segoe UI" w:cs="Segoe UI"/>
          <w:sz w:val="18"/>
          <w:szCs w:val="18"/>
        </w:rPr>
        <w:t xml:space="preserve"> </w:t>
      </w:r>
      <w:r w:rsidR="00F97E16">
        <w:rPr>
          <w:rFonts w:ascii="Segoe UI" w:hAnsi="Segoe UI" w:cs="Segoe UI"/>
          <w:sz w:val="18"/>
          <w:szCs w:val="18"/>
        </w:rPr>
        <w:t>montre</w:t>
      </w:r>
      <w:r w:rsidR="00D4139E">
        <w:rPr>
          <w:rFonts w:ascii="Segoe UI" w:hAnsi="Segoe UI" w:cs="Segoe UI"/>
          <w:sz w:val="18"/>
          <w:szCs w:val="18"/>
        </w:rPr>
        <w:t xml:space="preserve"> </w:t>
      </w:r>
      <w:r w:rsidR="008C03A4">
        <w:rPr>
          <w:rFonts w:ascii="Segoe UI" w:hAnsi="Segoe UI" w:cs="Segoe UI"/>
          <w:sz w:val="18"/>
          <w:szCs w:val="18"/>
        </w:rPr>
        <w:t xml:space="preserve">ainsi </w:t>
      </w:r>
      <w:r w:rsidR="00D4139E">
        <w:rPr>
          <w:rFonts w:ascii="Segoe UI" w:hAnsi="Segoe UI" w:cs="Segoe UI"/>
          <w:sz w:val="18"/>
          <w:szCs w:val="18"/>
        </w:rPr>
        <w:t xml:space="preserve">des signes de détente : </w:t>
      </w:r>
      <w:r w:rsidR="00D5592D">
        <w:rPr>
          <w:rFonts w:ascii="Segoe UI" w:hAnsi="Segoe UI" w:cs="Segoe UI"/>
          <w:sz w:val="18"/>
          <w:szCs w:val="18"/>
        </w:rPr>
        <w:t xml:space="preserve">bien que le taux de chômage </w:t>
      </w:r>
      <w:r w:rsidR="00FB0F3D">
        <w:rPr>
          <w:rFonts w:ascii="Segoe UI" w:hAnsi="Segoe UI" w:cs="Segoe UI"/>
          <w:sz w:val="18"/>
          <w:szCs w:val="18"/>
        </w:rPr>
        <w:t>soit</w:t>
      </w:r>
      <w:r w:rsidR="00D5592D">
        <w:rPr>
          <w:rFonts w:ascii="Segoe UI" w:hAnsi="Segoe UI" w:cs="Segoe UI"/>
          <w:sz w:val="18"/>
          <w:szCs w:val="18"/>
        </w:rPr>
        <w:t xml:space="preserve"> à son </w:t>
      </w:r>
      <w:r w:rsidR="008C03A4">
        <w:rPr>
          <w:rFonts w:ascii="Segoe UI" w:hAnsi="Segoe UI" w:cs="Segoe UI"/>
          <w:sz w:val="18"/>
          <w:szCs w:val="18"/>
        </w:rPr>
        <w:t xml:space="preserve">point </w:t>
      </w:r>
      <w:r w:rsidR="004C0073">
        <w:rPr>
          <w:rFonts w:ascii="Segoe UI" w:hAnsi="Segoe UI" w:cs="Segoe UI"/>
          <w:sz w:val="18"/>
          <w:szCs w:val="18"/>
        </w:rPr>
        <w:t>bas</w:t>
      </w:r>
      <w:r w:rsidR="00D5592D">
        <w:rPr>
          <w:rFonts w:ascii="Segoe UI" w:hAnsi="Segoe UI" w:cs="Segoe UI"/>
          <w:sz w:val="18"/>
          <w:szCs w:val="18"/>
        </w:rPr>
        <w:t xml:space="preserve"> historique (5% en avril), </w:t>
      </w:r>
      <w:r w:rsidR="00D4139E">
        <w:rPr>
          <w:rFonts w:ascii="Segoe UI" w:hAnsi="Segoe UI" w:cs="Segoe UI"/>
          <w:sz w:val="18"/>
          <w:szCs w:val="18"/>
        </w:rPr>
        <w:t>le nombre de postes vacants qui avait atteint un record à 1 million en septembre 2022 a chuté à 700 000 en avril 2023, avec un taux de vacance revenu au plus bas depuis la pandémie (4,7% contre 7,4% en septembre 2022)</w:t>
      </w:r>
      <w:r w:rsidR="00F97E16">
        <w:rPr>
          <w:rFonts w:ascii="Segoe UI" w:hAnsi="Segoe UI" w:cs="Segoe UI"/>
          <w:sz w:val="18"/>
          <w:szCs w:val="18"/>
        </w:rPr>
        <w:t xml:space="preserve">. </w:t>
      </w:r>
      <w:r w:rsidR="008C03A4">
        <w:rPr>
          <w:rFonts w:ascii="Segoe UI" w:hAnsi="Segoe UI" w:cs="Segoe UI"/>
          <w:sz w:val="18"/>
          <w:szCs w:val="18"/>
        </w:rPr>
        <w:t>De même, la consommation discrétionnaire donne de</w:t>
      </w:r>
      <w:r w:rsidR="00F15282">
        <w:rPr>
          <w:rFonts w:ascii="Segoe UI" w:hAnsi="Segoe UI" w:cs="Segoe UI"/>
          <w:sz w:val="18"/>
          <w:szCs w:val="18"/>
        </w:rPr>
        <w:t>s</w:t>
      </w:r>
      <w:r w:rsidR="008C03A4">
        <w:rPr>
          <w:rFonts w:ascii="Segoe UI" w:hAnsi="Segoe UI" w:cs="Segoe UI"/>
          <w:sz w:val="18"/>
          <w:szCs w:val="18"/>
        </w:rPr>
        <w:t xml:space="preserve"> signes de fléchissement</w:t>
      </w:r>
      <w:r w:rsidR="007844AA">
        <w:rPr>
          <w:rFonts w:ascii="Segoe UI" w:hAnsi="Segoe UI" w:cs="Segoe UI"/>
          <w:sz w:val="18"/>
          <w:szCs w:val="18"/>
        </w:rPr>
        <w:t> :</w:t>
      </w:r>
      <w:r w:rsidR="00ED6A94">
        <w:rPr>
          <w:rFonts w:ascii="Segoe UI" w:hAnsi="Segoe UI" w:cs="Segoe UI"/>
          <w:sz w:val="18"/>
          <w:szCs w:val="18"/>
        </w:rPr>
        <w:t xml:space="preserve"> selon Statistique Canada</w:t>
      </w:r>
      <w:r w:rsidR="008C03A4">
        <w:rPr>
          <w:rFonts w:ascii="Segoe UI" w:hAnsi="Segoe UI" w:cs="Segoe UI"/>
          <w:sz w:val="18"/>
          <w:szCs w:val="18"/>
        </w:rPr>
        <w:t>,</w:t>
      </w:r>
      <w:r w:rsidR="000A0BAB">
        <w:rPr>
          <w:rFonts w:ascii="Segoe UI" w:hAnsi="Segoe UI" w:cs="Segoe UI"/>
          <w:sz w:val="18"/>
          <w:szCs w:val="18"/>
        </w:rPr>
        <w:t xml:space="preserve"> la consommation dans le secteur de</w:t>
      </w:r>
      <w:r w:rsidR="007844AA">
        <w:rPr>
          <w:rFonts w:ascii="Segoe UI" w:hAnsi="Segoe UI" w:cs="Segoe UI"/>
          <w:sz w:val="18"/>
          <w:szCs w:val="18"/>
        </w:rPr>
        <w:t xml:space="preserve"> la restauration et l’hébergement a reculé de 2,2% entre février et mars 2023, tandis que le commerce de détail a reculé de 0,8%. Le commerce de gros a</w:t>
      </w:r>
      <w:r w:rsidR="00CB4EE4">
        <w:rPr>
          <w:rFonts w:ascii="Segoe UI" w:hAnsi="Segoe UI" w:cs="Segoe UI"/>
          <w:sz w:val="18"/>
          <w:szCs w:val="18"/>
        </w:rPr>
        <w:t xml:space="preserve">, </w:t>
      </w:r>
      <w:r w:rsidR="007844AA">
        <w:rPr>
          <w:rFonts w:ascii="Segoe UI" w:hAnsi="Segoe UI" w:cs="Segoe UI"/>
          <w:sz w:val="18"/>
          <w:szCs w:val="18"/>
        </w:rPr>
        <w:t xml:space="preserve">pour </w:t>
      </w:r>
      <w:r w:rsidR="00ED6A94">
        <w:rPr>
          <w:rFonts w:ascii="Segoe UI" w:hAnsi="Segoe UI" w:cs="Segoe UI"/>
          <w:sz w:val="18"/>
          <w:szCs w:val="18"/>
        </w:rPr>
        <w:t>sa part</w:t>
      </w:r>
      <w:r w:rsidR="00CB4EE4">
        <w:rPr>
          <w:rFonts w:ascii="Segoe UI" w:hAnsi="Segoe UI" w:cs="Segoe UI"/>
          <w:sz w:val="18"/>
          <w:szCs w:val="18"/>
        </w:rPr>
        <w:t>,</w:t>
      </w:r>
      <w:r w:rsidR="00ED6A94">
        <w:rPr>
          <w:rFonts w:ascii="Segoe UI" w:hAnsi="Segoe UI" w:cs="Segoe UI"/>
          <w:sz w:val="18"/>
          <w:szCs w:val="18"/>
        </w:rPr>
        <w:t xml:space="preserve"> reculé</w:t>
      </w:r>
      <w:r w:rsidR="007844AA">
        <w:rPr>
          <w:rFonts w:ascii="Segoe UI" w:hAnsi="Segoe UI" w:cs="Segoe UI"/>
          <w:sz w:val="18"/>
          <w:szCs w:val="18"/>
        </w:rPr>
        <w:t xml:space="preserve"> de 0,6% sur la même période. </w:t>
      </w:r>
      <w:r w:rsidR="00BF04F7">
        <w:rPr>
          <w:rFonts w:ascii="Segoe UI" w:hAnsi="Segoe UI" w:cs="Segoe UI"/>
          <w:sz w:val="18"/>
          <w:szCs w:val="18"/>
        </w:rPr>
        <w:t xml:space="preserve">Les économistes attribuent cette baisse aux effets retardés des précédentes hausses du taux directeur sur le revenu disponible des ménages : après avoir puisé dans </w:t>
      </w:r>
      <w:r w:rsidR="00F459A8">
        <w:rPr>
          <w:rFonts w:ascii="Segoe UI" w:hAnsi="Segoe UI" w:cs="Segoe UI"/>
          <w:sz w:val="18"/>
          <w:szCs w:val="18"/>
        </w:rPr>
        <w:t>leur épargne accumulée</w:t>
      </w:r>
      <w:r w:rsidR="00BF04F7">
        <w:rPr>
          <w:rFonts w:ascii="Segoe UI" w:hAnsi="Segoe UI" w:cs="Segoe UI"/>
          <w:sz w:val="18"/>
          <w:szCs w:val="18"/>
        </w:rPr>
        <w:t xml:space="preserve"> au cours de la pandémie </w:t>
      </w:r>
      <w:r w:rsidR="004C0073">
        <w:rPr>
          <w:rFonts w:ascii="Segoe UI" w:hAnsi="Segoe UI" w:cs="Segoe UI"/>
          <w:sz w:val="18"/>
          <w:szCs w:val="18"/>
        </w:rPr>
        <w:t>(l</w:t>
      </w:r>
      <w:r w:rsidR="004C0073" w:rsidRPr="004C0073">
        <w:rPr>
          <w:rFonts w:ascii="Segoe UI" w:hAnsi="Segoe UI" w:cs="Segoe UI"/>
          <w:sz w:val="18"/>
          <w:szCs w:val="18"/>
        </w:rPr>
        <w:t xml:space="preserve">e taux d’épargne est retombé à </w:t>
      </w:r>
      <w:r w:rsidR="004C0073">
        <w:rPr>
          <w:rFonts w:ascii="Segoe UI" w:hAnsi="Segoe UI" w:cs="Segoe UI"/>
          <w:sz w:val="18"/>
          <w:szCs w:val="18"/>
        </w:rPr>
        <w:t>son niveau</w:t>
      </w:r>
      <w:r w:rsidR="004C0073" w:rsidRPr="004C0073">
        <w:rPr>
          <w:rFonts w:ascii="Segoe UI" w:hAnsi="Segoe UI" w:cs="Segoe UI"/>
          <w:sz w:val="18"/>
          <w:szCs w:val="18"/>
        </w:rPr>
        <w:t xml:space="preserve"> </w:t>
      </w:r>
      <w:r w:rsidR="004C0073">
        <w:rPr>
          <w:rFonts w:ascii="Segoe UI" w:hAnsi="Segoe UI" w:cs="Segoe UI"/>
          <w:sz w:val="18"/>
          <w:szCs w:val="18"/>
        </w:rPr>
        <w:t>prép</w:t>
      </w:r>
      <w:r w:rsidR="004C0073" w:rsidRPr="004C0073">
        <w:rPr>
          <w:rFonts w:ascii="Segoe UI" w:hAnsi="Segoe UI" w:cs="Segoe UI"/>
          <w:sz w:val="18"/>
          <w:szCs w:val="18"/>
        </w:rPr>
        <w:t>andémiq</w:t>
      </w:r>
      <w:r w:rsidR="004C0073">
        <w:rPr>
          <w:rFonts w:ascii="Segoe UI" w:hAnsi="Segoe UI" w:cs="Segoe UI"/>
          <w:sz w:val="18"/>
          <w:szCs w:val="18"/>
        </w:rPr>
        <w:t>ue</w:t>
      </w:r>
      <w:r w:rsidR="004C0073" w:rsidRPr="004C0073">
        <w:rPr>
          <w:rFonts w:ascii="Segoe UI" w:hAnsi="Segoe UI" w:cs="Segoe UI"/>
          <w:sz w:val="18"/>
          <w:szCs w:val="18"/>
        </w:rPr>
        <w:t>,</w:t>
      </w:r>
      <w:r w:rsidR="004C0073">
        <w:rPr>
          <w:rFonts w:ascii="Segoe UI" w:hAnsi="Segoe UI" w:cs="Segoe UI"/>
          <w:sz w:val="18"/>
          <w:szCs w:val="18"/>
        </w:rPr>
        <w:t xml:space="preserve"> </w:t>
      </w:r>
      <w:r w:rsidR="004C0073" w:rsidRPr="004C0073">
        <w:rPr>
          <w:rFonts w:ascii="Segoe UI" w:hAnsi="Segoe UI" w:cs="Segoe UI"/>
          <w:sz w:val="18"/>
          <w:szCs w:val="18"/>
        </w:rPr>
        <w:t>2,9 %</w:t>
      </w:r>
      <w:r w:rsidR="004C0073">
        <w:rPr>
          <w:rFonts w:ascii="Segoe UI" w:hAnsi="Segoe UI" w:cs="Segoe UI"/>
          <w:sz w:val="18"/>
          <w:szCs w:val="18"/>
        </w:rPr>
        <w:t xml:space="preserve"> T1 2023 vs 5,8 % T4 2022</w:t>
      </w:r>
      <w:r w:rsidR="00BF04F7">
        <w:rPr>
          <w:rFonts w:ascii="Segoe UI" w:hAnsi="Segoe UI" w:cs="Segoe UI"/>
          <w:sz w:val="18"/>
          <w:szCs w:val="18"/>
        </w:rPr>
        <w:t>), les ménages réduir</w:t>
      </w:r>
      <w:r w:rsidR="008C03A4">
        <w:rPr>
          <w:rFonts w:ascii="Segoe UI" w:hAnsi="Segoe UI" w:cs="Segoe UI"/>
          <w:sz w:val="18"/>
          <w:szCs w:val="18"/>
        </w:rPr>
        <w:t>aient désormais</w:t>
      </w:r>
      <w:r w:rsidR="00BF04F7">
        <w:rPr>
          <w:rFonts w:ascii="Segoe UI" w:hAnsi="Segoe UI" w:cs="Segoe UI"/>
          <w:sz w:val="18"/>
          <w:szCs w:val="18"/>
        </w:rPr>
        <w:t xml:space="preserve"> leur consommation discrétionnaire. </w:t>
      </w:r>
    </w:p>
    <w:p w14:paraId="00409074" w14:textId="39FD3FF8" w:rsidR="00AC504D" w:rsidRPr="0064220C" w:rsidRDefault="00AD0BDF" w:rsidP="0064220C">
      <w:pPr>
        <w:spacing w:after="80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4 - </w:t>
      </w:r>
      <w:r w:rsidR="00431BF6" w:rsidRPr="005B175A">
        <w:rPr>
          <w:rFonts w:ascii="Segoe UI" w:hAnsi="Segoe UI" w:cs="Segoe UI"/>
          <w:b/>
          <w:bCs/>
          <w:sz w:val="18"/>
          <w:szCs w:val="18"/>
        </w:rPr>
        <w:t>Les prévisionnistes et les marchés</w:t>
      </w:r>
      <w:r w:rsidR="00CB7549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E840BE">
        <w:rPr>
          <w:rFonts w:ascii="Segoe UI" w:hAnsi="Segoe UI" w:cs="Segoe UI"/>
          <w:b/>
          <w:bCs/>
          <w:sz w:val="18"/>
          <w:szCs w:val="18"/>
        </w:rPr>
        <w:t>s’attendent</w:t>
      </w:r>
      <w:r w:rsidR="00431BF6" w:rsidRPr="005B175A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F15282">
        <w:rPr>
          <w:rFonts w:ascii="Segoe UI" w:hAnsi="Segoe UI" w:cs="Segoe UI"/>
          <w:b/>
          <w:bCs/>
          <w:sz w:val="18"/>
          <w:szCs w:val="18"/>
        </w:rPr>
        <w:t xml:space="preserve">désormais </w:t>
      </w:r>
      <w:r w:rsidR="00431BF6" w:rsidRPr="005B175A">
        <w:rPr>
          <w:rFonts w:ascii="Segoe UI" w:hAnsi="Segoe UI" w:cs="Segoe UI"/>
          <w:b/>
          <w:bCs/>
          <w:sz w:val="18"/>
          <w:szCs w:val="18"/>
        </w:rPr>
        <w:t>une hausse d</w:t>
      </w:r>
      <w:r w:rsidR="00921BD1" w:rsidRPr="005B175A">
        <w:rPr>
          <w:rFonts w:ascii="Segoe UI" w:hAnsi="Segoe UI" w:cs="Segoe UI"/>
          <w:b/>
          <w:bCs/>
          <w:sz w:val="18"/>
          <w:szCs w:val="18"/>
        </w:rPr>
        <w:t xml:space="preserve">u taux directeur </w:t>
      </w:r>
      <w:r w:rsidR="00F15282">
        <w:rPr>
          <w:rFonts w:ascii="Segoe UI" w:hAnsi="Segoe UI" w:cs="Segoe UI"/>
          <w:b/>
          <w:bCs/>
          <w:sz w:val="18"/>
          <w:szCs w:val="18"/>
        </w:rPr>
        <w:t>d’ici</w:t>
      </w:r>
      <w:r w:rsidR="00431BF6" w:rsidRPr="005B175A">
        <w:rPr>
          <w:rFonts w:ascii="Segoe UI" w:hAnsi="Segoe UI" w:cs="Segoe UI"/>
          <w:b/>
          <w:bCs/>
          <w:sz w:val="18"/>
          <w:szCs w:val="18"/>
        </w:rPr>
        <w:t xml:space="preserve"> l’été. </w:t>
      </w:r>
      <w:r w:rsidR="00020C7B" w:rsidRPr="005B175A">
        <w:rPr>
          <w:rFonts w:ascii="Segoe UI" w:hAnsi="Segoe UI" w:cs="Segoe UI"/>
          <w:sz w:val="18"/>
          <w:szCs w:val="18"/>
        </w:rPr>
        <w:t xml:space="preserve">Les économistes des grandes banques canadiennes </w:t>
      </w:r>
      <w:r w:rsidR="00D35A3F">
        <w:rPr>
          <w:rFonts w:ascii="Segoe UI" w:hAnsi="Segoe UI" w:cs="Segoe UI"/>
          <w:sz w:val="18"/>
          <w:szCs w:val="18"/>
        </w:rPr>
        <w:t xml:space="preserve">pensent </w:t>
      </w:r>
      <w:r w:rsidR="00020C7B" w:rsidRPr="005B175A">
        <w:rPr>
          <w:rFonts w:ascii="Segoe UI" w:hAnsi="Segoe UI" w:cs="Segoe UI"/>
          <w:sz w:val="18"/>
          <w:szCs w:val="18"/>
        </w:rPr>
        <w:t>que</w:t>
      </w:r>
      <w:r w:rsidR="00D35A3F">
        <w:rPr>
          <w:rFonts w:ascii="Segoe UI" w:hAnsi="Segoe UI" w:cs="Segoe UI"/>
          <w:sz w:val="18"/>
          <w:szCs w:val="18"/>
        </w:rPr>
        <w:t>, afin notamment de marquer les esprits,</w:t>
      </w:r>
      <w:r w:rsidR="00020C7B" w:rsidRPr="005B175A">
        <w:rPr>
          <w:rFonts w:ascii="Segoe UI" w:hAnsi="Segoe UI" w:cs="Segoe UI"/>
          <w:sz w:val="18"/>
          <w:szCs w:val="18"/>
        </w:rPr>
        <w:t xml:space="preserve"> la Banque centrale sortira de sa pause </w:t>
      </w:r>
      <w:r w:rsidR="00D35A3F">
        <w:rPr>
          <w:rFonts w:ascii="Segoe UI" w:hAnsi="Segoe UI" w:cs="Segoe UI"/>
          <w:sz w:val="18"/>
          <w:szCs w:val="18"/>
        </w:rPr>
        <w:t xml:space="preserve">d’ici </w:t>
      </w:r>
      <w:r w:rsidR="00F15282">
        <w:rPr>
          <w:rFonts w:ascii="Segoe UI" w:hAnsi="Segoe UI" w:cs="Segoe UI"/>
          <w:sz w:val="18"/>
          <w:szCs w:val="18"/>
        </w:rPr>
        <w:t>l’</w:t>
      </w:r>
      <w:r w:rsidR="00020C7B" w:rsidRPr="005B175A">
        <w:rPr>
          <w:rFonts w:ascii="Segoe UI" w:hAnsi="Segoe UI" w:cs="Segoe UI"/>
          <w:sz w:val="18"/>
          <w:szCs w:val="18"/>
        </w:rPr>
        <w:t>été,</w:t>
      </w:r>
      <w:r w:rsidR="00D35A3F">
        <w:rPr>
          <w:rFonts w:ascii="Segoe UI" w:hAnsi="Segoe UI" w:cs="Segoe UI"/>
          <w:sz w:val="18"/>
          <w:szCs w:val="18"/>
        </w:rPr>
        <w:t xml:space="preserve"> tout en restant</w:t>
      </w:r>
      <w:r w:rsidR="00020C7B" w:rsidRPr="005B175A">
        <w:rPr>
          <w:rFonts w:ascii="Segoe UI" w:hAnsi="Segoe UI" w:cs="Segoe UI"/>
          <w:sz w:val="18"/>
          <w:szCs w:val="18"/>
        </w:rPr>
        <w:t xml:space="preserve"> divisés sur la date exacte : RBC, Desjardins, BMO et CIBC </w:t>
      </w:r>
      <w:r w:rsidR="00E840BE">
        <w:rPr>
          <w:rFonts w:ascii="Segoe UI" w:hAnsi="Segoe UI" w:cs="Segoe UI"/>
          <w:sz w:val="18"/>
          <w:szCs w:val="18"/>
        </w:rPr>
        <w:t>estiment qu’une hausse est possible d’ici</w:t>
      </w:r>
      <w:r w:rsidR="00D35A3F">
        <w:rPr>
          <w:rFonts w:ascii="Segoe UI" w:hAnsi="Segoe UI" w:cs="Segoe UI"/>
          <w:sz w:val="18"/>
          <w:szCs w:val="18"/>
        </w:rPr>
        <w:t xml:space="preserve"> </w:t>
      </w:r>
      <w:r w:rsidR="00020C7B" w:rsidRPr="005B175A">
        <w:rPr>
          <w:rFonts w:ascii="Segoe UI" w:hAnsi="Segoe UI" w:cs="Segoe UI"/>
          <w:sz w:val="18"/>
          <w:szCs w:val="18"/>
        </w:rPr>
        <w:t>à juillet, arguant que la Banque centrale a besoin de plus d’informations avant de prendre une décision, tandis que Scotiabank prévoit une hausse dès le 7 juin</w:t>
      </w:r>
      <w:r w:rsidR="00216D03">
        <w:rPr>
          <w:rFonts w:ascii="Segoe UI" w:hAnsi="Segoe UI" w:cs="Segoe UI"/>
          <w:sz w:val="18"/>
          <w:szCs w:val="18"/>
        </w:rPr>
        <w:t xml:space="preserve"> pour obtenir un effet psychologique immédiat</w:t>
      </w:r>
      <w:r w:rsidR="00020C7B" w:rsidRPr="005B175A">
        <w:rPr>
          <w:rFonts w:ascii="Segoe UI" w:hAnsi="Segoe UI" w:cs="Segoe UI"/>
          <w:sz w:val="18"/>
          <w:szCs w:val="18"/>
        </w:rPr>
        <w:t xml:space="preserve">. </w:t>
      </w:r>
      <w:r w:rsidR="00241781" w:rsidRPr="005B175A">
        <w:rPr>
          <w:rFonts w:ascii="Segoe UI" w:hAnsi="Segoe UI" w:cs="Segoe UI"/>
          <w:sz w:val="18"/>
          <w:szCs w:val="18"/>
        </w:rPr>
        <w:t xml:space="preserve">Ce </w:t>
      </w:r>
      <w:r w:rsidR="00D35A3F">
        <w:rPr>
          <w:rFonts w:ascii="Segoe UI" w:hAnsi="Segoe UI" w:cs="Segoe UI"/>
          <w:sz w:val="18"/>
          <w:szCs w:val="18"/>
        </w:rPr>
        <w:t xml:space="preserve">relatif </w:t>
      </w:r>
      <w:r w:rsidR="00241781" w:rsidRPr="005B175A">
        <w:rPr>
          <w:rFonts w:ascii="Segoe UI" w:hAnsi="Segoe UI" w:cs="Segoe UI"/>
          <w:sz w:val="18"/>
          <w:szCs w:val="18"/>
        </w:rPr>
        <w:t>consensus des économistes est partagé par les marchés financiers : l</w:t>
      </w:r>
      <w:r w:rsidR="000C2410" w:rsidRPr="005B175A">
        <w:rPr>
          <w:rFonts w:ascii="Segoe UI" w:hAnsi="Segoe UI" w:cs="Segoe UI"/>
          <w:sz w:val="18"/>
          <w:szCs w:val="18"/>
        </w:rPr>
        <w:t xml:space="preserve">es </w:t>
      </w:r>
      <w:r w:rsidR="001013E4" w:rsidRPr="005B175A">
        <w:rPr>
          <w:rFonts w:ascii="Segoe UI" w:hAnsi="Segoe UI" w:cs="Segoe UI"/>
          <w:sz w:val="18"/>
          <w:szCs w:val="18"/>
        </w:rPr>
        <w:t xml:space="preserve">échanges sur le marché des </w:t>
      </w:r>
      <w:r w:rsidR="001013E4" w:rsidRPr="005B175A">
        <w:rPr>
          <w:rFonts w:ascii="Segoe UI" w:hAnsi="Segoe UI" w:cs="Segoe UI"/>
          <w:i/>
          <w:iCs/>
          <w:sz w:val="18"/>
          <w:szCs w:val="18"/>
        </w:rPr>
        <w:t xml:space="preserve">swaps, </w:t>
      </w:r>
      <w:r w:rsidR="001013E4" w:rsidRPr="005B175A">
        <w:rPr>
          <w:rFonts w:ascii="Segoe UI" w:hAnsi="Segoe UI" w:cs="Segoe UI"/>
          <w:sz w:val="18"/>
          <w:szCs w:val="18"/>
        </w:rPr>
        <w:t xml:space="preserve">indicateur des probabilités des taux d’intérêt des banques centrales, </w:t>
      </w:r>
      <w:r w:rsidR="00CE1A04">
        <w:rPr>
          <w:rFonts w:ascii="Segoe UI" w:hAnsi="Segoe UI" w:cs="Segoe UI"/>
          <w:sz w:val="18"/>
          <w:szCs w:val="18"/>
        </w:rPr>
        <w:t>montrent</w:t>
      </w:r>
      <w:r w:rsidR="000C2410" w:rsidRPr="005B175A">
        <w:rPr>
          <w:rFonts w:ascii="Segoe UI" w:hAnsi="Segoe UI" w:cs="Segoe UI"/>
          <w:sz w:val="18"/>
          <w:szCs w:val="18"/>
        </w:rPr>
        <w:t xml:space="preserve"> </w:t>
      </w:r>
      <w:r w:rsidR="001013E4" w:rsidRPr="005B175A">
        <w:rPr>
          <w:rFonts w:ascii="Segoe UI" w:hAnsi="Segoe UI" w:cs="Segoe UI"/>
          <w:sz w:val="18"/>
          <w:szCs w:val="18"/>
        </w:rPr>
        <w:t>qu’il y a</w:t>
      </w:r>
      <w:r w:rsidR="000C2410" w:rsidRPr="005B175A">
        <w:rPr>
          <w:rFonts w:ascii="Segoe UI" w:hAnsi="Segoe UI" w:cs="Segoe UI"/>
          <w:sz w:val="18"/>
          <w:szCs w:val="18"/>
        </w:rPr>
        <w:t xml:space="preserve"> </w:t>
      </w:r>
      <w:r w:rsidR="00F15282">
        <w:rPr>
          <w:rFonts w:ascii="Segoe UI" w:hAnsi="Segoe UI" w:cs="Segoe UI"/>
          <w:sz w:val="18"/>
          <w:szCs w:val="18"/>
        </w:rPr>
        <w:t xml:space="preserve">désormais </w:t>
      </w:r>
      <w:r w:rsidR="000C2410" w:rsidRPr="005B175A">
        <w:rPr>
          <w:rFonts w:ascii="Segoe UI" w:hAnsi="Segoe UI" w:cs="Segoe UI"/>
          <w:sz w:val="18"/>
          <w:szCs w:val="18"/>
        </w:rPr>
        <w:t>75 % de chances que la Banque du Canada procède à une nouvelle hausse de taux d'un quart de point d'ici la fin de l'été</w:t>
      </w:r>
      <w:r w:rsidR="00D35A3F">
        <w:rPr>
          <w:rFonts w:ascii="Segoe UI" w:hAnsi="Segoe UI" w:cs="Segoe UI"/>
          <w:sz w:val="18"/>
          <w:szCs w:val="18"/>
        </w:rPr>
        <w:t> ; l</w:t>
      </w:r>
      <w:r w:rsidR="001013E4" w:rsidRPr="005B175A">
        <w:rPr>
          <w:rFonts w:ascii="Segoe UI" w:hAnsi="Segoe UI" w:cs="Segoe UI"/>
          <w:sz w:val="18"/>
          <w:szCs w:val="18"/>
        </w:rPr>
        <w:t>a</w:t>
      </w:r>
      <w:r w:rsidR="000C2410" w:rsidRPr="005B175A">
        <w:rPr>
          <w:rFonts w:ascii="Segoe UI" w:hAnsi="Segoe UI" w:cs="Segoe UI"/>
          <w:sz w:val="18"/>
          <w:szCs w:val="18"/>
        </w:rPr>
        <w:t xml:space="preserve"> probabilité d'une hausse de taux </w:t>
      </w:r>
      <w:r w:rsidR="001013E4" w:rsidRPr="005B175A">
        <w:rPr>
          <w:rFonts w:ascii="Segoe UI" w:hAnsi="Segoe UI" w:cs="Segoe UI"/>
          <w:sz w:val="18"/>
          <w:szCs w:val="18"/>
        </w:rPr>
        <w:t xml:space="preserve">dès </w:t>
      </w:r>
      <w:r w:rsidR="000C2410" w:rsidRPr="005B175A">
        <w:rPr>
          <w:rFonts w:ascii="Segoe UI" w:hAnsi="Segoe UI" w:cs="Segoe UI"/>
          <w:sz w:val="18"/>
          <w:szCs w:val="18"/>
        </w:rPr>
        <w:t xml:space="preserve">la réunion de politique monétaire </w:t>
      </w:r>
      <w:r w:rsidR="001013E4" w:rsidRPr="005B175A">
        <w:rPr>
          <w:rFonts w:ascii="Segoe UI" w:hAnsi="Segoe UI" w:cs="Segoe UI"/>
          <w:sz w:val="18"/>
          <w:szCs w:val="18"/>
        </w:rPr>
        <w:t xml:space="preserve">du 7 </w:t>
      </w:r>
      <w:r w:rsidR="00241781" w:rsidRPr="005B175A">
        <w:rPr>
          <w:rFonts w:ascii="Segoe UI" w:hAnsi="Segoe UI" w:cs="Segoe UI"/>
          <w:sz w:val="18"/>
          <w:szCs w:val="18"/>
        </w:rPr>
        <w:t xml:space="preserve">juin </w:t>
      </w:r>
      <w:r w:rsidR="00D35A3F">
        <w:rPr>
          <w:rFonts w:ascii="Segoe UI" w:hAnsi="Segoe UI" w:cs="Segoe UI"/>
          <w:sz w:val="18"/>
          <w:szCs w:val="18"/>
        </w:rPr>
        <w:t>n’</w:t>
      </w:r>
      <w:r w:rsidR="00241781" w:rsidRPr="005B175A">
        <w:rPr>
          <w:rFonts w:ascii="Segoe UI" w:hAnsi="Segoe UI" w:cs="Segoe UI"/>
          <w:sz w:val="18"/>
          <w:szCs w:val="18"/>
        </w:rPr>
        <w:t>est</w:t>
      </w:r>
      <w:r w:rsidR="001013E4" w:rsidRPr="005B175A">
        <w:rPr>
          <w:rFonts w:ascii="Segoe UI" w:hAnsi="Segoe UI" w:cs="Segoe UI"/>
          <w:sz w:val="18"/>
          <w:szCs w:val="18"/>
        </w:rPr>
        <w:t xml:space="preserve"> </w:t>
      </w:r>
      <w:r w:rsidR="00D35A3F">
        <w:rPr>
          <w:rFonts w:ascii="Segoe UI" w:hAnsi="Segoe UI" w:cs="Segoe UI"/>
          <w:sz w:val="18"/>
          <w:szCs w:val="18"/>
        </w:rPr>
        <w:t xml:space="preserve">toutefois que de </w:t>
      </w:r>
      <w:r w:rsidR="000C2410" w:rsidRPr="005B175A">
        <w:rPr>
          <w:rFonts w:ascii="Segoe UI" w:hAnsi="Segoe UI" w:cs="Segoe UI"/>
          <w:sz w:val="18"/>
          <w:szCs w:val="18"/>
        </w:rPr>
        <w:t>38 %.</w:t>
      </w:r>
      <w:r w:rsidR="00372389" w:rsidRPr="005B175A">
        <w:rPr>
          <w:rFonts w:ascii="Segoe UI" w:hAnsi="Segoe UI" w:cs="Segoe UI"/>
          <w:sz w:val="18"/>
          <w:szCs w:val="18"/>
        </w:rPr>
        <w:t xml:space="preserve"> </w:t>
      </w:r>
    </w:p>
    <w:p w14:paraId="03420A2B" w14:textId="47F25D99" w:rsidR="00AC504D" w:rsidRPr="005B175A" w:rsidRDefault="00AC504D" w:rsidP="00AC504D">
      <w:pPr>
        <w:spacing w:after="0"/>
        <w:jc w:val="center"/>
        <w:rPr>
          <w:rFonts w:ascii="Segoe UI" w:hAnsi="Segoe UI" w:cs="Segoe UI"/>
          <w:b/>
          <w:bCs/>
          <w:sz w:val="18"/>
          <w:szCs w:val="18"/>
        </w:rPr>
      </w:pPr>
      <w:r w:rsidRPr="005B175A">
        <w:rPr>
          <w:rFonts w:ascii="Segoe UI" w:hAnsi="Segoe UI" w:cs="Segoe UI"/>
          <w:b/>
          <w:bCs/>
          <w:sz w:val="18"/>
          <w:szCs w:val="18"/>
        </w:rPr>
        <w:t>***</w:t>
      </w:r>
    </w:p>
    <w:p w14:paraId="37FD9DE9" w14:textId="4D83EDFE" w:rsidR="00AC504D" w:rsidRPr="00EE5F0E" w:rsidRDefault="00A5106F" w:rsidP="00213BE9">
      <w:pPr>
        <w:spacing w:after="0"/>
        <w:jc w:val="both"/>
        <w:rPr>
          <w:rFonts w:ascii="Segoe UI" w:hAnsi="Segoe UI" w:cs="Segoe UI"/>
          <w:b/>
          <w:sz w:val="18"/>
          <w:szCs w:val="16"/>
        </w:rPr>
      </w:pPr>
      <w:r>
        <w:rPr>
          <w:rFonts w:ascii="Segoe UI" w:hAnsi="Segoe UI" w:cs="Segoe UI"/>
          <w:i/>
          <w:iCs/>
          <w:sz w:val="18"/>
          <w:szCs w:val="18"/>
        </w:rPr>
        <w:t xml:space="preserve">   </w:t>
      </w:r>
      <w:r w:rsidR="00213BE9">
        <w:rPr>
          <w:rFonts w:ascii="Segoe UI" w:hAnsi="Segoe UI" w:cs="Segoe UI"/>
          <w:i/>
          <w:iCs/>
          <w:sz w:val="18"/>
          <w:szCs w:val="18"/>
        </w:rPr>
        <w:t xml:space="preserve">  </w:t>
      </w:r>
    </w:p>
    <w:p w14:paraId="665107EB" w14:textId="0778B632" w:rsidR="00B74A17" w:rsidRPr="00EE5F0E" w:rsidRDefault="00CC0FC5" w:rsidP="007776BD">
      <w:pPr>
        <w:spacing w:after="0"/>
        <w:jc w:val="right"/>
        <w:rPr>
          <w:rFonts w:ascii="Segoe UI" w:hAnsi="Segoe UI" w:cs="Segoe UI"/>
          <w:b/>
          <w:sz w:val="18"/>
          <w:szCs w:val="16"/>
        </w:rPr>
      </w:pPr>
      <w:r w:rsidRPr="00EE5F0E">
        <w:rPr>
          <w:rFonts w:ascii="Segoe UI" w:hAnsi="Segoe UI" w:cs="Segoe UI"/>
          <w:b/>
          <w:sz w:val="18"/>
          <w:szCs w:val="16"/>
        </w:rPr>
        <w:t>Le Chef du Service économique régional – Morgan Larhant</w:t>
      </w:r>
    </w:p>
    <w:sectPr w:rsidR="00B74A17" w:rsidRPr="00EE5F0E" w:rsidSect="004C0073">
      <w:headerReference w:type="default" r:id="rId11"/>
      <w:pgSz w:w="11906" w:h="16838"/>
      <w:pgMar w:top="397" w:right="510" w:bottom="397" w:left="510" w:header="62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128A2" w14:textId="77777777" w:rsidR="00522750" w:rsidRDefault="00522750" w:rsidP="008F32F3">
      <w:pPr>
        <w:spacing w:after="0" w:line="240" w:lineRule="auto"/>
      </w:pPr>
      <w:r>
        <w:separator/>
      </w:r>
    </w:p>
  </w:endnote>
  <w:endnote w:type="continuationSeparator" w:id="0">
    <w:p w14:paraId="111E4337" w14:textId="77777777" w:rsidR="00522750" w:rsidRDefault="00522750" w:rsidP="008F3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9A4D6" w14:textId="77777777" w:rsidR="00522750" w:rsidRDefault="00522750" w:rsidP="008F32F3">
      <w:pPr>
        <w:spacing w:after="0" w:line="240" w:lineRule="auto"/>
      </w:pPr>
      <w:r>
        <w:separator/>
      </w:r>
    </w:p>
  </w:footnote>
  <w:footnote w:type="continuationSeparator" w:id="0">
    <w:p w14:paraId="4FD061D2" w14:textId="77777777" w:rsidR="00522750" w:rsidRDefault="00522750" w:rsidP="008F3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6574A" w14:textId="77777777" w:rsidR="00F8560F" w:rsidRDefault="00F8560F" w:rsidP="00F8560F">
    <w:pPr>
      <w:pStyle w:val="En-tte"/>
      <w:tabs>
        <w:tab w:val="clear" w:pos="4536"/>
        <w:tab w:val="clear" w:pos="9072"/>
        <w:tab w:val="left" w:pos="930"/>
      </w:tabs>
    </w:pPr>
    <w:r w:rsidRPr="00FC6EAE">
      <w:rPr>
        <w:rFonts w:ascii="Segoe UI" w:eastAsia="Segoe UI" w:hAnsi="Segoe UI" w:cs="Segoe UI"/>
        <w:b/>
        <w:bCs/>
        <w:noProof/>
        <w:lang w:eastAsia="fr-FR"/>
      </w:rPr>
      <w:drawing>
        <wp:anchor distT="0" distB="0" distL="114300" distR="114300" simplePos="0" relativeHeight="251658240" behindDoc="0" locked="0" layoutInCell="1" allowOverlap="1" wp14:anchorId="47BD9B43" wp14:editId="64362F00">
          <wp:simplePos x="0" y="0"/>
          <wp:positionH relativeFrom="margin">
            <wp:align>left</wp:align>
          </wp:positionH>
          <wp:positionV relativeFrom="paragraph">
            <wp:posOffset>-374774</wp:posOffset>
          </wp:positionV>
          <wp:extent cx="1401445" cy="504190"/>
          <wp:effectExtent l="0" t="0" r="8255" b="0"/>
          <wp:wrapSquare wrapText="bothSides"/>
          <wp:docPr id="1" name="Image 1" descr="C:\Users\abahuau\AppData\Local\Microsoft\Windows\INetCache\Content.Outlook\S74E6M90\mefsin + dgtresor (00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bahuau\AppData\Local\Microsoft\Windows\INetCache\Content.Outlook\S74E6M90\mefsin + dgtresor (00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1445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6234A"/>
    <w:multiLevelType w:val="hybridMultilevel"/>
    <w:tmpl w:val="1438EBE2"/>
    <w:lvl w:ilvl="0" w:tplc="70D28920">
      <w:start w:val="3"/>
      <w:numFmt w:val="bullet"/>
      <w:lvlText w:val="-"/>
      <w:lvlJc w:val="left"/>
      <w:pPr>
        <w:ind w:left="405" w:hanging="360"/>
      </w:pPr>
      <w:rPr>
        <w:rFonts w:ascii="Segoe UI" w:eastAsiaTheme="minorHAnsi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C7F"/>
    <w:rsid w:val="00000987"/>
    <w:rsid w:val="000037D5"/>
    <w:rsid w:val="0001307C"/>
    <w:rsid w:val="00020C7B"/>
    <w:rsid w:val="00026745"/>
    <w:rsid w:val="000338F2"/>
    <w:rsid w:val="0003589F"/>
    <w:rsid w:val="000377B1"/>
    <w:rsid w:val="00054602"/>
    <w:rsid w:val="00060A3F"/>
    <w:rsid w:val="00083176"/>
    <w:rsid w:val="000901E5"/>
    <w:rsid w:val="000903C2"/>
    <w:rsid w:val="00090B27"/>
    <w:rsid w:val="00091682"/>
    <w:rsid w:val="00091831"/>
    <w:rsid w:val="00094450"/>
    <w:rsid w:val="00095F9B"/>
    <w:rsid w:val="000A0185"/>
    <w:rsid w:val="000A0BAB"/>
    <w:rsid w:val="000A184D"/>
    <w:rsid w:val="000A3888"/>
    <w:rsid w:val="000A69E1"/>
    <w:rsid w:val="000C2410"/>
    <w:rsid w:val="000E7CA6"/>
    <w:rsid w:val="000F77EC"/>
    <w:rsid w:val="00100D89"/>
    <w:rsid w:val="001013E4"/>
    <w:rsid w:val="00125C88"/>
    <w:rsid w:val="00141CA8"/>
    <w:rsid w:val="00155F2F"/>
    <w:rsid w:val="001610DA"/>
    <w:rsid w:val="00173F84"/>
    <w:rsid w:val="00176D89"/>
    <w:rsid w:val="001918C5"/>
    <w:rsid w:val="001959C3"/>
    <w:rsid w:val="001A1F1D"/>
    <w:rsid w:val="001A2B4E"/>
    <w:rsid w:val="001A6E2D"/>
    <w:rsid w:val="001B084C"/>
    <w:rsid w:val="001B1643"/>
    <w:rsid w:val="001B5AF5"/>
    <w:rsid w:val="001C2E44"/>
    <w:rsid w:val="001C5B03"/>
    <w:rsid w:val="001C644C"/>
    <w:rsid w:val="001D23AD"/>
    <w:rsid w:val="001E035D"/>
    <w:rsid w:val="001E1757"/>
    <w:rsid w:val="001E3086"/>
    <w:rsid w:val="001F31F7"/>
    <w:rsid w:val="001F358C"/>
    <w:rsid w:val="001F4277"/>
    <w:rsid w:val="00204520"/>
    <w:rsid w:val="002054E2"/>
    <w:rsid w:val="00206BA2"/>
    <w:rsid w:val="00213BE9"/>
    <w:rsid w:val="00216D03"/>
    <w:rsid w:val="00220363"/>
    <w:rsid w:val="00225207"/>
    <w:rsid w:val="00232CE5"/>
    <w:rsid w:val="00234682"/>
    <w:rsid w:val="00240603"/>
    <w:rsid w:val="00241781"/>
    <w:rsid w:val="00250826"/>
    <w:rsid w:val="0025717D"/>
    <w:rsid w:val="00272B23"/>
    <w:rsid w:val="00273E88"/>
    <w:rsid w:val="0027601D"/>
    <w:rsid w:val="00282429"/>
    <w:rsid w:val="002842D6"/>
    <w:rsid w:val="00286A7C"/>
    <w:rsid w:val="00293A30"/>
    <w:rsid w:val="00293D0B"/>
    <w:rsid w:val="0029509A"/>
    <w:rsid w:val="002B5337"/>
    <w:rsid w:val="002B7DD2"/>
    <w:rsid w:val="002C178F"/>
    <w:rsid w:val="002C241A"/>
    <w:rsid w:val="002C2BF2"/>
    <w:rsid w:val="002D0D9D"/>
    <w:rsid w:val="002D101E"/>
    <w:rsid w:val="002D533E"/>
    <w:rsid w:val="002E641A"/>
    <w:rsid w:val="00306ECD"/>
    <w:rsid w:val="00310575"/>
    <w:rsid w:val="0031137F"/>
    <w:rsid w:val="00311AA6"/>
    <w:rsid w:val="00321B26"/>
    <w:rsid w:val="00326D73"/>
    <w:rsid w:val="00327170"/>
    <w:rsid w:val="00327816"/>
    <w:rsid w:val="00342C8C"/>
    <w:rsid w:val="003575FF"/>
    <w:rsid w:val="0036132D"/>
    <w:rsid w:val="00366A89"/>
    <w:rsid w:val="00371B54"/>
    <w:rsid w:val="00372389"/>
    <w:rsid w:val="00382DA6"/>
    <w:rsid w:val="0039676C"/>
    <w:rsid w:val="003A3DCD"/>
    <w:rsid w:val="003A47AE"/>
    <w:rsid w:val="003B024B"/>
    <w:rsid w:val="003B2502"/>
    <w:rsid w:val="003C1AE1"/>
    <w:rsid w:val="003C43E4"/>
    <w:rsid w:val="003C7ED4"/>
    <w:rsid w:val="003D1C73"/>
    <w:rsid w:val="003E321E"/>
    <w:rsid w:val="003E73D5"/>
    <w:rsid w:val="00412E69"/>
    <w:rsid w:val="0042147C"/>
    <w:rsid w:val="00431BF6"/>
    <w:rsid w:val="00436FBE"/>
    <w:rsid w:val="0044086F"/>
    <w:rsid w:val="004505E8"/>
    <w:rsid w:val="0045355C"/>
    <w:rsid w:val="00453D06"/>
    <w:rsid w:val="00455171"/>
    <w:rsid w:val="00457321"/>
    <w:rsid w:val="00463780"/>
    <w:rsid w:val="00463CBB"/>
    <w:rsid w:val="004657EF"/>
    <w:rsid w:val="004711DB"/>
    <w:rsid w:val="004716F8"/>
    <w:rsid w:val="00480B11"/>
    <w:rsid w:val="00483C14"/>
    <w:rsid w:val="00490F4E"/>
    <w:rsid w:val="004927C5"/>
    <w:rsid w:val="004928EA"/>
    <w:rsid w:val="004A3587"/>
    <w:rsid w:val="004A57FE"/>
    <w:rsid w:val="004A7F09"/>
    <w:rsid w:val="004B1BD8"/>
    <w:rsid w:val="004C0073"/>
    <w:rsid w:val="004C2D58"/>
    <w:rsid w:val="004C7BC4"/>
    <w:rsid w:val="004C7FBE"/>
    <w:rsid w:val="004E53B5"/>
    <w:rsid w:val="004F2178"/>
    <w:rsid w:val="004F2591"/>
    <w:rsid w:val="00502061"/>
    <w:rsid w:val="005064D8"/>
    <w:rsid w:val="005158A4"/>
    <w:rsid w:val="00516CF9"/>
    <w:rsid w:val="00522750"/>
    <w:rsid w:val="00524C5D"/>
    <w:rsid w:val="0052788D"/>
    <w:rsid w:val="00531B0C"/>
    <w:rsid w:val="00534433"/>
    <w:rsid w:val="0054151F"/>
    <w:rsid w:val="00550CA2"/>
    <w:rsid w:val="005534D1"/>
    <w:rsid w:val="005718CC"/>
    <w:rsid w:val="00571D71"/>
    <w:rsid w:val="005775BB"/>
    <w:rsid w:val="00594D7A"/>
    <w:rsid w:val="005A583B"/>
    <w:rsid w:val="005A60E6"/>
    <w:rsid w:val="005B175A"/>
    <w:rsid w:val="005B1A97"/>
    <w:rsid w:val="005C7267"/>
    <w:rsid w:val="005C786F"/>
    <w:rsid w:val="005D14FE"/>
    <w:rsid w:val="005E2D1F"/>
    <w:rsid w:val="005F0B7A"/>
    <w:rsid w:val="005F245B"/>
    <w:rsid w:val="005F3A24"/>
    <w:rsid w:val="005F3A6F"/>
    <w:rsid w:val="005F5C95"/>
    <w:rsid w:val="00602306"/>
    <w:rsid w:val="006041D8"/>
    <w:rsid w:val="00616E3A"/>
    <w:rsid w:val="00617FBA"/>
    <w:rsid w:val="006309BC"/>
    <w:rsid w:val="006324B7"/>
    <w:rsid w:val="00634332"/>
    <w:rsid w:val="0064220C"/>
    <w:rsid w:val="0064566C"/>
    <w:rsid w:val="006553DF"/>
    <w:rsid w:val="00662C66"/>
    <w:rsid w:val="006709F1"/>
    <w:rsid w:val="00674D71"/>
    <w:rsid w:val="00682E99"/>
    <w:rsid w:val="006852D8"/>
    <w:rsid w:val="00687F94"/>
    <w:rsid w:val="00692A2D"/>
    <w:rsid w:val="00696705"/>
    <w:rsid w:val="00696E19"/>
    <w:rsid w:val="006C0019"/>
    <w:rsid w:val="006C0E0B"/>
    <w:rsid w:val="006C1C27"/>
    <w:rsid w:val="006D085A"/>
    <w:rsid w:val="006D7F04"/>
    <w:rsid w:val="006E327F"/>
    <w:rsid w:val="006F1120"/>
    <w:rsid w:val="00716828"/>
    <w:rsid w:val="0072264F"/>
    <w:rsid w:val="007227B5"/>
    <w:rsid w:val="00722C9B"/>
    <w:rsid w:val="007325C0"/>
    <w:rsid w:val="00736632"/>
    <w:rsid w:val="007423AB"/>
    <w:rsid w:val="00744234"/>
    <w:rsid w:val="00750183"/>
    <w:rsid w:val="007610D7"/>
    <w:rsid w:val="00764085"/>
    <w:rsid w:val="0077379E"/>
    <w:rsid w:val="00774C5F"/>
    <w:rsid w:val="007776BD"/>
    <w:rsid w:val="007818E4"/>
    <w:rsid w:val="00784300"/>
    <w:rsid w:val="007844AA"/>
    <w:rsid w:val="00784EB5"/>
    <w:rsid w:val="00793722"/>
    <w:rsid w:val="0079620B"/>
    <w:rsid w:val="007A117B"/>
    <w:rsid w:val="007A143B"/>
    <w:rsid w:val="007A3258"/>
    <w:rsid w:val="007A55AE"/>
    <w:rsid w:val="007B1F5D"/>
    <w:rsid w:val="007B52D0"/>
    <w:rsid w:val="007B7D76"/>
    <w:rsid w:val="007C4564"/>
    <w:rsid w:val="007C6F02"/>
    <w:rsid w:val="007D3444"/>
    <w:rsid w:val="007E6D18"/>
    <w:rsid w:val="007F7263"/>
    <w:rsid w:val="00803666"/>
    <w:rsid w:val="00805634"/>
    <w:rsid w:val="008063B6"/>
    <w:rsid w:val="0081129A"/>
    <w:rsid w:val="00811A97"/>
    <w:rsid w:val="0081592E"/>
    <w:rsid w:val="00817D86"/>
    <w:rsid w:val="00830D44"/>
    <w:rsid w:val="00846C59"/>
    <w:rsid w:val="0084720E"/>
    <w:rsid w:val="00851B52"/>
    <w:rsid w:val="00851F02"/>
    <w:rsid w:val="00852C70"/>
    <w:rsid w:val="00854BAB"/>
    <w:rsid w:val="00856964"/>
    <w:rsid w:val="00891F2E"/>
    <w:rsid w:val="008A6F46"/>
    <w:rsid w:val="008B7DF3"/>
    <w:rsid w:val="008C03A4"/>
    <w:rsid w:val="008C53D9"/>
    <w:rsid w:val="008C58BD"/>
    <w:rsid w:val="008C6D16"/>
    <w:rsid w:val="008D36B5"/>
    <w:rsid w:val="008E6598"/>
    <w:rsid w:val="008E6D9E"/>
    <w:rsid w:val="008E75F4"/>
    <w:rsid w:val="008F32D9"/>
    <w:rsid w:val="008F32F3"/>
    <w:rsid w:val="008F3384"/>
    <w:rsid w:val="00901536"/>
    <w:rsid w:val="009032A8"/>
    <w:rsid w:val="00911EC6"/>
    <w:rsid w:val="0091220F"/>
    <w:rsid w:val="00913444"/>
    <w:rsid w:val="0091474F"/>
    <w:rsid w:val="0091757B"/>
    <w:rsid w:val="00921BD1"/>
    <w:rsid w:val="009246A7"/>
    <w:rsid w:val="009334CD"/>
    <w:rsid w:val="00935F00"/>
    <w:rsid w:val="00937E28"/>
    <w:rsid w:val="00941F67"/>
    <w:rsid w:val="009442BE"/>
    <w:rsid w:val="00954413"/>
    <w:rsid w:val="00955F79"/>
    <w:rsid w:val="00965137"/>
    <w:rsid w:val="00965142"/>
    <w:rsid w:val="00967AD0"/>
    <w:rsid w:val="009713BD"/>
    <w:rsid w:val="00985A0B"/>
    <w:rsid w:val="009A2052"/>
    <w:rsid w:val="009A230C"/>
    <w:rsid w:val="009A6248"/>
    <w:rsid w:val="009A76C9"/>
    <w:rsid w:val="009B39A3"/>
    <w:rsid w:val="009B5556"/>
    <w:rsid w:val="009B5770"/>
    <w:rsid w:val="009C1D63"/>
    <w:rsid w:val="009D3862"/>
    <w:rsid w:val="009E13D8"/>
    <w:rsid w:val="009F0BF9"/>
    <w:rsid w:val="009F0F49"/>
    <w:rsid w:val="009F659E"/>
    <w:rsid w:val="009F7A09"/>
    <w:rsid w:val="009F7C9D"/>
    <w:rsid w:val="00A064CF"/>
    <w:rsid w:val="00A07A50"/>
    <w:rsid w:val="00A121FC"/>
    <w:rsid w:val="00A12E04"/>
    <w:rsid w:val="00A14193"/>
    <w:rsid w:val="00A24AAD"/>
    <w:rsid w:val="00A27492"/>
    <w:rsid w:val="00A36147"/>
    <w:rsid w:val="00A37F54"/>
    <w:rsid w:val="00A454CF"/>
    <w:rsid w:val="00A47922"/>
    <w:rsid w:val="00A5106F"/>
    <w:rsid w:val="00A51F22"/>
    <w:rsid w:val="00A63DAA"/>
    <w:rsid w:val="00A65BBE"/>
    <w:rsid w:val="00A72BD9"/>
    <w:rsid w:val="00A7322B"/>
    <w:rsid w:val="00A86859"/>
    <w:rsid w:val="00A86935"/>
    <w:rsid w:val="00A97391"/>
    <w:rsid w:val="00AA0085"/>
    <w:rsid w:val="00AA1F92"/>
    <w:rsid w:val="00AC504D"/>
    <w:rsid w:val="00AC5185"/>
    <w:rsid w:val="00AC6E36"/>
    <w:rsid w:val="00AD0BDF"/>
    <w:rsid w:val="00AD55C3"/>
    <w:rsid w:val="00AE05D5"/>
    <w:rsid w:val="00AE222B"/>
    <w:rsid w:val="00AF242A"/>
    <w:rsid w:val="00AF2878"/>
    <w:rsid w:val="00AF46B7"/>
    <w:rsid w:val="00AF4F01"/>
    <w:rsid w:val="00AF575C"/>
    <w:rsid w:val="00AF6A96"/>
    <w:rsid w:val="00AF73CD"/>
    <w:rsid w:val="00B052F2"/>
    <w:rsid w:val="00B0543E"/>
    <w:rsid w:val="00B062A6"/>
    <w:rsid w:val="00B1646C"/>
    <w:rsid w:val="00B17E3D"/>
    <w:rsid w:val="00B2319F"/>
    <w:rsid w:val="00B255E2"/>
    <w:rsid w:val="00B27113"/>
    <w:rsid w:val="00B30561"/>
    <w:rsid w:val="00B349B3"/>
    <w:rsid w:val="00B35537"/>
    <w:rsid w:val="00B37A1F"/>
    <w:rsid w:val="00B447CF"/>
    <w:rsid w:val="00B450ED"/>
    <w:rsid w:val="00B606F4"/>
    <w:rsid w:val="00B60BE1"/>
    <w:rsid w:val="00B7377B"/>
    <w:rsid w:val="00B73928"/>
    <w:rsid w:val="00B74831"/>
    <w:rsid w:val="00B74A17"/>
    <w:rsid w:val="00B74D25"/>
    <w:rsid w:val="00B76387"/>
    <w:rsid w:val="00B827D5"/>
    <w:rsid w:val="00B83606"/>
    <w:rsid w:val="00BA05E9"/>
    <w:rsid w:val="00BA378B"/>
    <w:rsid w:val="00BA5E7A"/>
    <w:rsid w:val="00BA6A59"/>
    <w:rsid w:val="00BC3C4D"/>
    <w:rsid w:val="00BD0F52"/>
    <w:rsid w:val="00BD4BAD"/>
    <w:rsid w:val="00BE3024"/>
    <w:rsid w:val="00BF04F7"/>
    <w:rsid w:val="00BF5B64"/>
    <w:rsid w:val="00BF6D05"/>
    <w:rsid w:val="00BF7A38"/>
    <w:rsid w:val="00C11C00"/>
    <w:rsid w:val="00C21084"/>
    <w:rsid w:val="00C25A6E"/>
    <w:rsid w:val="00C328DC"/>
    <w:rsid w:val="00C33C9E"/>
    <w:rsid w:val="00C41EED"/>
    <w:rsid w:val="00C43BD0"/>
    <w:rsid w:val="00C534D9"/>
    <w:rsid w:val="00C548F4"/>
    <w:rsid w:val="00C66CBF"/>
    <w:rsid w:val="00C70055"/>
    <w:rsid w:val="00C73E7C"/>
    <w:rsid w:val="00C82B68"/>
    <w:rsid w:val="00C85D6E"/>
    <w:rsid w:val="00C87624"/>
    <w:rsid w:val="00C92F2D"/>
    <w:rsid w:val="00C95E4A"/>
    <w:rsid w:val="00CA395C"/>
    <w:rsid w:val="00CB06AB"/>
    <w:rsid w:val="00CB1B46"/>
    <w:rsid w:val="00CB4EE4"/>
    <w:rsid w:val="00CB7549"/>
    <w:rsid w:val="00CB7A4F"/>
    <w:rsid w:val="00CC0FC5"/>
    <w:rsid w:val="00CC3098"/>
    <w:rsid w:val="00CC58A6"/>
    <w:rsid w:val="00CD613B"/>
    <w:rsid w:val="00CE1A04"/>
    <w:rsid w:val="00CE3139"/>
    <w:rsid w:val="00CF0C29"/>
    <w:rsid w:val="00CF11C6"/>
    <w:rsid w:val="00D00C44"/>
    <w:rsid w:val="00D058E0"/>
    <w:rsid w:val="00D07673"/>
    <w:rsid w:val="00D13D9A"/>
    <w:rsid w:val="00D33E94"/>
    <w:rsid w:val="00D35A3F"/>
    <w:rsid w:val="00D4139E"/>
    <w:rsid w:val="00D4576A"/>
    <w:rsid w:val="00D50ED9"/>
    <w:rsid w:val="00D5251D"/>
    <w:rsid w:val="00D5592D"/>
    <w:rsid w:val="00D61875"/>
    <w:rsid w:val="00D664BF"/>
    <w:rsid w:val="00D6715C"/>
    <w:rsid w:val="00D7755C"/>
    <w:rsid w:val="00D86B23"/>
    <w:rsid w:val="00D91D1F"/>
    <w:rsid w:val="00DB63E5"/>
    <w:rsid w:val="00DC03A0"/>
    <w:rsid w:val="00DC3C65"/>
    <w:rsid w:val="00DE1649"/>
    <w:rsid w:val="00DE1E7C"/>
    <w:rsid w:val="00DE3B5A"/>
    <w:rsid w:val="00DE52E6"/>
    <w:rsid w:val="00DF079D"/>
    <w:rsid w:val="00DF079F"/>
    <w:rsid w:val="00E00C7F"/>
    <w:rsid w:val="00E114E1"/>
    <w:rsid w:val="00E15167"/>
    <w:rsid w:val="00E159AD"/>
    <w:rsid w:val="00E171DF"/>
    <w:rsid w:val="00E20F4B"/>
    <w:rsid w:val="00E22F30"/>
    <w:rsid w:val="00E25821"/>
    <w:rsid w:val="00E3264B"/>
    <w:rsid w:val="00E328A6"/>
    <w:rsid w:val="00E36804"/>
    <w:rsid w:val="00E462EE"/>
    <w:rsid w:val="00E478DE"/>
    <w:rsid w:val="00E5385C"/>
    <w:rsid w:val="00E549C5"/>
    <w:rsid w:val="00E55F0C"/>
    <w:rsid w:val="00E60CF2"/>
    <w:rsid w:val="00E66ADB"/>
    <w:rsid w:val="00E83254"/>
    <w:rsid w:val="00E840BE"/>
    <w:rsid w:val="00EC0E8A"/>
    <w:rsid w:val="00ED6A94"/>
    <w:rsid w:val="00EE4BDA"/>
    <w:rsid w:val="00EE5F0E"/>
    <w:rsid w:val="00EE774C"/>
    <w:rsid w:val="00EE7872"/>
    <w:rsid w:val="00EF5B51"/>
    <w:rsid w:val="00EF605B"/>
    <w:rsid w:val="00F01EE8"/>
    <w:rsid w:val="00F01EF0"/>
    <w:rsid w:val="00F05A20"/>
    <w:rsid w:val="00F05D70"/>
    <w:rsid w:val="00F15282"/>
    <w:rsid w:val="00F21811"/>
    <w:rsid w:val="00F346C5"/>
    <w:rsid w:val="00F37B67"/>
    <w:rsid w:val="00F41539"/>
    <w:rsid w:val="00F420D9"/>
    <w:rsid w:val="00F43111"/>
    <w:rsid w:val="00F459A8"/>
    <w:rsid w:val="00F545B9"/>
    <w:rsid w:val="00F54AA8"/>
    <w:rsid w:val="00F5715B"/>
    <w:rsid w:val="00F61CC2"/>
    <w:rsid w:val="00F624B3"/>
    <w:rsid w:val="00F6738C"/>
    <w:rsid w:val="00F67C10"/>
    <w:rsid w:val="00F8560F"/>
    <w:rsid w:val="00F872DF"/>
    <w:rsid w:val="00F969FA"/>
    <w:rsid w:val="00F97E16"/>
    <w:rsid w:val="00FA7A82"/>
    <w:rsid w:val="00FB0F3D"/>
    <w:rsid w:val="00FB4226"/>
    <w:rsid w:val="00FB452F"/>
    <w:rsid w:val="00FB7D0D"/>
    <w:rsid w:val="00FC2DD4"/>
    <w:rsid w:val="00FC41A8"/>
    <w:rsid w:val="00FD2AD4"/>
    <w:rsid w:val="00FD5718"/>
    <w:rsid w:val="00FF42F5"/>
    <w:rsid w:val="2289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25BAF6"/>
  <w15:chartTrackingRefBased/>
  <w15:docId w15:val="{A97BCFA1-36D6-46FC-A142-04B61236B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4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33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85A0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F32F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F32F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F32F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8F32F3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85D6E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85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560F"/>
  </w:style>
  <w:style w:type="paragraph" w:styleId="Pieddepage">
    <w:name w:val="footer"/>
    <w:basedOn w:val="Normal"/>
    <w:link w:val="PieddepageCar"/>
    <w:uiPriority w:val="99"/>
    <w:unhideWhenUsed/>
    <w:rsid w:val="00F85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560F"/>
  </w:style>
  <w:style w:type="paragraph" w:customStyle="1" w:styleId="paragraph">
    <w:name w:val="paragraph"/>
    <w:basedOn w:val="Normal"/>
    <w:rsid w:val="00311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31137F"/>
  </w:style>
  <w:style w:type="character" w:customStyle="1" w:styleId="eop">
    <w:name w:val="eop"/>
    <w:basedOn w:val="Policepardfaut"/>
    <w:rsid w:val="0031137F"/>
  </w:style>
  <w:style w:type="character" w:customStyle="1" w:styleId="scxw206420403">
    <w:name w:val="scxw206420403"/>
    <w:basedOn w:val="Policepardfaut"/>
    <w:rsid w:val="0031137F"/>
  </w:style>
  <w:style w:type="table" w:styleId="TableauGrille4-Accentuation3">
    <w:name w:val="Grid Table 4 Accent 3"/>
    <w:basedOn w:val="TableauNormal"/>
    <w:uiPriority w:val="49"/>
    <w:rsid w:val="00BA5E7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F54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AA8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100D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00D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00D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00D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00D89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CB4E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0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9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2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9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2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4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9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5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3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7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6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9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5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8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8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5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4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7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5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9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53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1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1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2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9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1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2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5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1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0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5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5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4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8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2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6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421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9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9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01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5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6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03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7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03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5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32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82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57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0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6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9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3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5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8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2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59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38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2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84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4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08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7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06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03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0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23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7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23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0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51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9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97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0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42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82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82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7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37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97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7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10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4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63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3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74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00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0AF66281ED04F889F33DC2B9A2971" ma:contentTypeVersion="1" ma:contentTypeDescription="Crée un document." ma:contentTypeScope="" ma:versionID="bd0c8bbc0a66310ddbeeb24206e8cd55">
  <xsd:schema xmlns:xsd="http://www.w3.org/2001/XMLSchema" xmlns:xs="http://www.w3.org/2001/XMLSchema" xmlns:p="http://schemas.microsoft.com/office/2006/metadata/properties" xmlns:ns2="bfe99318-635b-4cf1-833a-fa7152d6ad6c" targetNamespace="http://schemas.microsoft.com/office/2006/metadata/properties" ma:root="true" ma:fieldsID="1dbdbe2809fdffdd0c375b6fbfee89e2" ns2:_="">
    <xsd:import namespace="bfe99318-635b-4cf1-833a-fa7152d6ad6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99318-635b-4cf1-833a-fa7152d6ad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9818F2-E324-425D-BB8A-80A3A95D8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99318-635b-4cf1-833a-fa7152d6ad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588E02-07BA-4397-A3CA-312B33868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9B3851-F8AF-411E-8691-DFEC0C96F9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B61B58-6620-4284-B14C-967598E12E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946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DG Trésor</Company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BAHUAU Auriane</dc:creator>
  <cp:keywords/>
  <dc:description/>
  <cp:lastModifiedBy>OLIVIERI-BATTESTINI Jean-Toussaint</cp:lastModifiedBy>
  <cp:revision>2</cp:revision>
  <cp:lastPrinted>2023-06-01T20:03:00Z</cp:lastPrinted>
  <dcterms:created xsi:type="dcterms:W3CDTF">2023-06-05T13:32:00Z</dcterms:created>
  <dcterms:modified xsi:type="dcterms:W3CDTF">2023-06-05T13:32:00Z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0x01010016D0AF66281ED04F889F33DC2B9A2971</vt:lpwstr>
  </property>
</Properties>
</file>