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A4EC" w14:textId="69114960" w:rsidR="005140B8" w:rsidRDefault="00463BF5" w:rsidP="00F224B9">
      <w:pPr>
        <w:jc w:val="both"/>
      </w:pPr>
      <w:r>
        <w:t>Territoire britannique prospère de 35 000 habitants, les Îles Turques et Caïques génèrent un PIB de 800 M</w:t>
      </w:r>
      <w:bookmarkStart w:id="0" w:name="_GoBack"/>
      <w:bookmarkEnd w:id="0"/>
      <w:r w:rsidR="0072507C">
        <w:t xml:space="preserve"> </w:t>
      </w:r>
      <w:r>
        <w:t xml:space="preserve">USD. Le PIB/tête atteint 23 000 USD en 2014. Le tourisme, principalement en provenance d’Amérique du </w:t>
      </w:r>
      <w:r w:rsidR="00360D65">
        <w:t>N</w:t>
      </w:r>
      <w:r>
        <w:t>ord</w:t>
      </w:r>
      <w:r w:rsidR="00360D65">
        <w:t>,</w:t>
      </w:r>
      <w:r>
        <w:t xml:space="preserve"> contribue à plus de la moitié du PIB</w:t>
      </w:r>
      <w:r w:rsidR="00360D65">
        <w:t>.</w:t>
      </w:r>
      <w:r w:rsidR="00F224B9">
        <w:t xml:space="preserve"> </w:t>
      </w:r>
      <w:r w:rsidR="00360D65">
        <w:t>P</w:t>
      </w:r>
      <w:r w:rsidR="00F224B9">
        <w:t>our le reste</w:t>
      </w:r>
      <w:r w:rsidR="00360D65">
        <w:t>,</w:t>
      </w:r>
      <w:r w:rsidR="00F224B9">
        <w:t xml:space="preserve"> l’économie repose sur le secteur de la pêche et sur les services financiers </w:t>
      </w:r>
      <w:r w:rsidR="00360D65">
        <w:t>« </w:t>
      </w:r>
      <w:r w:rsidR="00F224B9">
        <w:t>offshore</w:t>
      </w:r>
      <w:r w:rsidR="00360D65">
        <w:t> »</w:t>
      </w:r>
      <w:r>
        <w:t xml:space="preserve">. Le dollar </w:t>
      </w:r>
      <w:r w:rsidR="00360D65">
        <w:t xml:space="preserve">US </w:t>
      </w:r>
      <w:r>
        <w:t xml:space="preserve">est la monnaie officielle et ce territoire ne dispose pas de Banque centrale. </w:t>
      </w:r>
      <w:r w:rsidR="00D46C9E">
        <w:t>Après avoir connu une croissance moyenne de 12% de 2004 à 2008, l’économie s’est contractée de 20% en 2009</w:t>
      </w:r>
      <w:r w:rsidR="00360D65">
        <w:t>,</w:t>
      </w:r>
      <w:r w:rsidR="00D46C9E">
        <w:t xml:space="preserve"> conséquence de la superposition de la crise financière internationale et de l’ouragan Ike</w:t>
      </w:r>
      <w:r>
        <w:t xml:space="preserve"> </w:t>
      </w:r>
      <w:r w:rsidR="00D46C9E">
        <w:t xml:space="preserve">qui a réduit sensiblement les </w:t>
      </w:r>
      <w:r w:rsidR="00360D65">
        <w:t>capacités d’accueil touristique</w:t>
      </w:r>
      <w:r w:rsidR="00D46C9E">
        <w:t>. Le Royaume-Uni avait alors</w:t>
      </w:r>
      <w:r w:rsidR="00360D65">
        <w:t xml:space="preserve"> actionné la clause tutélaire dont il dispose et</w:t>
      </w:r>
      <w:r w:rsidR="00D46C9E">
        <w:t xml:space="preserve"> pris en main la gouvernance du territoire, offrant des liquidités à court terme et imposant des mesures budgétaire</w:t>
      </w:r>
      <w:r w:rsidR="005140B8">
        <w:t>s</w:t>
      </w:r>
      <w:r w:rsidR="00D46C9E">
        <w:t xml:space="preserve"> d’austérité, ce qui a permis au budget d’être en excédent de près de 8</w:t>
      </w:r>
      <w:r w:rsidR="00C55319">
        <w:t xml:space="preserve"> </w:t>
      </w:r>
      <w:r w:rsidR="00D46C9E">
        <w:t>% du PIB depuis 2012 et de réduire la dette publique à 11</w:t>
      </w:r>
      <w:r w:rsidR="00C55319">
        <w:t xml:space="preserve"> </w:t>
      </w:r>
      <w:r w:rsidR="00D46C9E">
        <w:t xml:space="preserve">% du PIB en 2014. </w:t>
      </w:r>
    </w:p>
    <w:p w14:paraId="3032EEA4" w14:textId="7DAD5300" w:rsidR="00177852" w:rsidRDefault="00C12623" w:rsidP="00F224B9">
      <w:pPr>
        <w:jc w:val="both"/>
      </w:pPr>
      <w:r>
        <w:t>En 2010</w:t>
      </w:r>
      <w:r w:rsidR="005140B8">
        <w:t>,</w:t>
      </w:r>
      <w:r>
        <w:t xml:space="preserve"> la banque locale TCI Bank a fait faillite et</w:t>
      </w:r>
      <w:r w:rsidR="00360D65">
        <w:t>,</w:t>
      </w:r>
      <w:r>
        <w:t xml:space="preserve"> faute de prêteur en dernier ressort et de soutien du Royaume-Uni</w:t>
      </w:r>
      <w:r w:rsidR="00463BF5">
        <w:t xml:space="preserve"> </w:t>
      </w:r>
      <w:r>
        <w:t xml:space="preserve">pour renflouer l’établissement, les déposants n’ont pour l’heure </w:t>
      </w:r>
      <w:r w:rsidR="00360D65">
        <w:t xml:space="preserve">récupéré </w:t>
      </w:r>
      <w:r>
        <w:t xml:space="preserve">que 40% de leurs avoirs. </w:t>
      </w:r>
      <w:r w:rsidR="007124A1">
        <w:t xml:space="preserve">En outre, suite à la faillite de la compagnie d’assurance trinidadienne CLICO, un assureur local a également fait faillite en 2014. </w:t>
      </w:r>
    </w:p>
    <w:p w14:paraId="2CF9DB8D" w14:textId="565C8CFD" w:rsidR="007124A1" w:rsidRDefault="007124A1" w:rsidP="00F224B9">
      <w:pPr>
        <w:jc w:val="both"/>
      </w:pPr>
      <w:r>
        <w:t xml:space="preserve">Depuis la crise, l’économie se </w:t>
      </w:r>
      <w:r w:rsidR="00360D65">
        <w:t xml:space="preserve">rétablit </w:t>
      </w:r>
      <w:r>
        <w:t xml:space="preserve">lentement, </w:t>
      </w:r>
      <w:r w:rsidR="00360D65">
        <w:t>en raison</w:t>
      </w:r>
      <w:r>
        <w:t xml:space="preserve"> des mesures d’austérité draconiennes mises en place. La croissance devrait accélérer à court terme avec la diminution des excédents budgétaires programmée et la récupération du marché américain. En particulier</w:t>
      </w:r>
      <w:r w:rsidR="00360D65">
        <w:t>,</w:t>
      </w:r>
      <w:r>
        <w:t xml:space="preserve"> elle </w:t>
      </w:r>
      <w:r w:rsidR="00D82880">
        <w:t xml:space="preserve">a atteint </w:t>
      </w:r>
      <w:r>
        <w:t>+</w:t>
      </w:r>
      <w:r w:rsidR="005B7248">
        <w:t>4</w:t>
      </w:r>
      <w:r w:rsidR="00AF4F51">
        <w:t>,4</w:t>
      </w:r>
      <w:r w:rsidR="00C55319">
        <w:t xml:space="preserve"> </w:t>
      </w:r>
      <w:r>
        <w:t>% en 2016</w:t>
      </w:r>
      <w:r w:rsidR="0072507C">
        <w:t xml:space="preserve"> et</w:t>
      </w:r>
      <w:r w:rsidR="00D82880">
        <w:t xml:space="preserve"> devrait rester au-dessus de +4</w:t>
      </w:r>
      <w:r w:rsidR="00C55319">
        <w:t xml:space="preserve"> </w:t>
      </w:r>
      <w:r w:rsidR="00D82880">
        <w:t>% en 2017.</w:t>
      </w:r>
    </w:p>
    <w:p w14:paraId="08687F20" w14:textId="77777777" w:rsidR="00305720" w:rsidRDefault="00305720" w:rsidP="00F224B9">
      <w:pPr>
        <w:jc w:val="both"/>
      </w:pPr>
    </w:p>
    <w:sectPr w:rsidR="0030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F5"/>
    <w:rsid w:val="00177852"/>
    <w:rsid w:val="001B60F6"/>
    <w:rsid w:val="00305720"/>
    <w:rsid w:val="00360D65"/>
    <w:rsid w:val="00381283"/>
    <w:rsid w:val="00463BF5"/>
    <w:rsid w:val="005140B8"/>
    <w:rsid w:val="0054161A"/>
    <w:rsid w:val="005B7248"/>
    <w:rsid w:val="007124A1"/>
    <w:rsid w:val="0072507C"/>
    <w:rsid w:val="00AF4F51"/>
    <w:rsid w:val="00C12623"/>
    <w:rsid w:val="00C55319"/>
    <w:rsid w:val="00D46C9E"/>
    <w:rsid w:val="00D82880"/>
    <w:rsid w:val="00F2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5D7B"/>
  <w15:chartTrackingRefBased/>
  <w15:docId w15:val="{2C044BC9-524F-4551-8972-F72D69C5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60D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D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D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D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D6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D6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4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51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7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0D07-2CFE-45E9-AD7D-43560A0C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19F2F99E.dotm</Template>
  <TotalTime>1</TotalTime>
  <Pages>1</Pages>
  <Words>268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LEVASSEUR William</dc:creator>
  <cp:keywords/>
  <dc:description/>
  <cp:lastModifiedBy>LY Hawa</cp:lastModifiedBy>
  <cp:revision>2</cp:revision>
  <dcterms:created xsi:type="dcterms:W3CDTF">2017-08-03T21:11:00Z</dcterms:created>
  <dcterms:modified xsi:type="dcterms:W3CDTF">2017-08-03T21:11:00Z</dcterms:modified>
</cp:coreProperties>
</file>