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856C6" w14:textId="77777777" w:rsidR="00CE391C" w:rsidRDefault="00CE391C" w:rsidP="00C8101A">
      <w:pPr>
        <w:pStyle w:val="Titre1"/>
        <w:spacing w:before="360" w:after="120"/>
        <w:rPr>
          <w:rFonts w:ascii="Times New Roman" w:hAnsi="Times New Roman" w:cs="Times New Roman"/>
          <w:sz w:val="22"/>
          <w:szCs w:val="22"/>
        </w:rPr>
      </w:pPr>
      <w:r w:rsidRPr="00AF0BD6">
        <w:rPr>
          <w:rFonts w:ascii="Times New Roman" w:hAnsi="Times New Roman" w:cs="Times New Roman"/>
          <w:sz w:val="22"/>
          <w:szCs w:val="22"/>
        </w:rPr>
        <w:t>NOTE</w:t>
      </w:r>
    </w:p>
    <w:p w14:paraId="6535CE69" w14:textId="77777777" w:rsidR="00B22B6D" w:rsidRPr="00AF2A89" w:rsidRDefault="00B22B6D" w:rsidP="00AF2A89"/>
    <w:p w14:paraId="5FD5A858" w14:textId="088C1C81" w:rsidR="00CE391C" w:rsidRPr="00AF0BD6" w:rsidRDefault="00CE391C" w:rsidP="00AF2A89">
      <w:pPr>
        <w:rPr>
          <w:rFonts w:ascii="Times New Roman" w:hAnsi="Times New Roman" w:cs="Times New Roman"/>
          <w:b/>
          <w:sz w:val="22"/>
          <w:szCs w:val="22"/>
        </w:rPr>
      </w:pPr>
      <w:r w:rsidRPr="00A2029A">
        <w:rPr>
          <w:rFonts w:ascii="Times New Roman" w:hAnsi="Times New Roman" w:cs="Times New Roman"/>
          <w:b/>
          <w:bCs/>
          <w:sz w:val="22"/>
          <w:szCs w:val="22"/>
          <w:u w:val="single"/>
        </w:rPr>
        <w:t>Objet</w:t>
      </w:r>
      <w:r w:rsidRPr="00AF0BD6">
        <w:rPr>
          <w:rFonts w:ascii="Times New Roman" w:hAnsi="Times New Roman" w:cs="Times New Roman"/>
          <w:b/>
          <w:bCs/>
          <w:sz w:val="22"/>
          <w:szCs w:val="22"/>
        </w:rPr>
        <w:t xml:space="preserve"> : </w:t>
      </w:r>
      <w:bookmarkStart w:id="0" w:name="Objet"/>
      <w:bookmarkStart w:id="1" w:name="FaxAgent"/>
      <w:bookmarkEnd w:id="0"/>
      <w:bookmarkEnd w:id="1"/>
      <w:r w:rsidR="000E29C4" w:rsidRPr="00AF0BD6">
        <w:rPr>
          <w:rFonts w:ascii="Times New Roman" w:hAnsi="Times New Roman" w:cs="Times New Roman"/>
          <w:b/>
          <w:sz w:val="22"/>
          <w:szCs w:val="22"/>
        </w:rPr>
        <w:t>Les échanges commerciaux entre la France et la</w:t>
      </w:r>
      <w:r w:rsidR="00576251">
        <w:rPr>
          <w:rFonts w:ascii="Times New Roman" w:hAnsi="Times New Roman" w:cs="Times New Roman"/>
          <w:b/>
          <w:sz w:val="22"/>
          <w:szCs w:val="22"/>
        </w:rPr>
        <w:t xml:space="preserve"> République dominicaine en 201</w:t>
      </w:r>
      <w:r w:rsidR="00943B4A">
        <w:rPr>
          <w:rFonts w:ascii="Times New Roman" w:hAnsi="Times New Roman" w:cs="Times New Roman"/>
          <w:b/>
          <w:sz w:val="22"/>
          <w:szCs w:val="22"/>
        </w:rPr>
        <w:t>7</w:t>
      </w:r>
    </w:p>
    <w:p w14:paraId="05E91851" w14:textId="77777777" w:rsidR="00EC67BE" w:rsidRDefault="00EC67BE" w:rsidP="00AF2A89">
      <w:pPr>
        <w:jc w:val="both"/>
        <w:rPr>
          <w:rFonts w:ascii="Times New Roman" w:hAnsi="Times New Roman" w:cs="Times New Roman"/>
          <w:i/>
          <w:sz w:val="22"/>
          <w:szCs w:val="22"/>
        </w:rPr>
      </w:pPr>
      <w:bookmarkStart w:id="2" w:name="EmailAgent"/>
      <w:bookmarkEnd w:id="2"/>
    </w:p>
    <w:p w14:paraId="21A95BC9" w14:textId="018CF987" w:rsidR="00C8101A" w:rsidRPr="00C8101A" w:rsidRDefault="00C8101A" w:rsidP="00C8101A">
      <w:pPr>
        <w:jc w:val="both"/>
        <w:rPr>
          <w:rFonts w:ascii="Times New Roman" w:hAnsi="Times New Roman" w:cs="Times New Roman"/>
          <w:i/>
        </w:rPr>
      </w:pPr>
      <w:r w:rsidRPr="00C55891">
        <w:rPr>
          <w:rFonts w:ascii="Times New Roman" w:hAnsi="Times New Roman" w:cs="Times New Roman"/>
          <w:i/>
          <w:sz w:val="22"/>
          <w:szCs w:val="22"/>
        </w:rPr>
        <w:t xml:space="preserve">La République dominicaine (RD) est le premier partenaire commercial de la France dans les Caraïbes. Les échanges bilatéraux se situent, depuis </w:t>
      </w:r>
      <w:r w:rsidR="00C55891" w:rsidRPr="00C55891">
        <w:rPr>
          <w:rFonts w:ascii="Times New Roman" w:hAnsi="Times New Roman" w:cs="Times New Roman"/>
          <w:i/>
          <w:sz w:val="22"/>
          <w:szCs w:val="22"/>
        </w:rPr>
        <w:t xml:space="preserve">l’entrée en vigueur de l’Accord de partenariat économique avec l’Union européenne en </w:t>
      </w:r>
      <w:r w:rsidRPr="00C55891">
        <w:rPr>
          <w:rFonts w:ascii="Times New Roman" w:hAnsi="Times New Roman" w:cs="Times New Roman"/>
          <w:i/>
          <w:sz w:val="22"/>
          <w:szCs w:val="22"/>
        </w:rPr>
        <w:t>200</w:t>
      </w:r>
      <w:r w:rsidR="00C55891" w:rsidRPr="00C55891">
        <w:rPr>
          <w:rFonts w:ascii="Times New Roman" w:hAnsi="Times New Roman" w:cs="Times New Roman"/>
          <w:i/>
          <w:sz w:val="22"/>
          <w:szCs w:val="22"/>
        </w:rPr>
        <w:t>9</w:t>
      </w:r>
      <w:r w:rsidRPr="00C55891">
        <w:rPr>
          <w:rFonts w:ascii="Times New Roman" w:hAnsi="Times New Roman" w:cs="Times New Roman"/>
          <w:i/>
          <w:sz w:val="22"/>
          <w:szCs w:val="22"/>
        </w:rPr>
        <w:t xml:space="preserve">, sur une trajectoire ascendante et ont </w:t>
      </w:r>
      <w:r w:rsidR="005946AF">
        <w:rPr>
          <w:rFonts w:ascii="Times New Roman" w:hAnsi="Times New Roman" w:cs="Times New Roman"/>
          <w:i/>
          <w:sz w:val="22"/>
          <w:szCs w:val="22"/>
        </w:rPr>
        <w:t>stagné</w:t>
      </w:r>
      <w:r w:rsidRPr="00C55891">
        <w:rPr>
          <w:rFonts w:ascii="Times New Roman" w:hAnsi="Times New Roman" w:cs="Times New Roman"/>
          <w:i/>
          <w:sz w:val="22"/>
          <w:szCs w:val="22"/>
        </w:rPr>
        <w:t xml:space="preserve"> en 201</w:t>
      </w:r>
      <w:r w:rsidR="005946AF">
        <w:rPr>
          <w:rFonts w:ascii="Times New Roman" w:hAnsi="Times New Roman" w:cs="Times New Roman"/>
          <w:i/>
          <w:sz w:val="22"/>
          <w:szCs w:val="22"/>
        </w:rPr>
        <w:t>7</w:t>
      </w:r>
      <w:r w:rsidRPr="00C55891">
        <w:rPr>
          <w:rFonts w:ascii="Times New Roman" w:hAnsi="Times New Roman" w:cs="Times New Roman"/>
          <w:i/>
          <w:sz w:val="22"/>
          <w:szCs w:val="22"/>
        </w:rPr>
        <w:t xml:space="preserve"> pour atteindre 2</w:t>
      </w:r>
      <w:r w:rsidR="00C55891" w:rsidRPr="00C55891">
        <w:rPr>
          <w:rFonts w:ascii="Times New Roman" w:hAnsi="Times New Roman" w:cs="Times New Roman"/>
          <w:i/>
          <w:sz w:val="22"/>
          <w:szCs w:val="22"/>
        </w:rPr>
        <w:t>9</w:t>
      </w:r>
      <w:r w:rsidR="005946AF">
        <w:rPr>
          <w:rFonts w:ascii="Times New Roman" w:hAnsi="Times New Roman" w:cs="Times New Roman"/>
          <w:i/>
          <w:sz w:val="22"/>
          <w:szCs w:val="22"/>
        </w:rPr>
        <w:t xml:space="preserve">6,2 MEUR. Le solde </w:t>
      </w:r>
      <w:r w:rsidR="00C55891" w:rsidRPr="00C55891">
        <w:rPr>
          <w:rFonts w:ascii="Times New Roman" w:hAnsi="Times New Roman" w:cs="Times New Roman"/>
          <w:i/>
          <w:sz w:val="22"/>
          <w:szCs w:val="22"/>
        </w:rPr>
        <w:t xml:space="preserve">commercial </w:t>
      </w:r>
      <w:r w:rsidR="005946AF">
        <w:rPr>
          <w:rFonts w:ascii="Times New Roman" w:hAnsi="Times New Roman" w:cs="Times New Roman"/>
          <w:i/>
          <w:sz w:val="22"/>
          <w:szCs w:val="22"/>
        </w:rPr>
        <w:t>(+4,6</w:t>
      </w:r>
      <w:r w:rsidR="005946AF" w:rsidRPr="00C55891">
        <w:rPr>
          <w:rFonts w:ascii="Times New Roman" w:hAnsi="Times New Roman" w:cs="Times New Roman"/>
          <w:i/>
          <w:sz w:val="22"/>
          <w:szCs w:val="22"/>
        </w:rPr>
        <w:t xml:space="preserve"> MEUR)</w:t>
      </w:r>
      <w:r w:rsidR="005946AF">
        <w:rPr>
          <w:rFonts w:ascii="Times New Roman" w:hAnsi="Times New Roman" w:cs="Times New Roman"/>
          <w:i/>
          <w:sz w:val="22"/>
          <w:szCs w:val="22"/>
        </w:rPr>
        <w:t xml:space="preserve"> est redevenu positif en 2017</w:t>
      </w:r>
      <w:r w:rsidRPr="00C55891">
        <w:rPr>
          <w:rFonts w:ascii="Times New Roman" w:hAnsi="Times New Roman" w:cs="Times New Roman"/>
          <w:i/>
          <w:sz w:val="22"/>
          <w:szCs w:val="22"/>
        </w:rPr>
        <w:t xml:space="preserve">, les exportations ayant augmenté </w:t>
      </w:r>
      <w:r w:rsidR="00C55891" w:rsidRPr="00C55891">
        <w:rPr>
          <w:rFonts w:ascii="Times New Roman" w:hAnsi="Times New Roman" w:cs="Times New Roman"/>
          <w:i/>
          <w:sz w:val="22"/>
          <w:szCs w:val="22"/>
        </w:rPr>
        <w:t xml:space="preserve">de </w:t>
      </w:r>
      <w:r w:rsidR="005946AF">
        <w:rPr>
          <w:rFonts w:ascii="Times New Roman" w:hAnsi="Times New Roman" w:cs="Times New Roman"/>
          <w:i/>
          <w:sz w:val="22"/>
          <w:szCs w:val="22"/>
        </w:rPr>
        <w:t>4,5</w:t>
      </w:r>
      <w:r w:rsidR="00C55891" w:rsidRPr="00C55891">
        <w:rPr>
          <w:rFonts w:ascii="Times New Roman" w:hAnsi="Times New Roman" w:cs="Times New Roman"/>
          <w:i/>
          <w:sz w:val="22"/>
          <w:szCs w:val="22"/>
        </w:rPr>
        <w:t xml:space="preserve">% alors que les importations </w:t>
      </w:r>
      <w:r w:rsidR="005946AF">
        <w:rPr>
          <w:rFonts w:ascii="Times New Roman" w:hAnsi="Times New Roman" w:cs="Times New Roman"/>
          <w:i/>
          <w:sz w:val="22"/>
          <w:szCs w:val="22"/>
        </w:rPr>
        <w:t xml:space="preserve">ont baissé de 4,9%. </w:t>
      </w:r>
    </w:p>
    <w:p w14:paraId="7932EED4" w14:textId="77777777" w:rsidR="00C8101A" w:rsidRDefault="00C8101A" w:rsidP="00C8101A">
      <w:pPr>
        <w:jc w:val="both"/>
        <w:rPr>
          <w:rFonts w:ascii="Times New Roman" w:hAnsi="Times New Roman" w:cs="Times New Roman"/>
          <w:u w:val="single"/>
        </w:rPr>
      </w:pPr>
    </w:p>
    <w:p w14:paraId="32013FCA" w14:textId="540D5C8D" w:rsidR="00C8101A" w:rsidRPr="00EB7692" w:rsidRDefault="00C8101A" w:rsidP="00C8101A">
      <w:pPr>
        <w:jc w:val="both"/>
        <w:rPr>
          <w:rFonts w:ascii="Times New Roman" w:hAnsi="Times New Roman" w:cs="Times New Roman"/>
          <w:sz w:val="22"/>
          <w:szCs w:val="22"/>
        </w:rPr>
      </w:pPr>
      <w:r w:rsidRPr="00EB7692">
        <w:rPr>
          <w:rFonts w:ascii="Times New Roman" w:hAnsi="Times New Roman" w:cs="Times New Roman"/>
          <w:b/>
          <w:bCs/>
          <w:sz w:val="22"/>
          <w:szCs w:val="22"/>
        </w:rPr>
        <w:t xml:space="preserve">1. Des échanges bilatéraux </w:t>
      </w:r>
      <w:r w:rsidR="00943B4A">
        <w:rPr>
          <w:rFonts w:ascii="Times New Roman" w:hAnsi="Times New Roman" w:cs="Times New Roman"/>
          <w:b/>
          <w:bCs/>
          <w:sz w:val="22"/>
          <w:szCs w:val="22"/>
        </w:rPr>
        <w:t>qui stagnent en 2017 et</w:t>
      </w:r>
      <w:r w:rsidRPr="00EB7692">
        <w:rPr>
          <w:rFonts w:ascii="Times New Roman" w:hAnsi="Times New Roman" w:cs="Times New Roman"/>
          <w:b/>
          <w:bCs/>
          <w:sz w:val="22"/>
          <w:szCs w:val="22"/>
        </w:rPr>
        <w:t xml:space="preserve"> qui laissent apparaître un </w:t>
      </w:r>
      <w:r w:rsidR="00943B4A">
        <w:rPr>
          <w:rFonts w:ascii="Times New Roman" w:hAnsi="Times New Roman" w:cs="Times New Roman"/>
          <w:b/>
          <w:bCs/>
          <w:sz w:val="22"/>
          <w:szCs w:val="22"/>
        </w:rPr>
        <w:t xml:space="preserve">excédent </w:t>
      </w:r>
      <w:r w:rsidRPr="00EB7692">
        <w:rPr>
          <w:rFonts w:ascii="Times New Roman" w:hAnsi="Times New Roman" w:cs="Times New Roman"/>
          <w:b/>
          <w:bCs/>
          <w:sz w:val="22"/>
          <w:szCs w:val="22"/>
        </w:rPr>
        <w:t>commercial</w:t>
      </w:r>
      <w:r w:rsidR="00943B4A">
        <w:rPr>
          <w:rFonts w:ascii="Times New Roman" w:hAnsi="Times New Roman" w:cs="Times New Roman"/>
          <w:b/>
          <w:bCs/>
          <w:sz w:val="22"/>
          <w:szCs w:val="22"/>
        </w:rPr>
        <w:t xml:space="preserve"> pour la première fois depuis 2012</w:t>
      </w:r>
      <w:r w:rsidRPr="00EB7692">
        <w:rPr>
          <w:rFonts w:ascii="Times New Roman" w:hAnsi="Times New Roman" w:cs="Times New Roman"/>
          <w:b/>
          <w:bCs/>
          <w:sz w:val="22"/>
          <w:szCs w:val="22"/>
        </w:rPr>
        <w:t>.</w:t>
      </w:r>
    </w:p>
    <w:p w14:paraId="74F8FD20" w14:textId="77777777" w:rsidR="00C8101A" w:rsidRDefault="00C8101A" w:rsidP="00C8101A">
      <w:pPr>
        <w:jc w:val="both"/>
        <w:rPr>
          <w:rFonts w:ascii="Times New Roman" w:hAnsi="Times New Roman" w:cs="Times New Roman"/>
        </w:rPr>
      </w:pPr>
    </w:p>
    <w:p w14:paraId="0F139F2D" w14:textId="7BAFBE9A" w:rsidR="00C8101A" w:rsidRPr="00EB7692" w:rsidRDefault="00C8101A" w:rsidP="00C8101A">
      <w:pPr>
        <w:jc w:val="both"/>
        <w:rPr>
          <w:rFonts w:ascii="Times New Roman" w:hAnsi="Times New Roman" w:cs="Times New Roman"/>
          <w:sz w:val="22"/>
          <w:szCs w:val="22"/>
        </w:rPr>
      </w:pPr>
      <w:r w:rsidRPr="00EB7692">
        <w:rPr>
          <w:rFonts w:ascii="Times New Roman" w:hAnsi="Times New Roman" w:cs="Times New Roman"/>
          <w:sz w:val="22"/>
          <w:szCs w:val="22"/>
        </w:rPr>
        <w:t xml:space="preserve">Les </w:t>
      </w:r>
      <w:r w:rsidRPr="00EB7692">
        <w:rPr>
          <w:rFonts w:ascii="Times New Roman" w:hAnsi="Times New Roman" w:cs="Times New Roman"/>
          <w:b/>
          <w:bCs/>
          <w:sz w:val="22"/>
          <w:szCs w:val="22"/>
        </w:rPr>
        <w:t xml:space="preserve">échanges bilatéraux, avec </w:t>
      </w:r>
      <w:r w:rsidR="006010B4">
        <w:rPr>
          <w:rFonts w:ascii="Times New Roman" w:hAnsi="Times New Roman" w:cs="Times New Roman"/>
          <w:b/>
          <w:bCs/>
          <w:sz w:val="22"/>
          <w:szCs w:val="22"/>
        </w:rPr>
        <w:t>29</w:t>
      </w:r>
      <w:r w:rsidR="00943B4A">
        <w:rPr>
          <w:rFonts w:ascii="Times New Roman" w:hAnsi="Times New Roman" w:cs="Times New Roman"/>
          <w:b/>
          <w:bCs/>
          <w:sz w:val="22"/>
          <w:szCs w:val="22"/>
        </w:rPr>
        <w:t>6,2</w:t>
      </w:r>
      <w:r w:rsidRPr="00EB7692">
        <w:rPr>
          <w:rFonts w:ascii="Times New Roman" w:hAnsi="Times New Roman" w:cs="Times New Roman"/>
          <w:b/>
          <w:bCs/>
          <w:sz w:val="22"/>
          <w:szCs w:val="22"/>
        </w:rPr>
        <w:t xml:space="preserve"> MEUR en 201</w:t>
      </w:r>
      <w:r w:rsidR="00943B4A">
        <w:rPr>
          <w:rFonts w:ascii="Times New Roman" w:hAnsi="Times New Roman" w:cs="Times New Roman"/>
          <w:b/>
          <w:bCs/>
          <w:sz w:val="22"/>
          <w:szCs w:val="22"/>
        </w:rPr>
        <w:t>7</w:t>
      </w:r>
      <w:r w:rsidRPr="00EB7692">
        <w:rPr>
          <w:rFonts w:ascii="Times New Roman" w:hAnsi="Times New Roman" w:cs="Times New Roman"/>
          <w:b/>
          <w:bCs/>
          <w:sz w:val="22"/>
          <w:szCs w:val="22"/>
        </w:rPr>
        <w:t xml:space="preserve"> </w:t>
      </w:r>
      <w:r w:rsidRPr="00EB7692">
        <w:rPr>
          <w:rFonts w:ascii="Times New Roman" w:hAnsi="Times New Roman" w:cs="Times New Roman"/>
          <w:sz w:val="22"/>
          <w:szCs w:val="22"/>
        </w:rPr>
        <w:t xml:space="preserve">(soit </w:t>
      </w:r>
      <w:r w:rsidR="00943B4A">
        <w:rPr>
          <w:rFonts w:ascii="Times New Roman" w:hAnsi="Times New Roman" w:cs="Times New Roman"/>
          <w:sz w:val="22"/>
          <w:szCs w:val="22"/>
        </w:rPr>
        <w:t>-0,3</w:t>
      </w:r>
      <w:r w:rsidRPr="00EB7692">
        <w:rPr>
          <w:rFonts w:ascii="Times New Roman" w:hAnsi="Times New Roman" w:cs="Times New Roman"/>
          <w:sz w:val="22"/>
          <w:szCs w:val="22"/>
        </w:rPr>
        <w:t>%)</w:t>
      </w:r>
      <w:r w:rsidRPr="00EB7692">
        <w:rPr>
          <w:rFonts w:ascii="Times New Roman" w:hAnsi="Times New Roman" w:cs="Times New Roman"/>
          <w:b/>
          <w:bCs/>
          <w:sz w:val="22"/>
          <w:szCs w:val="22"/>
        </w:rPr>
        <w:t xml:space="preserve">, ont plus que doublé </w:t>
      </w:r>
      <w:r w:rsidRPr="00EB7692">
        <w:rPr>
          <w:rFonts w:ascii="Times New Roman" w:hAnsi="Times New Roman" w:cs="Times New Roman"/>
          <w:sz w:val="22"/>
          <w:szCs w:val="22"/>
        </w:rPr>
        <w:t>(+14</w:t>
      </w:r>
      <w:r w:rsidR="00FC105D">
        <w:rPr>
          <w:rFonts w:ascii="Times New Roman" w:hAnsi="Times New Roman" w:cs="Times New Roman"/>
          <w:sz w:val="22"/>
          <w:szCs w:val="22"/>
        </w:rPr>
        <w:t>9</w:t>
      </w:r>
      <w:r w:rsidRPr="00EB7692">
        <w:rPr>
          <w:rFonts w:ascii="Times New Roman" w:hAnsi="Times New Roman" w:cs="Times New Roman"/>
          <w:sz w:val="22"/>
          <w:szCs w:val="22"/>
        </w:rPr>
        <w:t>%)</w:t>
      </w:r>
      <w:r w:rsidRPr="00EB7692">
        <w:rPr>
          <w:rFonts w:ascii="Times New Roman" w:hAnsi="Times New Roman" w:cs="Times New Roman"/>
          <w:b/>
          <w:bCs/>
          <w:sz w:val="22"/>
          <w:szCs w:val="22"/>
        </w:rPr>
        <w:t xml:space="preserve"> depuis la mise en œuvre de l’Accord de Partenariat Economique (APE) </w:t>
      </w:r>
      <w:r w:rsidRPr="00EB7692">
        <w:rPr>
          <w:rFonts w:ascii="Times New Roman" w:hAnsi="Times New Roman" w:cs="Times New Roman"/>
          <w:sz w:val="22"/>
          <w:szCs w:val="22"/>
        </w:rPr>
        <w:t>entre le Cariforum (Caricom + RD) et l’Union européenne, le 1er janvier 2009. Ces statistiques minorent cependant le montant des importations de produits français, en raison du transit de certains biens de consommation par les ports internationaux de Miami ou Panama.</w:t>
      </w:r>
    </w:p>
    <w:p w14:paraId="7ECE4036" w14:textId="77777777" w:rsidR="00C8101A" w:rsidRDefault="00C8101A" w:rsidP="00C8101A">
      <w:pPr>
        <w:jc w:val="both"/>
        <w:rPr>
          <w:rFonts w:ascii="Times New Roman" w:hAnsi="Times New Roman" w:cs="Times New Roman"/>
        </w:rPr>
      </w:pPr>
    </w:p>
    <w:p w14:paraId="498240AB" w14:textId="51E1FFAE" w:rsidR="00C8101A" w:rsidRPr="00EB7692" w:rsidRDefault="00C8101A" w:rsidP="00FC105D">
      <w:pPr>
        <w:jc w:val="both"/>
        <w:rPr>
          <w:rFonts w:ascii="Times New Roman" w:hAnsi="Times New Roman" w:cs="Times New Roman"/>
          <w:sz w:val="22"/>
          <w:szCs w:val="22"/>
        </w:rPr>
      </w:pPr>
      <w:r w:rsidRPr="00EB7692">
        <w:rPr>
          <w:rFonts w:ascii="Times New Roman" w:hAnsi="Times New Roman" w:cs="Times New Roman"/>
          <w:sz w:val="22"/>
          <w:szCs w:val="22"/>
        </w:rPr>
        <w:t xml:space="preserve">Après avoir connu trois excédents consécutifs entre 2010 et 2012 (soutenus par les exportations liées à la ligne 2 du métro de Saint-Domingue </w:t>
      </w:r>
      <w:r w:rsidR="004C5379">
        <w:rPr>
          <w:rFonts w:ascii="Times New Roman" w:hAnsi="Times New Roman" w:cs="Times New Roman"/>
          <w:sz w:val="22"/>
          <w:szCs w:val="22"/>
        </w:rPr>
        <w:t>équipée</w:t>
      </w:r>
      <w:r w:rsidRPr="00EB7692">
        <w:rPr>
          <w:rFonts w:ascii="Times New Roman" w:hAnsi="Times New Roman" w:cs="Times New Roman"/>
          <w:sz w:val="22"/>
          <w:szCs w:val="22"/>
        </w:rPr>
        <w:t xml:space="preserve"> par Alstom, Thales, CIM/TSO), </w:t>
      </w:r>
      <w:r w:rsidR="00943B4A">
        <w:rPr>
          <w:rFonts w:ascii="Times New Roman" w:hAnsi="Times New Roman" w:cs="Times New Roman"/>
          <w:sz w:val="22"/>
          <w:szCs w:val="22"/>
        </w:rPr>
        <w:t xml:space="preserve">et un </w:t>
      </w:r>
      <w:r w:rsidR="00C65598">
        <w:rPr>
          <w:rFonts w:ascii="Times New Roman" w:hAnsi="Times New Roman" w:cs="Times New Roman"/>
          <w:sz w:val="22"/>
          <w:szCs w:val="22"/>
        </w:rPr>
        <w:t xml:space="preserve">déficit commercial entre 2013 et 2016, </w:t>
      </w:r>
      <w:r w:rsidRPr="00EB7692">
        <w:rPr>
          <w:rFonts w:ascii="Times New Roman" w:hAnsi="Times New Roman" w:cs="Times New Roman"/>
          <w:b/>
          <w:bCs/>
          <w:sz w:val="22"/>
          <w:szCs w:val="22"/>
        </w:rPr>
        <w:t xml:space="preserve">le solde bilatéral </w:t>
      </w:r>
      <w:r w:rsidR="00994938">
        <w:rPr>
          <w:rFonts w:ascii="Times New Roman" w:hAnsi="Times New Roman" w:cs="Times New Roman"/>
          <w:b/>
          <w:bCs/>
          <w:sz w:val="22"/>
          <w:szCs w:val="22"/>
        </w:rPr>
        <w:t xml:space="preserve">redevient positif </w:t>
      </w:r>
      <w:r w:rsidRPr="00EB7692">
        <w:rPr>
          <w:rFonts w:ascii="Times New Roman" w:hAnsi="Times New Roman" w:cs="Times New Roman"/>
          <w:b/>
          <w:bCs/>
          <w:sz w:val="22"/>
          <w:szCs w:val="22"/>
        </w:rPr>
        <w:t>en 201</w:t>
      </w:r>
      <w:r w:rsidR="00C65598">
        <w:rPr>
          <w:rFonts w:ascii="Times New Roman" w:hAnsi="Times New Roman" w:cs="Times New Roman"/>
          <w:b/>
          <w:bCs/>
          <w:sz w:val="22"/>
          <w:szCs w:val="22"/>
        </w:rPr>
        <w:t>7</w:t>
      </w:r>
      <w:r w:rsidRPr="00EB7692">
        <w:rPr>
          <w:rFonts w:ascii="Times New Roman" w:hAnsi="Times New Roman" w:cs="Times New Roman"/>
          <w:b/>
          <w:bCs/>
          <w:sz w:val="22"/>
          <w:szCs w:val="22"/>
        </w:rPr>
        <w:t xml:space="preserve"> </w:t>
      </w:r>
      <w:r w:rsidR="00994938">
        <w:rPr>
          <w:rFonts w:ascii="Times New Roman" w:hAnsi="Times New Roman" w:cs="Times New Roman"/>
          <w:b/>
          <w:bCs/>
          <w:sz w:val="22"/>
          <w:szCs w:val="22"/>
        </w:rPr>
        <w:t>avec</w:t>
      </w:r>
      <w:r w:rsidRPr="00EB7692">
        <w:rPr>
          <w:rFonts w:ascii="Times New Roman" w:hAnsi="Times New Roman" w:cs="Times New Roman"/>
          <w:b/>
          <w:bCs/>
          <w:sz w:val="22"/>
          <w:szCs w:val="22"/>
        </w:rPr>
        <w:t xml:space="preserve"> </w:t>
      </w:r>
      <w:r w:rsidR="00C65598">
        <w:rPr>
          <w:rFonts w:ascii="Times New Roman" w:hAnsi="Times New Roman" w:cs="Times New Roman"/>
          <w:b/>
          <w:bCs/>
          <w:sz w:val="22"/>
          <w:szCs w:val="22"/>
        </w:rPr>
        <w:t>+4,6</w:t>
      </w:r>
      <w:r w:rsidRPr="00EB7692">
        <w:rPr>
          <w:rFonts w:ascii="Times New Roman" w:hAnsi="Times New Roman" w:cs="Times New Roman"/>
          <w:b/>
          <w:bCs/>
          <w:sz w:val="22"/>
          <w:szCs w:val="22"/>
        </w:rPr>
        <w:t xml:space="preserve"> MEUR</w:t>
      </w:r>
      <w:r w:rsidR="00FC105D">
        <w:rPr>
          <w:rFonts w:ascii="Times New Roman" w:hAnsi="Times New Roman" w:cs="Times New Roman"/>
          <w:sz w:val="22"/>
          <w:szCs w:val="22"/>
        </w:rPr>
        <w:t xml:space="preserve">. </w:t>
      </w:r>
      <w:r w:rsidR="00C65598">
        <w:rPr>
          <w:rFonts w:ascii="Times New Roman" w:hAnsi="Times New Roman" w:cs="Times New Roman"/>
          <w:sz w:val="22"/>
          <w:szCs w:val="22"/>
        </w:rPr>
        <w:t>En effet, l</w:t>
      </w:r>
      <w:r w:rsidRPr="00EB7692">
        <w:rPr>
          <w:rFonts w:ascii="Times New Roman" w:hAnsi="Times New Roman" w:cs="Times New Roman"/>
          <w:sz w:val="22"/>
          <w:szCs w:val="22"/>
        </w:rPr>
        <w:t xml:space="preserve">es exportations </w:t>
      </w:r>
      <w:r w:rsidR="00C65598">
        <w:rPr>
          <w:rFonts w:ascii="Times New Roman" w:hAnsi="Times New Roman" w:cs="Times New Roman"/>
          <w:sz w:val="22"/>
          <w:szCs w:val="22"/>
        </w:rPr>
        <w:t xml:space="preserve">françaises </w:t>
      </w:r>
      <w:r w:rsidR="00FC105D">
        <w:rPr>
          <w:rFonts w:ascii="Times New Roman" w:hAnsi="Times New Roman" w:cs="Times New Roman"/>
          <w:sz w:val="22"/>
          <w:szCs w:val="22"/>
        </w:rPr>
        <w:t>ont</w:t>
      </w:r>
      <w:r w:rsidRPr="00EB7692">
        <w:rPr>
          <w:rFonts w:ascii="Times New Roman" w:hAnsi="Times New Roman" w:cs="Times New Roman"/>
          <w:sz w:val="22"/>
          <w:szCs w:val="22"/>
        </w:rPr>
        <w:t xml:space="preserve"> progressé </w:t>
      </w:r>
      <w:r w:rsidR="00FC105D">
        <w:rPr>
          <w:rFonts w:ascii="Times New Roman" w:hAnsi="Times New Roman" w:cs="Times New Roman"/>
          <w:sz w:val="22"/>
          <w:szCs w:val="22"/>
        </w:rPr>
        <w:t xml:space="preserve">de </w:t>
      </w:r>
      <w:r w:rsidR="00FC105D" w:rsidRPr="00AF2813">
        <w:rPr>
          <w:rFonts w:ascii="Times New Roman" w:hAnsi="Times New Roman" w:cs="Times New Roman"/>
          <w:sz w:val="22"/>
          <w:szCs w:val="22"/>
        </w:rPr>
        <w:t>+</w:t>
      </w:r>
      <w:r w:rsidR="00C65598">
        <w:rPr>
          <w:rFonts w:ascii="Times New Roman" w:hAnsi="Times New Roman" w:cs="Times New Roman"/>
          <w:sz w:val="22"/>
          <w:szCs w:val="22"/>
        </w:rPr>
        <w:t>4,5</w:t>
      </w:r>
      <w:r w:rsidR="00FC105D" w:rsidRPr="00AF2813">
        <w:rPr>
          <w:rFonts w:ascii="Times New Roman" w:hAnsi="Times New Roman" w:cs="Times New Roman"/>
          <w:sz w:val="22"/>
          <w:szCs w:val="22"/>
        </w:rPr>
        <w:t xml:space="preserve">% et </w:t>
      </w:r>
      <w:r w:rsidR="00FC105D">
        <w:rPr>
          <w:rFonts w:ascii="Times New Roman" w:hAnsi="Times New Roman" w:cs="Times New Roman"/>
          <w:sz w:val="22"/>
          <w:szCs w:val="22"/>
        </w:rPr>
        <w:t xml:space="preserve">les importations </w:t>
      </w:r>
      <w:r w:rsidR="00C65598">
        <w:rPr>
          <w:rFonts w:ascii="Times New Roman" w:hAnsi="Times New Roman" w:cs="Times New Roman"/>
          <w:sz w:val="22"/>
          <w:szCs w:val="22"/>
        </w:rPr>
        <w:t xml:space="preserve">ont diminué de -4,9%. </w:t>
      </w:r>
    </w:p>
    <w:p w14:paraId="24F7AD13" w14:textId="77777777" w:rsidR="00C8101A" w:rsidRDefault="00C8101A" w:rsidP="00C8101A">
      <w:pPr>
        <w:jc w:val="both"/>
        <w:rPr>
          <w:rFonts w:ascii="Times New Roman" w:hAnsi="Times New Roman" w:cs="Times New Roman"/>
          <w:b/>
          <w:bCs/>
        </w:rPr>
      </w:pPr>
    </w:p>
    <w:p w14:paraId="4CB77A48" w14:textId="51DFF6B0" w:rsidR="00C8101A" w:rsidRPr="00EB7692" w:rsidRDefault="00C8101A" w:rsidP="00C8101A">
      <w:pPr>
        <w:jc w:val="both"/>
        <w:rPr>
          <w:rFonts w:ascii="Times New Roman" w:hAnsi="Times New Roman" w:cs="Times New Roman"/>
          <w:sz w:val="22"/>
          <w:szCs w:val="22"/>
        </w:rPr>
      </w:pPr>
      <w:r w:rsidRPr="0091191D">
        <w:rPr>
          <w:rFonts w:ascii="Times New Roman" w:hAnsi="Times New Roman" w:cs="Times New Roman"/>
          <w:bCs/>
          <w:sz w:val="22"/>
          <w:szCs w:val="22"/>
        </w:rPr>
        <w:t>Les échanges commerciaux avec les</w:t>
      </w:r>
      <w:r w:rsidRPr="0091191D">
        <w:rPr>
          <w:rFonts w:ascii="Times New Roman" w:hAnsi="Times New Roman" w:cs="Times New Roman"/>
          <w:b/>
          <w:bCs/>
          <w:sz w:val="22"/>
          <w:szCs w:val="22"/>
        </w:rPr>
        <w:t xml:space="preserve"> Collectivités Françaises d’Amérique (CFA)</w:t>
      </w:r>
      <w:r w:rsidR="00994938">
        <w:rPr>
          <w:rFonts w:ascii="Times New Roman" w:hAnsi="Times New Roman" w:cs="Times New Roman"/>
          <w:b/>
          <w:bCs/>
          <w:sz w:val="22"/>
          <w:szCs w:val="22"/>
        </w:rPr>
        <w:t>,</w:t>
      </w:r>
      <w:r w:rsidRPr="0091191D">
        <w:rPr>
          <w:rFonts w:ascii="Times New Roman" w:hAnsi="Times New Roman" w:cs="Times New Roman"/>
          <w:bCs/>
          <w:sz w:val="22"/>
          <w:szCs w:val="22"/>
        </w:rPr>
        <w:t xml:space="preserve"> </w:t>
      </w:r>
      <w:r w:rsidR="00994938">
        <w:rPr>
          <w:rFonts w:ascii="Times New Roman" w:hAnsi="Times New Roman" w:cs="Times New Roman"/>
          <w:bCs/>
          <w:sz w:val="22"/>
          <w:szCs w:val="22"/>
        </w:rPr>
        <w:t xml:space="preserve">en baissent de </w:t>
      </w:r>
      <w:r w:rsidR="002211AB">
        <w:rPr>
          <w:rFonts w:ascii="Times New Roman" w:hAnsi="Times New Roman" w:cs="Times New Roman"/>
          <w:bCs/>
          <w:sz w:val="22"/>
          <w:szCs w:val="22"/>
        </w:rPr>
        <w:t xml:space="preserve">      </w:t>
      </w:r>
      <w:r w:rsidR="00994938">
        <w:rPr>
          <w:rFonts w:ascii="Times New Roman" w:hAnsi="Times New Roman" w:cs="Times New Roman"/>
          <w:bCs/>
          <w:sz w:val="22"/>
          <w:szCs w:val="22"/>
        </w:rPr>
        <w:t xml:space="preserve">-15% en 2017, </w:t>
      </w:r>
      <w:r w:rsidRPr="0091191D">
        <w:rPr>
          <w:rFonts w:ascii="Times New Roman" w:hAnsi="Times New Roman" w:cs="Times New Roman"/>
          <w:bCs/>
          <w:sz w:val="22"/>
          <w:szCs w:val="22"/>
        </w:rPr>
        <w:t>ne représentent que</w:t>
      </w:r>
      <w:r w:rsidRPr="0091191D">
        <w:rPr>
          <w:rFonts w:ascii="Times New Roman" w:hAnsi="Times New Roman" w:cs="Times New Roman"/>
          <w:b/>
          <w:bCs/>
          <w:sz w:val="22"/>
          <w:szCs w:val="22"/>
        </w:rPr>
        <w:t xml:space="preserve"> 0,</w:t>
      </w:r>
      <w:r w:rsidR="0091191D" w:rsidRPr="0091191D">
        <w:rPr>
          <w:rFonts w:ascii="Times New Roman" w:hAnsi="Times New Roman" w:cs="Times New Roman"/>
          <w:b/>
          <w:bCs/>
          <w:sz w:val="22"/>
          <w:szCs w:val="22"/>
        </w:rPr>
        <w:t>32</w:t>
      </w:r>
      <w:r w:rsidRPr="0091191D">
        <w:rPr>
          <w:rFonts w:ascii="Times New Roman" w:hAnsi="Times New Roman" w:cs="Times New Roman"/>
          <w:b/>
          <w:bCs/>
          <w:sz w:val="22"/>
          <w:szCs w:val="22"/>
        </w:rPr>
        <w:t>% du commerce extérieur total des Antilles françaises et de la Guyane (1</w:t>
      </w:r>
      <w:r w:rsidR="0091191D" w:rsidRPr="0091191D">
        <w:rPr>
          <w:rFonts w:ascii="Times New Roman" w:hAnsi="Times New Roman" w:cs="Times New Roman"/>
          <w:b/>
          <w:bCs/>
          <w:sz w:val="22"/>
          <w:szCs w:val="22"/>
        </w:rPr>
        <w:t>1</w:t>
      </w:r>
      <w:r w:rsidRPr="0091191D">
        <w:rPr>
          <w:rFonts w:ascii="Times New Roman" w:hAnsi="Times New Roman" w:cs="Times New Roman"/>
          <w:b/>
          <w:bCs/>
          <w:sz w:val="22"/>
          <w:szCs w:val="22"/>
        </w:rPr>
        <w:t>,</w:t>
      </w:r>
      <w:r w:rsidR="0091191D" w:rsidRPr="0091191D">
        <w:rPr>
          <w:rFonts w:ascii="Times New Roman" w:hAnsi="Times New Roman" w:cs="Times New Roman"/>
          <w:b/>
          <w:bCs/>
          <w:sz w:val="22"/>
          <w:szCs w:val="22"/>
        </w:rPr>
        <w:t>2</w:t>
      </w:r>
      <w:r w:rsidRPr="0091191D">
        <w:rPr>
          <w:rFonts w:ascii="Times New Roman" w:hAnsi="Times New Roman" w:cs="Times New Roman"/>
          <w:b/>
          <w:bCs/>
          <w:sz w:val="22"/>
          <w:szCs w:val="22"/>
        </w:rPr>
        <w:t xml:space="preserve"> MEUR)</w:t>
      </w:r>
      <w:r w:rsidRPr="0091191D">
        <w:rPr>
          <w:rFonts w:ascii="Times New Roman" w:hAnsi="Times New Roman" w:cs="Times New Roman"/>
          <w:sz w:val="22"/>
          <w:szCs w:val="22"/>
        </w:rPr>
        <w:t xml:space="preserve">. Ils sont constitués à </w:t>
      </w:r>
      <w:r w:rsidR="0091191D" w:rsidRPr="0091191D">
        <w:rPr>
          <w:rFonts w:ascii="Times New Roman" w:hAnsi="Times New Roman" w:cs="Times New Roman"/>
          <w:sz w:val="22"/>
          <w:szCs w:val="22"/>
        </w:rPr>
        <w:t>8</w:t>
      </w:r>
      <w:r w:rsidR="000245E5" w:rsidRPr="0091191D">
        <w:rPr>
          <w:rFonts w:ascii="Times New Roman" w:hAnsi="Times New Roman" w:cs="Times New Roman"/>
          <w:sz w:val="22"/>
          <w:szCs w:val="22"/>
        </w:rPr>
        <w:t>7</w:t>
      </w:r>
      <w:r w:rsidRPr="0091191D">
        <w:rPr>
          <w:rFonts w:ascii="Times New Roman" w:hAnsi="Times New Roman" w:cs="Times New Roman"/>
          <w:sz w:val="22"/>
          <w:szCs w:val="22"/>
        </w:rPr>
        <w:t xml:space="preserve">% d’importations </w:t>
      </w:r>
      <w:r w:rsidR="0091191D" w:rsidRPr="0091191D">
        <w:rPr>
          <w:rFonts w:ascii="Times New Roman" w:hAnsi="Times New Roman" w:cs="Times New Roman"/>
          <w:sz w:val="22"/>
          <w:szCs w:val="22"/>
        </w:rPr>
        <w:t>et concernent surtout la Guadeloupe et la Martinique</w:t>
      </w:r>
      <w:r w:rsidRPr="0091191D">
        <w:rPr>
          <w:rFonts w:ascii="Times New Roman" w:hAnsi="Times New Roman" w:cs="Times New Roman"/>
          <w:sz w:val="22"/>
          <w:szCs w:val="22"/>
        </w:rPr>
        <w:t xml:space="preserve">. Le déficit s’est </w:t>
      </w:r>
      <w:r w:rsidR="0091191D" w:rsidRPr="0091191D">
        <w:rPr>
          <w:rFonts w:ascii="Times New Roman" w:hAnsi="Times New Roman" w:cs="Times New Roman"/>
          <w:sz w:val="22"/>
          <w:szCs w:val="22"/>
        </w:rPr>
        <w:t>accentué en</w:t>
      </w:r>
      <w:r w:rsidRPr="0091191D">
        <w:rPr>
          <w:rFonts w:ascii="Times New Roman" w:hAnsi="Times New Roman" w:cs="Times New Roman"/>
          <w:sz w:val="22"/>
          <w:szCs w:val="22"/>
        </w:rPr>
        <w:t xml:space="preserve"> 201</w:t>
      </w:r>
      <w:r w:rsidR="0091191D" w:rsidRPr="0091191D">
        <w:rPr>
          <w:rFonts w:ascii="Times New Roman" w:hAnsi="Times New Roman" w:cs="Times New Roman"/>
          <w:sz w:val="22"/>
          <w:szCs w:val="22"/>
        </w:rPr>
        <w:t xml:space="preserve">7 puisque les exportations ont chuté de </w:t>
      </w:r>
      <w:r w:rsidR="00994938">
        <w:rPr>
          <w:rFonts w:ascii="Times New Roman" w:hAnsi="Times New Roman" w:cs="Times New Roman"/>
          <w:sz w:val="22"/>
          <w:szCs w:val="22"/>
        </w:rPr>
        <w:t xml:space="preserve">  </w:t>
      </w:r>
      <w:r w:rsidR="0091191D" w:rsidRPr="0091191D">
        <w:rPr>
          <w:rFonts w:ascii="Times New Roman" w:hAnsi="Times New Roman" w:cs="Times New Roman"/>
          <w:sz w:val="22"/>
          <w:szCs w:val="22"/>
        </w:rPr>
        <w:t>-50% et les importations de -5%</w:t>
      </w:r>
      <w:r w:rsidRPr="0091191D">
        <w:rPr>
          <w:rFonts w:ascii="Times New Roman" w:hAnsi="Times New Roman" w:cs="Times New Roman"/>
          <w:sz w:val="22"/>
          <w:szCs w:val="22"/>
        </w:rPr>
        <w:t xml:space="preserve">. La part du commerce entre les CFA et la RD dans nos échanges bilatéraux </w:t>
      </w:r>
      <w:r w:rsidR="0091191D" w:rsidRPr="0091191D">
        <w:rPr>
          <w:rFonts w:ascii="Times New Roman" w:hAnsi="Times New Roman" w:cs="Times New Roman"/>
          <w:sz w:val="22"/>
          <w:szCs w:val="22"/>
        </w:rPr>
        <w:t xml:space="preserve">a </w:t>
      </w:r>
      <w:r w:rsidR="00994938">
        <w:rPr>
          <w:rFonts w:ascii="Times New Roman" w:hAnsi="Times New Roman" w:cs="Times New Roman"/>
          <w:sz w:val="22"/>
          <w:szCs w:val="22"/>
        </w:rPr>
        <w:t xml:space="preserve">alors </w:t>
      </w:r>
      <w:r w:rsidR="0091191D" w:rsidRPr="0091191D">
        <w:rPr>
          <w:rFonts w:ascii="Times New Roman" w:hAnsi="Times New Roman" w:cs="Times New Roman"/>
          <w:sz w:val="22"/>
          <w:szCs w:val="22"/>
        </w:rPr>
        <w:t xml:space="preserve">diminué, elle représente 3,8% en 2017 contre </w:t>
      </w:r>
      <w:r w:rsidRPr="0091191D">
        <w:rPr>
          <w:rFonts w:ascii="Times New Roman" w:hAnsi="Times New Roman" w:cs="Times New Roman"/>
          <w:sz w:val="22"/>
          <w:szCs w:val="22"/>
        </w:rPr>
        <w:t xml:space="preserve">4,5% </w:t>
      </w:r>
      <w:r w:rsidR="0091191D" w:rsidRPr="0091191D">
        <w:rPr>
          <w:rFonts w:ascii="Times New Roman" w:hAnsi="Times New Roman" w:cs="Times New Roman"/>
          <w:sz w:val="22"/>
          <w:szCs w:val="22"/>
        </w:rPr>
        <w:t>l’année précédente</w:t>
      </w:r>
      <w:r w:rsidRPr="0091191D">
        <w:rPr>
          <w:rFonts w:ascii="Times New Roman" w:hAnsi="Times New Roman" w:cs="Times New Roman"/>
          <w:sz w:val="22"/>
          <w:szCs w:val="22"/>
        </w:rPr>
        <w:t>.</w:t>
      </w:r>
    </w:p>
    <w:p w14:paraId="35DB07D4" w14:textId="77777777" w:rsidR="00C8101A" w:rsidRDefault="00C8101A" w:rsidP="00C8101A">
      <w:pPr>
        <w:jc w:val="both"/>
        <w:rPr>
          <w:rFonts w:ascii="Times New Roman" w:hAnsi="Times New Roman" w:cs="Times New Roman"/>
          <w:b/>
          <w:bCs/>
        </w:rPr>
      </w:pPr>
    </w:p>
    <w:p w14:paraId="2EC82A88" w14:textId="48D9E511" w:rsidR="00C8101A" w:rsidRPr="00EB7692" w:rsidRDefault="00C8101A" w:rsidP="00C8101A">
      <w:pPr>
        <w:jc w:val="both"/>
        <w:rPr>
          <w:rFonts w:ascii="Times New Roman" w:hAnsi="Times New Roman" w:cs="Times New Roman"/>
          <w:sz w:val="22"/>
          <w:szCs w:val="22"/>
        </w:rPr>
      </w:pPr>
      <w:r w:rsidRPr="00EB7692">
        <w:rPr>
          <w:rFonts w:ascii="Times New Roman" w:hAnsi="Times New Roman" w:cs="Times New Roman"/>
          <w:b/>
          <w:bCs/>
          <w:sz w:val="22"/>
          <w:szCs w:val="22"/>
        </w:rPr>
        <w:t xml:space="preserve">2. Nos exportations vers la RD </w:t>
      </w:r>
      <w:r w:rsidR="000245E5">
        <w:rPr>
          <w:rFonts w:ascii="Times New Roman" w:hAnsi="Times New Roman" w:cs="Times New Roman"/>
          <w:b/>
          <w:bCs/>
          <w:sz w:val="22"/>
          <w:szCs w:val="22"/>
        </w:rPr>
        <w:t>se renforcent</w:t>
      </w:r>
      <w:r w:rsidRPr="00EB7692">
        <w:rPr>
          <w:rFonts w:ascii="Times New Roman" w:hAnsi="Times New Roman" w:cs="Times New Roman"/>
          <w:b/>
          <w:bCs/>
          <w:sz w:val="22"/>
          <w:szCs w:val="22"/>
        </w:rPr>
        <w:t>,</w:t>
      </w:r>
      <w:r w:rsidRPr="00EB7692">
        <w:rPr>
          <w:rFonts w:ascii="Times New Roman" w:hAnsi="Times New Roman" w:cs="Times New Roman"/>
          <w:sz w:val="22"/>
          <w:szCs w:val="22"/>
        </w:rPr>
        <w:t xml:space="preserve"> </w:t>
      </w:r>
      <w:r w:rsidRPr="00EB7692">
        <w:rPr>
          <w:rFonts w:ascii="Times New Roman" w:hAnsi="Times New Roman" w:cs="Times New Roman"/>
          <w:b/>
          <w:bCs/>
          <w:sz w:val="22"/>
          <w:szCs w:val="22"/>
        </w:rPr>
        <w:t xml:space="preserve">reflétant </w:t>
      </w:r>
      <w:r w:rsidR="005946AF">
        <w:rPr>
          <w:rFonts w:ascii="Times New Roman" w:hAnsi="Times New Roman" w:cs="Times New Roman"/>
          <w:b/>
          <w:bCs/>
          <w:sz w:val="22"/>
          <w:szCs w:val="22"/>
        </w:rPr>
        <w:t xml:space="preserve">le dynamisme de </w:t>
      </w:r>
      <w:r w:rsidRPr="00EB7692">
        <w:rPr>
          <w:rFonts w:ascii="Times New Roman" w:hAnsi="Times New Roman" w:cs="Times New Roman"/>
          <w:b/>
          <w:bCs/>
          <w:sz w:val="22"/>
          <w:szCs w:val="22"/>
        </w:rPr>
        <w:t>la croissance dominicaine.</w:t>
      </w:r>
    </w:p>
    <w:p w14:paraId="50146711" w14:textId="77777777" w:rsidR="00C8101A" w:rsidRDefault="00C8101A" w:rsidP="00C8101A">
      <w:pPr>
        <w:jc w:val="both"/>
        <w:rPr>
          <w:rFonts w:ascii="Times New Roman" w:hAnsi="Times New Roman" w:cs="Times New Roman"/>
          <w:b/>
          <w:bCs/>
        </w:rPr>
      </w:pPr>
    </w:p>
    <w:p w14:paraId="39C2D1D7" w14:textId="41E215DE" w:rsidR="00C8101A" w:rsidRPr="00EB7692" w:rsidRDefault="00C8101A" w:rsidP="00C8101A">
      <w:pPr>
        <w:jc w:val="both"/>
        <w:rPr>
          <w:rFonts w:ascii="Times New Roman" w:hAnsi="Times New Roman" w:cs="Times New Roman"/>
          <w:sz w:val="22"/>
          <w:szCs w:val="22"/>
        </w:rPr>
      </w:pPr>
      <w:r w:rsidRPr="00EB7692">
        <w:rPr>
          <w:rFonts w:ascii="Times New Roman" w:hAnsi="Times New Roman" w:cs="Times New Roman"/>
          <w:bCs/>
          <w:sz w:val="22"/>
          <w:szCs w:val="22"/>
        </w:rPr>
        <w:t>Les</w:t>
      </w:r>
      <w:r w:rsidRPr="00EB7692">
        <w:rPr>
          <w:rFonts w:ascii="Times New Roman" w:hAnsi="Times New Roman" w:cs="Times New Roman"/>
          <w:b/>
          <w:bCs/>
          <w:sz w:val="22"/>
          <w:szCs w:val="22"/>
        </w:rPr>
        <w:t xml:space="preserve"> exportations françaises vers la RD</w:t>
      </w:r>
      <w:r w:rsidRPr="00EB7692">
        <w:rPr>
          <w:rFonts w:ascii="Times New Roman" w:hAnsi="Times New Roman" w:cs="Times New Roman"/>
          <w:sz w:val="22"/>
          <w:szCs w:val="22"/>
        </w:rPr>
        <w:t xml:space="preserve"> ont affiché en 201</w:t>
      </w:r>
      <w:r w:rsidR="00C65598">
        <w:rPr>
          <w:rFonts w:ascii="Times New Roman" w:hAnsi="Times New Roman" w:cs="Times New Roman"/>
          <w:sz w:val="22"/>
          <w:szCs w:val="22"/>
        </w:rPr>
        <w:t>7</w:t>
      </w:r>
      <w:r w:rsidRPr="00EB7692">
        <w:rPr>
          <w:rFonts w:ascii="Times New Roman" w:hAnsi="Times New Roman" w:cs="Times New Roman"/>
          <w:sz w:val="22"/>
          <w:szCs w:val="22"/>
        </w:rPr>
        <w:t xml:space="preserve"> </w:t>
      </w:r>
      <w:r w:rsidRPr="00EB7692">
        <w:rPr>
          <w:rFonts w:ascii="Times New Roman" w:hAnsi="Times New Roman" w:cs="Times New Roman"/>
          <w:b/>
          <w:bCs/>
          <w:sz w:val="22"/>
          <w:szCs w:val="22"/>
        </w:rPr>
        <w:t xml:space="preserve">une </w:t>
      </w:r>
      <w:r w:rsidR="000245E5">
        <w:rPr>
          <w:rFonts w:ascii="Times New Roman" w:hAnsi="Times New Roman" w:cs="Times New Roman"/>
          <w:b/>
          <w:bCs/>
          <w:sz w:val="22"/>
          <w:szCs w:val="22"/>
        </w:rPr>
        <w:t>nouvelle</w:t>
      </w:r>
      <w:r w:rsidRPr="00EB7692">
        <w:rPr>
          <w:rFonts w:ascii="Times New Roman" w:hAnsi="Times New Roman" w:cs="Times New Roman"/>
          <w:b/>
          <w:bCs/>
          <w:sz w:val="22"/>
          <w:szCs w:val="22"/>
        </w:rPr>
        <w:t xml:space="preserve"> progression</w:t>
      </w:r>
      <w:r w:rsidRPr="00EB7692">
        <w:rPr>
          <w:rFonts w:ascii="Times New Roman" w:hAnsi="Times New Roman" w:cs="Times New Roman"/>
          <w:sz w:val="22"/>
          <w:szCs w:val="22"/>
        </w:rPr>
        <w:t xml:space="preserve"> (</w:t>
      </w:r>
      <w:r w:rsidR="00C65598">
        <w:rPr>
          <w:rFonts w:ascii="Times New Roman" w:hAnsi="Times New Roman" w:cs="Times New Roman"/>
          <w:b/>
          <w:sz w:val="22"/>
          <w:szCs w:val="22"/>
        </w:rPr>
        <w:t>+4,5</w:t>
      </w:r>
      <w:r w:rsidRPr="00EB7692">
        <w:rPr>
          <w:rFonts w:ascii="Times New Roman" w:hAnsi="Times New Roman" w:cs="Times New Roman"/>
          <w:b/>
          <w:bCs/>
          <w:sz w:val="22"/>
          <w:szCs w:val="22"/>
        </w:rPr>
        <w:t>%</w:t>
      </w:r>
      <w:r w:rsidRPr="00EB7692">
        <w:rPr>
          <w:rFonts w:ascii="Times New Roman" w:hAnsi="Times New Roman" w:cs="Times New Roman"/>
          <w:sz w:val="22"/>
          <w:szCs w:val="22"/>
        </w:rPr>
        <w:t>),</w:t>
      </w:r>
      <w:r w:rsidRPr="00EB7692">
        <w:rPr>
          <w:rFonts w:ascii="Times New Roman" w:hAnsi="Times New Roman" w:cs="Times New Roman"/>
          <w:b/>
          <w:bCs/>
          <w:sz w:val="22"/>
          <w:szCs w:val="22"/>
        </w:rPr>
        <w:t xml:space="preserve"> pour s’établir à </w:t>
      </w:r>
      <w:r w:rsidR="000245E5">
        <w:rPr>
          <w:rFonts w:ascii="Times New Roman" w:hAnsi="Times New Roman" w:cs="Times New Roman"/>
          <w:b/>
          <w:bCs/>
          <w:sz w:val="22"/>
          <w:szCs w:val="22"/>
        </w:rPr>
        <w:t>1</w:t>
      </w:r>
      <w:r w:rsidR="00C65598">
        <w:rPr>
          <w:rFonts w:ascii="Times New Roman" w:hAnsi="Times New Roman" w:cs="Times New Roman"/>
          <w:b/>
          <w:bCs/>
          <w:sz w:val="22"/>
          <w:szCs w:val="22"/>
        </w:rPr>
        <w:t>50,4</w:t>
      </w:r>
      <w:r w:rsidRPr="00EB7692">
        <w:rPr>
          <w:rFonts w:ascii="Times New Roman" w:hAnsi="Times New Roman" w:cs="Times New Roman"/>
          <w:b/>
          <w:bCs/>
          <w:sz w:val="22"/>
          <w:szCs w:val="22"/>
        </w:rPr>
        <w:t xml:space="preserve"> MEUR</w:t>
      </w:r>
      <w:r w:rsidRPr="000F6000">
        <w:rPr>
          <w:rFonts w:ascii="Times New Roman" w:hAnsi="Times New Roman" w:cs="Times New Roman"/>
          <w:sz w:val="22"/>
          <w:szCs w:val="22"/>
        </w:rPr>
        <w:t xml:space="preserve">. </w:t>
      </w:r>
      <w:r w:rsidRPr="000F6000">
        <w:rPr>
          <w:rFonts w:ascii="Times New Roman" w:hAnsi="Times New Roman" w:cs="Times New Roman"/>
          <w:b/>
          <w:bCs/>
          <w:sz w:val="22"/>
          <w:szCs w:val="22"/>
        </w:rPr>
        <w:t>La RD est ainsi notre</w:t>
      </w:r>
      <w:r w:rsidRPr="000F6000">
        <w:rPr>
          <w:rFonts w:ascii="Times New Roman" w:hAnsi="Times New Roman" w:cs="Times New Roman"/>
          <w:sz w:val="22"/>
          <w:szCs w:val="22"/>
        </w:rPr>
        <w:t xml:space="preserve"> </w:t>
      </w:r>
      <w:r w:rsidR="00382C6D" w:rsidRPr="000F6000">
        <w:rPr>
          <w:rFonts w:ascii="Times New Roman" w:hAnsi="Times New Roman" w:cs="Times New Roman"/>
          <w:b/>
          <w:bCs/>
          <w:sz w:val="22"/>
          <w:szCs w:val="22"/>
        </w:rPr>
        <w:t>105</w:t>
      </w:r>
      <w:r w:rsidRPr="000F6000">
        <w:rPr>
          <w:rFonts w:ascii="Times New Roman" w:hAnsi="Times New Roman" w:cs="Times New Roman"/>
          <w:b/>
          <w:bCs/>
          <w:sz w:val="22"/>
          <w:szCs w:val="22"/>
          <w:vertAlign w:val="superscript"/>
        </w:rPr>
        <w:t>ème</w:t>
      </w:r>
      <w:r w:rsidR="00715780" w:rsidRPr="000F6000">
        <w:rPr>
          <w:rFonts w:ascii="Times New Roman" w:hAnsi="Times New Roman" w:cs="Times New Roman"/>
          <w:b/>
          <w:bCs/>
          <w:sz w:val="22"/>
          <w:szCs w:val="22"/>
        </w:rPr>
        <w:t xml:space="preserve"> </w:t>
      </w:r>
      <w:r w:rsidRPr="000F6000">
        <w:rPr>
          <w:rFonts w:ascii="Times New Roman" w:hAnsi="Times New Roman" w:cs="Times New Roman"/>
          <w:b/>
          <w:bCs/>
          <w:sz w:val="22"/>
          <w:szCs w:val="22"/>
        </w:rPr>
        <w:t>client mondial</w:t>
      </w:r>
      <w:r w:rsidRPr="000F6000">
        <w:rPr>
          <w:rFonts w:ascii="Times New Roman" w:hAnsi="Times New Roman" w:cs="Times New Roman"/>
          <w:sz w:val="22"/>
          <w:szCs w:val="22"/>
        </w:rPr>
        <w:t xml:space="preserve"> (sur </w:t>
      </w:r>
      <w:r w:rsidR="00382C6D" w:rsidRPr="000F6000">
        <w:rPr>
          <w:rFonts w:ascii="Times New Roman" w:hAnsi="Times New Roman" w:cs="Times New Roman"/>
          <w:sz w:val="22"/>
          <w:szCs w:val="22"/>
        </w:rPr>
        <w:t>228</w:t>
      </w:r>
      <w:r w:rsidRPr="000F6000">
        <w:rPr>
          <w:rFonts w:ascii="Times New Roman" w:hAnsi="Times New Roman" w:cs="Times New Roman"/>
          <w:sz w:val="22"/>
          <w:szCs w:val="22"/>
        </w:rPr>
        <w:t xml:space="preserve">). La part de marché de la France </w:t>
      </w:r>
      <w:r w:rsidR="00CD0EEA" w:rsidRPr="000F6000">
        <w:rPr>
          <w:rFonts w:ascii="Times New Roman" w:hAnsi="Times New Roman" w:cs="Times New Roman"/>
          <w:sz w:val="22"/>
          <w:szCs w:val="22"/>
        </w:rPr>
        <w:t xml:space="preserve">en RD </w:t>
      </w:r>
      <w:r w:rsidRPr="000F6000">
        <w:rPr>
          <w:rFonts w:ascii="Times New Roman" w:hAnsi="Times New Roman" w:cs="Times New Roman"/>
          <w:sz w:val="22"/>
          <w:szCs w:val="22"/>
        </w:rPr>
        <w:t>est inférieure à 1% (5</w:t>
      </w:r>
      <w:r w:rsidRPr="000F6000">
        <w:rPr>
          <w:rFonts w:ascii="Times New Roman" w:hAnsi="Times New Roman" w:cs="Times New Roman"/>
          <w:sz w:val="22"/>
          <w:szCs w:val="22"/>
          <w:vertAlign w:val="superscript"/>
        </w:rPr>
        <w:t>ème</w:t>
      </w:r>
      <w:r w:rsidR="00EA50EE" w:rsidRPr="000F6000">
        <w:rPr>
          <w:rFonts w:ascii="Times New Roman" w:hAnsi="Times New Roman" w:cs="Times New Roman"/>
          <w:sz w:val="22"/>
          <w:szCs w:val="22"/>
        </w:rPr>
        <w:t xml:space="preserve"> fournisseur européen après l’</w:t>
      </w:r>
      <w:r w:rsidRPr="000F6000">
        <w:rPr>
          <w:rFonts w:ascii="Times New Roman" w:hAnsi="Times New Roman" w:cs="Times New Roman"/>
          <w:sz w:val="22"/>
          <w:szCs w:val="22"/>
        </w:rPr>
        <w:t>Espagne, l’</w:t>
      </w:r>
      <w:r w:rsidR="00EA50EE" w:rsidRPr="000F6000">
        <w:rPr>
          <w:rFonts w:ascii="Times New Roman" w:hAnsi="Times New Roman" w:cs="Times New Roman"/>
          <w:sz w:val="22"/>
          <w:szCs w:val="22"/>
        </w:rPr>
        <w:t>Italie, l’Allemagne</w:t>
      </w:r>
      <w:r w:rsidRPr="000F6000">
        <w:rPr>
          <w:rFonts w:ascii="Times New Roman" w:hAnsi="Times New Roman" w:cs="Times New Roman"/>
          <w:sz w:val="22"/>
          <w:szCs w:val="22"/>
        </w:rPr>
        <w:t>, et le Royaume-Uni). </w:t>
      </w:r>
    </w:p>
    <w:p w14:paraId="01F8F6B5" w14:textId="76E83188" w:rsidR="00C8101A" w:rsidRDefault="00C8101A" w:rsidP="00C8101A">
      <w:pPr>
        <w:jc w:val="both"/>
        <w:rPr>
          <w:rFonts w:ascii="Times New Roman" w:hAnsi="Times New Roman" w:cs="Times New Roman"/>
        </w:rPr>
      </w:pPr>
    </w:p>
    <w:p w14:paraId="25397A6F" w14:textId="071BFA4C" w:rsidR="00F3442F" w:rsidRDefault="002978E3" w:rsidP="00F3442F">
      <w:pPr>
        <w:jc w:val="both"/>
        <w:rPr>
          <w:rFonts w:ascii="Times New Roman" w:hAnsi="Times New Roman" w:cs="Times New Roman"/>
          <w:sz w:val="22"/>
          <w:szCs w:val="22"/>
        </w:rPr>
      </w:pPr>
      <w:r>
        <w:rPr>
          <w:rFonts w:ascii="Times New Roman" w:hAnsi="Times New Roman" w:cs="Times New Roman"/>
          <w:sz w:val="22"/>
          <w:szCs w:val="22"/>
        </w:rPr>
        <w:t xml:space="preserve">Le niveau de nos exportations a </w:t>
      </w:r>
      <w:r w:rsidR="00EA0E21">
        <w:rPr>
          <w:rFonts w:ascii="Times New Roman" w:hAnsi="Times New Roman" w:cs="Times New Roman"/>
          <w:sz w:val="22"/>
          <w:szCs w:val="22"/>
        </w:rPr>
        <w:t>cru grâce à</w:t>
      </w:r>
      <w:r>
        <w:rPr>
          <w:rFonts w:ascii="Times New Roman" w:hAnsi="Times New Roman" w:cs="Times New Roman"/>
          <w:sz w:val="22"/>
          <w:szCs w:val="22"/>
        </w:rPr>
        <w:t xml:space="preserve"> </w:t>
      </w:r>
      <w:r w:rsidR="0033537C">
        <w:rPr>
          <w:rFonts w:ascii="Times New Roman" w:hAnsi="Times New Roman" w:cs="Times New Roman"/>
          <w:sz w:val="22"/>
          <w:szCs w:val="22"/>
        </w:rPr>
        <w:t>la progression (+</w:t>
      </w:r>
      <w:r w:rsidR="00EA0E21">
        <w:rPr>
          <w:rFonts w:ascii="Times New Roman" w:hAnsi="Times New Roman" w:cs="Times New Roman"/>
          <w:sz w:val="22"/>
          <w:szCs w:val="22"/>
        </w:rPr>
        <w:t>4</w:t>
      </w:r>
      <w:r w:rsidR="004E5948">
        <w:rPr>
          <w:rFonts w:ascii="Times New Roman" w:hAnsi="Times New Roman" w:cs="Times New Roman"/>
          <w:sz w:val="22"/>
          <w:szCs w:val="22"/>
        </w:rPr>
        <w:t>80</w:t>
      </w:r>
      <w:r w:rsidR="0033537C">
        <w:rPr>
          <w:rFonts w:ascii="Times New Roman" w:hAnsi="Times New Roman" w:cs="Times New Roman"/>
          <w:sz w:val="22"/>
          <w:szCs w:val="22"/>
        </w:rPr>
        <w:t>%</w:t>
      </w:r>
      <w:r w:rsidR="009A484B">
        <w:rPr>
          <w:rFonts w:ascii="Times New Roman" w:hAnsi="Times New Roman" w:cs="Times New Roman"/>
          <w:sz w:val="22"/>
          <w:szCs w:val="22"/>
        </w:rPr>
        <w:t xml:space="preserve"> en 201</w:t>
      </w:r>
      <w:r w:rsidR="00EA0E21">
        <w:rPr>
          <w:rFonts w:ascii="Times New Roman" w:hAnsi="Times New Roman" w:cs="Times New Roman"/>
          <w:sz w:val="22"/>
          <w:szCs w:val="22"/>
        </w:rPr>
        <w:t>7</w:t>
      </w:r>
      <w:r w:rsidR="0033537C">
        <w:rPr>
          <w:rFonts w:ascii="Times New Roman" w:hAnsi="Times New Roman" w:cs="Times New Roman"/>
          <w:sz w:val="22"/>
          <w:szCs w:val="22"/>
        </w:rPr>
        <w:t>) de</w:t>
      </w:r>
      <w:r w:rsidR="00F3442F" w:rsidRPr="00EB7692">
        <w:rPr>
          <w:rFonts w:ascii="Times New Roman" w:hAnsi="Times New Roman" w:cs="Times New Roman"/>
          <w:sz w:val="22"/>
          <w:szCs w:val="22"/>
        </w:rPr>
        <w:t>s</w:t>
      </w:r>
      <w:r w:rsidR="00F3442F" w:rsidRPr="00EB7692">
        <w:rPr>
          <w:rFonts w:ascii="Times New Roman" w:hAnsi="Times New Roman" w:cs="Times New Roman"/>
          <w:b/>
          <w:bCs/>
          <w:sz w:val="22"/>
          <w:szCs w:val="22"/>
        </w:rPr>
        <w:t xml:space="preserve"> </w:t>
      </w:r>
      <w:r w:rsidR="00EA0E21">
        <w:rPr>
          <w:rFonts w:ascii="Times New Roman" w:hAnsi="Times New Roman" w:cs="Times New Roman"/>
          <w:b/>
          <w:bCs/>
          <w:sz w:val="22"/>
          <w:szCs w:val="22"/>
        </w:rPr>
        <w:t>« p</w:t>
      </w:r>
      <w:r w:rsidR="00EA0E21" w:rsidRPr="00EA0E21">
        <w:rPr>
          <w:rFonts w:ascii="Times New Roman" w:hAnsi="Times New Roman" w:cs="Times New Roman"/>
          <w:b/>
          <w:bCs/>
          <w:sz w:val="22"/>
          <w:szCs w:val="22"/>
        </w:rPr>
        <w:t>roduits p</w:t>
      </w:r>
      <w:r w:rsidR="00EA0E21" w:rsidRPr="00EA0E21">
        <w:rPr>
          <w:rFonts w:ascii="Times New Roman" w:hAnsi="Times New Roman" w:cs="Times New Roman" w:hint="eastAsia"/>
          <w:b/>
          <w:bCs/>
          <w:sz w:val="22"/>
          <w:szCs w:val="22"/>
        </w:rPr>
        <w:t>é</w:t>
      </w:r>
      <w:r w:rsidR="00EA0E21" w:rsidRPr="00EA0E21">
        <w:rPr>
          <w:rFonts w:ascii="Times New Roman" w:hAnsi="Times New Roman" w:cs="Times New Roman"/>
          <w:b/>
          <w:bCs/>
          <w:sz w:val="22"/>
          <w:szCs w:val="22"/>
        </w:rPr>
        <w:t>troliers raffin</w:t>
      </w:r>
      <w:r w:rsidR="00EA0E21" w:rsidRPr="00EA0E21">
        <w:rPr>
          <w:rFonts w:ascii="Times New Roman" w:hAnsi="Times New Roman" w:cs="Times New Roman" w:hint="eastAsia"/>
          <w:b/>
          <w:bCs/>
          <w:sz w:val="22"/>
          <w:szCs w:val="22"/>
        </w:rPr>
        <w:t>é</w:t>
      </w:r>
      <w:r w:rsidR="00EA0E21" w:rsidRPr="00EA0E21">
        <w:rPr>
          <w:rFonts w:ascii="Times New Roman" w:hAnsi="Times New Roman" w:cs="Times New Roman"/>
          <w:b/>
          <w:bCs/>
          <w:sz w:val="22"/>
          <w:szCs w:val="22"/>
        </w:rPr>
        <w:t>s et coke</w:t>
      </w:r>
      <w:r w:rsidR="00EA0E21">
        <w:rPr>
          <w:rFonts w:ascii="Times New Roman" w:hAnsi="Times New Roman" w:cs="Times New Roman"/>
          <w:b/>
          <w:bCs/>
          <w:sz w:val="22"/>
          <w:szCs w:val="22"/>
        </w:rPr>
        <w:t> »</w:t>
      </w:r>
      <w:r w:rsidR="00F3442F" w:rsidRPr="00EB7692">
        <w:rPr>
          <w:rFonts w:ascii="Times New Roman" w:hAnsi="Times New Roman" w:cs="Times New Roman"/>
          <w:b/>
          <w:bCs/>
          <w:sz w:val="22"/>
          <w:szCs w:val="22"/>
        </w:rPr>
        <w:t xml:space="preserve"> </w:t>
      </w:r>
      <w:r w:rsidR="00C55891">
        <w:rPr>
          <w:rFonts w:ascii="Times New Roman" w:hAnsi="Times New Roman" w:cs="Times New Roman"/>
          <w:b/>
          <w:bCs/>
          <w:sz w:val="22"/>
          <w:szCs w:val="22"/>
        </w:rPr>
        <w:t>qui atteignent</w:t>
      </w:r>
      <w:r w:rsidR="00F3442F" w:rsidRPr="00EB7692">
        <w:rPr>
          <w:rFonts w:ascii="Times New Roman" w:hAnsi="Times New Roman" w:cs="Times New Roman"/>
          <w:b/>
          <w:bCs/>
          <w:sz w:val="22"/>
          <w:szCs w:val="22"/>
        </w:rPr>
        <w:t xml:space="preserve"> </w:t>
      </w:r>
      <w:r w:rsidR="00EA0E21">
        <w:rPr>
          <w:rFonts w:ascii="Times New Roman" w:hAnsi="Times New Roman" w:cs="Times New Roman"/>
          <w:b/>
          <w:bCs/>
          <w:sz w:val="22"/>
          <w:szCs w:val="22"/>
        </w:rPr>
        <w:t>21,2</w:t>
      </w:r>
      <w:r w:rsidR="00F3442F" w:rsidRPr="00EB7692">
        <w:rPr>
          <w:rFonts w:ascii="Times New Roman" w:hAnsi="Times New Roman" w:cs="Times New Roman"/>
          <w:b/>
          <w:bCs/>
          <w:sz w:val="22"/>
          <w:szCs w:val="22"/>
        </w:rPr>
        <w:t xml:space="preserve"> MEUR </w:t>
      </w:r>
      <w:r w:rsidR="00F3442F" w:rsidRPr="00EB7692">
        <w:rPr>
          <w:rFonts w:ascii="Times New Roman" w:hAnsi="Times New Roman" w:cs="Times New Roman"/>
          <w:sz w:val="22"/>
          <w:szCs w:val="22"/>
        </w:rPr>
        <w:t>(</w:t>
      </w:r>
      <w:r w:rsidR="00F3442F" w:rsidRPr="00EB7692">
        <w:rPr>
          <w:rFonts w:ascii="Times New Roman" w:hAnsi="Times New Roman" w:cs="Times New Roman"/>
          <w:b/>
          <w:bCs/>
          <w:sz w:val="22"/>
          <w:szCs w:val="22"/>
        </w:rPr>
        <w:t xml:space="preserve">soit </w:t>
      </w:r>
      <w:r w:rsidR="00EA0E21">
        <w:rPr>
          <w:rFonts w:ascii="Times New Roman" w:hAnsi="Times New Roman" w:cs="Times New Roman"/>
          <w:b/>
          <w:bCs/>
          <w:sz w:val="22"/>
          <w:szCs w:val="22"/>
        </w:rPr>
        <w:t>14</w:t>
      </w:r>
      <w:r w:rsidR="00F3442F" w:rsidRPr="00EB7692">
        <w:rPr>
          <w:rFonts w:ascii="Times New Roman" w:hAnsi="Times New Roman" w:cs="Times New Roman"/>
          <w:b/>
          <w:bCs/>
          <w:sz w:val="22"/>
          <w:szCs w:val="22"/>
        </w:rPr>
        <w:t>% du total exporté</w:t>
      </w:r>
      <w:r w:rsidR="00F3442F">
        <w:rPr>
          <w:rFonts w:ascii="Times New Roman" w:hAnsi="Times New Roman" w:cs="Times New Roman"/>
          <w:b/>
          <w:bCs/>
          <w:sz w:val="22"/>
          <w:szCs w:val="22"/>
        </w:rPr>
        <w:t>)</w:t>
      </w:r>
      <w:r w:rsidR="00994938">
        <w:rPr>
          <w:rFonts w:ascii="Times New Roman" w:hAnsi="Times New Roman" w:cs="Times New Roman"/>
          <w:b/>
          <w:bCs/>
          <w:sz w:val="22"/>
          <w:szCs w:val="22"/>
        </w:rPr>
        <w:t>,</w:t>
      </w:r>
      <w:r w:rsidR="00994938">
        <w:rPr>
          <w:rFonts w:ascii="Times New Roman" w:hAnsi="Times New Roman" w:cs="Times New Roman"/>
          <w:sz w:val="22"/>
          <w:szCs w:val="22"/>
        </w:rPr>
        <w:t xml:space="preserve"> et deviennent</w:t>
      </w:r>
      <w:r w:rsidR="00EA0E21">
        <w:rPr>
          <w:rFonts w:ascii="Times New Roman" w:hAnsi="Times New Roman" w:cs="Times New Roman"/>
          <w:sz w:val="22"/>
          <w:szCs w:val="22"/>
        </w:rPr>
        <w:t xml:space="preserve"> no</w:t>
      </w:r>
      <w:r w:rsidR="004E5948">
        <w:rPr>
          <w:rFonts w:ascii="Times New Roman" w:hAnsi="Times New Roman" w:cs="Times New Roman"/>
          <w:sz w:val="22"/>
          <w:szCs w:val="22"/>
        </w:rPr>
        <w:t>tre</w:t>
      </w:r>
      <w:r w:rsidR="00EA0E21">
        <w:rPr>
          <w:rFonts w:ascii="Times New Roman" w:hAnsi="Times New Roman" w:cs="Times New Roman"/>
          <w:sz w:val="22"/>
          <w:szCs w:val="22"/>
        </w:rPr>
        <w:t xml:space="preserve"> </w:t>
      </w:r>
      <w:r w:rsidR="00EA0E21" w:rsidRPr="00E30F8E">
        <w:rPr>
          <w:rFonts w:ascii="Times New Roman" w:hAnsi="Times New Roman" w:cs="Times New Roman"/>
          <w:b/>
          <w:sz w:val="22"/>
          <w:szCs w:val="22"/>
        </w:rPr>
        <w:t>premier produit d’exportation</w:t>
      </w:r>
      <w:r w:rsidR="00F23107">
        <w:rPr>
          <w:rFonts w:ascii="Times New Roman" w:hAnsi="Times New Roman" w:cs="Times New Roman"/>
          <w:b/>
          <w:sz w:val="22"/>
          <w:szCs w:val="22"/>
        </w:rPr>
        <w:t>s</w:t>
      </w:r>
      <w:r w:rsidR="00EA0E21" w:rsidRPr="00E30F8E">
        <w:rPr>
          <w:rFonts w:ascii="Times New Roman" w:hAnsi="Times New Roman" w:cs="Times New Roman"/>
          <w:b/>
          <w:sz w:val="22"/>
          <w:szCs w:val="22"/>
        </w:rPr>
        <w:t xml:space="preserve"> en 2017</w:t>
      </w:r>
      <w:r w:rsidR="00EA0E21">
        <w:rPr>
          <w:rFonts w:ascii="Times New Roman" w:hAnsi="Times New Roman" w:cs="Times New Roman"/>
          <w:sz w:val="22"/>
          <w:szCs w:val="22"/>
        </w:rPr>
        <w:t xml:space="preserve">. </w:t>
      </w:r>
    </w:p>
    <w:p w14:paraId="7D420724" w14:textId="77777777" w:rsidR="00EA0E21" w:rsidRDefault="00EA0E21" w:rsidP="00F3442F">
      <w:pPr>
        <w:jc w:val="both"/>
        <w:rPr>
          <w:rFonts w:ascii="Times New Roman" w:hAnsi="Times New Roman" w:cs="Times New Roman"/>
          <w:sz w:val="22"/>
          <w:szCs w:val="22"/>
        </w:rPr>
      </w:pPr>
    </w:p>
    <w:p w14:paraId="1B542DA5" w14:textId="6B02458C" w:rsidR="00F23107" w:rsidRDefault="00F23107" w:rsidP="00F23107">
      <w:pPr>
        <w:jc w:val="both"/>
        <w:rPr>
          <w:rFonts w:ascii="Times New Roman" w:hAnsi="Times New Roman" w:cs="Times New Roman"/>
          <w:sz w:val="22"/>
          <w:szCs w:val="22"/>
        </w:rPr>
      </w:pPr>
      <w:r>
        <w:rPr>
          <w:rFonts w:ascii="Times New Roman" w:hAnsi="Times New Roman" w:cs="Times New Roman"/>
          <w:sz w:val="22"/>
          <w:szCs w:val="22"/>
        </w:rPr>
        <w:t>Alors que nos exportations d’</w:t>
      </w:r>
      <w:r w:rsidRPr="00EB7692">
        <w:rPr>
          <w:rFonts w:ascii="Times New Roman" w:hAnsi="Times New Roman" w:cs="Times New Roman"/>
          <w:b/>
          <w:bCs/>
          <w:sz w:val="22"/>
          <w:szCs w:val="22"/>
        </w:rPr>
        <w:t xml:space="preserve">équipements mécaniques, matériel électrique, électronique et informatique </w:t>
      </w:r>
      <w:r>
        <w:rPr>
          <w:rFonts w:ascii="Times New Roman" w:hAnsi="Times New Roman" w:cs="Times New Roman"/>
          <w:b/>
          <w:bCs/>
          <w:sz w:val="22"/>
          <w:szCs w:val="22"/>
        </w:rPr>
        <w:t xml:space="preserve">ont chuté (-33%), </w:t>
      </w:r>
      <w:r w:rsidRPr="00B76D6E">
        <w:rPr>
          <w:rFonts w:ascii="Times New Roman" w:hAnsi="Times New Roman" w:cs="Times New Roman"/>
          <w:bCs/>
          <w:sz w:val="22"/>
          <w:szCs w:val="22"/>
        </w:rPr>
        <w:t>elles atteignent tout de même</w:t>
      </w:r>
      <w:r>
        <w:rPr>
          <w:rFonts w:ascii="Times New Roman" w:hAnsi="Times New Roman" w:cs="Times New Roman"/>
          <w:b/>
          <w:bCs/>
          <w:sz w:val="22"/>
          <w:szCs w:val="22"/>
        </w:rPr>
        <w:t xml:space="preserve"> 32,2</w:t>
      </w:r>
      <w:r w:rsidRPr="00EB7692">
        <w:rPr>
          <w:rFonts w:ascii="Times New Roman" w:hAnsi="Times New Roman" w:cs="Times New Roman"/>
          <w:b/>
          <w:bCs/>
          <w:sz w:val="22"/>
          <w:szCs w:val="22"/>
        </w:rPr>
        <w:t xml:space="preserve"> MEUR </w:t>
      </w:r>
      <w:r w:rsidRPr="00EB7692">
        <w:rPr>
          <w:rFonts w:ascii="Times New Roman" w:hAnsi="Times New Roman" w:cs="Times New Roman"/>
          <w:sz w:val="22"/>
          <w:szCs w:val="22"/>
        </w:rPr>
        <w:t>(</w:t>
      </w:r>
      <w:r w:rsidRPr="00EB7692">
        <w:rPr>
          <w:rFonts w:ascii="Times New Roman" w:hAnsi="Times New Roman" w:cs="Times New Roman"/>
          <w:b/>
          <w:bCs/>
          <w:sz w:val="22"/>
          <w:szCs w:val="22"/>
        </w:rPr>
        <w:t xml:space="preserve">soit </w:t>
      </w:r>
      <w:r>
        <w:rPr>
          <w:rFonts w:ascii="Times New Roman" w:hAnsi="Times New Roman" w:cs="Times New Roman"/>
          <w:b/>
          <w:bCs/>
          <w:sz w:val="22"/>
          <w:szCs w:val="22"/>
        </w:rPr>
        <w:t>21</w:t>
      </w:r>
      <w:r w:rsidRPr="00EB7692">
        <w:rPr>
          <w:rFonts w:ascii="Times New Roman" w:hAnsi="Times New Roman" w:cs="Times New Roman"/>
          <w:b/>
          <w:bCs/>
          <w:sz w:val="22"/>
          <w:szCs w:val="22"/>
        </w:rPr>
        <w:t>% du total exporté</w:t>
      </w:r>
      <w:r>
        <w:rPr>
          <w:rFonts w:ascii="Times New Roman" w:hAnsi="Times New Roman" w:cs="Times New Roman"/>
          <w:b/>
          <w:bCs/>
          <w:sz w:val="22"/>
          <w:szCs w:val="22"/>
        </w:rPr>
        <w:t>)</w:t>
      </w:r>
      <w:r w:rsidRPr="00EB7692">
        <w:rPr>
          <w:rFonts w:ascii="Times New Roman" w:hAnsi="Times New Roman" w:cs="Times New Roman"/>
          <w:sz w:val="22"/>
          <w:szCs w:val="22"/>
        </w:rPr>
        <w:t xml:space="preserve">. </w:t>
      </w:r>
      <w:r>
        <w:rPr>
          <w:rFonts w:ascii="Times New Roman" w:hAnsi="Times New Roman" w:cs="Times New Roman"/>
          <w:sz w:val="22"/>
          <w:szCs w:val="22"/>
        </w:rPr>
        <w:t xml:space="preserve">Comme en 2016, elles sont essentiellement composées de </w:t>
      </w:r>
      <w:r w:rsidRPr="00F23107">
        <w:rPr>
          <w:rFonts w:ascii="Times New Roman" w:hAnsi="Times New Roman" w:cs="Times New Roman"/>
          <w:b/>
          <w:sz w:val="22"/>
          <w:szCs w:val="22"/>
        </w:rPr>
        <w:t>« Mat</w:t>
      </w:r>
      <w:r w:rsidRPr="00F23107">
        <w:rPr>
          <w:rFonts w:ascii="Times New Roman" w:hAnsi="Times New Roman" w:cs="Times New Roman" w:hint="eastAsia"/>
          <w:b/>
          <w:sz w:val="22"/>
          <w:szCs w:val="22"/>
        </w:rPr>
        <w:t>é</w:t>
      </w:r>
      <w:r w:rsidRPr="00F23107">
        <w:rPr>
          <w:rFonts w:ascii="Times New Roman" w:hAnsi="Times New Roman" w:cs="Times New Roman"/>
          <w:b/>
          <w:sz w:val="22"/>
          <w:szCs w:val="22"/>
        </w:rPr>
        <w:t xml:space="preserve">riel de levage et de </w:t>
      </w:r>
      <w:r w:rsidRPr="00F23107">
        <w:rPr>
          <w:rFonts w:ascii="Times New Roman" w:hAnsi="Times New Roman" w:cs="Times New Roman"/>
          <w:b/>
          <w:sz w:val="22"/>
          <w:szCs w:val="22"/>
        </w:rPr>
        <w:lastRenderedPageBreak/>
        <w:t>manutention »</w:t>
      </w:r>
      <w:r>
        <w:rPr>
          <w:rFonts w:ascii="Times New Roman" w:hAnsi="Times New Roman" w:cs="Times New Roman"/>
          <w:sz w:val="22"/>
          <w:szCs w:val="22"/>
        </w:rPr>
        <w:t xml:space="preserve">, </w:t>
      </w:r>
      <w:r w:rsidR="002211AB">
        <w:rPr>
          <w:rFonts w:ascii="Times New Roman" w:hAnsi="Times New Roman" w:cs="Times New Roman"/>
          <w:sz w:val="22"/>
          <w:szCs w:val="22"/>
        </w:rPr>
        <w:t>correspondant</w:t>
      </w:r>
      <w:r>
        <w:rPr>
          <w:rFonts w:ascii="Times New Roman" w:hAnsi="Times New Roman" w:cs="Times New Roman"/>
          <w:sz w:val="22"/>
          <w:szCs w:val="22"/>
        </w:rPr>
        <w:t xml:space="preserve"> aux cabines </w:t>
      </w:r>
      <w:r w:rsidR="00994938">
        <w:rPr>
          <w:rFonts w:ascii="Times New Roman" w:hAnsi="Times New Roman" w:cs="Times New Roman"/>
          <w:sz w:val="22"/>
          <w:szCs w:val="22"/>
        </w:rPr>
        <w:t>destinées au</w:t>
      </w:r>
      <w:r>
        <w:rPr>
          <w:rFonts w:ascii="Times New Roman" w:hAnsi="Times New Roman" w:cs="Times New Roman"/>
          <w:sz w:val="22"/>
          <w:szCs w:val="22"/>
        </w:rPr>
        <w:t xml:space="preserve"> téléphérique de Saint Domingue. C’est notre </w:t>
      </w:r>
      <w:r w:rsidR="00753B01">
        <w:rPr>
          <w:rFonts w:ascii="Times New Roman" w:hAnsi="Times New Roman" w:cs="Times New Roman"/>
          <w:b/>
          <w:sz w:val="22"/>
          <w:szCs w:val="22"/>
        </w:rPr>
        <w:t>3</w:t>
      </w:r>
      <w:r w:rsidR="00753B01" w:rsidRPr="00753B01">
        <w:rPr>
          <w:rFonts w:ascii="Times New Roman" w:hAnsi="Times New Roman" w:cs="Times New Roman"/>
          <w:b/>
          <w:sz w:val="22"/>
          <w:szCs w:val="22"/>
          <w:vertAlign w:val="superscript"/>
        </w:rPr>
        <w:t>ème</w:t>
      </w:r>
      <w:r w:rsidR="00753B01">
        <w:rPr>
          <w:rFonts w:ascii="Times New Roman" w:hAnsi="Times New Roman" w:cs="Times New Roman"/>
          <w:b/>
          <w:sz w:val="22"/>
          <w:szCs w:val="22"/>
        </w:rPr>
        <w:t xml:space="preserve"> </w:t>
      </w:r>
      <w:r w:rsidRPr="00F23107">
        <w:rPr>
          <w:rFonts w:ascii="Times New Roman" w:hAnsi="Times New Roman" w:cs="Times New Roman"/>
          <w:b/>
          <w:sz w:val="22"/>
          <w:szCs w:val="22"/>
        </w:rPr>
        <w:t>produit d’exportation</w:t>
      </w:r>
      <w:r>
        <w:rPr>
          <w:rFonts w:ascii="Times New Roman" w:hAnsi="Times New Roman" w:cs="Times New Roman"/>
          <w:b/>
          <w:sz w:val="22"/>
          <w:szCs w:val="22"/>
        </w:rPr>
        <w:t>s</w:t>
      </w:r>
      <w:r>
        <w:rPr>
          <w:rFonts w:ascii="Times New Roman" w:hAnsi="Times New Roman" w:cs="Times New Roman"/>
          <w:sz w:val="22"/>
          <w:szCs w:val="22"/>
        </w:rPr>
        <w:t xml:space="preserve"> avec 13,1 MEUR, soit 9% du total. </w:t>
      </w:r>
    </w:p>
    <w:p w14:paraId="4E965A0D" w14:textId="77777777" w:rsidR="00F23107" w:rsidRDefault="00F23107" w:rsidP="00F23107">
      <w:pPr>
        <w:jc w:val="both"/>
        <w:rPr>
          <w:rFonts w:ascii="Times New Roman" w:hAnsi="Times New Roman" w:cs="Times New Roman"/>
          <w:sz w:val="22"/>
          <w:szCs w:val="22"/>
        </w:rPr>
      </w:pPr>
    </w:p>
    <w:p w14:paraId="6D8690A7" w14:textId="2E8E2331" w:rsidR="00B14969" w:rsidRDefault="00B14969" w:rsidP="00B14969">
      <w:pPr>
        <w:jc w:val="both"/>
        <w:rPr>
          <w:rFonts w:ascii="Times New Roman" w:hAnsi="Times New Roman" w:cs="Times New Roman"/>
          <w:sz w:val="22"/>
          <w:szCs w:val="22"/>
        </w:rPr>
      </w:pPr>
      <w:r>
        <w:rPr>
          <w:rFonts w:ascii="Times New Roman" w:hAnsi="Times New Roman" w:cs="Times New Roman"/>
          <w:sz w:val="22"/>
          <w:szCs w:val="22"/>
        </w:rPr>
        <w:t>Les</w:t>
      </w:r>
      <w:r w:rsidR="00197416">
        <w:rPr>
          <w:rFonts w:ascii="Times New Roman" w:hAnsi="Times New Roman" w:cs="Times New Roman"/>
          <w:b/>
          <w:bCs/>
          <w:sz w:val="22"/>
          <w:szCs w:val="22"/>
        </w:rPr>
        <w:t xml:space="preserve"> </w:t>
      </w:r>
      <w:r w:rsidRPr="00EB7692">
        <w:rPr>
          <w:rFonts w:ascii="Times New Roman" w:hAnsi="Times New Roman" w:cs="Times New Roman"/>
          <w:b/>
          <w:bCs/>
          <w:sz w:val="22"/>
          <w:szCs w:val="22"/>
        </w:rPr>
        <w:t>produits</w:t>
      </w:r>
      <w:r w:rsidR="00197416">
        <w:rPr>
          <w:rFonts w:ascii="Times New Roman" w:hAnsi="Times New Roman" w:cs="Times New Roman"/>
          <w:b/>
          <w:bCs/>
          <w:sz w:val="22"/>
          <w:szCs w:val="22"/>
        </w:rPr>
        <w:t xml:space="preserve"> </w:t>
      </w:r>
      <w:r w:rsidRPr="00EB7692">
        <w:rPr>
          <w:rFonts w:ascii="Times New Roman" w:hAnsi="Times New Roman" w:cs="Times New Roman"/>
          <w:b/>
          <w:bCs/>
          <w:sz w:val="22"/>
          <w:szCs w:val="22"/>
        </w:rPr>
        <w:t>des industries agroalimentaires (IAA)</w:t>
      </w:r>
      <w:r w:rsidRPr="00B14969">
        <w:rPr>
          <w:rFonts w:ascii="Times New Roman" w:hAnsi="Times New Roman" w:cs="Times New Roman"/>
          <w:bCs/>
          <w:sz w:val="22"/>
          <w:szCs w:val="22"/>
        </w:rPr>
        <w:t xml:space="preserve"> </w:t>
      </w:r>
      <w:r w:rsidRPr="00994938">
        <w:rPr>
          <w:rFonts w:ascii="Times New Roman" w:hAnsi="Times New Roman" w:cs="Times New Roman"/>
          <w:sz w:val="22"/>
          <w:szCs w:val="22"/>
        </w:rPr>
        <w:t>dont la part a quadruplé depuis 20</w:t>
      </w:r>
      <w:r w:rsidR="00825E0A" w:rsidRPr="00994938">
        <w:rPr>
          <w:rFonts w:ascii="Times New Roman" w:hAnsi="Times New Roman" w:cs="Times New Roman"/>
          <w:sz w:val="22"/>
          <w:szCs w:val="22"/>
        </w:rPr>
        <w:t>0</w:t>
      </w:r>
      <w:r w:rsidR="00197416" w:rsidRPr="00994938">
        <w:rPr>
          <w:rFonts w:ascii="Times New Roman" w:hAnsi="Times New Roman" w:cs="Times New Roman"/>
          <w:sz w:val="22"/>
          <w:szCs w:val="22"/>
        </w:rPr>
        <w:t>9</w:t>
      </w:r>
      <w:r w:rsidRPr="00994938">
        <w:rPr>
          <w:rFonts w:ascii="Times New Roman" w:hAnsi="Times New Roman" w:cs="Times New Roman"/>
          <w:sz w:val="22"/>
          <w:szCs w:val="22"/>
        </w:rPr>
        <w:t>,</w:t>
      </w:r>
      <w:r w:rsidRPr="002F6F78">
        <w:rPr>
          <w:rFonts w:ascii="Times New Roman" w:hAnsi="Times New Roman" w:cs="Times New Roman"/>
          <w:b/>
          <w:sz w:val="22"/>
          <w:szCs w:val="22"/>
        </w:rPr>
        <w:t xml:space="preserve"> </w:t>
      </w:r>
      <w:r w:rsidR="00E32A4D">
        <w:rPr>
          <w:rFonts w:ascii="Times New Roman" w:hAnsi="Times New Roman" w:cs="Times New Roman"/>
          <w:b/>
          <w:sz w:val="22"/>
          <w:szCs w:val="22"/>
        </w:rPr>
        <w:t>se sont maintenus</w:t>
      </w:r>
      <w:r w:rsidRPr="002F6F78">
        <w:rPr>
          <w:rFonts w:ascii="Times New Roman" w:hAnsi="Times New Roman" w:cs="Times New Roman"/>
          <w:b/>
          <w:sz w:val="22"/>
          <w:szCs w:val="22"/>
        </w:rPr>
        <w:t xml:space="preserve"> en 201</w:t>
      </w:r>
      <w:r w:rsidR="00E32A4D">
        <w:rPr>
          <w:rFonts w:ascii="Times New Roman" w:hAnsi="Times New Roman" w:cs="Times New Roman"/>
          <w:b/>
          <w:sz w:val="22"/>
          <w:szCs w:val="22"/>
        </w:rPr>
        <w:t>7</w:t>
      </w:r>
      <w:r w:rsidRPr="002F6F78">
        <w:rPr>
          <w:rFonts w:ascii="Times New Roman" w:hAnsi="Times New Roman" w:cs="Times New Roman"/>
          <w:b/>
          <w:sz w:val="22"/>
          <w:szCs w:val="22"/>
        </w:rPr>
        <w:t xml:space="preserve"> </w:t>
      </w:r>
      <w:r w:rsidR="00197416" w:rsidRPr="002F6F78">
        <w:rPr>
          <w:rFonts w:ascii="Times New Roman" w:hAnsi="Times New Roman" w:cs="Times New Roman"/>
          <w:b/>
          <w:sz w:val="22"/>
          <w:szCs w:val="22"/>
        </w:rPr>
        <w:t>(2</w:t>
      </w:r>
      <w:r w:rsidR="00E32A4D">
        <w:rPr>
          <w:rFonts w:ascii="Times New Roman" w:hAnsi="Times New Roman" w:cs="Times New Roman"/>
          <w:b/>
          <w:sz w:val="22"/>
          <w:szCs w:val="22"/>
        </w:rPr>
        <w:t>2</w:t>
      </w:r>
      <w:r w:rsidR="00197416" w:rsidRPr="002F6F78">
        <w:rPr>
          <w:rFonts w:ascii="Times New Roman" w:hAnsi="Times New Roman" w:cs="Times New Roman"/>
          <w:b/>
          <w:sz w:val="22"/>
          <w:szCs w:val="22"/>
        </w:rPr>
        <w:t>,</w:t>
      </w:r>
      <w:r w:rsidR="00E32A4D">
        <w:rPr>
          <w:rFonts w:ascii="Times New Roman" w:hAnsi="Times New Roman" w:cs="Times New Roman"/>
          <w:b/>
          <w:sz w:val="22"/>
          <w:szCs w:val="22"/>
        </w:rPr>
        <w:t>1</w:t>
      </w:r>
      <w:r w:rsidR="00197416" w:rsidRPr="002F6F78">
        <w:rPr>
          <w:rFonts w:ascii="Times New Roman" w:hAnsi="Times New Roman" w:cs="Times New Roman"/>
          <w:b/>
          <w:sz w:val="22"/>
          <w:szCs w:val="22"/>
        </w:rPr>
        <w:t xml:space="preserve"> MEUR</w:t>
      </w:r>
      <w:r w:rsidR="00E32A4D">
        <w:rPr>
          <w:rFonts w:ascii="Times New Roman" w:hAnsi="Times New Roman" w:cs="Times New Roman"/>
          <w:b/>
          <w:sz w:val="22"/>
          <w:szCs w:val="22"/>
        </w:rPr>
        <w:t>, +1%</w:t>
      </w:r>
      <w:r w:rsidR="00197416" w:rsidRPr="002F6F78">
        <w:rPr>
          <w:rFonts w:ascii="Times New Roman" w:hAnsi="Times New Roman" w:cs="Times New Roman"/>
          <w:b/>
          <w:sz w:val="22"/>
          <w:szCs w:val="22"/>
        </w:rPr>
        <w:t>)</w:t>
      </w:r>
      <w:r w:rsidR="002F6F78" w:rsidRPr="002F6F78">
        <w:rPr>
          <w:rFonts w:ascii="Times New Roman" w:hAnsi="Times New Roman" w:cs="Times New Roman"/>
          <w:b/>
          <w:sz w:val="22"/>
          <w:szCs w:val="22"/>
        </w:rPr>
        <w:t xml:space="preserve"> et représentent 15% de nos exportations</w:t>
      </w:r>
      <w:r w:rsidR="00197416">
        <w:rPr>
          <w:rFonts w:ascii="Times New Roman" w:hAnsi="Times New Roman" w:cs="Times New Roman"/>
          <w:sz w:val="22"/>
          <w:szCs w:val="22"/>
        </w:rPr>
        <w:t>.</w:t>
      </w:r>
      <w:r w:rsidR="002205EA">
        <w:rPr>
          <w:rFonts w:ascii="Times New Roman" w:hAnsi="Times New Roman" w:cs="Times New Roman"/>
          <w:bCs/>
          <w:sz w:val="22"/>
          <w:szCs w:val="22"/>
        </w:rPr>
        <w:t xml:space="preserve"> </w:t>
      </w:r>
      <w:r w:rsidR="002205EA" w:rsidRPr="00994938">
        <w:rPr>
          <w:rFonts w:ascii="Times New Roman" w:hAnsi="Times New Roman" w:cs="Times New Roman"/>
          <w:b/>
          <w:bCs/>
          <w:sz w:val="22"/>
          <w:szCs w:val="22"/>
        </w:rPr>
        <w:t>L</w:t>
      </w:r>
      <w:r w:rsidRPr="00994938">
        <w:rPr>
          <w:rFonts w:ascii="Times New Roman" w:hAnsi="Times New Roman" w:cs="Times New Roman"/>
          <w:b/>
          <w:sz w:val="22"/>
          <w:szCs w:val="22"/>
        </w:rPr>
        <w:t>e vin (</w:t>
      </w:r>
      <w:r w:rsidR="001B3C52" w:rsidRPr="00994938">
        <w:rPr>
          <w:rFonts w:ascii="Times New Roman" w:hAnsi="Times New Roman" w:cs="Times New Roman"/>
          <w:b/>
          <w:sz w:val="22"/>
          <w:szCs w:val="22"/>
        </w:rPr>
        <w:t>5</w:t>
      </w:r>
      <w:r w:rsidR="001B3C52" w:rsidRPr="00994938">
        <w:rPr>
          <w:rFonts w:ascii="Times New Roman" w:hAnsi="Times New Roman" w:cs="Times New Roman"/>
          <w:b/>
          <w:sz w:val="22"/>
          <w:szCs w:val="22"/>
          <w:vertAlign w:val="superscript"/>
        </w:rPr>
        <w:t>ème</w:t>
      </w:r>
      <w:r w:rsidR="001B3C52" w:rsidRPr="00994938">
        <w:rPr>
          <w:rFonts w:ascii="Times New Roman" w:hAnsi="Times New Roman" w:cs="Times New Roman"/>
          <w:b/>
          <w:sz w:val="22"/>
          <w:szCs w:val="22"/>
        </w:rPr>
        <w:t xml:space="preserve"> produit d’exportation,</w:t>
      </w:r>
      <w:r w:rsidR="001B3C52">
        <w:rPr>
          <w:rFonts w:ascii="Times New Roman" w:hAnsi="Times New Roman" w:cs="Times New Roman"/>
          <w:sz w:val="22"/>
          <w:szCs w:val="22"/>
        </w:rPr>
        <w:t xml:space="preserve"> </w:t>
      </w:r>
      <w:r w:rsidRPr="00EB7692">
        <w:rPr>
          <w:rFonts w:ascii="Times New Roman" w:hAnsi="Times New Roman" w:cs="Times New Roman"/>
          <w:sz w:val="22"/>
          <w:szCs w:val="22"/>
        </w:rPr>
        <w:t>6,</w:t>
      </w:r>
      <w:r w:rsidR="00E32A4D">
        <w:rPr>
          <w:rFonts w:ascii="Times New Roman" w:hAnsi="Times New Roman" w:cs="Times New Roman"/>
          <w:sz w:val="22"/>
          <w:szCs w:val="22"/>
        </w:rPr>
        <w:t>3</w:t>
      </w:r>
      <w:r w:rsidRPr="00EB7692">
        <w:rPr>
          <w:rFonts w:ascii="Times New Roman" w:hAnsi="Times New Roman" w:cs="Times New Roman"/>
          <w:sz w:val="22"/>
          <w:szCs w:val="22"/>
        </w:rPr>
        <w:t xml:space="preserve"> MEUR</w:t>
      </w:r>
      <w:r w:rsidR="00E32A4D">
        <w:rPr>
          <w:rFonts w:ascii="Times New Roman" w:hAnsi="Times New Roman" w:cs="Times New Roman"/>
          <w:sz w:val="22"/>
          <w:szCs w:val="22"/>
        </w:rPr>
        <w:t>, +3</w:t>
      </w:r>
      <w:r w:rsidR="003701E4">
        <w:rPr>
          <w:rFonts w:ascii="Times New Roman" w:hAnsi="Times New Roman" w:cs="Times New Roman"/>
          <w:sz w:val="22"/>
          <w:szCs w:val="22"/>
        </w:rPr>
        <w:t>%</w:t>
      </w:r>
      <w:r w:rsidRPr="00EB7692">
        <w:rPr>
          <w:rFonts w:ascii="Times New Roman" w:hAnsi="Times New Roman" w:cs="Times New Roman"/>
          <w:sz w:val="22"/>
          <w:szCs w:val="22"/>
        </w:rPr>
        <w:t xml:space="preserve">), </w:t>
      </w:r>
      <w:r w:rsidR="00E32A4D" w:rsidRPr="00EB7692">
        <w:rPr>
          <w:rFonts w:ascii="Times New Roman" w:hAnsi="Times New Roman" w:cs="Times New Roman"/>
          <w:sz w:val="22"/>
          <w:szCs w:val="22"/>
        </w:rPr>
        <w:t>les produits laitiers et fromages (</w:t>
      </w:r>
      <w:r w:rsidR="00E32A4D">
        <w:rPr>
          <w:rFonts w:ascii="Times New Roman" w:hAnsi="Times New Roman" w:cs="Times New Roman"/>
          <w:sz w:val="22"/>
          <w:szCs w:val="22"/>
        </w:rPr>
        <w:t>4</w:t>
      </w:r>
      <w:r w:rsidR="00E32A4D" w:rsidRPr="00EB7692">
        <w:rPr>
          <w:rFonts w:ascii="Times New Roman" w:hAnsi="Times New Roman" w:cs="Times New Roman"/>
          <w:sz w:val="22"/>
          <w:szCs w:val="22"/>
        </w:rPr>
        <w:t>,</w:t>
      </w:r>
      <w:r w:rsidR="00E32A4D">
        <w:rPr>
          <w:rFonts w:ascii="Times New Roman" w:hAnsi="Times New Roman" w:cs="Times New Roman"/>
          <w:sz w:val="22"/>
          <w:szCs w:val="22"/>
        </w:rPr>
        <w:t>3</w:t>
      </w:r>
      <w:r w:rsidR="00E32A4D" w:rsidRPr="00EB7692">
        <w:rPr>
          <w:rFonts w:ascii="Times New Roman" w:hAnsi="Times New Roman" w:cs="Times New Roman"/>
          <w:sz w:val="22"/>
          <w:szCs w:val="22"/>
        </w:rPr>
        <w:t xml:space="preserve"> MEUR</w:t>
      </w:r>
      <w:r w:rsidR="00E32A4D">
        <w:rPr>
          <w:rFonts w:ascii="Times New Roman" w:hAnsi="Times New Roman" w:cs="Times New Roman"/>
          <w:sz w:val="22"/>
          <w:szCs w:val="22"/>
        </w:rPr>
        <w:t>, +69%</w:t>
      </w:r>
      <w:r w:rsidR="00E32A4D" w:rsidRPr="00EB7692">
        <w:rPr>
          <w:rFonts w:ascii="Times New Roman" w:hAnsi="Times New Roman" w:cs="Times New Roman"/>
          <w:sz w:val="22"/>
          <w:szCs w:val="22"/>
        </w:rPr>
        <w:t>)</w:t>
      </w:r>
      <w:r w:rsidR="00E32A4D">
        <w:rPr>
          <w:rFonts w:ascii="Times New Roman" w:hAnsi="Times New Roman" w:cs="Times New Roman"/>
          <w:sz w:val="22"/>
          <w:szCs w:val="22"/>
        </w:rPr>
        <w:t xml:space="preserve">, </w:t>
      </w:r>
      <w:r w:rsidRPr="00EB7692">
        <w:rPr>
          <w:rFonts w:ascii="Times New Roman" w:hAnsi="Times New Roman" w:cs="Times New Roman"/>
          <w:sz w:val="22"/>
          <w:szCs w:val="22"/>
        </w:rPr>
        <w:t>les aliments pour animaux de ferme (3,</w:t>
      </w:r>
      <w:r w:rsidR="00E32A4D">
        <w:rPr>
          <w:rFonts w:ascii="Times New Roman" w:hAnsi="Times New Roman" w:cs="Times New Roman"/>
          <w:sz w:val="22"/>
          <w:szCs w:val="22"/>
        </w:rPr>
        <w:t>3</w:t>
      </w:r>
      <w:r w:rsidRPr="00EB7692">
        <w:rPr>
          <w:rFonts w:ascii="Times New Roman" w:hAnsi="Times New Roman" w:cs="Times New Roman"/>
          <w:sz w:val="22"/>
          <w:szCs w:val="22"/>
        </w:rPr>
        <w:t xml:space="preserve"> MEUR</w:t>
      </w:r>
      <w:r w:rsidR="003701E4">
        <w:rPr>
          <w:rFonts w:ascii="Times New Roman" w:hAnsi="Times New Roman" w:cs="Times New Roman"/>
          <w:sz w:val="22"/>
          <w:szCs w:val="22"/>
        </w:rPr>
        <w:t xml:space="preserve">, </w:t>
      </w:r>
      <w:r w:rsidR="00E32A4D">
        <w:rPr>
          <w:rFonts w:ascii="Times New Roman" w:hAnsi="Times New Roman" w:cs="Times New Roman"/>
          <w:sz w:val="22"/>
          <w:szCs w:val="22"/>
        </w:rPr>
        <w:t>-2</w:t>
      </w:r>
      <w:r w:rsidR="003701E4">
        <w:rPr>
          <w:rFonts w:ascii="Times New Roman" w:hAnsi="Times New Roman" w:cs="Times New Roman"/>
          <w:sz w:val="22"/>
          <w:szCs w:val="22"/>
        </w:rPr>
        <w:t>%</w:t>
      </w:r>
      <w:r w:rsidRPr="00EB7692">
        <w:rPr>
          <w:rFonts w:ascii="Times New Roman" w:hAnsi="Times New Roman" w:cs="Times New Roman"/>
          <w:sz w:val="22"/>
          <w:szCs w:val="22"/>
        </w:rPr>
        <w:t>),</w:t>
      </w:r>
      <w:r w:rsidR="00E32A4D">
        <w:rPr>
          <w:rFonts w:ascii="Times New Roman" w:hAnsi="Times New Roman" w:cs="Times New Roman"/>
          <w:sz w:val="22"/>
          <w:szCs w:val="22"/>
        </w:rPr>
        <w:t xml:space="preserve"> et</w:t>
      </w:r>
      <w:r w:rsidRPr="00EB7692">
        <w:rPr>
          <w:rFonts w:ascii="Times New Roman" w:hAnsi="Times New Roman" w:cs="Times New Roman"/>
          <w:sz w:val="22"/>
          <w:szCs w:val="22"/>
        </w:rPr>
        <w:t xml:space="preserve"> les boissons alcoolisées distillées (2,</w:t>
      </w:r>
      <w:r w:rsidR="00E32A4D">
        <w:rPr>
          <w:rFonts w:ascii="Times New Roman" w:hAnsi="Times New Roman" w:cs="Times New Roman"/>
          <w:sz w:val="22"/>
          <w:szCs w:val="22"/>
        </w:rPr>
        <w:t>2</w:t>
      </w:r>
      <w:r w:rsidRPr="00EB7692">
        <w:rPr>
          <w:rFonts w:ascii="Times New Roman" w:hAnsi="Times New Roman" w:cs="Times New Roman"/>
          <w:sz w:val="22"/>
          <w:szCs w:val="22"/>
        </w:rPr>
        <w:t xml:space="preserve"> MEUR</w:t>
      </w:r>
      <w:r w:rsidR="003701E4">
        <w:rPr>
          <w:rFonts w:ascii="Times New Roman" w:hAnsi="Times New Roman" w:cs="Times New Roman"/>
          <w:sz w:val="22"/>
          <w:szCs w:val="22"/>
        </w:rPr>
        <w:t xml:space="preserve">, </w:t>
      </w:r>
      <w:r w:rsidR="00994938">
        <w:rPr>
          <w:rFonts w:ascii="Times New Roman" w:hAnsi="Times New Roman" w:cs="Times New Roman"/>
          <w:sz w:val="22"/>
          <w:szCs w:val="22"/>
        </w:rPr>
        <w:t xml:space="preserve">  </w:t>
      </w:r>
      <w:r w:rsidR="00E32A4D">
        <w:rPr>
          <w:rFonts w:ascii="Times New Roman" w:hAnsi="Times New Roman" w:cs="Times New Roman"/>
          <w:sz w:val="22"/>
          <w:szCs w:val="22"/>
        </w:rPr>
        <w:t>-19</w:t>
      </w:r>
      <w:r w:rsidR="003701E4">
        <w:rPr>
          <w:rFonts w:ascii="Times New Roman" w:hAnsi="Times New Roman" w:cs="Times New Roman"/>
          <w:sz w:val="22"/>
          <w:szCs w:val="22"/>
        </w:rPr>
        <w:t>%</w:t>
      </w:r>
      <w:r w:rsidRPr="00EB7692">
        <w:rPr>
          <w:rFonts w:ascii="Times New Roman" w:hAnsi="Times New Roman" w:cs="Times New Roman"/>
          <w:sz w:val="22"/>
          <w:szCs w:val="22"/>
        </w:rPr>
        <w:t>)</w:t>
      </w:r>
      <w:r w:rsidR="002205EA">
        <w:rPr>
          <w:rFonts w:ascii="Times New Roman" w:hAnsi="Times New Roman" w:cs="Times New Roman"/>
          <w:sz w:val="22"/>
          <w:szCs w:val="22"/>
        </w:rPr>
        <w:t xml:space="preserve"> </w:t>
      </w:r>
      <w:r w:rsidRPr="00EB7692">
        <w:rPr>
          <w:rFonts w:ascii="Times New Roman" w:hAnsi="Times New Roman" w:cs="Times New Roman"/>
          <w:sz w:val="22"/>
          <w:szCs w:val="22"/>
        </w:rPr>
        <w:t xml:space="preserve">concentrent </w:t>
      </w:r>
      <w:r w:rsidR="00E32A4D">
        <w:rPr>
          <w:rFonts w:ascii="Times New Roman" w:hAnsi="Times New Roman" w:cs="Times New Roman"/>
          <w:sz w:val="22"/>
          <w:szCs w:val="22"/>
        </w:rPr>
        <w:t>73</w:t>
      </w:r>
      <w:r w:rsidRPr="00EB7692">
        <w:rPr>
          <w:rFonts w:ascii="Times New Roman" w:hAnsi="Times New Roman" w:cs="Times New Roman"/>
          <w:sz w:val="22"/>
          <w:szCs w:val="22"/>
        </w:rPr>
        <w:t xml:space="preserve">% des ventes du secteur. </w:t>
      </w:r>
    </w:p>
    <w:p w14:paraId="1FBCBF2B" w14:textId="77777777" w:rsidR="00EA0E21" w:rsidRPr="00EB7692" w:rsidRDefault="00EA0E21" w:rsidP="00C8101A">
      <w:pPr>
        <w:jc w:val="both"/>
        <w:rPr>
          <w:rFonts w:ascii="Times New Roman" w:hAnsi="Times New Roman" w:cs="Times New Roman"/>
          <w:sz w:val="22"/>
          <w:szCs w:val="22"/>
        </w:rPr>
      </w:pPr>
    </w:p>
    <w:p w14:paraId="1CC5BDFA" w14:textId="3C9ECEBC" w:rsidR="00C8101A" w:rsidRPr="00EB7692" w:rsidRDefault="00825E0A" w:rsidP="00C8101A">
      <w:pPr>
        <w:jc w:val="both"/>
        <w:rPr>
          <w:rFonts w:ascii="Times New Roman" w:hAnsi="Times New Roman" w:cs="Times New Roman"/>
          <w:sz w:val="22"/>
          <w:szCs w:val="22"/>
        </w:rPr>
      </w:pPr>
      <w:r w:rsidRPr="00FE5684">
        <w:rPr>
          <w:rFonts w:ascii="Times New Roman" w:hAnsi="Times New Roman" w:cs="Times New Roman"/>
          <w:b/>
          <w:sz w:val="22"/>
          <w:szCs w:val="22"/>
        </w:rPr>
        <w:t>Avec 11% de nos exportations</w:t>
      </w:r>
      <w:r>
        <w:rPr>
          <w:rFonts w:ascii="Times New Roman" w:hAnsi="Times New Roman" w:cs="Times New Roman"/>
          <w:sz w:val="22"/>
          <w:szCs w:val="22"/>
        </w:rPr>
        <w:t>, l</w:t>
      </w:r>
      <w:r w:rsidR="00C8101A" w:rsidRPr="00EB7692">
        <w:rPr>
          <w:rFonts w:ascii="Times New Roman" w:hAnsi="Times New Roman" w:cs="Times New Roman"/>
          <w:sz w:val="22"/>
          <w:szCs w:val="22"/>
        </w:rPr>
        <w:t>es</w:t>
      </w:r>
      <w:r w:rsidR="00C8101A" w:rsidRPr="00EB7692">
        <w:rPr>
          <w:rFonts w:ascii="Times New Roman" w:hAnsi="Times New Roman" w:cs="Times New Roman"/>
          <w:b/>
          <w:bCs/>
          <w:sz w:val="22"/>
          <w:szCs w:val="22"/>
        </w:rPr>
        <w:t xml:space="preserve"> produits manufacturés divers </w:t>
      </w:r>
      <w:r>
        <w:rPr>
          <w:rFonts w:ascii="Times New Roman" w:hAnsi="Times New Roman" w:cs="Times New Roman"/>
          <w:sz w:val="22"/>
          <w:szCs w:val="22"/>
        </w:rPr>
        <w:t>atteignent</w:t>
      </w:r>
      <w:r w:rsidR="00C8101A" w:rsidRPr="00EB7692">
        <w:rPr>
          <w:rFonts w:ascii="Times New Roman" w:hAnsi="Times New Roman" w:cs="Times New Roman"/>
          <w:sz w:val="22"/>
          <w:szCs w:val="22"/>
        </w:rPr>
        <w:t xml:space="preserve"> </w:t>
      </w:r>
      <w:r>
        <w:rPr>
          <w:rFonts w:ascii="Times New Roman" w:hAnsi="Times New Roman" w:cs="Times New Roman"/>
          <w:sz w:val="22"/>
          <w:szCs w:val="22"/>
        </w:rPr>
        <w:t>16,</w:t>
      </w:r>
      <w:r w:rsidR="00F23107">
        <w:rPr>
          <w:rFonts w:ascii="Times New Roman" w:hAnsi="Times New Roman" w:cs="Times New Roman"/>
          <w:sz w:val="22"/>
          <w:szCs w:val="22"/>
        </w:rPr>
        <w:t>2</w:t>
      </w:r>
      <w:r w:rsidR="00C8101A" w:rsidRPr="00EB7692">
        <w:rPr>
          <w:rFonts w:ascii="Times New Roman" w:hAnsi="Times New Roman" w:cs="Times New Roman"/>
          <w:sz w:val="22"/>
          <w:szCs w:val="22"/>
        </w:rPr>
        <w:t xml:space="preserve"> MEUR. Ils sont essentiellement composés par les </w:t>
      </w:r>
      <w:r w:rsidR="00C8101A" w:rsidRPr="00EB7692">
        <w:rPr>
          <w:rFonts w:ascii="Times New Roman" w:hAnsi="Times New Roman" w:cs="Times New Roman"/>
          <w:b/>
          <w:bCs/>
          <w:sz w:val="22"/>
          <w:szCs w:val="22"/>
        </w:rPr>
        <w:t>instruments et fournitures à usage médical et dentaire (</w:t>
      </w:r>
      <w:r>
        <w:rPr>
          <w:rFonts w:ascii="Times New Roman" w:hAnsi="Times New Roman" w:cs="Times New Roman"/>
          <w:b/>
          <w:bCs/>
          <w:sz w:val="22"/>
          <w:szCs w:val="22"/>
        </w:rPr>
        <w:t>2</w:t>
      </w:r>
      <w:r w:rsidRPr="00825E0A">
        <w:rPr>
          <w:rFonts w:ascii="Times New Roman" w:hAnsi="Times New Roman" w:cs="Times New Roman"/>
          <w:b/>
          <w:bCs/>
          <w:sz w:val="22"/>
          <w:szCs w:val="22"/>
          <w:vertAlign w:val="superscript"/>
        </w:rPr>
        <w:t>ème</w:t>
      </w:r>
      <w:r>
        <w:rPr>
          <w:rFonts w:ascii="Times New Roman" w:hAnsi="Times New Roman" w:cs="Times New Roman"/>
          <w:b/>
          <w:bCs/>
          <w:sz w:val="22"/>
          <w:szCs w:val="22"/>
        </w:rPr>
        <w:t xml:space="preserve"> produit d’exportations avec </w:t>
      </w:r>
      <w:r w:rsidR="00C8101A" w:rsidRPr="00EB7692">
        <w:rPr>
          <w:rFonts w:ascii="Times New Roman" w:hAnsi="Times New Roman" w:cs="Times New Roman"/>
          <w:b/>
          <w:bCs/>
          <w:sz w:val="22"/>
          <w:szCs w:val="22"/>
        </w:rPr>
        <w:t>10% du total exporté </w:t>
      </w:r>
      <w:r w:rsidR="00C8101A" w:rsidRPr="00EB7692">
        <w:rPr>
          <w:rFonts w:ascii="Times New Roman" w:hAnsi="Times New Roman" w:cs="Times New Roman"/>
          <w:sz w:val="22"/>
          <w:szCs w:val="22"/>
        </w:rPr>
        <w:t>;</w:t>
      </w:r>
      <w:r w:rsidR="00C8101A" w:rsidRPr="00EB7692">
        <w:rPr>
          <w:rFonts w:ascii="Times New Roman" w:hAnsi="Times New Roman" w:cs="Times New Roman"/>
          <w:b/>
          <w:bCs/>
          <w:sz w:val="22"/>
          <w:szCs w:val="22"/>
        </w:rPr>
        <w:t xml:space="preserve"> 1</w:t>
      </w:r>
      <w:r w:rsidR="00F23107">
        <w:rPr>
          <w:rFonts w:ascii="Times New Roman" w:hAnsi="Times New Roman" w:cs="Times New Roman"/>
          <w:b/>
          <w:bCs/>
          <w:sz w:val="22"/>
          <w:szCs w:val="22"/>
        </w:rPr>
        <w:t>4,3</w:t>
      </w:r>
      <w:r w:rsidR="00C8101A" w:rsidRPr="00EB7692">
        <w:rPr>
          <w:rFonts w:ascii="Times New Roman" w:hAnsi="Times New Roman" w:cs="Times New Roman"/>
          <w:b/>
          <w:bCs/>
          <w:sz w:val="22"/>
          <w:szCs w:val="22"/>
        </w:rPr>
        <w:t xml:space="preserve"> MEUR en 201</w:t>
      </w:r>
      <w:r w:rsidR="00F23107">
        <w:rPr>
          <w:rFonts w:ascii="Times New Roman" w:hAnsi="Times New Roman" w:cs="Times New Roman"/>
          <w:b/>
          <w:bCs/>
          <w:sz w:val="22"/>
          <w:szCs w:val="22"/>
        </w:rPr>
        <w:t>7</w:t>
      </w:r>
      <w:r w:rsidR="00C8101A" w:rsidRPr="00EB7692">
        <w:rPr>
          <w:rFonts w:ascii="Times New Roman" w:hAnsi="Times New Roman" w:cs="Times New Roman"/>
          <w:b/>
          <w:bCs/>
          <w:sz w:val="22"/>
          <w:szCs w:val="22"/>
        </w:rPr>
        <w:t>)</w:t>
      </w:r>
      <w:r w:rsidR="00C8101A" w:rsidRPr="00EB7692">
        <w:rPr>
          <w:rFonts w:ascii="Times New Roman" w:hAnsi="Times New Roman" w:cs="Times New Roman"/>
          <w:sz w:val="22"/>
          <w:szCs w:val="22"/>
        </w:rPr>
        <w:t>. Ces produits sont destinés aux zones franches où ils sont assemblés et réexportés, vers le marché américain et européen.</w:t>
      </w:r>
    </w:p>
    <w:p w14:paraId="243F3CB6" w14:textId="77777777" w:rsidR="008D4D98" w:rsidRDefault="008D4D98" w:rsidP="008D4D98">
      <w:pPr>
        <w:jc w:val="both"/>
        <w:rPr>
          <w:rFonts w:ascii="Times New Roman" w:hAnsi="Times New Roman" w:cs="Times New Roman"/>
          <w:sz w:val="22"/>
          <w:szCs w:val="22"/>
        </w:rPr>
      </w:pPr>
    </w:p>
    <w:p w14:paraId="2C3EBB4F" w14:textId="2553C6BE" w:rsidR="008D4D98" w:rsidRPr="00EB7692" w:rsidRDefault="008D4D98" w:rsidP="008D4D98">
      <w:pPr>
        <w:jc w:val="both"/>
        <w:rPr>
          <w:rFonts w:ascii="Times New Roman" w:hAnsi="Times New Roman" w:cs="Times New Roman"/>
          <w:sz w:val="22"/>
          <w:szCs w:val="22"/>
        </w:rPr>
      </w:pPr>
      <w:r>
        <w:rPr>
          <w:rFonts w:ascii="Times New Roman" w:hAnsi="Times New Roman" w:cs="Times New Roman"/>
          <w:sz w:val="22"/>
          <w:szCs w:val="22"/>
        </w:rPr>
        <w:t>L</w:t>
      </w:r>
      <w:r w:rsidRPr="00EB7692">
        <w:rPr>
          <w:rFonts w:ascii="Times New Roman" w:hAnsi="Times New Roman" w:cs="Times New Roman"/>
          <w:sz w:val="22"/>
          <w:szCs w:val="22"/>
        </w:rPr>
        <w:t>es ventes de</w:t>
      </w:r>
      <w:r>
        <w:rPr>
          <w:rFonts w:ascii="Times New Roman" w:hAnsi="Times New Roman" w:cs="Times New Roman"/>
          <w:sz w:val="22"/>
          <w:szCs w:val="22"/>
        </w:rPr>
        <w:t xml:space="preserve"> </w:t>
      </w:r>
      <w:r w:rsidRPr="00EB7692">
        <w:rPr>
          <w:rFonts w:ascii="Times New Roman" w:hAnsi="Times New Roman" w:cs="Times New Roman"/>
          <w:b/>
          <w:bCs/>
          <w:sz w:val="22"/>
          <w:szCs w:val="22"/>
        </w:rPr>
        <w:t xml:space="preserve">produits chimiques, parfums et cosmétiques </w:t>
      </w:r>
      <w:r w:rsidRPr="00FE5684">
        <w:rPr>
          <w:rFonts w:ascii="Times New Roman" w:hAnsi="Times New Roman" w:cs="Times New Roman"/>
          <w:bCs/>
          <w:sz w:val="22"/>
          <w:szCs w:val="22"/>
        </w:rPr>
        <w:t>atteignent 14 MEUR</w:t>
      </w:r>
      <w:r>
        <w:rPr>
          <w:rFonts w:ascii="Times New Roman" w:hAnsi="Times New Roman" w:cs="Times New Roman"/>
          <w:b/>
          <w:bCs/>
          <w:sz w:val="22"/>
          <w:szCs w:val="22"/>
        </w:rPr>
        <w:t xml:space="preserve"> (9% des exportations totales)</w:t>
      </w:r>
      <w:r w:rsidRPr="00EB7692">
        <w:rPr>
          <w:rFonts w:ascii="Times New Roman" w:hAnsi="Times New Roman" w:cs="Times New Roman"/>
          <w:sz w:val="22"/>
          <w:szCs w:val="22"/>
        </w:rPr>
        <w:t xml:space="preserve">, soit une </w:t>
      </w:r>
      <w:r>
        <w:rPr>
          <w:rFonts w:ascii="Times New Roman" w:hAnsi="Times New Roman" w:cs="Times New Roman"/>
          <w:sz w:val="22"/>
          <w:szCs w:val="22"/>
        </w:rPr>
        <w:t>hausse</w:t>
      </w:r>
      <w:r w:rsidRPr="00EB7692">
        <w:rPr>
          <w:rFonts w:ascii="Times New Roman" w:hAnsi="Times New Roman" w:cs="Times New Roman"/>
          <w:sz w:val="22"/>
          <w:szCs w:val="22"/>
        </w:rPr>
        <w:t xml:space="preserve"> de </w:t>
      </w:r>
      <w:r>
        <w:rPr>
          <w:rFonts w:ascii="Times New Roman" w:hAnsi="Times New Roman" w:cs="Times New Roman"/>
          <w:sz w:val="22"/>
          <w:szCs w:val="22"/>
        </w:rPr>
        <w:t>+10</w:t>
      </w:r>
      <w:r w:rsidRPr="00EB7692">
        <w:rPr>
          <w:rFonts w:ascii="Times New Roman" w:hAnsi="Times New Roman" w:cs="Times New Roman"/>
          <w:sz w:val="22"/>
          <w:szCs w:val="22"/>
        </w:rPr>
        <w:t>% par rapport à 201</w:t>
      </w:r>
      <w:r w:rsidR="00994938">
        <w:rPr>
          <w:rFonts w:ascii="Times New Roman" w:hAnsi="Times New Roman" w:cs="Times New Roman"/>
          <w:sz w:val="22"/>
          <w:szCs w:val="22"/>
        </w:rPr>
        <w:t>6</w:t>
      </w:r>
      <w:r w:rsidRPr="00EB7692">
        <w:rPr>
          <w:rFonts w:ascii="Times New Roman" w:hAnsi="Times New Roman" w:cs="Times New Roman"/>
          <w:sz w:val="22"/>
          <w:szCs w:val="22"/>
        </w:rPr>
        <w:t xml:space="preserve">, avec notamment </w:t>
      </w:r>
      <w:r>
        <w:rPr>
          <w:rFonts w:ascii="Times New Roman" w:hAnsi="Times New Roman" w:cs="Times New Roman"/>
          <w:sz w:val="22"/>
          <w:szCs w:val="22"/>
        </w:rPr>
        <w:t>4,</w:t>
      </w:r>
      <w:r w:rsidR="00FE5684">
        <w:rPr>
          <w:rFonts w:ascii="Times New Roman" w:hAnsi="Times New Roman" w:cs="Times New Roman"/>
          <w:sz w:val="22"/>
          <w:szCs w:val="22"/>
        </w:rPr>
        <w:t>8</w:t>
      </w:r>
      <w:r w:rsidRPr="00EB7692">
        <w:rPr>
          <w:rFonts w:ascii="Times New Roman" w:hAnsi="Times New Roman" w:cs="Times New Roman"/>
          <w:sz w:val="22"/>
          <w:szCs w:val="22"/>
        </w:rPr>
        <w:t xml:space="preserve"> M</w:t>
      </w:r>
      <w:r w:rsidR="00FE5684">
        <w:rPr>
          <w:rFonts w:ascii="Times New Roman" w:hAnsi="Times New Roman" w:cs="Times New Roman"/>
          <w:sz w:val="22"/>
          <w:szCs w:val="22"/>
        </w:rPr>
        <w:t>EUR d’autres produits chimiques</w:t>
      </w:r>
      <w:r w:rsidRPr="00EB7692">
        <w:rPr>
          <w:rFonts w:ascii="Times New Roman" w:hAnsi="Times New Roman" w:cs="Times New Roman"/>
          <w:sz w:val="22"/>
          <w:szCs w:val="22"/>
        </w:rPr>
        <w:t xml:space="preserve"> et </w:t>
      </w:r>
      <w:r>
        <w:rPr>
          <w:rFonts w:ascii="Times New Roman" w:hAnsi="Times New Roman" w:cs="Times New Roman"/>
          <w:sz w:val="22"/>
          <w:szCs w:val="22"/>
        </w:rPr>
        <w:t>2,</w:t>
      </w:r>
      <w:r w:rsidR="00F97A75">
        <w:rPr>
          <w:rFonts w:ascii="Times New Roman" w:hAnsi="Times New Roman" w:cs="Times New Roman"/>
          <w:sz w:val="22"/>
          <w:szCs w:val="22"/>
        </w:rPr>
        <w:t>8</w:t>
      </w:r>
      <w:r w:rsidRPr="00EB7692">
        <w:rPr>
          <w:rFonts w:ascii="Times New Roman" w:hAnsi="Times New Roman" w:cs="Times New Roman"/>
          <w:sz w:val="22"/>
          <w:szCs w:val="22"/>
        </w:rPr>
        <w:t xml:space="preserve"> MEUR d</w:t>
      </w:r>
      <w:r w:rsidR="00F97A75">
        <w:rPr>
          <w:rFonts w:ascii="Times New Roman" w:hAnsi="Times New Roman" w:cs="Times New Roman"/>
          <w:sz w:val="22"/>
          <w:szCs w:val="22"/>
        </w:rPr>
        <w:t>e parfums et produits pour la toilette</w:t>
      </w:r>
      <w:r w:rsidR="00753B01">
        <w:rPr>
          <w:rFonts w:ascii="Times New Roman" w:hAnsi="Times New Roman" w:cs="Times New Roman"/>
          <w:sz w:val="22"/>
          <w:szCs w:val="22"/>
        </w:rPr>
        <w:t xml:space="preserve"> (+22%)</w:t>
      </w:r>
      <w:r w:rsidRPr="00EB7692">
        <w:rPr>
          <w:rFonts w:ascii="Times New Roman" w:hAnsi="Times New Roman" w:cs="Times New Roman"/>
          <w:sz w:val="22"/>
          <w:szCs w:val="22"/>
        </w:rPr>
        <w:t>.</w:t>
      </w:r>
    </w:p>
    <w:p w14:paraId="7DA49E6A" w14:textId="42F54C6D" w:rsidR="008D4D98" w:rsidRDefault="008D4D98" w:rsidP="008D4D98">
      <w:pPr>
        <w:jc w:val="both"/>
        <w:rPr>
          <w:rFonts w:ascii="Times New Roman" w:hAnsi="Times New Roman" w:cs="Times New Roman"/>
          <w:sz w:val="22"/>
          <w:szCs w:val="22"/>
        </w:rPr>
      </w:pPr>
      <w:r w:rsidRPr="00EB7692">
        <w:rPr>
          <w:rFonts w:ascii="Times New Roman" w:hAnsi="Times New Roman" w:cs="Times New Roman"/>
          <w:sz w:val="22"/>
          <w:szCs w:val="22"/>
        </w:rPr>
        <w:t xml:space="preserve">Enfin, </w:t>
      </w:r>
      <w:r w:rsidR="00753B01">
        <w:rPr>
          <w:rFonts w:ascii="Times New Roman" w:hAnsi="Times New Roman" w:cs="Times New Roman"/>
          <w:sz w:val="22"/>
          <w:szCs w:val="22"/>
        </w:rPr>
        <w:t>l</w:t>
      </w:r>
      <w:r w:rsidRPr="00EB7692">
        <w:rPr>
          <w:rFonts w:ascii="Times New Roman" w:hAnsi="Times New Roman" w:cs="Times New Roman"/>
          <w:sz w:val="22"/>
          <w:szCs w:val="22"/>
        </w:rPr>
        <w:t xml:space="preserve">es exportations de </w:t>
      </w:r>
      <w:r w:rsidRPr="00EB7692">
        <w:rPr>
          <w:rFonts w:ascii="Times New Roman" w:hAnsi="Times New Roman" w:cs="Times New Roman"/>
          <w:b/>
          <w:bCs/>
          <w:sz w:val="22"/>
          <w:szCs w:val="22"/>
        </w:rPr>
        <w:t xml:space="preserve">préparations pharmaceutiques </w:t>
      </w:r>
      <w:r w:rsidRPr="00EB7692">
        <w:rPr>
          <w:rFonts w:ascii="Times New Roman" w:hAnsi="Times New Roman" w:cs="Times New Roman"/>
          <w:sz w:val="22"/>
          <w:szCs w:val="22"/>
        </w:rPr>
        <w:t xml:space="preserve">(vaccins </w:t>
      </w:r>
      <w:r>
        <w:rPr>
          <w:rFonts w:ascii="Times New Roman" w:hAnsi="Times New Roman" w:cs="Times New Roman"/>
          <w:sz w:val="22"/>
          <w:szCs w:val="22"/>
        </w:rPr>
        <w:t>et médicaments</w:t>
      </w:r>
      <w:r w:rsidRPr="00EB7692">
        <w:rPr>
          <w:rFonts w:ascii="Times New Roman" w:hAnsi="Times New Roman" w:cs="Times New Roman"/>
          <w:sz w:val="22"/>
          <w:szCs w:val="22"/>
        </w:rPr>
        <w:t>)</w:t>
      </w:r>
      <w:r w:rsidR="00753B01">
        <w:rPr>
          <w:rFonts w:ascii="Times New Roman" w:hAnsi="Times New Roman" w:cs="Times New Roman"/>
          <w:sz w:val="22"/>
          <w:szCs w:val="22"/>
        </w:rPr>
        <w:t xml:space="preserve"> ont encore augmenté de 12%</w:t>
      </w:r>
      <w:r w:rsidRPr="00965651">
        <w:rPr>
          <w:rFonts w:ascii="Times New Roman" w:hAnsi="Times New Roman" w:cs="Times New Roman"/>
          <w:bCs/>
          <w:sz w:val="22"/>
          <w:szCs w:val="22"/>
        </w:rPr>
        <w:t>,</w:t>
      </w:r>
      <w:r w:rsidRPr="00EB7692">
        <w:rPr>
          <w:rFonts w:ascii="Times New Roman" w:hAnsi="Times New Roman" w:cs="Times New Roman"/>
          <w:b/>
          <w:bCs/>
          <w:sz w:val="22"/>
          <w:szCs w:val="22"/>
        </w:rPr>
        <w:t xml:space="preserve"> </w:t>
      </w:r>
      <w:r w:rsidR="00753B01">
        <w:rPr>
          <w:rFonts w:ascii="Times New Roman" w:hAnsi="Times New Roman" w:cs="Times New Roman"/>
          <w:b/>
          <w:bCs/>
          <w:sz w:val="22"/>
          <w:szCs w:val="22"/>
        </w:rPr>
        <w:t>c’est notre 4</w:t>
      </w:r>
      <w:r w:rsidRPr="00DB4F84">
        <w:rPr>
          <w:rFonts w:ascii="Times New Roman" w:hAnsi="Times New Roman" w:cs="Times New Roman"/>
          <w:b/>
          <w:bCs/>
          <w:sz w:val="22"/>
          <w:szCs w:val="22"/>
          <w:vertAlign w:val="superscript"/>
        </w:rPr>
        <w:t>ème</w:t>
      </w:r>
      <w:r>
        <w:rPr>
          <w:rFonts w:ascii="Times New Roman" w:hAnsi="Times New Roman" w:cs="Times New Roman"/>
          <w:b/>
          <w:bCs/>
          <w:sz w:val="22"/>
          <w:szCs w:val="22"/>
        </w:rPr>
        <w:t xml:space="preserve"> </w:t>
      </w:r>
      <w:r w:rsidRPr="00EB7692">
        <w:rPr>
          <w:rFonts w:ascii="Times New Roman" w:hAnsi="Times New Roman" w:cs="Times New Roman"/>
          <w:b/>
          <w:bCs/>
          <w:sz w:val="22"/>
          <w:szCs w:val="22"/>
        </w:rPr>
        <w:t xml:space="preserve">produit d’exportation avec </w:t>
      </w:r>
      <w:r>
        <w:rPr>
          <w:rFonts w:ascii="Times New Roman" w:hAnsi="Times New Roman" w:cs="Times New Roman"/>
          <w:b/>
          <w:bCs/>
          <w:sz w:val="22"/>
          <w:szCs w:val="22"/>
        </w:rPr>
        <w:t>7,4</w:t>
      </w:r>
      <w:r w:rsidRPr="00EB7692">
        <w:rPr>
          <w:rFonts w:ascii="Times New Roman" w:hAnsi="Times New Roman" w:cs="Times New Roman"/>
          <w:b/>
          <w:bCs/>
          <w:sz w:val="22"/>
          <w:szCs w:val="22"/>
        </w:rPr>
        <w:t xml:space="preserve"> MEUR</w:t>
      </w:r>
      <w:r w:rsidRPr="00EB7692">
        <w:rPr>
          <w:rFonts w:ascii="Times New Roman" w:hAnsi="Times New Roman" w:cs="Times New Roman"/>
          <w:sz w:val="22"/>
          <w:szCs w:val="22"/>
        </w:rPr>
        <w:t>.</w:t>
      </w:r>
    </w:p>
    <w:p w14:paraId="6915EFC4" w14:textId="77777777" w:rsidR="00C8101A" w:rsidRDefault="00C8101A" w:rsidP="00C8101A">
      <w:pPr>
        <w:jc w:val="both"/>
        <w:rPr>
          <w:rFonts w:ascii="Times New Roman" w:hAnsi="Times New Roman" w:cs="Times New Roman"/>
        </w:rPr>
      </w:pPr>
    </w:p>
    <w:p w14:paraId="672BCC56" w14:textId="161D7D79" w:rsidR="00825E0A" w:rsidRDefault="00825E0A" w:rsidP="00825E0A">
      <w:pPr>
        <w:jc w:val="both"/>
        <w:rPr>
          <w:rFonts w:ascii="Times New Roman" w:hAnsi="Times New Roman" w:cs="Times New Roman"/>
          <w:sz w:val="22"/>
          <w:szCs w:val="22"/>
        </w:rPr>
      </w:pPr>
      <w:r w:rsidRPr="00EB7692">
        <w:rPr>
          <w:rFonts w:ascii="Times New Roman" w:hAnsi="Times New Roman" w:cs="Times New Roman"/>
          <w:sz w:val="22"/>
          <w:szCs w:val="22"/>
        </w:rPr>
        <w:t>Les expéditions de</w:t>
      </w:r>
      <w:r w:rsidRPr="00EB7692">
        <w:rPr>
          <w:rFonts w:ascii="Times New Roman" w:hAnsi="Times New Roman" w:cs="Times New Roman"/>
          <w:b/>
          <w:bCs/>
          <w:sz w:val="22"/>
          <w:szCs w:val="22"/>
        </w:rPr>
        <w:t xml:space="preserve"> produits métallurgiques et métalliques </w:t>
      </w:r>
      <w:r w:rsidRPr="00EB7692">
        <w:rPr>
          <w:rFonts w:ascii="Times New Roman" w:hAnsi="Times New Roman" w:cs="Times New Roman"/>
          <w:sz w:val="22"/>
          <w:szCs w:val="22"/>
        </w:rPr>
        <w:t>(1</w:t>
      </w:r>
      <w:r w:rsidR="00753B01">
        <w:rPr>
          <w:rFonts w:ascii="Times New Roman" w:hAnsi="Times New Roman" w:cs="Times New Roman"/>
          <w:sz w:val="22"/>
          <w:szCs w:val="22"/>
        </w:rPr>
        <w:t>2</w:t>
      </w:r>
      <w:r w:rsidR="00106189">
        <w:rPr>
          <w:rFonts w:ascii="Times New Roman" w:hAnsi="Times New Roman" w:cs="Times New Roman"/>
          <w:sz w:val="22"/>
          <w:szCs w:val="22"/>
        </w:rPr>
        <w:t>,</w:t>
      </w:r>
      <w:r w:rsidR="00753B01">
        <w:rPr>
          <w:rFonts w:ascii="Times New Roman" w:hAnsi="Times New Roman" w:cs="Times New Roman"/>
          <w:sz w:val="22"/>
          <w:szCs w:val="22"/>
        </w:rPr>
        <w:t>3</w:t>
      </w:r>
      <w:r w:rsidRPr="00EB7692">
        <w:rPr>
          <w:rFonts w:ascii="Times New Roman" w:hAnsi="Times New Roman" w:cs="Times New Roman"/>
          <w:sz w:val="22"/>
          <w:szCs w:val="22"/>
        </w:rPr>
        <w:t xml:space="preserve"> MEUR, </w:t>
      </w:r>
      <w:r w:rsidR="00753B01">
        <w:rPr>
          <w:rFonts w:ascii="Times New Roman" w:hAnsi="Times New Roman" w:cs="Times New Roman"/>
          <w:sz w:val="22"/>
          <w:szCs w:val="22"/>
        </w:rPr>
        <w:t>8</w:t>
      </w:r>
      <w:r w:rsidRPr="00EB7692">
        <w:rPr>
          <w:rFonts w:ascii="Times New Roman" w:hAnsi="Times New Roman" w:cs="Times New Roman"/>
          <w:sz w:val="22"/>
          <w:szCs w:val="22"/>
        </w:rPr>
        <w:t xml:space="preserve">% du total exporté) ont </w:t>
      </w:r>
      <w:r w:rsidR="00753B01">
        <w:rPr>
          <w:rFonts w:ascii="Times New Roman" w:hAnsi="Times New Roman" w:cs="Times New Roman"/>
          <w:sz w:val="22"/>
          <w:szCs w:val="22"/>
        </w:rPr>
        <w:t>décru</w:t>
      </w:r>
      <w:r w:rsidRPr="00EB7692">
        <w:rPr>
          <w:rFonts w:ascii="Times New Roman" w:hAnsi="Times New Roman" w:cs="Times New Roman"/>
          <w:sz w:val="22"/>
          <w:szCs w:val="22"/>
        </w:rPr>
        <w:t xml:space="preserve"> de </w:t>
      </w:r>
      <w:r w:rsidR="00753B01">
        <w:rPr>
          <w:rFonts w:ascii="Times New Roman" w:hAnsi="Times New Roman" w:cs="Times New Roman"/>
          <w:sz w:val="22"/>
          <w:szCs w:val="22"/>
        </w:rPr>
        <w:t>10</w:t>
      </w:r>
      <w:r w:rsidRPr="00EB7692">
        <w:rPr>
          <w:rFonts w:ascii="Times New Roman" w:hAnsi="Times New Roman" w:cs="Times New Roman"/>
          <w:sz w:val="22"/>
          <w:szCs w:val="22"/>
        </w:rPr>
        <w:t>% par rapport à 201</w:t>
      </w:r>
      <w:r w:rsidR="00753B01">
        <w:rPr>
          <w:rFonts w:ascii="Times New Roman" w:hAnsi="Times New Roman" w:cs="Times New Roman"/>
          <w:sz w:val="22"/>
          <w:szCs w:val="22"/>
        </w:rPr>
        <w:t xml:space="preserve">6. </w:t>
      </w:r>
      <w:r w:rsidRPr="00EB7692">
        <w:rPr>
          <w:rFonts w:ascii="Times New Roman" w:hAnsi="Times New Roman" w:cs="Times New Roman"/>
          <w:sz w:val="22"/>
          <w:szCs w:val="22"/>
        </w:rPr>
        <w:t>Les</w:t>
      </w:r>
      <w:r w:rsidRPr="00EB7692">
        <w:rPr>
          <w:rFonts w:ascii="Times New Roman" w:hAnsi="Times New Roman" w:cs="Times New Roman"/>
          <w:b/>
          <w:bCs/>
          <w:sz w:val="22"/>
          <w:szCs w:val="22"/>
        </w:rPr>
        <w:t xml:space="preserve"> produits sidérurgiques de base et ferroalliages </w:t>
      </w:r>
      <w:r w:rsidRPr="00EB7692">
        <w:rPr>
          <w:rFonts w:ascii="Times New Roman" w:hAnsi="Times New Roman" w:cs="Times New Roman"/>
          <w:sz w:val="22"/>
          <w:szCs w:val="22"/>
        </w:rPr>
        <w:t>sont ainsi notre</w:t>
      </w:r>
      <w:r w:rsidRPr="00EB7692">
        <w:rPr>
          <w:rFonts w:ascii="Times New Roman" w:hAnsi="Times New Roman" w:cs="Times New Roman"/>
          <w:b/>
          <w:bCs/>
          <w:sz w:val="22"/>
          <w:szCs w:val="22"/>
        </w:rPr>
        <w:t xml:space="preserve"> </w:t>
      </w:r>
      <w:r w:rsidR="00753B01">
        <w:rPr>
          <w:rFonts w:ascii="Times New Roman" w:hAnsi="Times New Roman" w:cs="Times New Roman"/>
          <w:b/>
          <w:bCs/>
          <w:sz w:val="22"/>
          <w:szCs w:val="22"/>
        </w:rPr>
        <w:t>6</w:t>
      </w:r>
      <w:r w:rsidRPr="00106189">
        <w:rPr>
          <w:rFonts w:ascii="Times New Roman" w:hAnsi="Times New Roman" w:cs="Times New Roman"/>
          <w:b/>
          <w:bCs/>
          <w:sz w:val="22"/>
          <w:szCs w:val="22"/>
          <w:vertAlign w:val="superscript"/>
        </w:rPr>
        <w:t>ème</w:t>
      </w:r>
      <w:r w:rsidR="00106189">
        <w:rPr>
          <w:rFonts w:ascii="Times New Roman" w:hAnsi="Times New Roman" w:cs="Times New Roman"/>
          <w:b/>
          <w:bCs/>
          <w:sz w:val="22"/>
          <w:szCs w:val="22"/>
        </w:rPr>
        <w:t xml:space="preserve"> </w:t>
      </w:r>
      <w:r w:rsidRPr="00EB7692">
        <w:rPr>
          <w:rFonts w:ascii="Times New Roman" w:hAnsi="Times New Roman" w:cs="Times New Roman"/>
          <w:b/>
          <w:bCs/>
          <w:sz w:val="22"/>
          <w:szCs w:val="22"/>
        </w:rPr>
        <w:t>produit d’exportation</w:t>
      </w:r>
      <w:r w:rsidRPr="00EB7692">
        <w:rPr>
          <w:rFonts w:ascii="Times New Roman" w:hAnsi="Times New Roman" w:cs="Times New Roman"/>
          <w:sz w:val="22"/>
          <w:szCs w:val="22"/>
        </w:rPr>
        <w:t xml:space="preserve"> avec </w:t>
      </w:r>
      <w:r w:rsidR="00753B01">
        <w:rPr>
          <w:rFonts w:ascii="Times New Roman" w:hAnsi="Times New Roman" w:cs="Times New Roman"/>
          <w:sz w:val="22"/>
          <w:szCs w:val="22"/>
        </w:rPr>
        <w:t>5,9</w:t>
      </w:r>
      <w:r w:rsidRPr="00EB7692">
        <w:rPr>
          <w:rFonts w:ascii="Times New Roman" w:hAnsi="Times New Roman" w:cs="Times New Roman"/>
          <w:sz w:val="22"/>
          <w:szCs w:val="22"/>
        </w:rPr>
        <w:t xml:space="preserve"> MEUR, soit </w:t>
      </w:r>
      <w:r w:rsidR="00106189">
        <w:rPr>
          <w:rFonts w:ascii="Times New Roman" w:hAnsi="Times New Roman" w:cs="Times New Roman"/>
          <w:sz w:val="22"/>
          <w:szCs w:val="22"/>
        </w:rPr>
        <w:t>4</w:t>
      </w:r>
      <w:r w:rsidRPr="00EB7692">
        <w:rPr>
          <w:rFonts w:ascii="Times New Roman" w:hAnsi="Times New Roman" w:cs="Times New Roman"/>
          <w:sz w:val="22"/>
          <w:szCs w:val="22"/>
        </w:rPr>
        <w:t>% du total exporté.</w:t>
      </w:r>
    </w:p>
    <w:p w14:paraId="0F2FB2D1" w14:textId="77777777" w:rsidR="00C8101A" w:rsidRPr="00106189" w:rsidRDefault="00C8101A" w:rsidP="00C8101A">
      <w:pPr>
        <w:jc w:val="both"/>
        <w:rPr>
          <w:rFonts w:ascii="Times New Roman" w:hAnsi="Times New Roman" w:cs="Times New Roman"/>
          <w:bCs/>
        </w:rPr>
      </w:pPr>
    </w:p>
    <w:p w14:paraId="33EBA55D" w14:textId="4A317454" w:rsidR="00C8101A" w:rsidRPr="00EB7692" w:rsidRDefault="00C8101A" w:rsidP="00C8101A">
      <w:pPr>
        <w:jc w:val="both"/>
        <w:rPr>
          <w:rFonts w:ascii="Times New Roman" w:hAnsi="Times New Roman" w:cs="Times New Roman"/>
          <w:sz w:val="22"/>
          <w:szCs w:val="22"/>
        </w:rPr>
      </w:pPr>
      <w:r w:rsidRPr="00EB7692">
        <w:rPr>
          <w:rFonts w:ascii="Times New Roman" w:hAnsi="Times New Roman" w:cs="Times New Roman"/>
          <w:b/>
          <w:bCs/>
          <w:sz w:val="22"/>
          <w:szCs w:val="22"/>
        </w:rPr>
        <w:t>3.</w:t>
      </w:r>
      <w:r w:rsidR="00994938">
        <w:rPr>
          <w:rFonts w:ascii="Times New Roman" w:hAnsi="Times New Roman" w:cs="Times New Roman"/>
          <w:b/>
          <w:bCs/>
          <w:sz w:val="22"/>
          <w:szCs w:val="22"/>
        </w:rPr>
        <w:t xml:space="preserve"> Nos importations depuis la RD diminuent en 2017, notamment celles des plantes à boissons</w:t>
      </w:r>
      <w:r w:rsidRPr="00EB7692">
        <w:rPr>
          <w:rFonts w:ascii="Times New Roman" w:hAnsi="Times New Roman" w:cs="Times New Roman"/>
          <w:b/>
          <w:bCs/>
          <w:sz w:val="22"/>
          <w:szCs w:val="22"/>
        </w:rPr>
        <w:t>.</w:t>
      </w:r>
    </w:p>
    <w:p w14:paraId="7233A56B" w14:textId="77777777" w:rsidR="00C8101A" w:rsidRPr="00106189" w:rsidRDefault="00C8101A" w:rsidP="00C8101A">
      <w:pPr>
        <w:jc w:val="both"/>
        <w:rPr>
          <w:rFonts w:ascii="Times New Roman" w:hAnsi="Times New Roman" w:cs="Times New Roman"/>
          <w:bCs/>
        </w:rPr>
      </w:pPr>
    </w:p>
    <w:p w14:paraId="26C32585" w14:textId="7F0F8BB0" w:rsidR="00C8101A" w:rsidRPr="00BE7BCB" w:rsidRDefault="00BE7BCB" w:rsidP="00C8101A">
      <w:pPr>
        <w:jc w:val="both"/>
        <w:rPr>
          <w:rFonts w:ascii="Times New Roman" w:hAnsi="Times New Roman" w:cs="Times New Roman"/>
          <w:sz w:val="22"/>
          <w:szCs w:val="22"/>
        </w:rPr>
      </w:pPr>
      <w:r>
        <w:rPr>
          <w:rFonts w:ascii="Times New Roman" w:hAnsi="Times New Roman" w:cs="Times New Roman"/>
          <w:bCs/>
          <w:sz w:val="22"/>
          <w:szCs w:val="22"/>
        </w:rPr>
        <w:t xml:space="preserve">Alors que </w:t>
      </w:r>
      <w:r w:rsidRPr="00BE7BCB">
        <w:rPr>
          <w:rFonts w:ascii="Times New Roman" w:hAnsi="Times New Roman" w:cs="Times New Roman"/>
          <w:b/>
          <w:bCs/>
          <w:sz w:val="22"/>
          <w:szCs w:val="22"/>
        </w:rPr>
        <w:t>l</w:t>
      </w:r>
      <w:r w:rsidR="00C8101A" w:rsidRPr="00BE7BCB">
        <w:rPr>
          <w:rFonts w:ascii="Times New Roman" w:hAnsi="Times New Roman" w:cs="Times New Roman"/>
          <w:b/>
          <w:bCs/>
          <w:sz w:val="22"/>
          <w:szCs w:val="22"/>
        </w:rPr>
        <w:t>es importations</w:t>
      </w:r>
      <w:r w:rsidR="00C8101A" w:rsidRPr="00BE7BCB">
        <w:rPr>
          <w:rFonts w:ascii="Times New Roman" w:hAnsi="Times New Roman" w:cs="Times New Roman"/>
          <w:bCs/>
          <w:sz w:val="22"/>
          <w:szCs w:val="22"/>
        </w:rPr>
        <w:t xml:space="preserve"> françaises en provenance de la RD</w:t>
      </w:r>
      <w:r w:rsidR="00C8101A" w:rsidRPr="00BE7BCB">
        <w:rPr>
          <w:rFonts w:ascii="Times New Roman" w:hAnsi="Times New Roman" w:cs="Times New Roman"/>
          <w:sz w:val="22"/>
          <w:szCs w:val="22"/>
        </w:rPr>
        <w:t xml:space="preserve"> ont plus que doublé </w:t>
      </w:r>
      <w:r w:rsidRPr="00BE7BCB">
        <w:rPr>
          <w:rFonts w:ascii="Times New Roman" w:hAnsi="Times New Roman" w:cs="Times New Roman"/>
          <w:sz w:val="22"/>
          <w:szCs w:val="22"/>
        </w:rPr>
        <w:t xml:space="preserve">depuis l’entrée en vigueur de l’APE en 2009, </w:t>
      </w:r>
      <w:r w:rsidR="00C8101A" w:rsidRPr="00BE7BCB">
        <w:rPr>
          <w:rFonts w:ascii="Times New Roman" w:hAnsi="Times New Roman" w:cs="Times New Roman"/>
          <w:sz w:val="22"/>
          <w:szCs w:val="22"/>
        </w:rPr>
        <w:t>pour atteindre un</w:t>
      </w:r>
      <w:r w:rsidR="00C8101A" w:rsidRPr="00BE7BCB">
        <w:rPr>
          <w:rFonts w:ascii="Times New Roman" w:hAnsi="Times New Roman" w:cs="Times New Roman"/>
          <w:bCs/>
          <w:sz w:val="22"/>
          <w:szCs w:val="22"/>
        </w:rPr>
        <w:t xml:space="preserve"> niveau historique en 2015</w:t>
      </w:r>
      <w:r w:rsidRPr="00BE7BCB">
        <w:rPr>
          <w:rFonts w:ascii="Times New Roman" w:hAnsi="Times New Roman" w:cs="Times New Roman"/>
          <w:bCs/>
          <w:sz w:val="22"/>
          <w:szCs w:val="22"/>
        </w:rPr>
        <w:t xml:space="preserve">, elles </w:t>
      </w:r>
      <w:r w:rsidR="00753B01">
        <w:rPr>
          <w:rFonts w:ascii="Times New Roman" w:hAnsi="Times New Roman" w:cs="Times New Roman"/>
          <w:b/>
          <w:bCs/>
          <w:sz w:val="22"/>
          <w:szCs w:val="22"/>
        </w:rPr>
        <w:t>diminuent</w:t>
      </w:r>
      <w:r w:rsidRPr="00BE7BCB">
        <w:rPr>
          <w:rFonts w:ascii="Times New Roman" w:hAnsi="Times New Roman" w:cs="Times New Roman"/>
          <w:b/>
          <w:bCs/>
          <w:sz w:val="22"/>
          <w:szCs w:val="22"/>
        </w:rPr>
        <w:t xml:space="preserve"> </w:t>
      </w:r>
      <w:r w:rsidR="00753B01">
        <w:rPr>
          <w:rFonts w:ascii="Times New Roman" w:hAnsi="Times New Roman" w:cs="Times New Roman"/>
          <w:b/>
          <w:bCs/>
          <w:sz w:val="22"/>
          <w:szCs w:val="22"/>
        </w:rPr>
        <w:t xml:space="preserve">de -4,9% </w:t>
      </w:r>
      <w:r w:rsidRPr="00BE7BCB">
        <w:rPr>
          <w:rFonts w:ascii="Times New Roman" w:hAnsi="Times New Roman" w:cs="Times New Roman"/>
          <w:b/>
          <w:bCs/>
          <w:sz w:val="22"/>
          <w:szCs w:val="22"/>
        </w:rPr>
        <w:t>en 201</w:t>
      </w:r>
      <w:r w:rsidR="00753B01">
        <w:rPr>
          <w:rFonts w:ascii="Times New Roman" w:hAnsi="Times New Roman" w:cs="Times New Roman"/>
          <w:b/>
          <w:bCs/>
          <w:sz w:val="22"/>
          <w:szCs w:val="22"/>
        </w:rPr>
        <w:t>7</w:t>
      </w:r>
      <w:r w:rsidRPr="00BE7BCB">
        <w:rPr>
          <w:rFonts w:ascii="Times New Roman" w:hAnsi="Times New Roman" w:cs="Times New Roman"/>
          <w:b/>
          <w:bCs/>
          <w:sz w:val="22"/>
          <w:szCs w:val="22"/>
        </w:rPr>
        <w:t xml:space="preserve"> </w:t>
      </w:r>
      <w:r w:rsidR="00C8101A" w:rsidRPr="00BE7BCB">
        <w:rPr>
          <w:rFonts w:ascii="Times New Roman" w:hAnsi="Times New Roman" w:cs="Times New Roman"/>
          <w:b/>
          <w:bCs/>
          <w:sz w:val="22"/>
          <w:szCs w:val="22"/>
        </w:rPr>
        <w:t>avec 1</w:t>
      </w:r>
      <w:r w:rsidR="00753B01">
        <w:rPr>
          <w:rFonts w:ascii="Times New Roman" w:hAnsi="Times New Roman" w:cs="Times New Roman"/>
          <w:b/>
          <w:bCs/>
          <w:sz w:val="22"/>
          <w:szCs w:val="22"/>
        </w:rPr>
        <w:t>45</w:t>
      </w:r>
      <w:r w:rsidR="00C8101A" w:rsidRPr="00BE7BCB">
        <w:rPr>
          <w:rFonts w:ascii="Times New Roman" w:hAnsi="Times New Roman" w:cs="Times New Roman"/>
          <w:b/>
          <w:bCs/>
          <w:sz w:val="22"/>
          <w:szCs w:val="22"/>
        </w:rPr>
        <w:t>,</w:t>
      </w:r>
      <w:r w:rsidR="00753B01">
        <w:rPr>
          <w:rFonts w:ascii="Times New Roman" w:hAnsi="Times New Roman" w:cs="Times New Roman"/>
          <w:b/>
          <w:bCs/>
          <w:sz w:val="22"/>
          <w:szCs w:val="22"/>
        </w:rPr>
        <w:t>7</w:t>
      </w:r>
      <w:r w:rsidR="00C8101A" w:rsidRPr="00BE7BCB">
        <w:rPr>
          <w:rFonts w:ascii="Times New Roman" w:hAnsi="Times New Roman" w:cs="Times New Roman"/>
          <w:b/>
          <w:bCs/>
          <w:sz w:val="22"/>
          <w:szCs w:val="22"/>
        </w:rPr>
        <w:t xml:space="preserve"> MEUR</w:t>
      </w:r>
      <w:r w:rsidR="00C8101A" w:rsidRPr="00BE7BCB">
        <w:rPr>
          <w:rFonts w:ascii="Times New Roman" w:hAnsi="Times New Roman" w:cs="Times New Roman"/>
          <w:sz w:val="22"/>
          <w:szCs w:val="22"/>
        </w:rPr>
        <w:t xml:space="preserve">. </w:t>
      </w:r>
      <w:r w:rsidR="00C8101A" w:rsidRPr="00382C6D">
        <w:rPr>
          <w:rFonts w:ascii="Times New Roman" w:hAnsi="Times New Roman" w:cs="Times New Roman"/>
          <w:sz w:val="22"/>
          <w:szCs w:val="22"/>
        </w:rPr>
        <w:t>La</w:t>
      </w:r>
      <w:r w:rsidR="00C8101A" w:rsidRPr="00382C6D">
        <w:rPr>
          <w:rFonts w:ascii="Times New Roman" w:hAnsi="Times New Roman" w:cs="Times New Roman"/>
          <w:b/>
          <w:bCs/>
          <w:sz w:val="22"/>
          <w:szCs w:val="22"/>
        </w:rPr>
        <w:t xml:space="preserve"> RD </w:t>
      </w:r>
      <w:r w:rsidR="00C8101A" w:rsidRPr="00382C6D">
        <w:rPr>
          <w:rFonts w:ascii="Times New Roman" w:hAnsi="Times New Roman" w:cs="Times New Roman"/>
          <w:sz w:val="22"/>
          <w:szCs w:val="22"/>
        </w:rPr>
        <w:t>est notre</w:t>
      </w:r>
      <w:r w:rsidR="00C8101A" w:rsidRPr="00382C6D">
        <w:rPr>
          <w:rFonts w:ascii="Times New Roman" w:hAnsi="Times New Roman" w:cs="Times New Roman"/>
          <w:b/>
          <w:bCs/>
          <w:sz w:val="22"/>
          <w:szCs w:val="22"/>
        </w:rPr>
        <w:t xml:space="preserve"> </w:t>
      </w:r>
      <w:r w:rsidR="00382C6D" w:rsidRPr="00382C6D">
        <w:rPr>
          <w:rFonts w:ascii="Times New Roman" w:hAnsi="Times New Roman" w:cs="Times New Roman"/>
          <w:b/>
          <w:bCs/>
          <w:sz w:val="22"/>
          <w:szCs w:val="22"/>
        </w:rPr>
        <w:t>90</w:t>
      </w:r>
      <w:r w:rsidR="00C8101A" w:rsidRPr="00382C6D">
        <w:rPr>
          <w:rFonts w:ascii="Times New Roman" w:hAnsi="Times New Roman" w:cs="Times New Roman"/>
          <w:b/>
          <w:bCs/>
          <w:sz w:val="22"/>
          <w:szCs w:val="22"/>
          <w:vertAlign w:val="superscript"/>
        </w:rPr>
        <w:t>ème</w:t>
      </w:r>
      <w:r w:rsidR="0033537C" w:rsidRPr="00382C6D">
        <w:rPr>
          <w:rFonts w:ascii="Times New Roman" w:hAnsi="Times New Roman" w:cs="Times New Roman"/>
          <w:b/>
          <w:bCs/>
          <w:sz w:val="22"/>
          <w:szCs w:val="22"/>
        </w:rPr>
        <w:t xml:space="preserve"> </w:t>
      </w:r>
      <w:r w:rsidR="00C8101A" w:rsidRPr="00382C6D">
        <w:rPr>
          <w:rFonts w:ascii="Times New Roman" w:hAnsi="Times New Roman" w:cs="Times New Roman"/>
          <w:b/>
          <w:bCs/>
          <w:sz w:val="22"/>
          <w:szCs w:val="22"/>
        </w:rPr>
        <w:t>fournisseur mondial</w:t>
      </w:r>
      <w:r w:rsidR="00C8101A" w:rsidRPr="00382C6D">
        <w:rPr>
          <w:rFonts w:ascii="Times New Roman" w:hAnsi="Times New Roman" w:cs="Times New Roman"/>
          <w:sz w:val="22"/>
          <w:szCs w:val="22"/>
        </w:rPr>
        <w:t xml:space="preserve"> (0,03% du total de nos importations)</w:t>
      </w:r>
      <w:r w:rsidR="00C8101A" w:rsidRPr="008C3178">
        <w:rPr>
          <w:rFonts w:ascii="Times New Roman" w:hAnsi="Times New Roman" w:cs="Times New Roman"/>
          <w:sz w:val="22"/>
          <w:szCs w:val="22"/>
        </w:rPr>
        <w:t>.</w:t>
      </w:r>
    </w:p>
    <w:p w14:paraId="39C51925" w14:textId="77777777" w:rsidR="00BE7BCB" w:rsidRDefault="00BE7BCB" w:rsidP="00C8101A">
      <w:pPr>
        <w:jc w:val="both"/>
        <w:rPr>
          <w:rFonts w:ascii="Times New Roman" w:hAnsi="Times New Roman" w:cs="Times New Roman"/>
          <w:sz w:val="22"/>
          <w:szCs w:val="22"/>
        </w:rPr>
      </w:pPr>
    </w:p>
    <w:p w14:paraId="27831737" w14:textId="3241DECC" w:rsidR="00C8101A" w:rsidRPr="00EB7692" w:rsidRDefault="00C8101A" w:rsidP="00C8101A">
      <w:pPr>
        <w:jc w:val="both"/>
        <w:rPr>
          <w:rFonts w:ascii="Times New Roman" w:hAnsi="Times New Roman" w:cs="Times New Roman"/>
          <w:sz w:val="22"/>
          <w:szCs w:val="22"/>
        </w:rPr>
      </w:pPr>
      <w:r w:rsidRPr="00BE7BCB">
        <w:rPr>
          <w:rFonts w:ascii="Times New Roman" w:hAnsi="Times New Roman" w:cs="Times New Roman"/>
          <w:sz w:val="22"/>
          <w:szCs w:val="22"/>
        </w:rPr>
        <w:t>Nos</w:t>
      </w:r>
      <w:r w:rsidRPr="00BE7BCB">
        <w:rPr>
          <w:rFonts w:ascii="Times New Roman" w:hAnsi="Times New Roman" w:cs="Times New Roman"/>
          <w:b/>
          <w:bCs/>
          <w:sz w:val="22"/>
          <w:szCs w:val="22"/>
        </w:rPr>
        <w:t xml:space="preserve"> importations </w:t>
      </w:r>
      <w:r w:rsidRPr="00BE7BCB">
        <w:rPr>
          <w:rFonts w:ascii="Times New Roman" w:hAnsi="Times New Roman" w:cs="Times New Roman"/>
          <w:sz w:val="22"/>
          <w:szCs w:val="22"/>
        </w:rPr>
        <w:t xml:space="preserve">sont composées </w:t>
      </w:r>
      <w:r w:rsidR="00753B01">
        <w:rPr>
          <w:rFonts w:ascii="Times New Roman" w:hAnsi="Times New Roman" w:cs="Times New Roman"/>
          <w:sz w:val="22"/>
          <w:szCs w:val="22"/>
        </w:rPr>
        <w:t xml:space="preserve">à 68% </w:t>
      </w:r>
      <w:r w:rsidRPr="00BE7BCB">
        <w:rPr>
          <w:rFonts w:ascii="Times New Roman" w:hAnsi="Times New Roman" w:cs="Times New Roman"/>
          <w:sz w:val="22"/>
          <w:szCs w:val="22"/>
        </w:rPr>
        <w:t>de</w:t>
      </w:r>
      <w:r w:rsidRPr="00BE7BCB">
        <w:rPr>
          <w:rFonts w:ascii="Times New Roman" w:hAnsi="Times New Roman" w:cs="Times New Roman"/>
          <w:b/>
          <w:bCs/>
          <w:sz w:val="22"/>
          <w:szCs w:val="22"/>
        </w:rPr>
        <w:t xml:space="preserve"> produits agricoles </w:t>
      </w:r>
      <w:r w:rsidRPr="00BE7BCB">
        <w:rPr>
          <w:rFonts w:ascii="Times New Roman" w:hAnsi="Times New Roman" w:cs="Times New Roman"/>
          <w:sz w:val="22"/>
          <w:szCs w:val="22"/>
        </w:rPr>
        <w:t xml:space="preserve">et </w:t>
      </w:r>
      <w:r w:rsidR="00175C7F">
        <w:rPr>
          <w:rFonts w:ascii="Times New Roman" w:hAnsi="Times New Roman" w:cs="Times New Roman"/>
          <w:sz w:val="22"/>
          <w:szCs w:val="22"/>
        </w:rPr>
        <w:t xml:space="preserve">de </w:t>
      </w:r>
      <w:r w:rsidRPr="00BE7BCB">
        <w:rPr>
          <w:rFonts w:ascii="Times New Roman" w:hAnsi="Times New Roman" w:cs="Times New Roman"/>
          <w:sz w:val="22"/>
          <w:szCs w:val="22"/>
        </w:rPr>
        <w:t>ceux</w:t>
      </w:r>
      <w:r w:rsidR="00175C7F">
        <w:rPr>
          <w:rFonts w:ascii="Times New Roman" w:hAnsi="Times New Roman" w:cs="Times New Roman"/>
          <w:sz w:val="22"/>
          <w:szCs w:val="22"/>
        </w:rPr>
        <w:t xml:space="preserve"> issus de</w:t>
      </w:r>
      <w:r w:rsidR="009A484B">
        <w:rPr>
          <w:rFonts w:ascii="Times New Roman" w:hAnsi="Times New Roman" w:cs="Times New Roman"/>
          <w:sz w:val="22"/>
          <w:szCs w:val="22"/>
        </w:rPr>
        <w:t xml:space="preserve"> l’</w:t>
      </w:r>
      <w:r w:rsidRPr="00BE7BCB">
        <w:rPr>
          <w:rFonts w:ascii="Times New Roman" w:hAnsi="Times New Roman" w:cs="Times New Roman"/>
          <w:b/>
          <w:bCs/>
          <w:sz w:val="22"/>
          <w:szCs w:val="22"/>
        </w:rPr>
        <w:t>industrie agroalimentaire</w:t>
      </w:r>
      <w:r w:rsidR="00175C7F">
        <w:rPr>
          <w:rFonts w:ascii="Times New Roman" w:hAnsi="Times New Roman" w:cs="Times New Roman"/>
          <w:b/>
          <w:bCs/>
          <w:sz w:val="22"/>
          <w:szCs w:val="22"/>
        </w:rPr>
        <w:t>,</w:t>
      </w:r>
      <w:r w:rsidR="00175C7F" w:rsidRPr="00175C7F">
        <w:rPr>
          <w:rFonts w:ascii="Times New Roman" w:hAnsi="Times New Roman" w:cs="Times New Roman"/>
          <w:bCs/>
          <w:sz w:val="22"/>
          <w:szCs w:val="22"/>
        </w:rPr>
        <w:t xml:space="preserve"> avec</w:t>
      </w:r>
      <w:r w:rsidRPr="00BE7BCB">
        <w:rPr>
          <w:rFonts w:ascii="Times New Roman" w:hAnsi="Times New Roman" w:cs="Times New Roman"/>
          <w:sz w:val="22"/>
          <w:szCs w:val="22"/>
        </w:rPr>
        <w:t xml:space="preserve"> respectivement 6</w:t>
      </w:r>
      <w:r w:rsidR="00753B01">
        <w:rPr>
          <w:rFonts w:ascii="Times New Roman" w:hAnsi="Times New Roman" w:cs="Times New Roman"/>
          <w:sz w:val="22"/>
          <w:szCs w:val="22"/>
        </w:rPr>
        <w:t>1</w:t>
      </w:r>
      <w:r w:rsidRPr="00BE7BCB">
        <w:rPr>
          <w:rFonts w:ascii="Times New Roman" w:hAnsi="Times New Roman" w:cs="Times New Roman"/>
          <w:sz w:val="22"/>
          <w:szCs w:val="22"/>
        </w:rPr>
        <w:t xml:space="preserve">% et </w:t>
      </w:r>
      <w:r w:rsidR="00753B01">
        <w:rPr>
          <w:rFonts w:ascii="Times New Roman" w:hAnsi="Times New Roman" w:cs="Times New Roman"/>
          <w:sz w:val="22"/>
          <w:szCs w:val="22"/>
        </w:rPr>
        <w:t>7% du total (-12</w:t>
      </w:r>
      <w:r w:rsidRPr="00BE7BCB">
        <w:rPr>
          <w:rFonts w:ascii="Times New Roman" w:hAnsi="Times New Roman" w:cs="Times New Roman"/>
          <w:sz w:val="22"/>
          <w:szCs w:val="22"/>
        </w:rPr>
        <w:t xml:space="preserve">% et </w:t>
      </w:r>
      <w:r w:rsidR="00753B01">
        <w:rPr>
          <w:rFonts w:ascii="Times New Roman" w:hAnsi="Times New Roman" w:cs="Times New Roman"/>
          <w:sz w:val="22"/>
          <w:szCs w:val="22"/>
        </w:rPr>
        <w:t>+10</w:t>
      </w:r>
      <w:r w:rsidRPr="00BE7BCB">
        <w:rPr>
          <w:rFonts w:ascii="Times New Roman" w:hAnsi="Times New Roman" w:cs="Times New Roman"/>
          <w:sz w:val="22"/>
          <w:szCs w:val="22"/>
        </w:rPr>
        <w:t>% par rapport à 201</w:t>
      </w:r>
      <w:r w:rsidR="00175C7F">
        <w:rPr>
          <w:rFonts w:ascii="Times New Roman" w:hAnsi="Times New Roman" w:cs="Times New Roman"/>
          <w:sz w:val="22"/>
          <w:szCs w:val="22"/>
        </w:rPr>
        <w:t>6</w:t>
      </w:r>
      <w:r w:rsidRPr="00BE7BCB">
        <w:rPr>
          <w:rFonts w:ascii="Times New Roman" w:hAnsi="Times New Roman" w:cs="Times New Roman"/>
          <w:sz w:val="22"/>
          <w:szCs w:val="22"/>
        </w:rPr>
        <w:t>). Les</w:t>
      </w:r>
      <w:r w:rsidRPr="00BE7BCB">
        <w:rPr>
          <w:rFonts w:ascii="Times New Roman" w:hAnsi="Times New Roman" w:cs="Times New Roman"/>
          <w:b/>
          <w:bCs/>
          <w:sz w:val="22"/>
          <w:szCs w:val="22"/>
        </w:rPr>
        <w:t xml:space="preserve"> fruits tropicaux </w:t>
      </w:r>
      <w:r w:rsidRPr="00BE7BCB">
        <w:rPr>
          <w:rFonts w:ascii="Times New Roman" w:hAnsi="Times New Roman" w:cs="Times New Roman"/>
          <w:sz w:val="22"/>
          <w:szCs w:val="22"/>
        </w:rPr>
        <w:t>(en grande partie des bananes, notamment issues de l’agriculture biologique) demeurent le</w:t>
      </w:r>
      <w:r w:rsidRPr="00BE7BCB">
        <w:rPr>
          <w:rFonts w:ascii="Times New Roman" w:hAnsi="Times New Roman" w:cs="Times New Roman"/>
          <w:b/>
          <w:bCs/>
          <w:sz w:val="22"/>
          <w:szCs w:val="22"/>
        </w:rPr>
        <w:t xml:space="preserve"> premier produit d’importation avec </w:t>
      </w:r>
      <w:r w:rsidR="00F572CD">
        <w:rPr>
          <w:rFonts w:ascii="Times New Roman" w:hAnsi="Times New Roman" w:cs="Times New Roman"/>
          <w:b/>
          <w:bCs/>
          <w:sz w:val="22"/>
          <w:szCs w:val="22"/>
        </w:rPr>
        <w:t>4</w:t>
      </w:r>
      <w:r w:rsidR="00753B01">
        <w:rPr>
          <w:rFonts w:ascii="Times New Roman" w:hAnsi="Times New Roman" w:cs="Times New Roman"/>
          <w:b/>
          <w:bCs/>
          <w:sz w:val="22"/>
          <w:szCs w:val="22"/>
        </w:rPr>
        <w:t>1</w:t>
      </w:r>
      <w:r w:rsidRPr="00BE7BCB">
        <w:rPr>
          <w:rFonts w:ascii="Times New Roman" w:hAnsi="Times New Roman" w:cs="Times New Roman"/>
          <w:b/>
          <w:bCs/>
          <w:sz w:val="22"/>
          <w:szCs w:val="22"/>
        </w:rPr>
        <w:t>% du total</w:t>
      </w:r>
      <w:r w:rsidR="00F572CD">
        <w:rPr>
          <w:rFonts w:ascii="Times New Roman" w:hAnsi="Times New Roman" w:cs="Times New Roman"/>
          <w:b/>
          <w:bCs/>
          <w:sz w:val="22"/>
          <w:szCs w:val="22"/>
        </w:rPr>
        <w:t xml:space="preserve"> (</w:t>
      </w:r>
      <w:r w:rsidR="00175C7F">
        <w:rPr>
          <w:rFonts w:ascii="Times New Roman" w:hAnsi="Times New Roman" w:cs="Times New Roman"/>
          <w:b/>
          <w:bCs/>
          <w:sz w:val="22"/>
          <w:szCs w:val="22"/>
        </w:rPr>
        <w:t xml:space="preserve">60,3 MEUR, </w:t>
      </w:r>
      <w:r w:rsidR="00753B01">
        <w:rPr>
          <w:rFonts w:ascii="Times New Roman" w:hAnsi="Times New Roman" w:cs="Times New Roman"/>
          <w:b/>
          <w:bCs/>
          <w:sz w:val="22"/>
          <w:szCs w:val="22"/>
        </w:rPr>
        <w:t>-2</w:t>
      </w:r>
      <w:r w:rsidR="00F572CD">
        <w:rPr>
          <w:rFonts w:ascii="Times New Roman" w:hAnsi="Times New Roman" w:cs="Times New Roman"/>
          <w:b/>
          <w:bCs/>
          <w:sz w:val="22"/>
          <w:szCs w:val="22"/>
        </w:rPr>
        <w:t>%)</w:t>
      </w:r>
      <w:r w:rsidRPr="00BE7BCB">
        <w:rPr>
          <w:rFonts w:ascii="Times New Roman" w:hAnsi="Times New Roman" w:cs="Times New Roman"/>
          <w:sz w:val="22"/>
          <w:szCs w:val="22"/>
        </w:rPr>
        <w:t xml:space="preserve">, </w:t>
      </w:r>
      <w:r w:rsidRPr="00BE7BCB">
        <w:rPr>
          <w:rFonts w:ascii="Times New Roman" w:hAnsi="Times New Roman" w:cs="Times New Roman"/>
          <w:b/>
          <w:bCs/>
          <w:sz w:val="22"/>
          <w:szCs w:val="22"/>
        </w:rPr>
        <w:t xml:space="preserve">les « plantes à boissons » </w:t>
      </w:r>
      <w:r w:rsidRPr="00F572CD">
        <w:rPr>
          <w:rFonts w:ascii="Times New Roman" w:hAnsi="Times New Roman" w:cs="Times New Roman"/>
          <w:b/>
          <w:sz w:val="22"/>
          <w:szCs w:val="22"/>
        </w:rPr>
        <w:t>(cacao/café)</w:t>
      </w:r>
      <w:r w:rsidRPr="00BE7BCB">
        <w:rPr>
          <w:rFonts w:ascii="Times New Roman" w:hAnsi="Times New Roman" w:cs="Times New Roman"/>
          <w:sz w:val="22"/>
          <w:szCs w:val="22"/>
        </w:rPr>
        <w:t xml:space="preserve"> sont le </w:t>
      </w:r>
      <w:r w:rsidR="00175C7F">
        <w:rPr>
          <w:rFonts w:ascii="Times New Roman" w:hAnsi="Times New Roman" w:cs="Times New Roman"/>
          <w:b/>
          <w:bCs/>
          <w:sz w:val="22"/>
          <w:szCs w:val="22"/>
        </w:rPr>
        <w:t>3</w:t>
      </w:r>
      <w:r w:rsidRPr="00F572CD">
        <w:rPr>
          <w:rFonts w:ascii="Times New Roman" w:hAnsi="Times New Roman" w:cs="Times New Roman"/>
          <w:b/>
          <w:bCs/>
          <w:sz w:val="22"/>
          <w:szCs w:val="22"/>
          <w:vertAlign w:val="superscript"/>
        </w:rPr>
        <w:t>ème</w:t>
      </w:r>
      <w:r w:rsidR="00F572CD">
        <w:rPr>
          <w:rFonts w:ascii="Times New Roman" w:hAnsi="Times New Roman" w:cs="Times New Roman"/>
          <w:b/>
          <w:bCs/>
          <w:sz w:val="22"/>
          <w:szCs w:val="22"/>
        </w:rPr>
        <w:t xml:space="preserve"> </w:t>
      </w:r>
      <w:r w:rsidRPr="00BE7BCB">
        <w:rPr>
          <w:rFonts w:ascii="Times New Roman" w:hAnsi="Times New Roman" w:cs="Times New Roman"/>
          <w:b/>
          <w:bCs/>
          <w:sz w:val="22"/>
          <w:szCs w:val="22"/>
        </w:rPr>
        <w:t xml:space="preserve">poste avec </w:t>
      </w:r>
      <w:r w:rsidR="00175C7F">
        <w:rPr>
          <w:rFonts w:ascii="Times New Roman" w:hAnsi="Times New Roman" w:cs="Times New Roman"/>
          <w:b/>
          <w:bCs/>
          <w:sz w:val="22"/>
          <w:szCs w:val="22"/>
        </w:rPr>
        <w:t>1</w:t>
      </w:r>
      <w:r w:rsidRPr="00BE7BCB">
        <w:rPr>
          <w:rFonts w:ascii="Times New Roman" w:hAnsi="Times New Roman" w:cs="Times New Roman"/>
          <w:b/>
          <w:bCs/>
          <w:sz w:val="22"/>
          <w:szCs w:val="22"/>
        </w:rPr>
        <w:t>3% (</w:t>
      </w:r>
      <w:r w:rsidR="00F572CD">
        <w:rPr>
          <w:rFonts w:ascii="Times New Roman" w:hAnsi="Times New Roman" w:cs="Times New Roman"/>
          <w:b/>
          <w:bCs/>
          <w:sz w:val="22"/>
          <w:szCs w:val="22"/>
        </w:rPr>
        <w:t>-</w:t>
      </w:r>
      <w:r w:rsidR="00175C7F">
        <w:rPr>
          <w:rFonts w:ascii="Times New Roman" w:hAnsi="Times New Roman" w:cs="Times New Roman"/>
          <w:b/>
          <w:bCs/>
          <w:sz w:val="22"/>
          <w:szCs w:val="22"/>
        </w:rPr>
        <w:t>33</w:t>
      </w:r>
      <w:r w:rsidRPr="00BE7BCB">
        <w:rPr>
          <w:rFonts w:ascii="Times New Roman" w:hAnsi="Times New Roman" w:cs="Times New Roman"/>
          <w:b/>
          <w:bCs/>
          <w:sz w:val="22"/>
          <w:szCs w:val="22"/>
        </w:rPr>
        <w:t>%)</w:t>
      </w:r>
      <w:r w:rsidR="003701E4">
        <w:rPr>
          <w:rFonts w:ascii="Times New Roman" w:hAnsi="Times New Roman" w:cs="Times New Roman"/>
          <w:b/>
          <w:bCs/>
          <w:sz w:val="22"/>
          <w:szCs w:val="22"/>
        </w:rPr>
        <w:t>, les l</w:t>
      </w:r>
      <w:r w:rsidR="003701E4" w:rsidRPr="003701E4">
        <w:rPr>
          <w:rFonts w:ascii="Times New Roman" w:hAnsi="Times New Roman" w:cs="Times New Roman" w:hint="eastAsia"/>
          <w:b/>
          <w:bCs/>
          <w:sz w:val="22"/>
          <w:szCs w:val="22"/>
        </w:rPr>
        <w:t>é</w:t>
      </w:r>
      <w:r w:rsidR="003701E4" w:rsidRPr="003701E4">
        <w:rPr>
          <w:rFonts w:ascii="Times New Roman" w:hAnsi="Times New Roman" w:cs="Times New Roman"/>
          <w:b/>
          <w:bCs/>
          <w:sz w:val="22"/>
          <w:szCs w:val="22"/>
        </w:rPr>
        <w:t>gumes et melons, racines et tubercules</w:t>
      </w:r>
      <w:r w:rsidR="003701E4">
        <w:rPr>
          <w:rFonts w:ascii="Times New Roman" w:hAnsi="Times New Roman" w:cs="Times New Roman"/>
          <w:b/>
          <w:bCs/>
          <w:sz w:val="22"/>
          <w:szCs w:val="22"/>
        </w:rPr>
        <w:t>, 4</w:t>
      </w:r>
      <w:r w:rsidR="003701E4" w:rsidRPr="003701E4">
        <w:rPr>
          <w:rFonts w:ascii="Times New Roman" w:hAnsi="Times New Roman" w:cs="Times New Roman"/>
          <w:b/>
          <w:bCs/>
          <w:sz w:val="22"/>
          <w:szCs w:val="22"/>
          <w:vertAlign w:val="superscript"/>
        </w:rPr>
        <w:t>ème</w:t>
      </w:r>
      <w:r w:rsidR="003701E4">
        <w:rPr>
          <w:rFonts w:ascii="Times New Roman" w:hAnsi="Times New Roman" w:cs="Times New Roman"/>
          <w:b/>
          <w:bCs/>
          <w:sz w:val="22"/>
          <w:szCs w:val="22"/>
        </w:rPr>
        <w:t xml:space="preserve"> </w:t>
      </w:r>
      <w:r w:rsidR="00965651">
        <w:rPr>
          <w:rFonts w:ascii="Times New Roman" w:hAnsi="Times New Roman" w:cs="Times New Roman"/>
          <w:b/>
          <w:bCs/>
          <w:sz w:val="22"/>
          <w:szCs w:val="22"/>
        </w:rPr>
        <w:t>produit d’</w:t>
      </w:r>
      <w:r w:rsidR="003701E4">
        <w:rPr>
          <w:rFonts w:ascii="Times New Roman" w:hAnsi="Times New Roman" w:cs="Times New Roman"/>
          <w:b/>
          <w:bCs/>
          <w:sz w:val="22"/>
          <w:szCs w:val="22"/>
        </w:rPr>
        <w:t xml:space="preserve">importation </w:t>
      </w:r>
      <w:r w:rsidR="003701E4" w:rsidRPr="003701E4">
        <w:rPr>
          <w:rFonts w:ascii="Times New Roman" w:hAnsi="Times New Roman" w:cs="Times New Roman"/>
          <w:bCs/>
          <w:sz w:val="22"/>
          <w:szCs w:val="22"/>
        </w:rPr>
        <w:t xml:space="preserve">avec </w:t>
      </w:r>
      <w:r w:rsidR="00175C7F">
        <w:rPr>
          <w:rFonts w:ascii="Times New Roman" w:hAnsi="Times New Roman" w:cs="Times New Roman"/>
          <w:bCs/>
          <w:sz w:val="22"/>
          <w:szCs w:val="22"/>
        </w:rPr>
        <w:t>6</w:t>
      </w:r>
      <w:r w:rsidR="003701E4" w:rsidRPr="003701E4">
        <w:rPr>
          <w:rFonts w:ascii="Times New Roman" w:hAnsi="Times New Roman" w:cs="Times New Roman"/>
          <w:bCs/>
          <w:sz w:val="22"/>
          <w:szCs w:val="22"/>
        </w:rPr>
        <w:t xml:space="preserve">% de participation </w:t>
      </w:r>
      <w:r w:rsidR="00175C7F">
        <w:rPr>
          <w:rFonts w:ascii="Times New Roman" w:hAnsi="Times New Roman" w:cs="Times New Roman"/>
          <w:bCs/>
          <w:sz w:val="22"/>
          <w:szCs w:val="22"/>
        </w:rPr>
        <w:t xml:space="preserve">diminuent </w:t>
      </w:r>
      <w:r w:rsidR="003701E4" w:rsidRPr="003701E4">
        <w:rPr>
          <w:rFonts w:ascii="Times New Roman" w:hAnsi="Times New Roman" w:cs="Times New Roman"/>
          <w:bCs/>
          <w:sz w:val="22"/>
          <w:szCs w:val="22"/>
        </w:rPr>
        <w:t xml:space="preserve">de </w:t>
      </w:r>
      <w:r w:rsidR="00D35F69">
        <w:rPr>
          <w:rFonts w:ascii="Times New Roman" w:hAnsi="Times New Roman" w:cs="Times New Roman"/>
          <w:bCs/>
          <w:sz w:val="22"/>
          <w:szCs w:val="22"/>
        </w:rPr>
        <w:t>-12</w:t>
      </w:r>
      <w:r w:rsidR="003701E4" w:rsidRPr="003701E4">
        <w:rPr>
          <w:rFonts w:ascii="Times New Roman" w:hAnsi="Times New Roman" w:cs="Times New Roman"/>
          <w:bCs/>
          <w:sz w:val="22"/>
          <w:szCs w:val="22"/>
        </w:rPr>
        <w:t>%</w:t>
      </w:r>
      <w:r w:rsidRPr="00BE7BCB">
        <w:rPr>
          <w:rFonts w:ascii="Times New Roman" w:hAnsi="Times New Roman" w:cs="Times New Roman"/>
          <w:sz w:val="22"/>
          <w:szCs w:val="22"/>
        </w:rPr>
        <w:t xml:space="preserve">. Les ventes de produits agricoles dominicains ont quasiment été multipliées par 3 depuis l’entrée en vigueur de l’APE, pour s’établir à </w:t>
      </w:r>
      <w:r w:rsidR="00175C7F">
        <w:rPr>
          <w:rFonts w:ascii="Times New Roman" w:hAnsi="Times New Roman" w:cs="Times New Roman"/>
          <w:sz w:val="22"/>
          <w:szCs w:val="22"/>
        </w:rPr>
        <w:t xml:space="preserve">un peu moins de </w:t>
      </w:r>
      <w:r w:rsidR="00F572CD">
        <w:rPr>
          <w:rFonts w:ascii="Times New Roman" w:hAnsi="Times New Roman" w:cs="Times New Roman"/>
          <w:sz w:val="22"/>
          <w:szCs w:val="22"/>
        </w:rPr>
        <w:t>100</w:t>
      </w:r>
      <w:r w:rsidRPr="00BE7BCB">
        <w:rPr>
          <w:rFonts w:ascii="Times New Roman" w:hAnsi="Times New Roman" w:cs="Times New Roman"/>
          <w:sz w:val="22"/>
          <w:szCs w:val="22"/>
        </w:rPr>
        <w:t xml:space="preserve"> MEUR en 201</w:t>
      </w:r>
      <w:r w:rsidR="00175C7F">
        <w:rPr>
          <w:rFonts w:ascii="Times New Roman" w:hAnsi="Times New Roman" w:cs="Times New Roman"/>
          <w:sz w:val="22"/>
          <w:szCs w:val="22"/>
        </w:rPr>
        <w:t>7</w:t>
      </w:r>
      <w:r w:rsidRPr="00BE7BCB">
        <w:rPr>
          <w:rFonts w:ascii="Times New Roman" w:hAnsi="Times New Roman" w:cs="Times New Roman"/>
          <w:sz w:val="22"/>
          <w:szCs w:val="22"/>
        </w:rPr>
        <w:t>.</w:t>
      </w:r>
    </w:p>
    <w:p w14:paraId="6B1E5FC9" w14:textId="77777777" w:rsidR="00C8101A" w:rsidRDefault="00C8101A" w:rsidP="00C8101A">
      <w:pPr>
        <w:jc w:val="both"/>
        <w:rPr>
          <w:rFonts w:ascii="Times New Roman" w:hAnsi="Times New Roman" w:cs="Times New Roman"/>
        </w:rPr>
      </w:pPr>
    </w:p>
    <w:p w14:paraId="074D94D0" w14:textId="719D2251" w:rsidR="00C8101A" w:rsidRDefault="00C8101A" w:rsidP="00E43E1F">
      <w:pPr>
        <w:jc w:val="both"/>
        <w:rPr>
          <w:rFonts w:ascii="Times New Roman" w:hAnsi="Times New Roman" w:cs="Times New Roman"/>
          <w:sz w:val="22"/>
          <w:szCs w:val="22"/>
        </w:rPr>
      </w:pPr>
      <w:r w:rsidRPr="00EB7692">
        <w:rPr>
          <w:rFonts w:ascii="Times New Roman" w:hAnsi="Times New Roman" w:cs="Times New Roman"/>
          <w:sz w:val="22"/>
          <w:szCs w:val="22"/>
        </w:rPr>
        <w:t>Les</w:t>
      </w:r>
      <w:r w:rsidRPr="00EB7692">
        <w:rPr>
          <w:rFonts w:ascii="Times New Roman" w:hAnsi="Times New Roman" w:cs="Times New Roman"/>
          <w:b/>
          <w:bCs/>
          <w:sz w:val="22"/>
          <w:szCs w:val="22"/>
        </w:rPr>
        <w:t xml:space="preserve"> instruments et fournitures à usage médical et dentaire, </w:t>
      </w:r>
      <w:r w:rsidR="00175C7F">
        <w:rPr>
          <w:rFonts w:ascii="Times New Roman" w:hAnsi="Times New Roman" w:cs="Times New Roman"/>
          <w:b/>
          <w:bCs/>
          <w:sz w:val="22"/>
          <w:szCs w:val="22"/>
        </w:rPr>
        <w:t>2</w:t>
      </w:r>
      <w:r w:rsidRPr="00F572CD">
        <w:rPr>
          <w:rFonts w:ascii="Times New Roman" w:hAnsi="Times New Roman" w:cs="Times New Roman"/>
          <w:b/>
          <w:bCs/>
          <w:sz w:val="22"/>
          <w:szCs w:val="22"/>
          <w:vertAlign w:val="superscript"/>
        </w:rPr>
        <w:t>ème</w:t>
      </w:r>
      <w:r w:rsidR="00F572CD">
        <w:rPr>
          <w:rFonts w:ascii="Times New Roman" w:hAnsi="Times New Roman" w:cs="Times New Roman"/>
          <w:b/>
          <w:bCs/>
          <w:sz w:val="22"/>
          <w:szCs w:val="22"/>
        </w:rPr>
        <w:t xml:space="preserve"> </w:t>
      </w:r>
      <w:r w:rsidRPr="00EB7692">
        <w:rPr>
          <w:rFonts w:ascii="Times New Roman" w:hAnsi="Times New Roman" w:cs="Times New Roman"/>
          <w:b/>
          <w:bCs/>
          <w:sz w:val="22"/>
          <w:szCs w:val="22"/>
        </w:rPr>
        <w:t>p</w:t>
      </w:r>
      <w:r w:rsidR="003701E4">
        <w:rPr>
          <w:rFonts w:ascii="Times New Roman" w:hAnsi="Times New Roman" w:cs="Times New Roman"/>
          <w:b/>
          <w:bCs/>
          <w:sz w:val="22"/>
          <w:szCs w:val="22"/>
        </w:rPr>
        <w:t>roduit</w:t>
      </w:r>
      <w:r w:rsidRPr="00EB7692">
        <w:rPr>
          <w:rFonts w:ascii="Times New Roman" w:hAnsi="Times New Roman" w:cs="Times New Roman"/>
          <w:b/>
          <w:bCs/>
          <w:sz w:val="22"/>
          <w:szCs w:val="22"/>
        </w:rPr>
        <w:t xml:space="preserve"> d’importation</w:t>
      </w:r>
      <w:r w:rsidRPr="00EB7692">
        <w:rPr>
          <w:rFonts w:ascii="Times New Roman" w:hAnsi="Times New Roman" w:cs="Times New Roman"/>
          <w:sz w:val="22"/>
          <w:szCs w:val="22"/>
        </w:rPr>
        <w:t xml:space="preserve"> avec 2</w:t>
      </w:r>
      <w:r w:rsidR="00175C7F">
        <w:rPr>
          <w:rFonts w:ascii="Times New Roman" w:hAnsi="Times New Roman" w:cs="Times New Roman"/>
          <w:sz w:val="22"/>
          <w:szCs w:val="22"/>
        </w:rPr>
        <w:t>7</w:t>
      </w:r>
      <w:r w:rsidRPr="00EB7692">
        <w:rPr>
          <w:rFonts w:ascii="Times New Roman" w:hAnsi="Times New Roman" w:cs="Times New Roman"/>
          <w:sz w:val="22"/>
          <w:szCs w:val="22"/>
        </w:rPr>
        <w:t>,</w:t>
      </w:r>
      <w:r w:rsidR="00175C7F">
        <w:rPr>
          <w:rFonts w:ascii="Times New Roman" w:hAnsi="Times New Roman" w:cs="Times New Roman"/>
          <w:sz w:val="22"/>
          <w:szCs w:val="22"/>
        </w:rPr>
        <w:t>4</w:t>
      </w:r>
      <w:r w:rsidRPr="00EB7692">
        <w:rPr>
          <w:rFonts w:ascii="Times New Roman" w:hAnsi="Times New Roman" w:cs="Times New Roman"/>
          <w:sz w:val="22"/>
          <w:szCs w:val="22"/>
        </w:rPr>
        <w:t xml:space="preserve"> MEUR (soit 1</w:t>
      </w:r>
      <w:r w:rsidR="00175C7F">
        <w:rPr>
          <w:rFonts w:ascii="Times New Roman" w:hAnsi="Times New Roman" w:cs="Times New Roman"/>
          <w:sz w:val="22"/>
          <w:szCs w:val="22"/>
        </w:rPr>
        <w:t>9</w:t>
      </w:r>
      <w:r w:rsidRPr="00EB7692">
        <w:rPr>
          <w:rFonts w:ascii="Times New Roman" w:hAnsi="Times New Roman" w:cs="Times New Roman"/>
          <w:sz w:val="22"/>
          <w:szCs w:val="22"/>
        </w:rPr>
        <w:t xml:space="preserve">% du total) </w:t>
      </w:r>
      <w:r w:rsidR="00175C7F">
        <w:rPr>
          <w:rFonts w:ascii="Times New Roman" w:hAnsi="Times New Roman" w:cs="Times New Roman"/>
          <w:sz w:val="22"/>
          <w:szCs w:val="22"/>
        </w:rPr>
        <w:t xml:space="preserve">augmentent de 16% </w:t>
      </w:r>
      <w:r w:rsidRPr="00EB7692">
        <w:rPr>
          <w:rFonts w:ascii="Times New Roman" w:hAnsi="Times New Roman" w:cs="Times New Roman"/>
          <w:sz w:val="22"/>
          <w:szCs w:val="22"/>
        </w:rPr>
        <w:t>et les</w:t>
      </w:r>
      <w:r w:rsidRPr="00EB7692">
        <w:rPr>
          <w:rFonts w:ascii="Times New Roman" w:hAnsi="Times New Roman" w:cs="Times New Roman"/>
          <w:b/>
          <w:bCs/>
          <w:sz w:val="22"/>
          <w:szCs w:val="22"/>
        </w:rPr>
        <w:t xml:space="preserve"> chaussures </w:t>
      </w:r>
      <w:r w:rsidRPr="00EB7692">
        <w:rPr>
          <w:rFonts w:ascii="Times New Roman" w:hAnsi="Times New Roman" w:cs="Times New Roman"/>
          <w:sz w:val="22"/>
          <w:szCs w:val="22"/>
        </w:rPr>
        <w:t>(</w:t>
      </w:r>
      <w:r w:rsidR="00175C7F">
        <w:rPr>
          <w:rFonts w:ascii="Times New Roman" w:hAnsi="Times New Roman" w:cs="Times New Roman"/>
          <w:sz w:val="22"/>
          <w:szCs w:val="22"/>
        </w:rPr>
        <w:t xml:space="preserve">surtout de </w:t>
      </w:r>
      <w:r w:rsidRPr="00EB7692">
        <w:rPr>
          <w:rFonts w:ascii="Times New Roman" w:hAnsi="Times New Roman" w:cs="Times New Roman"/>
          <w:sz w:val="22"/>
          <w:szCs w:val="22"/>
        </w:rPr>
        <w:t xml:space="preserve">marques </w:t>
      </w:r>
      <w:r w:rsidR="00175C7F">
        <w:rPr>
          <w:rFonts w:ascii="Times New Roman" w:hAnsi="Times New Roman" w:cs="Times New Roman"/>
          <w:sz w:val="22"/>
          <w:szCs w:val="22"/>
        </w:rPr>
        <w:t>américaines</w:t>
      </w:r>
      <w:r w:rsidRPr="00EB7692">
        <w:rPr>
          <w:rFonts w:ascii="Times New Roman" w:hAnsi="Times New Roman" w:cs="Times New Roman"/>
          <w:sz w:val="22"/>
          <w:szCs w:val="22"/>
        </w:rPr>
        <w:t>)</w:t>
      </w:r>
      <w:r w:rsidRPr="00EB7692">
        <w:rPr>
          <w:rFonts w:ascii="Times New Roman" w:hAnsi="Times New Roman" w:cs="Times New Roman"/>
          <w:b/>
          <w:bCs/>
          <w:sz w:val="22"/>
          <w:szCs w:val="22"/>
        </w:rPr>
        <w:t xml:space="preserve">, </w:t>
      </w:r>
      <w:r w:rsidR="003701E4">
        <w:rPr>
          <w:rFonts w:ascii="Times New Roman" w:hAnsi="Times New Roman" w:cs="Times New Roman"/>
          <w:b/>
          <w:bCs/>
          <w:sz w:val="22"/>
          <w:szCs w:val="22"/>
        </w:rPr>
        <w:t>5</w:t>
      </w:r>
      <w:r w:rsidRPr="003701E4">
        <w:rPr>
          <w:rFonts w:ascii="Times New Roman" w:hAnsi="Times New Roman" w:cs="Times New Roman"/>
          <w:b/>
          <w:bCs/>
          <w:sz w:val="22"/>
          <w:szCs w:val="22"/>
          <w:vertAlign w:val="superscript"/>
        </w:rPr>
        <w:t>ème</w:t>
      </w:r>
      <w:r w:rsidR="003701E4">
        <w:rPr>
          <w:rFonts w:ascii="Times New Roman" w:hAnsi="Times New Roman" w:cs="Times New Roman"/>
          <w:b/>
          <w:bCs/>
          <w:sz w:val="22"/>
          <w:szCs w:val="22"/>
        </w:rPr>
        <w:t xml:space="preserve"> </w:t>
      </w:r>
      <w:r w:rsidRPr="00EB7692">
        <w:rPr>
          <w:rFonts w:ascii="Times New Roman" w:hAnsi="Times New Roman" w:cs="Times New Roman"/>
          <w:b/>
          <w:bCs/>
          <w:sz w:val="22"/>
          <w:szCs w:val="22"/>
        </w:rPr>
        <w:t>produit d’importation</w:t>
      </w:r>
      <w:r w:rsidRPr="00EB7692">
        <w:rPr>
          <w:rFonts w:ascii="Times New Roman" w:hAnsi="Times New Roman" w:cs="Times New Roman"/>
          <w:sz w:val="22"/>
          <w:szCs w:val="22"/>
        </w:rPr>
        <w:t xml:space="preserve"> avec </w:t>
      </w:r>
      <w:r w:rsidR="00175C7F">
        <w:rPr>
          <w:rFonts w:ascii="Times New Roman" w:hAnsi="Times New Roman" w:cs="Times New Roman"/>
          <w:sz w:val="22"/>
          <w:szCs w:val="22"/>
        </w:rPr>
        <w:t>5</w:t>
      </w:r>
      <w:r w:rsidR="003701E4">
        <w:rPr>
          <w:rFonts w:ascii="Times New Roman" w:hAnsi="Times New Roman" w:cs="Times New Roman"/>
          <w:sz w:val="22"/>
          <w:szCs w:val="22"/>
        </w:rPr>
        <w:t>,</w:t>
      </w:r>
      <w:r w:rsidR="00175C7F">
        <w:rPr>
          <w:rFonts w:ascii="Times New Roman" w:hAnsi="Times New Roman" w:cs="Times New Roman"/>
          <w:sz w:val="22"/>
          <w:szCs w:val="22"/>
        </w:rPr>
        <w:t>7</w:t>
      </w:r>
      <w:r w:rsidRPr="00EB7692">
        <w:rPr>
          <w:rFonts w:ascii="Times New Roman" w:hAnsi="Times New Roman" w:cs="Times New Roman"/>
          <w:sz w:val="22"/>
          <w:szCs w:val="22"/>
        </w:rPr>
        <w:t xml:space="preserve"> MEUR (</w:t>
      </w:r>
      <w:r w:rsidR="003701E4">
        <w:rPr>
          <w:rFonts w:ascii="Times New Roman" w:hAnsi="Times New Roman" w:cs="Times New Roman"/>
          <w:sz w:val="22"/>
          <w:szCs w:val="22"/>
        </w:rPr>
        <w:t>4</w:t>
      </w:r>
      <w:r w:rsidRPr="00EB7692">
        <w:rPr>
          <w:rFonts w:ascii="Times New Roman" w:hAnsi="Times New Roman" w:cs="Times New Roman"/>
          <w:sz w:val="22"/>
          <w:szCs w:val="22"/>
        </w:rPr>
        <w:t xml:space="preserve">% du total) </w:t>
      </w:r>
      <w:r w:rsidR="00175C7F">
        <w:rPr>
          <w:rFonts w:ascii="Times New Roman" w:hAnsi="Times New Roman" w:cs="Times New Roman"/>
          <w:sz w:val="22"/>
          <w:szCs w:val="22"/>
        </w:rPr>
        <w:t>baissent</w:t>
      </w:r>
      <w:r w:rsidR="003701E4">
        <w:rPr>
          <w:rFonts w:ascii="Times New Roman" w:hAnsi="Times New Roman" w:cs="Times New Roman"/>
          <w:sz w:val="22"/>
          <w:szCs w:val="22"/>
        </w:rPr>
        <w:t xml:space="preserve"> de -</w:t>
      </w:r>
      <w:r w:rsidR="00175C7F">
        <w:rPr>
          <w:rFonts w:ascii="Times New Roman" w:hAnsi="Times New Roman" w:cs="Times New Roman"/>
          <w:sz w:val="22"/>
          <w:szCs w:val="22"/>
        </w:rPr>
        <w:t>10</w:t>
      </w:r>
      <w:r w:rsidR="003701E4">
        <w:rPr>
          <w:rFonts w:ascii="Times New Roman" w:hAnsi="Times New Roman" w:cs="Times New Roman"/>
          <w:sz w:val="22"/>
          <w:szCs w:val="22"/>
        </w:rPr>
        <w:t>%</w:t>
      </w:r>
      <w:r w:rsidR="00175C7F">
        <w:rPr>
          <w:rFonts w:ascii="Times New Roman" w:hAnsi="Times New Roman" w:cs="Times New Roman"/>
          <w:sz w:val="22"/>
          <w:szCs w:val="22"/>
        </w:rPr>
        <w:t>.</w:t>
      </w:r>
      <w:r w:rsidRPr="00EB7692">
        <w:rPr>
          <w:rFonts w:ascii="Times New Roman" w:hAnsi="Times New Roman" w:cs="Times New Roman"/>
          <w:sz w:val="22"/>
          <w:szCs w:val="22"/>
        </w:rPr>
        <w:t xml:space="preserve"> </w:t>
      </w:r>
    </w:p>
    <w:p w14:paraId="6E06A0F2" w14:textId="77777777" w:rsidR="003701E4" w:rsidRPr="00EB7692" w:rsidRDefault="003701E4" w:rsidP="00E43E1F">
      <w:pPr>
        <w:jc w:val="both"/>
        <w:rPr>
          <w:rFonts w:ascii="Times New Roman" w:hAnsi="Times New Roman" w:cs="Times New Roman"/>
          <w:sz w:val="22"/>
          <w:szCs w:val="22"/>
        </w:rPr>
      </w:pPr>
    </w:p>
    <w:p w14:paraId="31693F28" w14:textId="7E9E422F" w:rsidR="00E43E1F" w:rsidRPr="00E43E1F" w:rsidRDefault="00E43E1F" w:rsidP="00E43E1F">
      <w:pPr>
        <w:pStyle w:val="Paragraphedeliste"/>
        <w:ind w:left="0"/>
        <w:jc w:val="cente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w:t>
      </w:r>
      <w:r>
        <w:rPr>
          <w:rFonts w:ascii="Times New Roman" w:hAnsi="Times New Roman" w:cs="Times New Roman"/>
          <w:sz w:val="22"/>
          <w:szCs w:val="22"/>
        </w:rPr>
        <w:tab/>
        <w:t>*</w:t>
      </w:r>
    </w:p>
    <w:p w14:paraId="170F1CE3" w14:textId="77777777" w:rsidR="00E43E1F" w:rsidRDefault="00E43E1F" w:rsidP="00E43E1F">
      <w:pPr>
        <w:jc w:val="both"/>
        <w:rPr>
          <w:rFonts w:ascii="Times New Roman" w:hAnsi="Times New Roman" w:cs="Times New Roman"/>
          <w:i/>
          <w:sz w:val="22"/>
          <w:szCs w:val="22"/>
        </w:rPr>
      </w:pPr>
    </w:p>
    <w:p w14:paraId="4DB199E2" w14:textId="35F1E2F1" w:rsidR="00E43E1F" w:rsidRPr="00E43E1F" w:rsidRDefault="00E43E1F" w:rsidP="00E43E1F">
      <w:pPr>
        <w:jc w:val="both"/>
        <w:rPr>
          <w:rFonts w:ascii="Times New Roman" w:hAnsi="Times New Roman" w:cs="Times New Roman"/>
          <w:i/>
          <w:sz w:val="22"/>
          <w:szCs w:val="22"/>
        </w:rPr>
      </w:pPr>
      <w:r w:rsidRPr="00C660D7">
        <w:rPr>
          <w:rFonts w:ascii="Times New Roman" w:hAnsi="Times New Roman" w:cs="Times New Roman"/>
          <w:i/>
          <w:sz w:val="22"/>
          <w:szCs w:val="22"/>
        </w:rPr>
        <w:t>Soutenues par le dynamisme de l’économie dominicaine</w:t>
      </w:r>
      <w:r w:rsidR="00AB6900">
        <w:rPr>
          <w:rFonts w:ascii="Times New Roman" w:hAnsi="Times New Roman" w:cs="Times New Roman"/>
          <w:i/>
          <w:sz w:val="22"/>
          <w:szCs w:val="22"/>
        </w:rPr>
        <w:t>,</w:t>
      </w:r>
      <w:r w:rsidR="00C55891" w:rsidRPr="00C660D7">
        <w:rPr>
          <w:rFonts w:ascii="Times New Roman" w:hAnsi="Times New Roman" w:cs="Times New Roman"/>
          <w:i/>
          <w:sz w:val="22"/>
          <w:szCs w:val="22"/>
        </w:rPr>
        <w:t xml:space="preserve"> nos grands projets</w:t>
      </w:r>
      <w:r w:rsidR="00AB6900">
        <w:rPr>
          <w:rFonts w:ascii="Times New Roman" w:hAnsi="Times New Roman" w:cs="Times New Roman"/>
          <w:i/>
          <w:sz w:val="22"/>
          <w:szCs w:val="22"/>
        </w:rPr>
        <w:t xml:space="preserve"> et nos investissements</w:t>
      </w:r>
      <w:r w:rsidRPr="00C660D7">
        <w:rPr>
          <w:rFonts w:ascii="Times New Roman" w:hAnsi="Times New Roman" w:cs="Times New Roman"/>
          <w:i/>
          <w:sz w:val="22"/>
          <w:szCs w:val="22"/>
        </w:rPr>
        <w:t xml:space="preserve">, les exportations françaises </w:t>
      </w:r>
      <w:r w:rsidR="00C55891" w:rsidRPr="00C660D7">
        <w:rPr>
          <w:rFonts w:ascii="Times New Roman" w:hAnsi="Times New Roman" w:cs="Times New Roman"/>
          <w:i/>
          <w:sz w:val="22"/>
          <w:szCs w:val="22"/>
        </w:rPr>
        <w:t>atteignent de nouveau un niveau historique</w:t>
      </w:r>
      <w:r w:rsidRPr="00C660D7">
        <w:rPr>
          <w:rFonts w:ascii="Times New Roman" w:hAnsi="Times New Roman" w:cs="Times New Roman"/>
          <w:i/>
          <w:sz w:val="22"/>
          <w:szCs w:val="22"/>
        </w:rPr>
        <w:t xml:space="preserve">. </w:t>
      </w:r>
      <w:r w:rsidR="00C55891" w:rsidRPr="00C660D7">
        <w:rPr>
          <w:rFonts w:ascii="Times New Roman" w:hAnsi="Times New Roman" w:cs="Times New Roman"/>
          <w:i/>
          <w:sz w:val="22"/>
          <w:szCs w:val="22"/>
        </w:rPr>
        <w:t xml:space="preserve">Elles se </w:t>
      </w:r>
      <w:r w:rsidR="00C660D7" w:rsidRPr="00C660D7">
        <w:rPr>
          <w:rFonts w:ascii="Times New Roman" w:hAnsi="Times New Roman" w:cs="Times New Roman"/>
          <w:i/>
          <w:sz w:val="22"/>
          <w:szCs w:val="22"/>
        </w:rPr>
        <w:t>sont maintenues grâce</w:t>
      </w:r>
      <w:r w:rsidR="00C55891" w:rsidRPr="00C660D7">
        <w:rPr>
          <w:rFonts w:ascii="Times New Roman" w:hAnsi="Times New Roman" w:cs="Times New Roman"/>
          <w:i/>
          <w:sz w:val="22"/>
          <w:szCs w:val="22"/>
        </w:rPr>
        <w:t xml:space="preserve"> </w:t>
      </w:r>
      <w:r w:rsidR="004C5379">
        <w:rPr>
          <w:rFonts w:ascii="Times New Roman" w:hAnsi="Times New Roman" w:cs="Times New Roman"/>
          <w:i/>
          <w:sz w:val="22"/>
          <w:szCs w:val="22"/>
        </w:rPr>
        <w:t>aux commandes</w:t>
      </w:r>
      <w:r w:rsidR="00C55891" w:rsidRPr="00C660D7">
        <w:rPr>
          <w:rFonts w:ascii="Times New Roman" w:hAnsi="Times New Roman" w:cs="Times New Roman"/>
          <w:i/>
          <w:sz w:val="22"/>
          <w:szCs w:val="22"/>
        </w:rPr>
        <w:t xml:space="preserve"> de</w:t>
      </w:r>
      <w:r w:rsidR="004C5379">
        <w:rPr>
          <w:rFonts w:ascii="Times New Roman" w:hAnsi="Times New Roman" w:cs="Times New Roman"/>
          <w:i/>
          <w:sz w:val="22"/>
          <w:szCs w:val="22"/>
        </w:rPr>
        <w:t>s</w:t>
      </w:r>
      <w:r w:rsidR="00C55891" w:rsidRPr="00C660D7">
        <w:rPr>
          <w:rFonts w:ascii="Times New Roman" w:hAnsi="Times New Roman" w:cs="Times New Roman"/>
          <w:i/>
          <w:sz w:val="22"/>
          <w:szCs w:val="22"/>
        </w:rPr>
        <w:t xml:space="preserve"> cabine</w:t>
      </w:r>
      <w:r w:rsidR="00C660D7" w:rsidRPr="00C660D7">
        <w:rPr>
          <w:rFonts w:ascii="Times New Roman" w:hAnsi="Times New Roman" w:cs="Times New Roman"/>
          <w:i/>
          <w:sz w:val="22"/>
          <w:szCs w:val="22"/>
        </w:rPr>
        <w:t>s POMA</w:t>
      </w:r>
      <w:r w:rsidR="00C55891" w:rsidRPr="00C660D7">
        <w:rPr>
          <w:rFonts w:ascii="Times New Roman" w:hAnsi="Times New Roman" w:cs="Times New Roman"/>
          <w:i/>
          <w:sz w:val="22"/>
          <w:szCs w:val="22"/>
        </w:rPr>
        <w:t xml:space="preserve"> </w:t>
      </w:r>
      <w:r w:rsidR="004C5379">
        <w:rPr>
          <w:rFonts w:ascii="Times New Roman" w:hAnsi="Times New Roman" w:cs="Times New Roman"/>
          <w:i/>
          <w:sz w:val="22"/>
          <w:szCs w:val="22"/>
        </w:rPr>
        <w:t>destinées</w:t>
      </w:r>
      <w:r w:rsidR="00C55891" w:rsidRPr="00C660D7">
        <w:rPr>
          <w:rFonts w:ascii="Times New Roman" w:hAnsi="Times New Roman" w:cs="Times New Roman"/>
          <w:i/>
          <w:sz w:val="22"/>
          <w:szCs w:val="22"/>
        </w:rPr>
        <w:t xml:space="preserve"> </w:t>
      </w:r>
      <w:r w:rsidR="00965651">
        <w:rPr>
          <w:rFonts w:ascii="Times New Roman" w:hAnsi="Times New Roman" w:cs="Times New Roman"/>
          <w:i/>
          <w:sz w:val="22"/>
          <w:szCs w:val="22"/>
        </w:rPr>
        <w:t xml:space="preserve">au </w:t>
      </w:r>
      <w:r w:rsidR="00C660D7" w:rsidRPr="00C660D7">
        <w:rPr>
          <w:rFonts w:ascii="Times New Roman" w:hAnsi="Times New Roman" w:cs="Times New Roman"/>
          <w:i/>
          <w:sz w:val="22"/>
          <w:szCs w:val="22"/>
        </w:rPr>
        <w:t>téléphérique</w:t>
      </w:r>
      <w:r w:rsidR="00C55891" w:rsidRPr="00C660D7">
        <w:rPr>
          <w:rFonts w:ascii="Times New Roman" w:hAnsi="Times New Roman" w:cs="Times New Roman"/>
          <w:i/>
          <w:sz w:val="22"/>
          <w:szCs w:val="22"/>
        </w:rPr>
        <w:t xml:space="preserve"> de Saint</w:t>
      </w:r>
      <w:r w:rsidR="00965651">
        <w:rPr>
          <w:rFonts w:ascii="Times New Roman" w:hAnsi="Times New Roman" w:cs="Times New Roman"/>
          <w:i/>
          <w:sz w:val="22"/>
          <w:szCs w:val="22"/>
        </w:rPr>
        <w:t>-</w:t>
      </w:r>
      <w:r w:rsidR="00C55891" w:rsidRPr="00C660D7">
        <w:rPr>
          <w:rFonts w:ascii="Times New Roman" w:hAnsi="Times New Roman" w:cs="Times New Roman"/>
          <w:i/>
          <w:sz w:val="22"/>
          <w:szCs w:val="22"/>
        </w:rPr>
        <w:t>Domingue</w:t>
      </w:r>
      <w:r w:rsidR="00AB6900">
        <w:rPr>
          <w:rFonts w:ascii="Times New Roman" w:hAnsi="Times New Roman" w:cs="Times New Roman"/>
          <w:i/>
          <w:sz w:val="22"/>
          <w:szCs w:val="22"/>
        </w:rPr>
        <w:t xml:space="preserve"> et aux exportations de produits pétroliers depuis l’installation de TOTAL en 2016</w:t>
      </w:r>
      <w:r w:rsidR="00C55891" w:rsidRPr="00C660D7">
        <w:rPr>
          <w:rFonts w:ascii="Times New Roman" w:hAnsi="Times New Roman" w:cs="Times New Roman"/>
          <w:i/>
          <w:sz w:val="22"/>
          <w:szCs w:val="22"/>
        </w:rPr>
        <w:t xml:space="preserve">. </w:t>
      </w:r>
      <w:r w:rsidRPr="00D35F69">
        <w:rPr>
          <w:rFonts w:ascii="Times New Roman" w:hAnsi="Times New Roman" w:cs="Times New Roman"/>
          <w:i/>
          <w:sz w:val="22"/>
          <w:szCs w:val="22"/>
        </w:rPr>
        <w:t>En dépit de cette progression, la part de marché de la France demeure modeste (moins de 1%). En 201</w:t>
      </w:r>
      <w:r w:rsidR="00D35F69" w:rsidRPr="00D35F69">
        <w:rPr>
          <w:rFonts w:ascii="Times New Roman" w:hAnsi="Times New Roman" w:cs="Times New Roman"/>
          <w:i/>
          <w:sz w:val="22"/>
          <w:szCs w:val="22"/>
        </w:rPr>
        <w:t>8</w:t>
      </w:r>
      <w:r w:rsidRPr="00D35F69">
        <w:rPr>
          <w:rFonts w:ascii="Times New Roman" w:hAnsi="Times New Roman" w:cs="Times New Roman"/>
          <w:i/>
          <w:sz w:val="22"/>
          <w:szCs w:val="22"/>
        </w:rPr>
        <w:t xml:space="preserve">, </w:t>
      </w:r>
      <w:r w:rsidR="00C660D7" w:rsidRPr="00D35F69">
        <w:rPr>
          <w:rFonts w:ascii="Times New Roman" w:hAnsi="Times New Roman" w:cs="Times New Roman"/>
          <w:i/>
          <w:sz w:val="22"/>
          <w:szCs w:val="22"/>
        </w:rPr>
        <w:t xml:space="preserve">la </w:t>
      </w:r>
      <w:r w:rsidR="00D35F69" w:rsidRPr="00D35F69">
        <w:rPr>
          <w:rFonts w:ascii="Times New Roman" w:hAnsi="Times New Roman" w:cs="Times New Roman"/>
          <w:i/>
          <w:sz w:val="22"/>
          <w:szCs w:val="22"/>
        </w:rPr>
        <w:t>fin</w:t>
      </w:r>
      <w:r w:rsidR="00C660D7" w:rsidRPr="00D35F69">
        <w:rPr>
          <w:rFonts w:ascii="Times New Roman" w:hAnsi="Times New Roman" w:cs="Times New Roman"/>
          <w:i/>
          <w:sz w:val="22"/>
          <w:szCs w:val="22"/>
        </w:rPr>
        <w:t xml:space="preserve"> des travaux de l’</w:t>
      </w:r>
      <w:r w:rsidRPr="00D35F69">
        <w:rPr>
          <w:rFonts w:ascii="Times New Roman" w:hAnsi="Times New Roman" w:cs="Times New Roman"/>
          <w:i/>
          <w:sz w:val="22"/>
          <w:szCs w:val="22"/>
        </w:rPr>
        <w:t>extension de la ligne 2</w:t>
      </w:r>
      <w:r w:rsidR="00C660D7" w:rsidRPr="00D35F69">
        <w:rPr>
          <w:rFonts w:ascii="Times New Roman" w:hAnsi="Times New Roman" w:cs="Times New Roman"/>
          <w:i/>
          <w:sz w:val="22"/>
          <w:szCs w:val="22"/>
        </w:rPr>
        <w:t xml:space="preserve"> du métro devrait encore</w:t>
      </w:r>
      <w:r w:rsidRPr="00D35F69">
        <w:rPr>
          <w:rFonts w:ascii="Times New Roman" w:hAnsi="Times New Roman" w:cs="Times New Roman"/>
          <w:i/>
          <w:sz w:val="22"/>
          <w:szCs w:val="22"/>
        </w:rPr>
        <w:t xml:space="preserve"> stimuler les exportations de biens d’équipement.</w:t>
      </w:r>
    </w:p>
    <w:p w14:paraId="28F9C19F" w14:textId="77777777" w:rsidR="00A2029A" w:rsidRDefault="000E29C4" w:rsidP="00AF2A89">
      <w:pPr>
        <w:jc w:val="center"/>
        <w:rPr>
          <w:rFonts w:ascii="Calibri" w:hAnsi="Calibri" w:cs="Times New Roman"/>
          <w:b/>
          <w:sz w:val="22"/>
          <w:szCs w:val="22"/>
          <w:u w:val="single"/>
        </w:rPr>
      </w:pPr>
      <w:r w:rsidRPr="00E43E1F">
        <w:rPr>
          <w:rFonts w:ascii="Times New Roman" w:hAnsi="Times New Roman" w:cs="Times New Roman"/>
          <w:i/>
          <w:sz w:val="22"/>
          <w:szCs w:val="22"/>
        </w:rPr>
        <w:br w:type="page"/>
      </w:r>
      <w:r w:rsidRPr="00AF0BD6">
        <w:rPr>
          <w:rFonts w:ascii="Calibri" w:hAnsi="Calibri" w:cs="Times New Roman"/>
          <w:b/>
          <w:sz w:val="22"/>
          <w:szCs w:val="22"/>
          <w:u w:val="single"/>
        </w:rPr>
        <w:lastRenderedPageBreak/>
        <w:t>Annexe statistique</w:t>
      </w:r>
    </w:p>
    <w:p w14:paraId="67E28239" w14:textId="7CB16FEB" w:rsidR="000E29C4" w:rsidRPr="00A2029A" w:rsidRDefault="00A2029A" w:rsidP="000E29C4">
      <w:pPr>
        <w:jc w:val="center"/>
        <w:rPr>
          <w:rFonts w:ascii="Calibri" w:hAnsi="Calibri" w:cs="Times New Roman"/>
          <w:b/>
          <w:sz w:val="22"/>
          <w:szCs w:val="22"/>
        </w:rPr>
      </w:pPr>
      <w:r w:rsidRPr="00A2029A">
        <w:rPr>
          <w:rFonts w:ascii="Calibri" w:hAnsi="Calibri" w:cs="Times New Roman"/>
          <w:i/>
          <w:sz w:val="22"/>
          <w:szCs w:val="22"/>
          <w:u w:val="single"/>
        </w:rPr>
        <w:t>S</w:t>
      </w:r>
      <w:r w:rsidR="00DB0DC6" w:rsidRPr="00A2029A">
        <w:rPr>
          <w:rFonts w:ascii="Calibri" w:hAnsi="Calibri" w:cs="Times New Roman"/>
          <w:i/>
          <w:sz w:val="22"/>
          <w:szCs w:val="22"/>
          <w:u w:val="single"/>
        </w:rPr>
        <w:t>ource</w:t>
      </w:r>
      <w:r w:rsidRPr="00A2029A">
        <w:rPr>
          <w:rFonts w:ascii="Calibri" w:hAnsi="Calibri" w:cs="Times New Roman"/>
          <w:i/>
          <w:sz w:val="22"/>
          <w:szCs w:val="22"/>
        </w:rPr>
        <w:t xml:space="preserve"> : </w:t>
      </w:r>
      <w:r w:rsidR="00DB0DC6" w:rsidRPr="00A2029A">
        <w:rPr>
          <w:rFonts w:ascii="Calibri" w:hAnsi="Calibri" w:cs="Times New Roman"/>
          <w:i/>
          <w:sz w:val="22"/>
          <w:szCs w:val="22"/>
        </w:rPr>
        <w:t>Douanes françaises</w:t>
      </w:r>
    </w:p>
    <w:p w14:paraId="6989DC85" w14:textId="73F04771" w:rsidR="005304CD" w:rsidRDefault="005304CD" w:rsidP="00805C60">
      <w:pPr>
        <w:rPr>
          <w:rFonts w:ascii="Calibri" w:hAnsi="Calibri" w:cs="Times New Roman"/>
          <w:sz w:val="22"/>
          <w:szCs w:val="22"/>
        </w:rPr>
      </w:pPr>
    </w:p>
    <w:p w14:paraId="2B540966" w14:textId="121B6E38" w:rsidR="007A2998" w:rsidRDefault="004948D7" w:rsidP="007A2998">
      <w:pPr>
        <w:jc w:val="center"/>
        <w:rPr>
          <w:rFonts w:ascii="Calibri" w:hAnsi="Calibri" w:cs="Times New Roman"/>
          <w:noProof/>
          <w:sz w:val="22"/>
          <w:szCs w:val="22"/>
        </w:rPr>
      </w:pPr>
      <w:r>
        <w:rPr>
          <w:rFonts w:ascii="Calibri" w:hAnsi="Calibri" w:cs="Times New Roman"/>
          <w:noProof/>
          <w:sz w:val="22"/>
          <w:szCs w:val="22"/>
        </w:rPr>
        <w:drawing>
          <wp:inline distT="0" distB="0" distL="0" distR="0" wp14:anchorId="49FBA5B1" wp14:editId="113E0371">
            <wp:extent cx="4580265" cy="157518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5243" cy="1583778"/>
                    </a:xfrm>
                    <a:prstGeom prst="rect">
                      <a:avLst/>
                    </a:prstGeom>
                    <a:noFill/>
                  </pic:spPr>
                </pic:pic>
              </a:graphicData>
            </a:graphic>
          </wp:inline>
        </w:drawing>
      </w:r>
    </w:p>
    <w:p w14:paraId="16B320D2" w14:textId="77777777" w:rsidR="007A2998" w:rsidRDefault="007A2998" w:rsidP="00862FF0">
      <w:pPr>
        <w:rPr>
          <w:rFonts w:ascii="Calibri" w:hAnsi="Calibri" w:cs="Times New Roman"/>
          <w:noProof/>
          <w:sz w:val="22"/>
          <w:szCs w:val="22"/>
        </w:rPr>
      </w:pPr>
    </w:p>
    <w:p w14:paraId="6DC02468" w14:textId="1804A84A" w:rsidR="00805C60" w:rsidRDefault="007A2998" w:rsidP="00215120">
      <w:pPr>
        <w:jc w:val="center"/>
        <w:rPr>
          <w:rFonts w:ascii="Calibri" w:hAnsi="Calibri" w:cs="Times New Roman"/>
          <w:noProof/>
          <w:sz w:val="22"/>
          <w:szCs w:val="22"/>
        </w:rPr>
      </w:pPr>
      <w:r>
        <w:rPr>
          <w:rFonts w:ascii="Calibri" w:hAnsi="Calibri" w:cs="Times New Roman"/>
          <w:noProof/>
          <w:sz w:val="22"/>
          <w:szCs w:val="22"/>
        </w:rPr>
        <w:drawing>
          <wp:inline distT="0" distB="0" distL="0" distR="0" wp14:anchorId="565594AA" wp14:editId="39CE582D">
            <wp:extent cx="4572238" cy="14802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9292" cy="1508400"/>
                    </a:xfrm>
                    <a:prstGeom prst="rect">
                      <a:avLst/>
                    </a:prstGeom>
                    <a:noFill/>
                  </pic:spPr>
                </pic:pic>
              </a:graphicData>
            </a:graphic>
          </wp:inline>
        </w:drawing>
      </w:r>
    </w:p>
    <w:p w14:paraId="7DB0B5E7" w14:textId="77777777" w:rsidR="00805C60" w:rsidRDefault="00805C60" w:rsidP="00805C60">
      <w:pPr>
        <w:rPr>
          <w:rFonts w:ascii="Calibri" w:hAnsi="Calibri" w:cs="Times New Roman"/>
          <w:sz w:val="22"/>
          <w:szCs w:val="22"/>
        </w:rPr>
      </w:pPr>
    </w:p>
    <w:p w14:paraId="37F28ECE" w14:textId="64F85CEC" w:rsidR="000E29C4" w:rsidRPr="00805C60" w:rsidRDefault="00805C60" w:rsidP="00805C60">
      <w:pPr>
        <w:jc w:val="center"/>
        <w:rPr>
          <w:rFonts w:ascii="Calibri" w:hAnsi="Calibri" w:cs="Times New Roman"/>
          <w:b/>
          <w:sz w:val="22"/>
          <w:szCs w:val="22"/>
        </w:rPr>
      </w:pPr>
      <w:r w:rsidRPr="00805C60">
        <w:rPr>
          <w:rFonts w:ascii="Calibri" w:hAnsi="Calibri" w:cs="Times New Roman"/>
          <w:b/>
          <w:sz w:val="22"/>
          <w:szCs w:val="22"/>
        </w:rPr>
        <w:t>Exportations françaises vers la RD en 201</w:t>
      </w:r>
      <w:r w:rsidR="00215120">
        <w:rPr>
          <w:rFonts w:ascii="Calibri" w:hAnsi="Calibri" w:cs="Times New Roman"/>
          <w:b/>
          <w:sz w:val="22"/>
          <w:szCs w:val="22"/>
        </w:rPr>
        <w:t>7</w:t>
      </w:r>
    </w:p>
    <w:p w14:paraId="3D4D3D6E" w14:textId="241C51A5" w:rsidR="00805C60" w:rsidRPr="00805C60" w:rsidRDefault="00805C60" w:rsidP="00805C60">
      <w:pPr>
        <w:jc w:val="center"/>
        <w:rPr>
          <w:i/>
          <w:noProof/>
          <w:sz w:val="18"/>
          <w:szCs w:val="18"/>
        </w:rPr>
      </w:pPr>
      <w:r w:rsidRPr="00805C60">
        <w:rPr>
          <w:rFonts w:ascii="Calibri" w:hAnsi="Calibri" w:cs="Times New Roman"/>
          <w:i/>
          <w:sz w:val="18"/>
          <w:szCs w:val="18"/>
        </w:rPr>
        <w:t>(Structure sectorielle des échanges en CPA17/38)</w:t>
      </w:r>
    </w:p>
    <w:p w14:paraId="75A4BED0" w14:textId="4069890F" w:rsidR="00AD37D6" w:rsidRDefault="00215120" w:rsidP="00805C60">
      <w:pPr>
        <w:jc w:val="center"/>
        <w:rPr>
          <w:noProof/>
        </w:rPr>
      </w:pPr>
      <w:r>
        <w:rPr>
          <w:noProof/>
        </w:rPr>
        <w:drawing>
          <wp:inline distT="0" distB="0" distL="0" distR="0" wp14:anchorId="09EF8296" wp14:editId="0508C77F">
            <wp:extent cx="4340506" cy="2185430"/>
            <wp:effectExtent l="0" t="0" r="3175"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421" cy="2191429"/>
                    </a:xfrm>
                    <a:prstGeom prst="rect">
                      <a:avLst/>
                    </a:prstGeom>
                    <a:noFill/>
                  </pic:spPr>
                </pic:pic>
              </a:graphicData>
            </a:graphic>
          </wp:inline>
        </w:drawing>
      </w:r>
    </w:p>
    <w:p w14:paraId="6367DC44" w14:textId="77777777" w:rsidR="00805C60" w:rsidRDefault="00805C60" w:rsidP="000E29C4">
      <w:pPr>
        <w:rPr>
          <w:noProof/>
        </w:rPr>
      </w:pPr>
    </w:p>
    <w:p w14:paraId="3D4A14C7" w14:textId="2CAA09ED" w:rsidR="00805C60" w:rsidRPr="00805C60" w:rsidRDefault="00805C60" w:rsidP="00805C60">
      <w:pPr>
        <w:jc w:val="center"/>
        <w:rPr>
          <w:rFonts w:ascii="Calibri" w:hAnsi="Calibri" w:cs="Times New Roman"/>
          <w:b/>
          <w:sz w:val="22"/>
          <w:szCs w:val="22"/>
        </w:rPr>
      </w:pPr>
      <w:r>
        <w:rPr>
          <w:rFonts w:ascii="Calibri" w:hAnsi="Calibri" w:cs="Times New Roman"/>
          <w:b/>
          <w:sz w:val="22"/>
          <w:szCs w:val="22"/>
        </w:rPr>
        <w:t>Importations</w:t>
      </w:r>
      <w:r w:rsidRPr="00805C60">
        <w:rPr>
          <w:rFonts w:ascii="Calibri" w:hAnsi="Calibri" w:cs="Times New Roman"/>
          <w:b/>
          <w:sz w:val="22"/>
          <w:szCs w:val="22"/>
        </w:rPr>
        <w:t xml:space="preserve"> françaises </w:t>
      </w:r>
      <w:r>
        <w:rPr>
          <w:rFonts w:ascii="Calibri" w:hAnsi="Calibri" w:cs="Times New Roman"/>
          <w:b/>
          <w:sz w:val="22"/>
          <w:szCs w:val="22"/>
        </w:rPr>
        <w:t>depuis</w:t>
      </w:r>
      <w:r w:rsidRPr="00805C60">
        <w:rPr>
          <w:rFonts w:ascii="Calibri" w:hAnsi="Calibri" w:cs="Times New Roman"/>
          <w:b/>
          <w:sz w:val="22"/>
          <w:szCs w:val="22"/>
        </w:rPr>
        <w:t xml:space="preserve"> la RD en 201</w:t>
      </w:r>
      <w:r w:rsidR="00215120">
        <w:rPr>
          <w:rFonts w:ascii="Calibri" w:hAnsi="Calibri" w:cs="Times New Roman"/>
          <w:b/>
          <w:sz w:val="22"/>
          <w:szCs w:val="22"/>
        </w:rPr>
        <w:t>7</w:t>
      </w:r>
    </w:p>
    <w:p w14:paraId="2279FF76" w14:textId="0C35EC73" w:rsidR="00805C60" w:rsidRPr="00805C60" w:rsidRDefault="00805C60" w:rsidP="00805C60">
      <w:pPr>
        <w:jc w:val="center"/>
        <w:rPr>
          <w:i/>
          <w:noProof/>
          <w:sz w:val="18"/>
          <w:szCs w:val="18"/>
        </w:rPr>
      </w:pPr>
      <w:r w:rsidRPr="00805C60">
        <w:rPr>
          <w:rFonts w:ascii="Calibri" w:hAnsi="Calibri" w:cs="Times New Roman"/>
          <w:i/>
          <w:sz w:val="18"/>
          <w:szCs w:val="18"/>
        </w:rPr>
        <w:t>(Structure sectorielle des échanges en CPA17/38)</w:t>
      </w:r>
    </w:p>
    <w:p w14:paraId="3A30F34C" w14:textId="07E796FD" w:rsidR="00805C60" w:rsidRDefault="00215120" w:rsidP="00C51AE4">
      <w:pPr>
        <w:jc w:val="center"/>
        <w:rPr>
          <w:rFonts w:ascii="Calibri" w:hAnsi="Calibri" w:cs="Times New Roman"/>
          <w:sz w:val="22"/>
          <w:szCs w:val="22"/>
        </w:rPr>
      </w:pPr>
      <w:r>
        <w:rPr>
          <w:rFonts w:ascii="Calibri" w:hAnsi="Calibri" w:cs="Times New Roman"/>
          <w:noProof/>
          <w:sz w:val="22"/>
          <w:szCs w:val="22"/>
        </w:rPr>
        <w:drawing>
          <wp:inline distT="0" distB="0" distL="0" distR="0" wp14:anchorId="199623F4" wp14:editId="6BDBC4A3">
            <wp:extent cx="4323352" cy="2154874"/>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771" cy="2163556"/>
                    </a:xfrm>
                    <a:prstGeom prst="rect">
                      <a:avLst/>
                    </a:prstGeom>
                    <a:noFill/>
                  </pic:spPr>
                </pic:pic>
              </a:graphicData>
            </a:graphic>
          </wp:inline>
        </w:drawing>
      </w:r>
    </w:p>
    <w:p w14:paraId="02108987" w14:textId="77777777" w:rsidR="00576251" w:rsidRDefault="00576251" w:rsidP="00805C60">
      <w:pPr>
        <w:rPr>
          <w:rFonts w:ascii="Calibri" w:hAnsi="Calibri" w:cs="Times New Roman"/>
          <w:sz w:val="22"/>
          <w:szCs w:val="22"/>
        </w:rPr>
      </w:pPr>
    </w:p>
    <w:tbl>
      <w:tblPr>
        <w:tblW w:w="9347" w:type="dxa"/>
        <w:jc w:val="center"/>
        <w:tblCellMar>
          <w:left w:w="70" w:type="dxa"/>
          <w:right w:w="70" w:type="dxa"/>
        </w:tblCellMar>
        <w:tblLook w:val="04A0" w:firstRow="1" w:lastRow="0" w:firstColumn="1" w:lastColumn="0" w:noHBand="0" w:noVBand="1"/>
      </w:tblPr>
      <w:tblGrid>
        <w:gridCol w:w="432"/>
        <w:gridCol w:w="5554"/>
        <w:gridCol w:w="1212"/>
        <w:gridCol w:w="1135"/>
        <w:gridCol w:w="1014"/>
      </w:tblGrid>
      <w:tr w:rsidR="00266118" w:rsidRPr="00D11B12" w14:paraId="2B549286" w14:textId="6A0D91FA" w:rsidTr="005304CD">
        <w:trPr>
          <w:trHeight w:val="288"/>
          <w:jc w:val="center"/>
        </w:trPr>
        <w:tc>
          <w:tcPr>
            <w:tcW w:w="8333" w:type="dxa"/>
            <w:gridSpan w:val="4"/>
            <w:tcBorders>
              <w:top w:val="nil"/>
              <w:left w:val="nil"/>
              <w:bottom w:val="nil"/>
              <w:right w:val="nil"/>
            </w:tcBorders>
            <w:shd w:val="clear" w:color="000000" w:fill="FFFFFF"/>
            <w:noWrap/>
            <w:vAlign w:val="bottom"/>
            <w:hideMark/>
          </w:tcPr>
          <w:p w14:paraId="02F27A90" w14:textId="497E596B" w:rsidR="00266118" w:rsidRPr="00DB0DC6" w:rsidRDefault="00266118" w:rsidP="00215120">
            <w:pPr>
              <w:overflowPunct/>
              <w:autoSpaceDE/>
              <w:autoSpaceDN/>
              <w:adjustRightInd/>
              <w:jc w:val="center"/>
              <w:textAlignment w:val="auto"/>
              <w:rPr>
                <w:rFonts w:ascii="Arial" w:hAnsi="Arial"/>
                <w:b/>
                <w:sz w:val="18"/>
                <w:szCs w:val="18"/>
              </w:rPr>
            </w:pPr>
            <w:r w:rsidRPr="00DB0DC6">
              <w:rPr>
                <w:rFonts w:ascii="Arial" w:hAnsi="Arial"/>
                <w:b/>
                <w:sz w:val="18"/>
                <w:szCs w:val="18"/>
              </w:rPr>
              <w:lastRenderedPageBreak/>
              <w:t>Les 15 premiers produits d'exportations en 201</w:t>
            </w:r>
            <w:r w:rsidR="00215120">
              <w:rPr>
                <w:rFonts w:ascii="Arial" w:hAnsi="Arial"/>
                <w:b/>
                <w:sz w:val="18"/>
                <w:szCs w:val="18"/>
              </w:rPr>
              <w:t>7</w:t>
            </w:r>
          </w:p>
        </w:tc>
        <w:tc>
          <w:tcPr>
            <w:tcW w:w="1014" w:type="dxa"/>
            <w:tcBorders>
              <w:top w:val="nil"/>
              <w:left w:val="nil"/>
              <w:bottom w:val="nil"/>
              <w:right w:val="nil"/>
            </w:tcBorders>
            <w:shd w:val="clear" w:color="000000" w:fill="FFFFFF"/>
          </w:tcPr>
          <w:p w14:paraId="25A600F5" w14:textId="77777777" w:rsidR="00266118" w:rsidRPr="00DB0DC6" w:rsidRDefault="00266118" w:rsidP="006C39FF">
            <w:pPr>
              <w:overflowPunct/>
              <w:autoSpaceDE/>
              <w:autoSpaceDN/>
              <w:adjustRightInd/>
              <w:jc w:val="center"/>
              <w:textAlignment w:val="auto"/>
              <w:rPr>
                <w:rFonts w:ascii="Arial" w:hAnsi="Arial"/>
                <w:b/>
                <w:sz w:val="18"/>
                <w:szCs w:val="18"/>
              </w:rPr>
            </w:pPr>
          </w:p>
        </w:tc>
      </w:tr>
      <w:tr w:rsidR="00266118" w:rsidRPr="00D11B12" w14:paraId="72AF8156" w14:textId="6C7F8860" w:rsidTr="005304CD">
        <w:trPr>
          <w:trHeight w:val="288"/>
          <w:jc w:val="center"/>
        </w:trPr>
        <w:tc>
          <w:tcPr>
            <w:tcW w:w="8333" w:type="dxa"/>
            <w:gridSpan w:val="4"/>
            <w:tcBorders>
              <w:top w:val="nil"/>
              <w:left w:val="nil"/>
              <w:bottom w:val="nil"/>
              <w:right w:val="nil"/>
            </w:tcBorders>
            <w:shd w:val="clear" w:color="auto" w:fill="auto"/>
            <w:noWrap/>
            <w:vAlign w:val="center"/>
            <w:hideMark/>
          </w:tcPr>
          <w:p w14:paraId="54058441" w14:textId="2E484BCD" w:rsidR="00266118" w:rsidRPr="00D11B12" w:rsidRDefault="00266118" w:rsidP="004209DE">
            <w:pPr>
              <w:overflowPunct/>
              <w:autoSpaceDE/>
              <w:autoSpaceDN/>
              <w:adjustRightInd/>
              <w:jc w:val="center"/>
              <w:textAlignment w:val="auto"/>
              <w:rPr>
                <w:rFonts w:ascii="Times New Roman" w:hAnsi="Times New Roman" w:cs="Times New Roman"/>
              </w:rPr>
            </w:pPr>
            <w:r w:rsidRPr="00763CF4">
              <w:rPr>
                <w:rFonts w:ascii="Times New Roman" w:hAnsi="Times New Roman" w:cs="Times New Roman"/>
                <w:i/>
              </w:rPr>
              <w:t>Nomenclature détaillée CPF6</w:t>
            </w:r>
          </w:p>
        </w:tc>
        <w:tc>
          <w:tcPr>
            <w:tcW w:w="1014" w:type="dxa"/>
            <w:tcBorders>
              <w:top w:val="nil"/>
              <w:left w:val="nil"/>
              <w:bottom w:val="nil"/>
              <w:right w:val="nil"/>
            </w:tcBorders>
          </w:tcPr>
          <w:p w14:paraId="739FAEC0" w14:textId="77777777" w:rsidR="00266118" w:rsidRPr="00763CF4" w:rsidRDefault="00266118" w:rsidP="004209DE">
            <w:pPr>
              <w:overflowPunct/>
              <w:autoSpaceDE/>
              <w:autoSpaceDN/>
              <w:adjustRightInd/>
              <w:jc w:val="center"/>
              <w:textAlignment w:val="auto"/>
              <w:rPr>
                <w:rFonts w:ascii="Times New Roman" w:hAnsi="Times New Roman" w:cs="Times New Roman"/>
                <w:i/>
              </w:rPr>
            </w:pPr>
          </w:p>
        </w:tc>
      </w:tr>
      <w:tr w:rsidR="00266118" w:rsidRPr="00D11B12" w14:paraId="0680473B" w14:textId="500000E6" w:rsidTr="00215120">
        <w:trPr>
          <w:trHeight w:val="456"/>
          <w:jc w:val="center"/>
        </w:trPr>
        <w:tc>
          <w:tcPr>
            <w:tcW w:w="432" w:type="dxa"/>
            <w:tcBorders>
              <w:top w:val="nil"/>
              <w:left w:val="nil"/>
              <w:bottom w:val="nil"/>
              <w:right w:val="nil"/>
            </w:tcBorders>
            <w:shd w:val="clear" w:color="auto" w:fill="auto"/>
            <w:noWrap/>
            <w:vAlign w:val="center"/>
            <w:hideMark/>
          </w:tcPr>
          <w:p w14:paraId="5201A445" w14:textId="77777777" w:rsidR="00266118" w:rsidRPr="00D11B12" w:rsidRDefault="00266118" w:rsidP="00555430">
            <w:pPr>
              <w:overflowPunct/>
              <w:autoSpaceDE/>
              <w:autoSpaceDN/>
              <w:adjustRightInd/>
              <w:textAlignment w:val="auto"/>
              <w:rPr>
                <w:rFonts w:ascii="Times New Roman" w:hAnsi="Times New Roman" w:cs="Times New Roman"/>
              </w:rPr>
            </w:pPr>
          </w:p>
        </w:tc>
        <w:tc>
          <w:tcPr>
            <w:tcW w:w="5554" w:type="dxa"/>
            <w:tcBorders>
              <w:top w:val="nil"/>
              <w:left w:val="nil"/>
              <w:bottom w:val="nil"/>
              <w:right w:val="nil"/>
            </w:tcBorders>
            <w:shd w:val="clear" w:color="auto" w:fill="auto"/>
            <w:noWrap/>
            <w:vAlign w:val="bottom"/>
            <w:hideMark/>
          </w:tcPr>
          <w:p w14:paraId="2407D7CA" w14:textId="77777777" w:rsidR="00266118" w:rsidRPr="00D11B12" w:rsidRDefault="00266118" w:rsidP="00555430">
            <w:pPr>
              <w:overflowPunct/>
              <w:autoSpaceDE/>
              <w:autoSpaceDN/>
              <w:adjustRightInd/>
              <w:jc w:val="center"/>
              <w:textAlignment w:val="auto"/>
              <w:rPr>
                <w:rFonts w:ascii="Times New Roman" w:hAnsi="Times New Roman" w:cs="Times New Roman"/>
              </w:rPr>
            </w:pP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295D" w14:textId="77777777" w:rsidR="00266118" w:rsidRPr="00D11B12" w:rsidRDefault="00266118" w:rsidP="0055543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Montant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5AB5AB7A" w14:textId="42151E8F" w:rsidR="00266118" w:rsidRPr="00D11B12" w:rsidRDefault="00266118" w:rsidP="00BE7BCB">
            <w:pPr>
              <w:overflowPunct/>
              <w:autoSpaceDE/>
              <w:autoSpaceDN/>
              <w:adjustRightInd/>
              <w:jc w:val="center"/>
              <w:textAlignment w:val="auto"/>
              <w:rPr>
                <w:rFonts w:ascii="Arial" w:hAnsi="Arial"/>
                <w:color w:val="000000"/>
                <w:sz w:val="18"/>
                <w:szCs w:val="18"/>
              </w:rPr>
            </w:pPr>
            <w:r>
              <w:rPr>
                <w:rFonts w:ascii="Arial" w:hAnsi="Arial"/>
                <w:color w:val="000000"/>
                <w:sz w:val="18"/>
                <w:szCs w:val="18"/>
              </w:rPr>
              <w:t>Participation</w:t>
            </w:r>
          </w:p>
        </w:tc>
        <w:tc>
          <w:tcPr>
            <w:tcW w:w="1014" w:type="dxa"/>
            <w:tcBorders>
              <w:top w:val="single" w:sz="4" w:space="0" w:color="auto"/>
              <w:left w:val="nil"/>
              <w:bottom w:val="single" w:sz="4" w:space="0" w:color="auto"/>
              <w:right w:val="single" w:sz="4" w:space="0" w:color="auto"/>
            </w:tcBorders>
            <w:vAlign w:val="center"/>
          </w:tcPr>
          <w:p w14:paraId="2B2F48DA" w14:textId="5B38B3AB" w:rsidR="00266118" w:rsidRDefault="00266118" w:rsidP="00BE7BCB">
            <w:pPr>
              <w:overflowPunct/>
              <w:autoSpaceDE/>
              <w:autoSpaceDN/>
              <w:adjustRightInd/>
              <w:jc w:val="center"/>
              <w:textAlignment w:val="auto"/>
              <w:rPr>
                <w:rFonts w:ascii="Arial" w:hAnsi="Arial"/>
                <w:color w:val="000000"/>
                <w:sz w:val="18"/>
                <w:szCs w:val="18"/>
              </w:rPr>
            </w:pPr>
            <w:r>
              <w:rPr>
                <w:rFonts w:ascii="Arial" w:hAnsi="Arial"/>
                <w:color w:val="000000"/>
                <w:sz w:val="18"/>
                <w:szCs w:val="18"/>
              </w:rPr>
              <w:t>Tendance</w:t>
            </w:r>
          </w:p>
        </w:tc>
      </w:tr>
      <w:tr w:rsidR="00215120" w:rsidRPr="00D11B12" w14:paraId="309E07AE" w14:textId="500AB01B" w:rsidTr="00C52EE1">
        <w:trPr>
          <w:trHeight w:val="288"/>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96918" w14:textId="7B1D2EA3"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w:t>
            </w:r>
          </w:p>
        </w:tc>
        <w:tc>
          <w:tcPr>
            <w:tcW w:w="5554" w:type="dxa"/>
            <w:tcBorders>
              <w:top w:val="single" w:sz="4" w:space="0" w:color="auto"/>
              <w:left w:val="nil"/>
              <w:bottom w:val="single" w:sz="4" w:space="0" w:color="auto"/>
              <w:right w:val="single" w:sz="4" w:space="0" w:color="auto"/>
            </w:tcBorders>
            <w:shd w:val="clear" w:color="000000" w:fill="FFFFFF"/>
            <w:noWrap/>
            <w:vAlign w:val="center"/>
            <w:hideMark/>
          </w:tcPr>
          <w:p w14:paraId="6F817C35" w14:textId="1C1A20EC"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Produits du raffinage du pétrole </w:t>
            </w:r>
          </w:p>
        </w:tc>
        <w:tc>
          <w:tcPr>
            <w:tcW w:w="1212" w:type="dxa"/>
            <w:tcBorders>
              <w:top w:val="nil"/>
              <w:left w:val="nil"/>
              <w:bottom w:val="single" w:sz="4" w:space="0" w:color="auto"/>
              <w:right w:val="nil"/>
            </w:tcBorders>
            <w:shd w:val="clear" w:color="000000" w:fill="FFFFFF"/>
            <w:noWrap/>
            <w:vAlign w:val="center"/>
            <w:hideMark/>
          </w:tcPr>
          <w:p w14:paraId="5586E9D4" w14:textId="57710A39"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21 267 278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3C53C10" w14:textId="4B34A2C9"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14%</w:t>
            </w:r>
          </w:p>
        </w:tc>
        <w:tc>
          <w:tcPr>
            <w:tcW w:w="1014" w:type="dxa"/>
            <w:tcBorders>
              <w:top w:val="nil"/>
              <w:left w:val="single" w:sz="4" w:space="0" w:color="auto"/>
              <w:bottom w:val="single" w:sz="4" w:space="0" w:color="auto"/>
              <w:right w:val="single" w:sz="4" w:space="0" w:color="auto"/>
            </w:tcBorders>
            <w:vAlign w:val="center"/>
          </w:tcPr>
          <w:p w14:paraId="4512DEA4" w14:textId="41C69A60"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480%</w:t>
            </w:r>
          </w:p>
        </w:tc>
      </w:tr>
      <w:tr w:rsidR="00215120" w:rsidRPr="00D11B12" w14:paraId="45918892" w14:textId="7FF40374"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39997E32" w14:textId="64162CEE"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2</w:t>
            </w:r>
          </w:p>
        </w:tc>
        <w:tc>
          <w:tcPr>
            <w:tcW w:w="5554" w:type="dxa"/>
            <w:tcBorders>
              <w:top w:val="nil"/>
              <w:left w:val="nil"/>
              <w:bottom w:val="single" w:sz="4" w:space="0" w:color="auto"/>
              <w:right w:val="single" w:sz="4" w:space="0" w:color="auto"/>
            </w:tcBorders>
            <w:shd w:val="clear" w:color="000000" w:fill="FFFFFF"/>
            <w:noWrap/>
            <w:vAlign w:val="center"/>
            <w:hideMark/>
          </w:tcPr>
          <w:p w14:paraId="508B11CA" w14:textId="471387F7"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Instruments et fournitures à usage médical et dentaire </w:t>
            </w:r>
          </w:p>
        </w:tc>
        <w:tc>
          <w:tcPr>
            <w:tcW w:w="1212" w:type="dxa"/>
            <w:tcBorders>
              <w:top w:val="nil"/>
              <w:left w:val="nil"/>
              <w:bottom w:val="single" w:sz="4" w:space="0" w:color="auto"/>
              <w:right w:val="nil"/>
            </w:tcBorders>
            <w:shd w:val="clear" w:color="000000" w:fill="FFFFFF"/>
            <w:noWrap/>
            <w:vAlign w:val="center"/>
            <w:hideMark/>
          </w:tcPr>
          <w:p w14:paraId="0236531F" w14:textId="3434D440"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14 354 349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91F6C7A" w14:textId="20CC107E"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10%</w:t>
            </w:r>
          </w:p>
        </w:tc>
        <w:tc>
          <w:tcPr>
            <w:tcW w:w="1014" w:type="dxa"/>
            <w:tcBorders>
              <w:top w:val="nil"/>
              <w:left w:val="single" w:sz="4" w:space="0" w:color="auto"/>
              <w:bottom w:val="single" w:sz="4" w:space="0" w:color="auto"/>
              <w:right w:val="single" w:sz="4" w:space="0" w:color="auto"/>
            </w:tcBorders>
            <w:vAlign w:val="center"/>
          </w:tcPr>
          <w:p w14:paraId="4F357D17" w14:textId="6E6998C2"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-4%</w:t>
            </w:r>
          </w:p>
        </w:tc>
      </w:tr>
      <w:tr w:rsidR="00215120" w:rsidRPr="00D11B12" w14:paraId="507B4412" w14:textId="520CB040"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7B312A5E" w14:textId="1AD16703"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3</w:t>
            </w:r>
          </w:p>
        </w:tc>
        <w:tc>
          <w:tcPr>
            <w:tcW w:w="5554" w:type="dxa"/>
            <w:tcBorders>
              <w:top w:val="nil"/>
              <w:left w:val="nil"/>
              <w:bottom w:val="single" w:sz="4" w:space="0" w:color="auto"/>
              <w:right w:val="single" w:sz="4" w:space="0" w:color="auto"/>
            </w:tcBorders>
            <w:shd w:val="clear" w:color="000000" w:fill="FFFFFF"/>
            <w:noWrap/>
            <w:vAlign w:val="center"/>
            <w:hideMark/>
          </w:tcPr>
          <w:p w14:paraId="2833567B" w14:textId="515202C8"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Matériel de levage et de manutention </w:t>
            </w:r>
          </w:p>
        </w:tc>
        <w:tc>
          <w:tcPr>
            <w:tcW w:w="1212" w:type="dxa"/>
            <w:tcBorders>
              <w:top w:val="nil"/>
              <w:left w:val="nil"/>
              <w:bottom w:val="single" w:sz="4" w:space="0" w:color="auto"/>
              <w:right w:val="nil"/>
            </w:tcBorders>
            <w:shd w:val="clear" w:color="000000" w:fill="FFFFFF"/>
            <w:noWrap/>
            <w:vAlign w:val="center"/>
            <w:hideMark/>
          </w:tcPr>
          <w:p w14:paraId="548969C0" w14:textId="7215785A"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13 173 139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6AAC603" w14:textId="0011BEC5"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9%</w:t>
            </w:r>
          </w:p>
        </w:tc>
        <w:tc>
          <w:tcPr>
            <w:tcW w:w="1014" w:type="dxa"/>
            <w:tcBorders>
              <w:top w:val="nil"/>
              <w:left w:val="single" w:sz="4" w:space="0" w:color="auto"/>
              <w:bottom w:val="single" w:sz="4" w:space="0" w:color="auto"/>
              <w:right w:val="single" w:sz="4" w:space="0" w:color="auto"/>
            </w:tcBorders>
            <w:vAlign w:val="center"/>
          </w:tcPr>
          <w:p w14:paraId="4BD2595F" w14:textId="215A2886"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-23%</w:t>
            </w:r>
          </w:p>
        </w:tc>
      </w:tr>
      <w:tr w:rsidR="00215120" w:rsidRPr="00D11B12" w14:paraId="5B382E00" w14:textId="5FBB6E59"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3EF3E5B" w14:textId="33AA24FF"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4</w:t>
            </w:r>
          </w:p>
        </w:tc>
        <w:tc>
          <w:tcPr>
            <w:tcW w:w="5554" w:type="dxa"/>
            <w:tcBorders>
              <w:top w:val="nil"/>
              <w:left w:val="nil"/>
              <w:bottom w:val="single" w:sz="4" w:space="0" w:color="auto"/>
              <w:right w:val="single" w:sz="4" w:space="0" w:color="auto"/>
            </w:tcBorders>
            <w:shd w:val="clear" w:color="000000" w:fill="FFFFFF"/>
            <w:noWrap/>
            <w:vAlign w:val="center"/>
            <w:hideMark/>
          </w:tcPr>
          <w:p w14:paraId="2C37FE67" w14:textId="61B347A1"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Préparations pharmaceutiques </w:t>
            </w:r>
          </w:p>
        </w:tc>
        <w:tc>
          <w:tcPr>
            <w:tcW w:w="1212" w:type="dxa"/>
            <w:tcBorders>
              <w:top w:val="nil"/>
              <w:left w:val="nil"/>
              <w:bottom w:val="single" w:sz="4" w:space="0" w:color="auto"/>
              <w:right w:val="nil"/>
            </w:tcBorders>
            <w:shd w:val="clear" w:color="000000" w:fill="FFFFFF"/>
            <w:noWrap/>
            <w:vAlign w:val="center"/>
            <w:hideMark/>
          </w:tcPr>
          <w:p w14:paraId="7B278AFC" w14:textId="539030FF"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8 281 287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370BD005" w14:textId="23C8006F"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6%</w:t>
            </w:r>
          </w:p>
        </w:tc>
        <w:tc>
          <w:tcPr>
            <w:tcW w:w="1014" w:type="dxa"/>
            <w:tcBorders>
              <w:top w:val="nil"/>
              <w:left w:val="single" w:sz="4" w:space="0" w:color="auto"/>
              <w:bottom w:val="single" w:sz="4" w:space="0" w:color="auto"/>
              <w:right w:val="single" w:sz="4" w:space="0" w:color="auto"/>
            </w:tcBorders>
            <w:vAlign w:val="center"/>
          </w:tcPr>
          <w:p w14:paraId="34852832" w14:textId="4246DD72"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12%</w:t>
            </w:r>
          </w:p>
        </w:tc>
      </w:tr>
      <w:tr w:rsidR="00215120" w:rsidRPr="00D11B12" w14:paraId="6E4D0E2F" w14:textId="7363D429"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5499C35" w14:textId="379DF82E"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5</w:t>
            </w:r>
          </w:p>
        </w:tc>
        <w:tc>
          <w:tcPr>
            <w:tcW w:w="5554" w:type="dxa"/>
            <w:tcBorders>
              <w:top w:val="nil"/>
              <w:left w:val="nil"/>
              <w:bottom w:val="single" w:sz="4" w:space="0" w:color="auto"/>
              <w:right w:val="single" w:sz="4" w:space="0" w:color="auto"/>
            </w:tcBorders>
            <w:shd w:val="clear" w:color="000000" w:fill="FFFFFF"/>
            <w:noWrap/>
            <w:vAlign w:val="center"/>
            <w:hideMark/>
          </w:tcPr>
          <w:p w14:paraId="43FA4770" w14:textId="327D15CB"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Vins de raisin </w:t>
            </w:r>
          </w:p>
        </w:tc>
        <w:tc>
          <w:tcPr>
            <w:tcW w:w="1212" w:type="dxa"/>
            <w:tcBorders>
              <w:top w:val="nil"/>
              <w:left w:val="nil"/>
              <w:bottom w:val="single" w:sz="4" w:space="0" w:color="auto"/>
              <w:right w:val="nil"/>
            </w:tcBorders>
            <w:shd w:val="clear" w:color="000000" w:fill="FFFFFF"/>
            <w:noWrap/>
            <w:vAlign w:val="center"/>
            <w:hideMark/>
          </w:tcPr>
          <w:p w14:paraId="739377A4" w14:textId="6FA64604"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6 327 382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B61B441" w14:textId="138FBC13"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4%</w:t>
            </w:r>
          </w:p>
        </w:tc>
        <w:tc>
          <w:tcPr>
            <w:tcW w:w="1014" w:type="dxa"/>
            <w:tcBorders>
              <w:top w:val="nil"/>
              <w:left w:val="single" w:sz="4" w:space="0" w:color="auto"/>
              <w:bottom w:val="single" w:sz="4" w:space="0" w:color="auto"/>
              <w:right w:val="single" w:sz="4" w:space="0" w:color="auto"/>
            </w:tcBorders>
            <w:vAlign w:val="center"/>
          </w:tcPr>
          <w:p w14:paraId="57CF2C78" w14:textId="764E5EF6"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3%</w:t>
            </w:r>
          </w:p>
        </w:tc>
      </w:tr>
      <w:tr w:rsidR="00215120" w:rsidRPr="00D11B12" w14:paraId="1DEC6DA8" w14:textId="41E9CFEF"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D26028F" w14:textId="5EB58F7C"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6</w:t>
            </w:r>
          </w:p>
        </w:tc>
        <w:tc>
          <w:tcPr>
            <w:tcW w:w="5554" w:type="dxa"/>
            <w:tcBorders>
              <w:top w:val="nil"/>
              <w:left w:val="nil"/>
              <w:bottom w:val="single" w:sz="4" w:space="0" w:color="auto"/>
              <w:right w:val="single" w:sz="4" w:space="0" w:color="auto"/>
            </w:tcBorders>
            <w:shd w:val="clear" w:color="000000" w:fill="FFFFFF"/>
            <w:noWrap/>
            <w:vAlign w:val="center"/>
            <w:hideMark/>
          </w:tcPr>
          <w:p w14:paraId="563CE790" w14:textId="2207AEA7"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Produits sidérurgiques de base et ferroalliages </w:t>
            </w:r>
          </w:p>
        </w:tc>
        <w:tc>
          <w:tcPr>
            <w:tcW w:w="1212" w:type="dxa"/>
            <w:tcBorders>
              <w:top w:val="nil"/>
              <w:left w:val="nil"/>
              <w:bottom w:val="single" w:sz="4" w:space="0" w:color="auto"/>
              <w:right w:val="nil"/>
            </w:tcBorders>
            <w:shd w:val="clear" w:color="000000" w:fill="FFFFFF"/>
            <w:noWrap/>
            <w:vAlign w:val="center"/>
            <w:hideMark/>
          </w:tcPr>
          <w:p w14:paraId="798C6151" w14:textId="18E7EB21"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5 934 101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197E50BF" w14:textId="7B891A68"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4%</w:t>
            </w:r>
          </w:p>
        </w:tc>
        <w:tc>
          <w:tcPr>
            <w:tcW w:w="1014" w:type="dxa"/>
            <w:tcBorders>
              <w:top w:val="nil"/>
              <w:left w:val="single" w:sz="4" w:space="0" w:color="auto"/>
              <w:bottom w:val="single" w:sz="4" w:space="0" w:color="auto"/>
              <w:right w:val="single" w:sz="4" w:space="0" w:color="auto"/>
            </w:tcBorders>
            <w:vAlign w:val="center"/>
          </w:tcPr>
          <w:p w14:paraId="41DAE395" w14:textId="27C22942"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-2%</w:t>
            </w:r>
          </w:p>
        </w:tc>
      </w:tr>
      <w:tr w:rsidR="00215120" w:rsidRPr="00D11B12" w14:paraId="32896A22" w14:textId="0559AA38"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2377756" w14:textId="35B6254F"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7</w:t>
            </w:r>
          </w:p>
        </w:tc>
        <w:tc>
          <w:tcPr>
            <w:tcW w:w="5554" w:type="dxa"/>
            <w:tcBorders>
              <w:top w:val="nil"/>
              <w:left w:val="nil"/>
              <w:bottom w:val="single" w:sz="4" w:space="0" w:color="auto"/>
              <w:right w:val="single" w:sz="4" w:space="0" w:color="auto"/>
            </w:tcBorders>
            <w:shd w:val="clear" w:color="000000" w:fill="FFFFFF"/>
            <w:noWrap/>
            <w:vAlign w:val="center"/>
            <w:hideMark/>
          </w:tcPr>
          <w:p w14:paraId="74E9E5A5" w14:textId="7AFB8E0A" w:rsidR="00215120" w:rsidRPr="006C39FF" w:rsidRDefault="00215120" w:rsidP="00186951">
            <w:pPr>
              <w:overflowPunct/>
              <w:autoSpaceDE/>
              <w:autoSpaceDN/>
              <w:adjustRightInd/>
              <w:textAlignment w:val="auto"/>
              <w:rPr>
                <w:rFonts w:ascii="Arial" w:hAnsi="Arial"/>
                <w:sz w:val="18"/>
                <w:szCs w:val="18"/>
              </w:rPr>
            </w:pPr>
            <w:r w:rsidRPr="00215120">
              <w:rPr>
                <w:rFonts w:ascii="Arial" w:hAnsi="Arial"/>
                <w:sz w:val="18"/>
                <w:szCs w:val="18"/>
              </w:rPr>
              <w:t>Autres produits chimiques</w:t>
            </w:r>
            <w:bookmarkStart w:id="3" w:name="_GoBack"/>
            <w:bookmarkEnd w:id="3"/>
            <w:r w:rsidRPr="00215120">
              <w:rPr>
                <w:rFonts w:ascii="Arial" w:hAnsi="Arial"/>
                <w:sz w:val="18"/>
                <w:szCs w:val="18"/>
              </w:rPr>
              <w:t xml:space="preserve"> </w:t>
            </w:r>
          </w:p>
        </w:tc>
        <w:tc>
          <w:tcPr>
            <w:tcW w:w="1212" w:type="dxa"/>
            <w:tcBorders>
              <w:top w:val="nil"/>
              <w:left w:val="nil"/>
              <w:bottom w:val="single" w:sz="4" w:space="0" w:color="auto"/>
              <w:right w:val="nil"/>
            </w:tcBorders>
            <w:shd w:val="clear" w:color="000000" w:fill="FFFFFF"/>
            <w:noWrap/>
            <w:vAlign w:val="center"/>
            <w:hideMark/>
          </w:tcPr>
          <w:p w14:paraId="4C1BEF1D" w14:textId="2B962FA7"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4 824 726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66B11542" w14:textId="50CC11CF"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w:t>
            </w:r>
          </w:p>
        </w:tc>
        <w:tc>
          <w:tcPr>
            <w:tcW w:w="1014" w:type="dxa"/>
            <w:tcBorders>
              <w:top w:val="nil"/>
              <w:left w:val="single" w:sz="4" w:space="0" w:color="auto"/>
              <w:bottom w:val="single" w:sz="4" w:space="0" w:color="auto"/>
              <w:right w:val="single" w:sz="4" w:space="0" w:color="auto"/>
            </w:tcBorders>
            <w:vAlign w:val="center"/>
          </w:tcPr>
          <w:p w14:paraId="5BE3C6B6" w14:textId="055F57C0"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1%</w:t>
            </w:r>
          </w:p>
        </w:tc>
      </w:tr>
      <w:tr w:rsidR="00215120" w:rsidRPr="00D11B12" w14:paraId="3F89AF5E" w14:textId="4C4B1FF0"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5CB95611" w14:textId="7F9800B0"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8</w:t>
            </w:r>
          </w:p>
        </w:tc>
        <w:tc>
          <w:tcPr>
            <w:tcW w:w="5554" w:type="dxa"/>
            <w:tcBorders>
              <w:top w:val="nil"/>
              <w:left w:val="nil"/>
              <w:bottom w:val="single" w:sz="4" w:space="0" w:color="auto"/>
              <w:right w:val="single" w:sz="4" w:space="0" w:color="auto"/>
            </w:tcBorders>
            <w:shd w:val="clear" w:color="000000" w:fill="FFFFFF"/>
            <w:noWrap/>
            <w:vAlign w:val="center"/>
            <w:hideMark/>
          </w:tcPr>
          <w:p w14:paraId="4D27C176" w14:textId="03DD1EB3"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Produits laitiers et fromages </w:t>
            </w:r>
          </w:p>
        </w:tc>
        <w:tc>
          <w:tcPr>
            <w:tcW w:w="1212" w:type="dxa"/>
            <w:tcBorders>
              <w:top w:val="nil"/>
              <w:left w:val="nil"/>
              <w:bottom w:val="single" w:sz="4" w:space="0" w:color="auto"/>
              <w:right w:val="nil"/>
            </w:tcBorders>
            <w:shd w:val="clear" w:color="000000" w:fill="FFFFFF"/>
            <w:noWrap/>
            <w:vAlign w:val="center"/>
            <w:hideMark/>
          </w:tcPr>
          <w:p w14:paraId="0935AC4E" w14:textId="3FB28B91"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4 339 045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6B1FD70B" w14:textId="45AAC41F"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w:t>
            </w:r>
          </w:p>
        </w:tc>
        <w:tc>
          <w:tcPr>
            <w:tcW w:w="1014" w:type="dxa"/>
            <w:tcBorders>
              <w:top w:val="nil"/>
              <w:left w:val="single" w:sz="4" w:space="0" w:color="auto"/>
              <w:bottom w:val="single" w:sz="4" w:space="0" w:color="auto"/>
              <w:right w:val="single" w:sz="4" w:space="0" w:color="auto"/>
            </w:tcBorders>
            <w:vAlign w:val="center"/>
          </w:tcPr>
          <w:p w14:paraId="791522A2" w14:textId="7D7EABF6"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69%</w:t>
            </w:r>
          </w:p>
        </w:tc>
      </w:tr>
      <w:tr w:rsidR="00215120" w:rsidRPr="00D11B12" w14:paraId="54FDE8DB" w14:textId="3ADEA8FF"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019720E" w14:textId="0E5211B9"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9</w:t>
            </w:r>
          </w:p>
        </w:tc>
        <w:tc>
          <w:tcPr>
            <w:tcW w:w="5554" w:type="dxa"/>
            <w:tcBorders>
              <w:top w:val="nil"/>
              <w:left w:val="nil"/>
              <w:bottom w:val="single" w:sz="4" w:space="0" w:color="auto"/>
              <w:right w:val="single" w:sz="4" w:space="0" w:color="auto"/>
            </w:tcBorders>
            <w:shd w:val="clear" w:color="000000" w:fill="FFFFFF"/>
            <w:noWrap/>
            <w:vAlign w:val="center"/>
            <w:hideMark/>
          </w:tcPr>
          <w:p w14:paraId="0B3952D0" w14:textId="44C29428"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Aliments pour animaux de ferme </w:t>
            </w:r>
          </w:p>
        </w:tc>
        <w:tc>
          <w:tcPr>
            <w:tcW w:w="1212" w:type="dxa"/>
            <w:tcBorders>
              <w:top w:val="nil"/>
              <w:left w:val="nil"/>
              <w:bottom w:val="single" w:sz="4" w:space="0" w:color="auto"/>
              <w:right w:val="nil"/>
            </w:tcBorders>
            <w:shd w:val="clear" w:color="000000" w:fill="FFFFFF"/>
            <w:noWrap/>
            <w:vAlign w:val="center"/>
            <w:hideMark/>
          </w:tcPr>
          <w:p w14:paraId="312AB33B" w14:textId="1F6E3809"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3 369 030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4E2AA4B7" w14:textId="0D218632"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0B061A21" w14:textId="7BE7FFED"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-2%</w:t>
            </w:r>
          </w:p>
        </w:tc>
      </w:tr>
      <w:tr w:rsidR="00215120" w:rsidRPr="00D11B12" w14:paraId="0BEDFEC6" w14:textId="04250F27"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2BDAF460" w14:textId="742CF60B"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10</w:t>
            </w:r>
          </w:p>
        </w:tc>
        <w:tc>
          <w:tcPr>
            <w:tcW w:w="5554" w:type="dxa"/>
            <w:tcBorders>
              <w:top w:val="nil"/>
              <w:left w:val="nil"/>
              <w:bottom w:val="single" w:sz="4" w:space="0" w:color="auto"/>
              <w:right w:val="single" w:sz="4" w:space="0" w:color="auto"/>
            </w:tcBorders>
            <w:shd w:val="clear" w:color="000000" w:fill="FFFFFF"/>
            <w:noWrap/>
            <w:vAlign w:val="center"/>
            <w:hideMark/>
          </w:tcPr>
          <w:p w14:paraId="09DDC00D" w14:textId="67342A42"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Matériel d'installation électrique </w:t>
            </w:r>
          </w:p>
        </w:tc>
        <w:tc>
          <w:tcPr>
            <w:tcW w:w="1212" w:type="dxa"/>
            <w:tcBorders>
              <w:top w:val="nil"/>
              <w:left w:val="nil"/>
              <w:bottom w:val="single" w:sz="4" w:space="0" w:color="auto"/>
              <w:right w:val="nil"/>
            </w:tcBorders>
            <w:shd w:val="clear" w:color="000000" w:fill="FFFFFF"/>
            <w:noWrap/>
            <w:vAlign w:val="center"/>
            <w:hideMark/>
          </w:tcPr>
          <w:p w14:paraId="1B1D568A" w14:textId="5C69087A"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2 963 689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4F8DBF3A" w14:textId="7AAB009E"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1CC2F043" w14:textId="222EB044"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19%</w:t>
            </w:r>
          </w:p>
        </w:tc>
      </w:tr>
      <w:tr w:rsidR="00215120" w:rsidRPr="00D11B12" w14:paraId="22971FAA" w14:textId="7D87EA71"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44539838" w14:textId="11526D10"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11</w:t>
            </w:r>
          </w:p>
        </w:tc>
        <w:tc>
          <w:tcPr>
            <w:tcW w:w="5554" w:type="dxa"/>
            <w:tcBorders>
              <w:top w:val="nil"/>
              <w:left w:val="nil"/>
              <w:bottom w:val="single" w:sz="4" w:space="0" w:color="auto"/>
              <w:right w:val="single" w:sz="4" w:space="0" w:color="auto"/>
            </w:tcBorders>
            <w:shd w:val="clear" w:color="000000" w:fill="FFFFFF"/>
            <w:noWrap/>
            <w:vAlign w:val="center"/>
            <w:hideMark/>
          </w:tcPr>
          <w:p w14:paraId="56036F37" w14:textId="357894B6"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Articles de coutellerie </w:t>
            </w:r>
          </w:p>
        </w:tc>
        <w:tc>
          <w:tcPr>
            <w:tcW w:w="1212" w:type="dxa"/>
            <w:tcBorders>
              <w:top w:val="nil"/>
              <w:left w:val="nil"/>
              <w:bottom w:val="single" w:sz="4" w:space="0" w:color="auto"/>
              <w:right w:val="nil"/>
            </w:tcBorders>
            <w:shd w:val="clear" w:color="000000" w:fill="FFFFFF"/>
            <w:noWrap/>
            <w:vAlign w:val="center"/>
            <w:hideMark/>
          </w:tcPr>
          <w:p w14:paraId="5CCE66C6" w14:textId="273AA825"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2 915 349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754992F1" w14:textId="766535C3"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6239E26A" w14:textId="10546925"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-16%</w:t>
            </w:r>
          </w:p>
        </w:tc>
      </w:tr>
      <w:tr w:rsidR="00215120" w:rsidRPr="00D11B12" w14:paraId="662AFC19" w14:textId="61AFF5F7"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AA676D4" w14:textId="28B70555"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12</w:t>
            </w:r>
          </w:p>
        </w:tc>
        <w:tc>
          <w:tcPr>
            <w:tcW w:w="5554" w:type="dxa"/>
            <w:tcBorders>
              <w:top w:val="nil"/>
              <w:left w:val="nil"/>
              <w:bottom w:val="single" w:sz="4" w:space="0" w:color="auto"/>
              <w:right w:val="single" w:sz="4" w:space="0" w:color="auto"/>
            </w:tcBorders>
            <w:shd w:val="clear" w:color="000000" w:fill="FFFFFF"/>
            <w:noWrap/>
            <w:vAlign w:val="center"/>
            <w:hideMark/>
          </w:tcPr>
          <w:p w14:paraId="7F297416" w14:textId="3D351FD9"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Véhicules automobiles </w:t>
            </w:r>
          </w:p>
        </w:tc>
        <w:tc>
          <w:tcPr>
            <w:tcW w:w="1212" w:type="dxa"/>
            <w:tcBorders>
              <w:top w:val="nil"/>
              <w:left w:val="nil"/>
              <w:bottom w:val="single" w:sz="4" w:space="0" w:color="auto"/>
              <w:right w:val="nil"/>
            </w:tcBorders>
            <w:shd w:val="clear" w:color="000000" w:fill="FFFFFF"/>
            <w:noWrap/>
            <w:vAlign w:val="center"/>
            <w:hideMark/>
          </w:tcPr>
          <w:p w14:paraId="74575E5C" w14:textId="1B174028"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2 873 891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56CBDEB0" w14:textId="77B1DB76"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367BEF6E" w14:textId="241DDD14"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203%</w:t>
            </w:r>
          </w:p>
        </w:tc>
      </w:tr>
      <w:tr w:rsidR="00215120" w:rsidRPr="00D11B12" w14:paraId="76A40EF1" w14:textId="4B9D1B9D"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A163615" w14:textId="36D1A7C4"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13</w:t>
            </w:r>
          </w:p>
        </w:tc>
        <w:tc>
          <w:tcPr>
            <w:tcW w:w="5554" w:type="dxa"/>
            <w:tcBorders>
              <w:top w:val="nil"/>
              <w:left w:val="nil"/>
              <w:bottom w:val="single" w:sz="4" w:space="0" w:color="auto"/>
              <w:right w:val="single" w:sz="4" w:space="0" w:color="auto"/>
            </w:tcBorders>
            <w:shd w:val="clear" w:color="000000" w:fill="FFFFFF"/>
            <w:noWrap/>
            <w:vAlign w:val="center"/>
            <w:hideMark/>
          </w:tcPr>
          <w:p w14:paraId="612585CA" w14:textId="3C9E3E56"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Parfums et produits pour la toilette </w:t>
            </w:r>
          </w:p>
        </w:tc>
        <w:tc>
          <w:tcPr>
            <w:tcW w:w="1212" w:type="dxa"/>
            <w:tcBorders>
              <w:top w:val="nil"/>
              <w:left w:val="nil"/>
              <w:bottom w:val="single" w:sz="4" w:space="0" w:color="auto"/>
              <w:right w:val="nil"/>
            </w:tcBorders>
            <w:shd w:val="clear" w:color="000000" w:fill="FFFFFF"/>
            <w:noWrap/>
            <w:vAlign w:val="center"/>
            <w:hideMark/>
          </w:tcPr>
          <w:p w14:paraId="778A7F21" w14:textId="669FAA14"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2 788 708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173C12A5" w14:textId="2E38D041"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653928E7" w14:textId="000ABBC2"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22%</w:t>
            </w:r>
          </w:p>
        </w:tc>
      </w:tr>
      <w:tr w:rsidR="00215120" w:rsidRPr="00D11B12" w14:paraId="4008676D" w14:textId="5CE32213"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0EDE2CF0" w14:textId="0BB02867"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14</w:t>
            </w:r>
          </w:p>
        </w:tc>
        <w:tc>
          <w:tcPr>
            <w:tcW w:w="5554" w:type="dxa"/>
            <w:tcBorders>
              <w:top w:val="nil"/>
              <w:left w:val="nil"/>
              <w:bottom w:val="single" w:sz="4" w:space="0" w:color="auto"/>
              <w:right w:val="single" w:sz="4" w:space="0" w:color="auto"/>
            </w:tcBorders>
            <w:shd w:val="clear" w:color="000000" w:fill="FFFFFF"/>
            <w:noWrap/>
            <w:vAlign w:val="center"/>
            <w:hideMark/>
          </w:tcPr>
          <w:p w14:paraId="7C6EB08D" w14:textId="199ED895"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Autres produits chimiques organiques de base </w:t>
            </w:r>
          </w:p>
        </w:tc>
        <w:tc>
          <w:tcPr>
            <w:tcW w:w="1212" w:type="dxa"/>
            <w:tcBorders>
              <w:top w:val="nil"/>
              <w:left w:val="nil"/>
              <w:bottom w:val="single" w:sz="4" w:space="0" w:color="auto"/>
              <w:right w:val="nil"/>
            </w:tcBorders>
            <w:shd w:val="clear" w:color="000000" w:fill="FFFFFF"/>
            <w:noWrap/>
            <w:vAlign w:val="center"/>
            <w:hideMark/>
          </w:tcPr>
          <w:p w14:paraId="3D78085C" w14:textId="161D7302"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2 700 299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40E58411" w14:textId="37EB6A32"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109F0BEC" w14:textId="1082F9A7"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18%</w:t>
            </w:r>
          </w:p>
        </w:tc>
      </w:tr>
      <w:tr w:rsidR="00215120" w:rsidRPr="00D11B12" w14:paraId="196B02F7" w14:textId="4099081E" w:rsidTr="00C52EE1">
        <w:trPr>
          <w:trHeight w:val="288"/>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1D74A5FA" w14:textId="118E05D8" w:rsidR="00215120" w:rsidRPr="00D11B12" w:rsidRDefault="00215120" w:rsidP="00215120">
            <w:pPr>
              <w:overflowPunct/>
              <w:autoSpaceDE/>
              <w:autoSpaceDN/>
              <w:adjustRightInd/>
              <w:jc w:val="center"/>
              <w:textAlignment w:val="auto"/>
              <w:rPr>
                <w:rFonts w:ascii="Arial" w:hAnsi="Arial"/>
                <w:color w:val="000000"/>
                <w:sz w:val="18"/>
                <w:szCs w:val="18"/>
              </w:rPr>
            </w:pPr>
            <w:r w:rsidRPr="00D11B12">
              <w:rPr>
                <w:rFonts w:ascii="Arial" w:hAnsi="Arial"/>
                <w:color w:val="000000"/>
                <w:sz w:val="18"/>
                <w:szCs w:val="18"/>
              </w:rPr>
              <w:t>15</w:t>
            </w:r>
          </w:p>
        </w:tc>
        <w:tc>
          <w:tcPr>
            <w:tcW w:w="5554" w:type="dxa"/>
            <w:tcBorders>
              <w:top w:val="nil"/>
              <w:left w:val="nil"/>
              <w:bottom w:val="single" w:sz="4" w:space="0" w:color="auto"/>
              <w:right w:val="single" w:sz="4" w:space="0" w:color="auto"/>
            </w:tcBorders>
            <w:shd w:val="clear" w:color="000000" w:fill="FFFFFF"/>
            <w:noWrap/>
            <w:vAlign w:val="center"/>
            <w:hideMark/>
          </w:tcPr>
          <w:p w14:paraId="1F103872" w14:textId="46B9A0FD" w:rsidR="00215120" w:rsidRPr="006C39FF"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Cuirs et peaux tannés et apprêtés ; peaux apprêtées et teintées </w:t>
            </w:r>
          </w:p>
        </w:tc>
        <w:tc>
          <w:tcPr>
            <w:tcW w:w="1212" w:type="dxa"/>
            <w:tcBorders>
              <w:top w:val="nil"/>
              <w:left w:val="nil"/>
              <w:bottom w:val="single" w:sz="4" w:space="0" w:color="auto"/>
              <w:right w:val="nil"/>
            </w:tcBorders>
            <w:shd w:val="clear" w:color="000000" w:fill="FFFFFF"/>
            <w:noWrap/>
            <w:vAlign w:val="center"/>
            <w:hideMark/>
          </w:tcPr>
          <w:p w14:paraId="4C5231F9" w14:textId="43D41313" w:rsidR="00215120" w:rsidRPr="00D11B12"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2 474 587   </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0853FF04" w14:textId="3E630F06" w:rsidR="00215120" w:rsidRPr="00747E8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1014" w:type="dxa"/>
            <w:tcBorders>
              <w:top w:val="nil"/>
              <w:left w:val="single" w:sz="4" w:space="0" w:color="auto"/>
              <w:bottom w:val="single" w:sz="4" w:space="0" w:color="auto"/>
              <w:right w:val="single" w:sz="4" w:space="0" w:color="auto"/>
            </w:tcBorders>
            <w:vAlign w:val="center"/>
          </w:tcPr>
          <w:p w14:paraId="49D94742" w14:textId="301ADC9B" w:rsidR="00215120" w:rsidRPr="00747E80" w:rsidRDefault="00215120" w:rsidP="00215120">
            <w:pPr>
              <w:overflowPunct/>
              <w:autoSpaceDE/>
              <w:autoSpaceDN/>
              <w:adjustRightInd/>
              <w:jc w:val="center"/>
              <w:textAlignment w:val="auto"/>
              <w:rPr>
                <w:rFonts w:ascii="Arial" w:hAnsi="Arial"/>
                <w:sz w:val="18"/>
                <w:szCs w:val="18"/>
              </w:rPr>
            </w:pPr>
            <w:r w:rsidRPr="00C52EE1">
              <w:rPr>
                <w:rFonts w:ascii="Arial" w:hAnsi="Arial"/>
                <w:sz w:val="18"/>
                <w:szCs w:val="18"/>
              </w:rPr>
              <w:t>42%</w:t>
            </w:r>
          </w:p>
        </w:tc>
      </w:tr>
    </w:tbl>
    <w:p w14:paraId="395D6E49" w14:textId="77777777" w:rsidR="00805C60" w:rsidRDefault="00805C60" w:rsidP="00805C60">
      <w:pPr>
        <w:rPr>
          <w:rFonts w:ascii="Calibri" w:hAnsi="Calibri" w:cs="Times New Roman"/>
          <w:sz w:val="22"/>
          <w:szCs w:val="22"/>
        </w:rPr>
      </w:pPr>
    </w:p>
    <w:p w14:paraId="505CB4F8" w14:textId="77777777" w:rsidR="00805C60" w:rsidRDefault="00805C60" w:rsidP="00805C60">
      <w:pPr>
        <w:rPr>
          <w:rFonts w:ascii="Calibri" w:hAnsi="Calibri" w:cs="Times New Roman"/>
          <w:sz w:val="22"/>
          <w:szCs w:val="22"/>
        </w:rPr>
      </w:pPr>
    </w:p>
    <w:tbl>
      <w:tblPr>
        <w:tblW w:w="8931" w:type="dxa"/>
        <w:jc w:val="center"/>
        <w:tblCellMar>
          <w:left w:w="70" w:type="dxa"/>
          <w:right w:w="70" w:type="dxa"/>
        </w:tblCellMar>
        <w:tblLook w:val="04A0" w:firstRow="1" w:lastRow="0" w:firstColumn="1" w:lastColumn="0" w:noHBand="0" w:noVBand="1"/>
      </w:tblPr>
      <w:tblGrid>
        <w:gridCol w:w="474"/>
        <w:gridCol w:w="5143"/>
        <w:gridCol w:w="1242"/>
        <w:gridCol w:w="1131"/>
        <w:gridCol w:w="941"/>
      </w:tblGrid>
      <w:tr w:rsidR="00266118" w:rsidRPr="00D310EF" w14:paraId="3F80A1BA" w14:textId="48611D80" w:rsidTr="00C52EE1">
        <w:trPr>
          <w:trHeight w:val="288"/>
          <w:jc w:val="center"/>
        </w:trPr>
        <w:tc>
          <w:tcPr>
            <w:tcW w:w="7990" w:type="dxa"/>
            <w:gridSpan w:val="4"/>
            <w:tcBorders>
              <w:top w:val="nil"/>
              <w:left w:val="nil"/>
              <w:bottom w:val="nil"/>
              <w:right w:val="nil"/>
            </w:tcBorders>
            <w:shd w:val="clear" w:color="000000" w:fill="FFFFFF"/>
            <w:noWrap/>
            <w:vAlign w:val="bottom"/>
            <w:hideMark/>
          </w:tcPr>
          <w:p w14:paraId="0F976EC1" w14:textId="16585B08" w:rsidR="00266118" w:rsidRPr="00D310EF" w:rsidRDefault="00266118" w:rsidP="00215120">
            <w:pPr>
              <w:overflowPunct/>
              <w:autoSpaceDE/>
              <w:autoSpaceDN/>
              <w:adjustRightInd/>
              <w:jc w:val="center"/>
              <w:textAlignment w:val="auto"/>
              <w:rPr>
                <w:rFonts w:ascii="Arial" w:hAnsi="Arial"/>
                <w:b/>
                <w:sz w:val="18"/>
                <w:szCs w:val="18"/>
              </w:rPr>
            </w:pPr>
            <w:r w:rsidRPr="00D310EF">
              <w:rPr>
                <w:rFonts w:ascii="Arial" w:hAnsi="Arial"/>
                <w:b/>
                <w:sz w:val="18"/>
                <w:szCs w:val="18"/>
              </w:rPr>
              <w:t>Les 1</w:t>
            </w:r>
            <w:r>
              <w:rPr>
                <w:rFonts w:ascii="Arial" w:hAnsi="Arial"/>
                <w:b/>
                <w:sz w:val="18"/>
                <w:szCs w:val="18"/>
              </w:rPr>
              <w:t>5</w:t>
            </w:r>
            <w:r w:rsidRPr="00D310EF">
              <w:rPr>
                <w:rFonts w:ascii="Arial" w:hAnsi="Arial"/>
                <w:b/>
                <w:sz w:val="18"/>
                <w:szCs w:val="18"/>
              </w:rPr>
              <w:t xml:space="preserve"> premiers produits d'importations en 201</w:t>
            </w:r>
            <w:r w:rsidR="00215120">
              <w:rPr>
                <w:rFonts w:ascii="Arial" w:hAnsi="Arial"/>
                <w:b/>
                <w:sz w:val="18"/>
                <w:szCs w:val="18"/>
              </w:rPr>
              <w:t>7</w:t>
            </w:r>
          </w:p>
        </w:tc>
        <w:tc>
          <w:tcPr>
            <w:tcW w:w="941" w:type="dxa"/>
            <w:tcBorders>
              <w:top w:val="nil"/>
              <w:left w:val="nil"/>
              <w:bottom w:val="nil"/>
              <w:right w:val="nil"/>
            </w:tcBorders>
            <w:shd w:val="clear" w:color="000000" w:fill="FFFFFF"/>
          </w:tcPr>
          <w:p w14:paraId="50B597C8" w14:textId="77777777" w:rsidR="00266118" w:rsidRPr="00D310EF" w:rsidRDefault="00266118" w:rsidP="00266118">
            <w:pPr>
              <w:overflowPunct/>
              <w:autoSpaceDE/>
              <w:autoSpaceDN/>
              <w:adjustRightInd/>
              <w:jc w:val="center"/>
              <w:textAlignment w:val="auto"/>
              <w:rPr>
                <w:rFonts w:ascii="Arial" w:hAnsi="Arial"/>
                <w:b/>
                <w:sz w:val="18"/>
                <w:szCs w:val="18"/>
              </w:rPr>
            </w:pPr>
          </w:p>
        </w:tc>
      </w:tr>
      <w:tr w:rsidR="00266118" w:rsidRPr="00D310EF" w14:paraId="699F6C74" w14:textId="618CBD27" w:rsidTr="00C52EE1">
        <w:trPr>
          <w:trHeight w:val="288"/>
          <w:jc w:val="center"/>
        </w:trPr>
        <w:tc>
          <w:tcPr>
            <w:tcW w:w="7990" w:type="dxa"/>
            <w:gridSpan w:val="4"/>
            <w:tcBorders>
              <w:top w:val="nil"/>
              <w:left w:val="nil"/>
              <w:bottom w:val="nil"/>
              <w:right w:val="nil"/>
            </w:tcBorders>
            <w:shd w:val="clear" w:color="auto" w:fill="auto"/>
            <w:noWrap/>
            <w:vAlign w:val="center"/>
            <w:hideMark/>
          </w:tcPr>
          <w:p w14:paraId="0CA679E8" w14:textId="5C03362B" w:rsidR="00266118" w:rsidRPr="00D310EF" w:rsidRDefault="00266118" w:rsidP="004209DE">
            <w:pPr>
              <w:overflowPunct/>
              <w:autoSpaceDE/>
              <w:autoSpaceDN/>
              <w:adjustRightInd/>
              <w:jc w:val="center"/>
              <w:textAlignment w:val="auto"/>
              <w:rPr>
                <w:rFonts w:ascii="Times New Roman" w:hAnsi="Times New Roman" w:cs="Times New Roman"/>
              </w:rPr>
            </w:pPr>
            <w:r w:rsidRPr="00763CF4">
              <w:rPr>
                <w:rFonts w:ascii="Times New Roman" w:hAnsi="Times New Roman" w:cs="Times New Roman"/>
                <w:i/>
              </w:rPr>
              <w:t>Nomenclature détaillée CPF6</w:t>
            </w:r>
          </w:p>
        </w:tc>
        <w:tc>
          <w:tcPr>
            <w:tcW w:w="941" w:type="dxa"/>
            <w:tcBorders>
              <w:top w:val="nil"/>
              <w:left w:val="nil"/>
              <w:bottom w:val="nil"/>
              <w:right w:val="nil"/>
            </w:tcBorders>
          </w:tcPr>
          <w:p w14:paraId="6F4177C7" w14:textId="77777777" w:rsidR="00266118" w:rsidRPr="00763CF4" w:rsidRDefault="00266118" w:rsidP="004209DE">
            <w:pPr>
              <w:overflowPunct/>
              <w:autoSpaceDE/>
              <w:autoSpaceDN/>
              <w:adjustRightInd/>
              <w:jc w:val="center"/>
              <w:textAlignment w:val="auto"/>
              <w:rPr>
                <w:rFonts w:ascii="Times New Roman" w:hAnsi="Times New Roman" w:cs="Times New Roman"/>
                <w:i/>
              </w:rPr>
            </w:pPr>
          </w:p>
        </w:tc>
      </w:tr>
      <w:tr w:rsidR="00266118" w:rsidRPr="00D310EF" w14:paraId="461510FB" w14:textId="3D9CFBBD" w:rsidTr="00C52EE1">
        <w:trPr>
          <w:trHeight w:val="456"/>
          <w:jc w:val="center"/>
        </w:trPr>
        <w:tc>
          <w:tcPr>
            <w:tcW w:w="474" w:type="dxa"/>
            <w:tcBorders>
              <w:top w:val="nil"/>
              <w:left w:val="nil"/>
              <w:bottom w:val="nil"/>
              <w:right w:val="nil"/>
            </w:tcBorders>
            <w:shd w:val="clear" w:color="auto" w:fill="auto"/>
            <w:noWrap/>
            <w:vAlign w:val="center"/>
            <w:hideMark/>
          </w:tcPr>
          <w:p w14:paraId="2410A0AB" w14:textId="77777777" w:rsidR="00266118" w:rsidRPr="00D310EF" w:rsidRDefault="00266118" w:rsidP="00555430">
            <w:pPr>
              <w:overflowPunct/>
              <w:autoSpaceDE/>
              <w:autoSpaceDN/>
              <w:adjustRightInd/>
              <w:textAlignment w:val="auto"/>
              <w:rPr>
                <w:rFonts w:ascii="Times New Roman" w:hAnsi="Times New Roman" w:cs="Times New Roman"/>
              </w:rPr>
            </w:pPr>
          </w:p>
        </w:tc>
        <w:tc>
          <w:tcPr>
            <w:tcW w:w="5143" w:type="dxa"/>
            <w:tcBorders>
              <w:top w:val="nil"/>
              <w:left w:val="nil"/>
              <w:bottom w:val="nil"/>
              <w:right w:val="nil"/>
            </w:tcBorders>
            <w:shd w:val="clear" w:color="auto" w:fill="auto"/>
            <w:noWrap/>
            <w:vAlign w:val="center"/>
            <w:hideMark/>
          </w:tcPr>
          <w:p w14:paraId="2CF083A2" w14:textId="77777777" w:rsidR="00266118" w:rsidRPr="00D310EF" w:rsidRDefault="00266118" w:rsidP="00555430">
            <w:pPr>
              <w:overflowPunct/>
              <w:autoSpaceDE/>
              <w:autoSpaceDN/>
              <w:adjustRightInd/>
              <w:jc w:val="center"/>
              <w:textAlignment w:val="auto"/>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6AA95" w14:textId="77777777" w:rsidR="00266118" w:rsidRPr="00D310EF" w:rsidRDefault="00266118" w:rsidP="00555430">
            <w:pPr>
              <w:overflowPunct/>
              <w:autoSpaceDE/>
              <w:autoSpaceDN/>
              <w:adjustRightInd/>
              <w:jc w:val="center"/>
              <w:textAlignment w:val="auto"/>
              <w:rPr>
                <w:rFonts w:ascii="Arial" w:hAnsi="Arial"/>
                <w:sz w:val="18"/>
                <w:szCs w:val="18"/>
              </w:rPr>
            </w:pPr>
            <w:r w:rsidRPr="00D310EF">
              <w:rPr>
                <w:rFonts w:ascii="Arial" w:hAnsi="Arial"/>
                <w:sz w:val="18"/>
                <w:szCs w:val="18"/>
              </w:rPr>
              <w:t>Montant</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14:paraId="0EFAC99C" w14:textId="64031DC4" w:rsidR="00266118" w:rsidRPr="00D310EF" w:rsidRDefault="00266118" w:rsidP="005462EA">
            <w:pPr>
              <w:overflowPunct/>
              <w:autoSpaceDE/>
              <w:autoSpaceDN/>
              <w:adjustRightInd/>
              <w:jc w:val="center"/>
              <w:textAlignment w:val="auto"/>
              <w:rPr>
                <w:rFonts w:ascii="Arial" w:hAnsi="Arial"/>
                <w:sz w:val="18"/>
                <w:szCs w:val="18"/>
              </w:rPr>
            </w:pPr>
            <w:r>
              <w:rPr>
                <w:rFonts w:ascii="Arial" w:hAnsi="Arial"/>
                <w:sz w:val="18"/>
                <w:szCs w:val="18"/>
              </w:rPr>
              <w:t xml:space="preserve">Participation </w:t>
            </w:r>
          </w:p>
        </w:tc>
        <w:tc>
          <w:tcPr>
            <w:tcW w:w="941" w:type="dxa"/>
            <w:tcBorders>
              <w:top w:val="single" w:sz="4" w:space="0" w:color="auto"/>
              <w:left w:val="nil"/>
              <w:bottom w:val="single" w:sz="4" w:space="0" w:color="auto"/>
              <w:right w:val="single" w:sz="4" w:space="0" w:color="auto"/>
            </w:tcBorders>
            <w:shd w:val="clear" w:color="000000" w:fill="FFFFFF"/>
            <w:vAlign w:val="center"/>
          </w:tcPr>
          <w:p w14:paraId="4A72519C" w14:textId="6728ABFA" w:rsidR="00266118" w:rsidRDefault="00266118" w:rsidP="005462EA">
            <w:pPr>
              <w:overflowPunct/>
              <w:autoSpaceDE/>
              <w:autoSpaceDN/>
              <w:adjustRightInd/>
              <w:jc w:val="center"/>
              <w:textAlignment w:val="auto"/>
              <w:rPr>
                <w:rFonts w:ascii="Arial" w:hAnsi="Arial"/>
                <w:sz w:val="18"/>
                <w:szCs w:val="18"/>
              </w:rPr>
            </w:pPr>
            <w:r>
              <w:rPr>
                <w:rFonts w:ascii="Arial" w:hAnsi="Arial"/>
                <w:sz w:val="18"/>
                <w:szCs w:val="18"/>
              </w:rPr>
              <w:t>Tendance</w:t>
            </w:r>
          </w:p>
        </w:tc>
      </w:tr>
      <w:tr w:rsidR="00215120" w:rsidRPr="00D310EF" w14:paraId="27A88841" w14:textId="1EB1A03F" w:rsidTr="00C52EE1">
        <w:trPr>
          <w:trHeight w:val="288"/>
          <w:jc w:val="center"/>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94693" w14:textId="77F71FFE"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1</w:t>
            </w:r>
          </w:p>
        </w:tc>
        <w:tc>
          <w:tcPr>
            <w:tcW w:w="5143" w:type="dxa"/>
            <w:tcBorders>
              <w:top w:val="single" w:sz="4" w:space="0" w:color="auto"/>
              <w:left w:val="nil"/>
              <w:bottom w:val="single" w:sz="4" w:space="0" w:color="auto"/>
              <w:right w:val="single" w:sz="4" w:space="0" w:color="auto"/>
            </w:tcBorders>
            <w:shd w:val="clear" w:color="000000" w:fill="FFFFFF"/>
            <w:noWrap/>
            <w:vAlign w:val="center"/>
            <w:hideMark/>
          </w:tcPr>
          <w:p w14:paraId="7D5543A0" w14:textId="624DC860"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Fruits tropicaux et subtropicaux </w:t>
            </w:r>
          </w:p>
        </w:tc>
        <w:tc>
          <w:tcPr>
            <w:tcW w:w="1242" w:type="dxa"/>
            <w:tcBorders>
              <w:top w:val="nil"/>
              <w:left w:val="nil"/>
              <w:bottom w:val="single" w:sz="4" w:space="0" w:color="auto"/>
              <w:right w:val="nil"/>
            </w:tcBorders>
            <w:shd w:val="clear" w:color="000000" w:fill="FFFFFF"/>
            <w:noWrap/>
            <w:hideMark/>
          </w:tcPr>
          <w:p w14:paraId="4B10433E" w14:textId="5DDB3AA3"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60 285 402   </w:t>
            </w:r>
          </w:p>
        </w:tc>
        <w:tc>
          <w:tcPr>
            <w:tcW w:w="1131" w:type="dxa"/>
            <w:tcBorders>
              <w:top w:val="nil"/>
              <w:left w:val="single" w:sz="4" w:space="0" w:color="auto"/>
              <w:bottom w:val="single" w:sz="4" w:space="0" w:color="auto"/>
              <w:right w:val="single" w:sz="4" w:space="0" w:color="auto"/>
            </w:tcBorders>
            <w:shd w:val="clear" w:color="auto" w:fill="auto"/>
            <w:noWrap/>
            <w:hideMark/>
          </w:tcPr>
          <w:p w14:paraId="49F06D93" w14:textId="5EBF8B29"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41%</w:t>
            </w:r>
          </w:p>
        </w:tc>
        <w:tc>
          <w:tcPr>
            <w:tcW w:w="941" w:type="dxa"/>
            <w:tcBorders>
              <w:top w:val="nil"/>
              <w:left w:val="single" w:sz="4" w:space="0" w:color="auto"/>
              <w:bottom w:val="single" w:sz="4" w:space="0" w:color="auto"/>
              <w:right w:val="single" w:sz="4" w:space="0" w:color="auto"/>
            </w:tcBorders>
          </w:tcPr>
          <w:p w14:paraId="1F5D4ACF" w14:textId="353CC8FB"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r>
      <w:tr w:rsidR="00215120" w:rsidRPr="00D310EF" w14:paraId="04F187E9" w14:textId="590BAA55"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077FF604" w14:textId="0DF2C358"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2</w:t>
            </w:r>
          </w:p>
        </w:tc>
        <w:tc>
          <w:tcPr>
            <w:tcW w:w="5143" w:type="dxa"/>
            <w:tcBorders>
              <w:top w:val="nil"/>
              <w:left w:val="nil"/>
              <w:bottom w:val="single" w:sz="4" w:space="0" w:color="auto"/>
              <w:right w:val="single" w:sz="4" w:space="0" w:color="auto"/>
            </w:tcBorders>
            <w:shd w:val="clear" w:color="000000" w:fill="FFFFFF"/>
            <w:noWrap/>
            <w:vAlign w:val="center"/>
            <w:hideMark/>
          </w:tcPr>
          <w:p w14:paraId="530DA71B" w14:textId="3655F466"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Instruments et fournitures à usage médical et dentaire </w:t>
            </w:r>
          </w:p>
        </w:tc>
        <w:tc>
          <w:tcPr>
            <w:tcW w:w="1242" w:type="dxa"/>
            <w:tcBorders>
              <w:top w:val="nil"/>
              <w:left w:val="nil"/>
              <w:bottom w:val="single" w:sz="4" w:space="0" w:color="auto"/>
              <w:right w:val="nil"/>
            </w:tcBorders>
            <w:shd w:val="clear" w:color="000000" w:fill="FFFFFF"/>
            <w:noWrap/>
            <w:hideMark/>
          </w:tcPr>
          <w:p w14:paraId="4DD0A4BA" w14:textId="51F395CD"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27 466 737   </w:t>
            </w:r>
          </w:p>
        </w:tc>
        <w:tc>
          <w:tcPr>
            <w:tcW w:w="1131" w:type="dxa"/>
            <w:tcBorders>
              <w:top w:val="nil"/>
              <w:left w:val="single" w:sz="4" w:space="0" w:color="auto"/>
              <w:bottom w:val="single" w:sz="4" w:space="0" w:color="auto"/>
              <w:right w:val="single" w:sz="4" w:space="0" w:color="auto"/>
            </w:tcBorders>
            <w:shd w:val="clear" w:color="auto" w:fill="auto"/>
            <w:noWrap/>
            <w:hideMark/>
          </w:tcPr>
          <w:p w14:paraId="584C5F51" w14:textId="461F82F6"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19%</w:t>
            </w:r>
          </w:p>
        </w:tc>
        <w:tc>
          <w:tcPr>
            <w:tcW w:w="941" w:type="dxa"/>
            <w:tcBorders>
              <w:top w:val="nil"/>
              <w:left w:val="single" w:sz="4" w:space="0" w:color="auto"/>
              <w:bottom w:val="single" w:sz="4" w:space="0" w:color="auto"/>
              <w:right w:val="single" w:sz="4" w:space="0" w:color="auto"/>
            </w:tcBorders>
          </w:tcPr>
          <w:p w14:paraId="2F92757E" w14:textId="48C0225A"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16%</w:t>
            </w:r>
          </w:p>
        </w:tc>
      </w:tr>
      <w:tr w:rsidR="00215120" w:rsidRPr="00D310EF" w14:paraId="161E0C29" w14:textId="20B22ADB"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40F7B52F" w14:textId="294B4C70"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3</w:t>
            </w:r>
          </w:p>
        </w:tc>
        <w:tc>
          <w:tcPr>
            <w:tcW w:w="5143" w:type="dxa"/>
            <w:tcBorders>
              <w:top w:val="nil"/>
              <w:left w:val="nil"/>
              <w:bottom w:val="single" w:sz="4" w:space="0" w:color="auto"/>
              <w:right w:val="single" w:sz="4" w:space="0" w:color="auto"/>
            </w:tcBorders>
            <w:shd w:val="clear" w:color="000000" w:fill="FFFFFF"/>
            <w:noWrap/>
            <w:vAlign w:val="center"/>
            <w:hideMark/>
          </w:tcPr>
          <w:p w14:paraId="79EEA71C" w14:textId="3DFBA14E"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Plantes à boissons </w:t>
            </w:r>
          </w:p>
        </w:tc>
        <w:tc>
          <w:tcPr>
            <w:tcW w:w="1242" w:type="dxa"/>
            <w:tcBorders>
              <w:top w:val="nil"/>
              <w:left w:val="nil"/>
              <w:bottom w:val="single" w:sz="4" w:space="0" w:color="auto"/>
              <w:right w:val="nil"/>
            </w:tcBorders>
            <w:shd w:val="clear" w:color="000000" w:fill="FFFFFF"/>
            <w:noWrap/>
            <w:hideMark/>
          </w:tcPr>
          <w:p w14:paraId="538DD19C" w14:textId="4839087D"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18 617 082   </w:t>
            </w:r>
          </w:p>
        </w:tc>
        <w:tc>
          <w:tcPr>
            <w:tcW w:w="1131" w:type="dxa"/>
            <w:tcBorders>
              <w:top w:val="nil"/>
              <w:left w:val="single" w:sz="4" w:space="0" w:color="auto"/>
              <w:bottom w:val="single" w:sz="4" w:space="0" w:color="auto"/>
              <w:right w:val="single" w:sz="4" w:space="0" w:color="auto"/>
            </w:tcBorders>
            <w:shd w:val="clear" w:color="auto" w:fill="auto"/>
            <w:noWrap/>
            <w:hideMark/>
          </w:tcPr>
          <w:p w14:paraId="02AF3201" w14:textId="2B11266E"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13%</w:t>
            </w:r>
          </w:p>
        </w:tc>
        <w:tc>
          <w:tcPr>
            <w:tcW w:w="941" w:type="dxa"/>
            <w:tcBorders>
              <w:top w:val="nil"/>
              <w:left w:val="single" w:sz="4" w:space="0" w:color="auto"/>
              <w:bottom w:val="single" w:sz="4" w:space="0" w:color="auto"/>
              <w:right w:val="single" w:sz="4" w:space="0" w:color="auto"/>
            </w:tcBorders>
          </w:tcPr>
          <w:p w14:paraId="6E22E35B" w14:textId="316C782E"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-33%</w:t>
            </w:r>
          </w:p>
        </w:tc>
      </w:tr>
      <w:tr w:rsidR="00215120" w:rsidRPr="00D310EF" w14:paraId="6DF497E9" w14:textId="4B79050E"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19C5326D" w14:textId="42682BFE"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4</w:t>
            </w:r>
          </w:p>
        </w:tc>
        <w:tc>
          <w:tcPr>
            <w:tcW w:w="5143" w:type="dxa"/>
            <w:tcBorders>
              <w:top w:val="nil"/>
              <w:left w:val="nil"/>
              <w:bottom w:val="single" w:sz="4" w:space="0" w:color="auto"/>
              <w:right w:val="single" w:sz="4" w:space="0" w:color="auto"/>
            </w:tcBorders>
            <w:shd w:val="clear" w:color="000000" w:fill="FFFFFF"/>
            <w:noWrap/>
            <w:vAlign w:val="center"/>
            <w:hideMark/>
          </w:tcPr>
          <w:p w14:paraId="3D2C4C8D" w14:textId="73840538"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Légumes et melons, racines et tubercules </w:t>
            </w:r>
          </w:p>
        </w:tc>
        <w:tc>
          <w:tcPr>
            <w:tcW w:w="1242" w:type="dxa"/>
            <w:tcBorders>
              <w:top w:val="nil"/>
              <w:left w:val="nil"/>
              <w:bottom w:val="single" w:sz="4" w:space="0" w:color="auto"/>
              <w:right w:val="nil"/>
            </w:tcBorders>
            <w:shd w:val="clear" w:color="000000" w:fill="FFFFFF"/>
            <w:noWrap/>
            <w:hideMark/>
          </w:tcPr>
          <w:p w14:paraId="6781859A" w14:textId="6ADBCEC2"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8 878 439   </w:t>
            </w:r>
          </w:p>
        </w:tc>
        <w:tc>
          <w:tcPr>
            <w:tcW w:w="1131" w:type="dxa"/>
            <w:tcBorders>
              <w:top w:val="nil"/>
              <w:left w:val="single" w:sz="4" w:space="0" w:color="auto"/>
              <w:bottom w:val="single" w:sz="4" w:space="0" w:color="auto"/>
              <w:right w:val="single" w:sz="4" w:space="0" w:color="auto"/>
            </w:tcBorders>
            <w:shd w:val="clear" w:color="auto" w:fill="auto"/>
            <w:noWrap/>
            <w:hideMark/>
          </w:tcPr>
          <w:p w14:paraId="6EEF509D" w14:textId="211ED65B"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6%</w:t>
            </w:r>
          </w:p>
        </w:tc>
        <w:tc>
          <w:tcPr>
            <w:tcW w:w="941" w:type="dxa"/>
            <w:tcBorders>
              <w:top w:val="nil"/>
              <w:left w:val="single" w:sz="4" w:space="0" w:color="auto"/>
              <w:bottom w:val="single" w:sz="4" w:space="0" w:color="auto"/>
              <w:right w:val="single" w:sz="4" w:space="0" w:color="auto"/>
            </w:tcBorders>
          </w:tcPr>
          <w:p w14:paraId="7CC3D29C" w14:textId="476D2D1A"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-12%</w:t>
            </w:r>
          </w:p>
        </w:tc>
      </w:tr>
      <w:tr w:rsidR="00215120" w:rsidRPr="00D310EF" w14:paraId="1F376ED7" w14:textId="7F73936B"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5B74AFAB" w14:textId="1FE5A164"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5</w:t>
            </w:r>
          </w:p>
        </w:tc>
        <w:tc>
          <w:tcPr>
            <w:tcW w:w="5143" w:type="dxa"/>
            <w:tcBorders>
              <w:top w:val="nil"/>
              <w:left w:val="nil"/>
              <w:bottom w:val="single" w:sz="4" w:space="0" w:color="auto"/>
              <w:right w:val="single" w:sz="4" w:space="0" w:color="auto"/>
            </w:tcBorders>
            <w:shd w:val="clear" w:color="000000" w:fill="FFFFFF"/>
            <w:noWrap/>
            <w:vAlign w:val="center"/>
            <w:hideMark/>
          </w:tcPr>
          <w:p w14:paraId="26840DDC" w14:textId="077755B7"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Chaussures </w:t>
            </w:r>
          </w:p>
        </w:tc>
        <w:tc>
          <w:tcPr>
            <w:tcW w:w="1242" w:type="dxa"/>
            <w:tcBorders>
              <w:top w:val="nil"/>
              <w:left w:val="nil"/>
              <w:bottom w:val="single" w:sz="4" w:space="0" w:color="auto"/>
              <w:right w:val="nil"/>
            </w:tcBorders>
            <w:shd w:val="clear" w:color="000000" w:fill="FFFFFF"/>
            <w:noWrap/>
            <w:hideMark/>
          </w:tcPr>
          <w:p w14:paraId="3314897D" w14:textId="1772D0C9"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5 766 275   </w:t>
            </w:r>
          </w:p>
        </w:tc>
        <w:tc>
          <w:tcPr>
            <w:tcW w:w="1131" w:type="dxa"/>
            <w:tcBorders>
              <w:top w:val="nil"/>
              <w:left w:val="single" w:sz="4" w:space="0" w:color="auto"/>
              <w:bottom w:val="single" w:sz="4" w:space="0" w:color="auto"/>
              <w:right w:val="single" w:sz="4" w:space="0" w:color="auto"/>
            </w:tcBorders>
            <w:shd w:val="clear" w:color="auto" w:fill="auto"/>
            <w:noWrap/>
            <w:hideMark/>
          </w:tcPr>
          <w:p w14:paraId="35EB4EB6" w14:textId="4F25B55A"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4%</w:t>
            </w:r>
          </w:p>
        </w:tc>
        <w:tc>
          <w:tcPr>
            <w:tcW w:w="941" w:type="dxa"/>
            <w:tcBorders>
              <w:top w:val="nil"/>
              <w:left w:val="single" w:sz="4" w:space="0" w:color="auto"/>
              <w:bottom w:val="single" w:sz="4" w:space="0" w:color="auto"/>
              <w:right w:val="single" w:sz="4" w:space="0" w:color="auto"/>
            </w:tcBorders>
          </w:tcPr>
          <w:p w14:paraId="0FEB6DAE" w14:textId="70203D89"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-10%</w:t>
            </w:r>
          </w:p>
        </w:tc>
      </w:tr>
      <w:tr w:rsidR="00215120" w:rsidRPr="00D310EF" w14:paraId="01E740B7" w14:textId="55DB5EC9"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2CA3F5F7" w14:textId="38BAC4E4"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6</w:t>
            </w:r>
          </w:p>
        </w:tc>
        <w:tc>
          <w:tcPr>
            <w:tcW w:w="5143" w:type="dxa"/>
            <w:tcBorders>
              <w:top w:val="nil"/>
              <w:left w:val="nil"/>
              <w:bottom w:val="single" w:sz="4" w:space="0" w:color="auto"/>
              <w:right w:val="single" w:sz="4" w:space="0" w:color="auto"/>
            </w:tcBorders>
            <w:shd w:val="clear" w:color="000000" w:fill="FFFFFF"/>
            <w:noWrap/>
            <w:vAlign w:val="center"/>
            <w:hideMark/>
          </w:tcPr>
          <w:p w14:paraId="291FBFA0" w14:textId="17644841"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Cacao, chocolat et produits de confiserie </w:t>
            </w:r>
          </w:p>
        </w:tc>
        <w:tc>
          <w:tcPr>
            <w:tcW w:w="1242" w:type="dxa"/>
            <w:tcBorders>
              <w:top w:val="nil"/>
              <w:left w:val="nil"/>
              <w:bottom w:val="single" w:sz="4" w:space="0" w:color="auto"/>
              <w:right w:val="nil"/>
            </w:tcBorders>
            <w:shd w:val="clear" w:color="000000" w:fill="FFFFFF"/>
            <w:noWrap/>
            <w:hideMark/>
          </w:tcPr>
          <w:p w14:paraId="42072E1F" w14:textId="343E74E7"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4 261 073   </w:t>
            </w:r>
          </w:p>
        </w:tc>
        <w:tc>
          <w:tcPr>
            <w:tcW w:w="1131" w:type="dxa"/>
            <w:tcBorders>
              <w:top w:val="nil"/>
              <w:left w:val="single" w:sz="4" w:space="0" w:color="auto"/>
              <w:bottom w:val="single" w:sz="4" w:space="0" w:color="auto"/>
              <w:right w:val="single" w:sz="4" w:space="0" w:color="auto"/>
            </w:tcBorders>
            <w:shd w:val="clear" w:color="auto" w:fill="auto"/>
            <w:noWrap/>
            <w:hideMark/>
          </w:tcPr>
          <w:p w14:paraId="288142AA" w14:textId="60E6C922"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w:t>
            </w:r>
          </w:p>
        </w:tc>
        <w:tc>
          <w:tcPr>
            <w:tcW w:w="941" w:type="dxa"/>
            <w:tcBorders>
              <w:top w:val="nil"/>
              <w:left w:val="single" w:sz="4" w:space="0" w:color="auto"/>
              <w:bottom w:val="single" w:sz="4" w:space="0" w:color="auto"/>
              <w:right w:val="single" w:sz="4" w:space="0" w:color="auto"/>
            </w:tcBorders>
          </w:tcPr>
          <w:p w14:paraId="5BD03629" w14:textId="3F4AEEDF"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8%</w:t>
            </w:r>
          </w:p>
        </w:tc>
      </w:tr>
      <w:tr w:rsidR="00215120" w:rsidRPr="00D310EF" w14:paraId="2E353054" w14:textId="5DBAA75F"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1FAA4E80" w14:textId="3C69BB80"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7</w:t>
            </w:r>
          </w:p>
        </w:tc>
        <w:tc>
          <w:tcPr>
            <w:tcW w:w="5143" w:type="dxa"/>
            <w:tcBorders>
              <w:top w:val="nil"/>
              <w:left w:val="nil"/>
              <w:bottom w:val="single" w:sz="4" w:space="0" w:color="auto"/>
              <w:right w:val="single" w:sz="4" w:space="0" w:color="auto"/>
            </w:tcBorders>
            <w:shd w:val="clear" w:color="000000" w:fill="FFFFFF"/>
            <w:noWrap/>
            <w:vAlign w:val="center"/>
            <w:hideMark/>
          </w:tcPr>
          <w:p w14:paraId="639249CF" w14:textId="7946C1F4"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Préparations pharmaceutiques </w:t>
            </w:r>
          </w:p>
        </w:tc>
        <w:tc>
          <w:tcPr>
            <w:tcW w:w="1242" w:type="dxa"/>
            <w:tcBorders>
              <w:top w:val="nil"/>
              <w:left w:val="nil"/>
              <w:bottom w:val="single" w:sz="4" w:space="0" w:color="auto"/>
              <w:right w:val="nil"/>
            </w:tcBorders>
            <w:shd w:val="clear" w:color="000000" w:fill="FFFFFF"/>
            <w:noWrap/>
            <w:hideMark/>
          </w:tcPr>
          <w:p w14:paraId="7E267BB6" w14:textId="2FCE408B"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2 886 740   </w:t>
            </w:r>
          </w:p>
        </w:tc>
        <w:tc>
          <w:tcPr>
            <w:tcW w:w="1131" w:type="dxa"/>
            <w:tcBorders>
              <w:top w:val="nil"/>
              <w:left w:val="single" w:sz="4" w:space="0" w:color="auto"/>
              <w:bottom w:val="single" w:sz="4" w:space="0" w:color="auto"/>
              <w:right w:val="single" w:sz="4" w:space="0" w:color="auto"/>
            </w:tcBorders>
            <w:shd w:val="clear" w:color="auto" w:fill="auto"/>
            <w:noWrap/>
            <w:hideMark/>
          </w:tcPr>
          <w:p w14:paraId="2564FC71" w14:textId="0A265894"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941" w:type="dxa"/>
            <w:tcBorders>
              <w:top w:val="nil"/>
              <w:left w:val="single" w:sz="4" w:space="0" w:color="auto"/>
              <w:bottom w:val="single" w:sz="4" w:space="0" w:color="auto"/>
              <w:right w:val="single" w:sz="4" w:space="0" w:color="auto"/>
            </w:tcBorders>
          </w:tcPr>
          <w:p w14:paraId="5CB3D79A" w14:textId="30941801"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793%</w:t>
            </w:r>
          </w:p>
        </w:tc>
      </w:tr>
      <w:tr w:rsidR="00215120" w:rsidRPr="00D310EF" w14:paraId="631B71BD" w14:textId="7A6324F4"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498BBF9C" w14:textId="7CE9CE16"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8</w:t>
            </w:r>
          </w:p>
        </w:tc>
        <w:tc>
          <w:tcPr>
            <w:tcW w:w="5143" w:type="dxa"/>
            <w:tcBorders>
              <w:top w:val="nil"/>
              <w:left w:val="nil"/>
              <w:bottom w:val="single" w:sz="4" w:space="0" w:color="auto"/>
              <w:right w:val="single" w:sz="4" w:space="0" w:color="auto"/>
            </w:tcBorders>
            <w:shd w:val="clear" w:color="000000" w:fill="FFFFFF"/>
            <w:noWrap/>
            <w:vAlign w:val="center"/>
            <w:hideMark/>
          </w:tcPr>
          <w:p w14:paraId="1142AD40" w14:textId="4B6D3F87"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Autres produits manufacturés </w:t>
            </w:r>
          </w:p>
        </w:tc>
        <w:tc>
          <w:tcPr>
            <w:tcW w:w="1242" w:type="dxa"/>
            <w:tcBorders>
              <w:top w:val="nil"/>
              <w:left w:val="nil"/>
              <w:bottom w:val="single" w:sz="4" w:space="0" w:color="auto"/>
              <w:right w:val="nil"/>
            </w:tcBorders>
            <w:shd w:val="clear" w:color="000000" w:fill="FFFFFF"/>
            <w:noWrap/>
            <w:hideMark/>
          </w:tcPr>
          <w:p w14:paraId="45FD211A" w14:textId="0296DF39"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2 511 821   </w:t>
            </w:r>
          </w:p>
        </w:tc>
        <w:tc>
          <w:tcPr>
            <w:tcW w:w="1131" w:type="dxa"/>
            <w:tcBorders>
              <w:top w:val="nil"/>
              <w:left w:val="single" w:sz="4" w:space="0" w:color="auto"/>
              <w:bottom w:val="single" w:sz="4" w:space="0" w:color="auto"/>
              <w:right w:val="single" w:sz="4" w:space="0" w:color="auto"/>
            </w:tcBorders>
            <w:shd w:val="clear" w:color="auto" w:fill="auto"/>
            <w:noWrap/>
            <w:hideMark/>
          </w:tcPr>
          <w:p w14:paraId="1AEBCCC5" w14:textId="13D62A37"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941" w:type="dxa"/>
            <w:tcBorders>
              <w:top w:val="nil"/>
              <w:left w:val="single" w:sz="4" w:space="0" w:color="auto"/>
              <w:bottom w:val="single" w:sz="4" w:space="0" w:color="auto"/>
              <w:right w:val="single" w:sz="4" w:space="0" w:color="auto"/>
            </w:tcBorders>
          </w:tcPr>
          <w:p w14:paraId="488DA811" w14:textId="7AFAA71C"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-6%</w:t>
            </w:r>
          </w:p>
        </w:tc>
      </w:tr>
      <w:tr w:rsidR="00215120" w:rsidRPr="00D310EF" w14:paraId="1998BD3A" w14:textId="7D755EBA"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hideMark/>
          </w:tcPr>
          <w:p w14:paraId="2EE74723" w14:textId="28C0794F"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9</w:t>
            </w:r>
          </w:p>
        </w:tc>
        <w:tc>
          <w:tcPr>
            <w:tcW w:w="5143" w:type="dxa"/>
            <w:tcBorders>
              <w:top w:val="nil"/>
              <w:left w:val="nil"/>
              <w:bottom w:val="single" w:sz="4" w:space="0" w:color="auto"/>
              <w:right w:val="single" w:sz="4" w:space="0" w:color="auto"/>
            </w:tcBorders>
            <w:shd w:val="clear" w:color="000000" w:fill="FFFFFF"/>
            <w:noWrap/>
            <w:vAlign w:val="center"/>
            <w:hideMark/>
          </w:tcPr>
          <w:p w14:paraId="79A0DDA2" w14:textId="5036C595"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Produits à base de tabac </w:t>
            </w:r>
          </w:p>
        </w:tc>
        <w:tc>
          <w:tcPr>
            <w:tcW w:w="1242" w:type="dxa"/>
            <w:tcBorders>
              <w:top w:val="nil"/>
              <w:left w:val="nil"/>
              <w:bottom w:val="single" w:sz="4" w:space="0" w:color="auto"/>
              <w:right w:val="nil"/>
            </w:tcBorders>
            <w:shd w:val="clear" w:color="000000" w:fill="FFFFFF"/>
            <w:noWrap/>
            <w:hideMark/>
          </w:tcPr>
          <w:p w14:paraId="2B637A7A" w14:textId="643FE372"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2 477 728   </w:t>
            </w:r>
          </w:p>
        </w:tc>
        <w:tc>
          <w:tcPr>
            <w:tcW w:w="1131" w:type="dxa"/>
            <w:tcBorders>
              <w:top w:val="nil"/>
              <w:left w:val="single" w:sz="4" w:space="0" w:color="auto"/>
              <w:bottom w:val="single" w:sz="4" w:space="0" w:color="auto"/>
              <w:right w:val="single" w:sz="4" w:space="0" w:color="auto"/>
            </w:tcBorders>
            <w:shd w:val="clear" w:color="auto" w:fill="auto"/>
            <w:noWrap/>
            <w:hideMark/>
          </w:tcPr>
          <w:p w14:paraId="225E6015" w14:textId="14BCD4C3"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w:t>
            </w:r>
          </w:p>
        </w:tc>
        <w:tc>
          <w:tcPr>
            <w:tcW w:w="941" w:type="dxa"/>
            <w:tcBorders>
              <w:top w:val="nil"/>
              <w:left w:val="single" w:sz="4" w:space="0" w:color="auto"/>
              <w:bottom w:val="single" w:sz="4" w:space="0" w:color="auto"/>
              <w:right w:val="single" w:sz="4" w:space="0" w:color="auto"/>
            </w:tcBorders>
          </w:tcPr>
          <w:p w14:paraId="1ABFFB83" w14:textId="19568F34"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36%</w:t>
            </w:r>
          </w:p>
        </w:tc>
      </w:tr>
      <w:tr w:rsidR="00215120" w:rsidRPr="00D310EF" w14:paraId="71019DDB" w14:textId="52208078" w:rsidTr="00C52EE1">
        <w:trPr>
          <w:trHeight w:val="288"/>
          <w:jc w:val="center"/>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02B5F" w14:textId="403055C0" w:rsidR="00215120" w:rsidRPr="00D310EF" w:rsidRDefault="00215120" w:rsidP="00215120">
            <w:pPr>
              <w:overflowPunct/>
              <w:autoSpaceDE/>
              <w:autoSpaceDN/>
              <w:adjustRightInd/>
              <w:jc w:val="center"/>
              <w:textAlignment w:val="auto"/>
              <w:rPr>
                <w:rFonts w:ascii="Arial" w:hAnsi="Arial"/>
                <w:sz w:val="18"/>
                <w:szCs w:val="18"/>
              </w:rPr>
            </w:pPr>
            <w:r w:rsidRPr="00D310EF">
              <w:rPr>
                <w:rFonts w:ascii="Arial" w:hAnsi="Arial"/>
                <w:sz w:val="18"/>
                <w:szCs w:val="18"/>
              </w:rPr>
              <w:t>10</w:t>
            </w:r>
          </w:p>
        </w:tc>
        <w:tc>
          <w:tcPr>
            <w:tcW w:w="5143" w:type="dxa"/>
            <w:tcBorders>
              <w:top w:val="single" w:sz="4" w:space="0" w:color="auto"/>
              <w:left w:val="nil"/>
              <w:bottom w:val="single" w:sz="4" w:space="0" w:color="auto"/>
              <w:right w:val="single" w:sz="4" w:space="0" w:color="auto"/>
            </w:tcBorders>
            <w:shd w:val="clear" w:color="000000" w:fill="FFFFFF"/>
            <w:noWrap/>
            <w:vAlign w:val="center"/>
            <w:hideMark/>
          </w:tcPr>
          <w:p w14:paraId="02AC9210" w14:textId="2C8AF7EE"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Matériel d'installation électrique </w:t>
            </w:r>
          </w:p>
        </w:tc>
        <w:tc>
          <w:tcPr>
            <w:tcW w:w="1242" w:type="dxa"/>
            <w:tcBorders>
              <w:top w:val="single" w:sz="4" w:space="0" w:color="auto"/>
              <w:left w:val="nil"/>
              <w:bottom w:val="single" w:sz="4" w:space="0" w:color="auto"/>
              <w:right w:val="nil"/>
            </w:tcBorders>
            <w:shd w:val="clear" w:color="000000" w:fill="FFFFFF"/>
            <w:noWrap/>
            <w:hideMark/>
          </w:tcPr>
          <w:p w14:paraId="316C2C48" w14:textId="27E5329C"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1 671 568   </w:t>
            </w:r>
          </w:p>
        </w:tc>
        <w:tc>
          <w:tcPr>
            <w:tcW w:w="1131" w:type="dxa"/>
            <w:tcBorders>
              <w:top w:val="single" w:sz="4" w:space="0" w:color="auto"/>
              <w:left w:val="single" w:sz="4" w:space="0" w:color="auto"/>
              <w:bottom w:val="single" w:sz="4" w:space="0" w:color="auto"/>
              <w:right w:val="single" w:sz="4" w:space="0" w:color="auto"/>
            </w:tcBorders>
            <w:shd w:val="clear" w:color="auto" w:fill="auto"/>
            <w:noWrap/>
            <w:hideMark/>
          </w:tcPr>
          <w:p w14:paraId="1DEB900A" w14:textId="1304B85B"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w:t>
            </w:r>
          </w:p>
        </w:tc>
        <w:tc>
          <w:tcPr>
            <w:tcW w:w="941" w:type="dxa"/>
            <w:tcBorders>
              <w:top w:val="single" w:sz="4" w:space="0" w:color="auto"/>
              <w:left w:val="single" w:sz="4" w:space="0" w:color="auto"/>
              <w:bottom w:val="single" w:sz="4" w:space="0" w:color="auto"/>
              <w:right w:val="single" w:sz="4" w:space="0" w:color="auto"/>
            </w:tcBorders>
          </w:tcPr>
          <w:p w14:paraId="43ED580E" w14:textId="6184D6C6"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-12%</w:t>
            </w:r>
          </w:p>
        </w:tc>
      </w:tr>
      <w:tr w:rsidR="00215120" w:rsidRPr="00D310EF" w14:paraId="428B77E6" w14:textId="0357F079" w:rsidTr="00C52EE1">
        <w:trPr>
          <w:trHeight w:val="288"/>
          <w:jc w:val="center"/>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962DDB" w14:textId="7B17F7A8" w:rsidR="00215120" w:rsidRPr="00D310EF"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11</w:t>
            </w:r>
          </w:p>
        </w:tc>
        <w:tc>
          <w:tcPr>
            <w:tcW w:w="5143" w:type="dxa"/>
            <w:tcBorders>
              <w:top w:val="single" w:sz="4" w:space="0" w:color="auto"/>
              <w:left w:val="nil"/>
              <w:bottom w:val="single" w:sz="4" w:space="0" w:color="auto"/>
              <w:right w:val="single" w:sz="4" w:space="0" w:color="auto"/>
            </w:tcBorders>
            <w:shd w:val="clear" w:color="000000" w:fill="FFFFFF"/>
            <w:noWrap/>
            <w:vAlign w:val="center"/>
          </w:tcPr>
          <w:p w14:paraId="746A0CA3" w14:textId="31DCD26D"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Autres métaux non ferreux </w:t>
            </w:r>
          </w:p>
        </w:tc>
        <w:tc>
          <w:tcPr>
            <w:tcW w:w="1242" w:type="dxa"/>
            <w:tcBorders>
              <w:top w:val="single" w:sz="4" w:space="0" w:color="auto"/>
              <w:left w:val="nil"/>
              <w:bottom w:val="single" w:sz="4" w:space="0" w:color="auto"/>
              <w:right w:val="nil"/>
            </w:tcBorders>
            <w:shd w:val="clear" w:color="000000" w:fill="FFFFFF"/>
            <w:noWrap/>
          </w:tcPr>
          <w:p w14:paraId="2373C081" w14:textId="2C1D7CCA"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1 562 842   </w:t>
            </w:r>
          </w:p>
        </w:tc>
        <w:tc>
          <w:tcPr>
            <w:tcW w:w="1131" w:type="dxa"/>
            <w:tcBorders>
              <w:top w:val="single" w:sz="4" w:space="0" w:color="auto"/>
              <w:left w:val="single" w:sz="4" w:space="0" w:color="auto"/>
              <w:bottom w:val="single" w:sz="4" w:space="0" w:color="auto"/>
              <w:right w:val="single" w:sz="4" w:space="0" w:color="auto"/>
            </w:tcBorders>
            <w:shd w:val="clear" w:color="auto" w:fill="auto"/>
            <w:noWrap/>
          </w:tcPr>
          <w:p w14:paraId="2AACCEEF" w14:textId="0DFA9B58"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w:t>
            </w:r>
          </w:p>
        </w:tc>
        <w:tc>
          <w:tcPr>
            <w:tcW w:w="941" w:type="dxa"/>
            <w:tcBorders>
              <w:top w:val="single" w:sz="4" w:space="0" w:color="auto"/>
              <w:left w:val="single" w:sz="4" w:space="0" w:color="auto"/>
              <w:bottom w:val="single" w:sz="4" w:space="0" w:color="auto"/>
              <w:right w:val="single" w:sz="4" w:space="0" w:color="auto"/>
            </w:tcBorders>
          </w:tcPr>
          <w:p w14:paraId="5FB10E33" w14:textId="129B360C" w:rsidR="00215120" w:rsidRPr="00266118"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w:t>
            </w:r>
          </w:p>
        </w:tc>
      </w:tr>
      <w:tr w:rsidR="00215120" w:rsidRPr="00D310EF" w14:paraId="6D6B2956" w14:textId="267A95DE"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tcPr>
          <w:p w14:paraId="2F5D8421" w14:textId="6C63AAFA" w:rsidR="00215120" w:rsidRPr="00D310EF"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12</w:t>
            </w:r>
          </w:p>
        </w:tc>
        <w:tc>
          <w:tcPr>
            <w:tcW w:w="5143" w:type="dxa"/>
            <w:tcBorders>
              <w:top w:val="nil"/>
              <w:left w:val="nil"/>
              <w:bottom w:val="single" w:sz="4" w:space="0" w:color="auto"/>
              <w:right w:val="single" w:sz="4" w:space="0" w:color="auto"/>
            </w:tcBorders>
            <w:shd w:val="clear" w:color="000000" w:fill="FFFFFF"/>
            <w:noWrap/>
            <w:vAlign w:val="center"/>
          </w:tcPr>
          <w:p w14:paraId="31A2C539" w14:textId="1CF5822A"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Boissons alcoolisées distillées </w:t>
            </w:r>
          </w:p>
        </w:tc>
        <w:tc>
          <w:tcPr>
            <w:tcW w:w="1242" w:type="dxa"/>
            <w:tcBorders>
              <w:top w:val="nil"/>
              <w:left w:val="nil"/>
              <w:bottom w:val="single" w:sz="4" w:space="0" w:color="auto"/>
              <w:right w:val="nil"/>
            </w:tcBorders>
            <w:shd w:val="clear" w:color="000000" w:fill="FFFFFF"/>
            <w:noWrap/>
          </w:tcPr>
          <w:p w14:paraId="4C74F060" w14:textId="46E496BD"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1 060 307   </w:t>
            </w:r>
          </w:p>
        </w:tc>
        <w:tc>
          <w:tcPr>
            <w:tcW w:w="1131" w:type="dxa"/>
            <w:tcBorders>
              <w:top w:val="nil"/>
              <w:left w:val="single" w:sz="4" w:space="0" w:color="auto"/>
              <w:bottom w:val="single" w:sz="4" w:space="0" w:color="auto"/>
              <w:right w:val="single" w:sz="4" w:space="0" w:color="auto"/>
            </w:tcBorders>
            <w:shd w:val="clear" w:color="auto" w:fill="auto"/>
            <w:noWrap/>
          </w:tcPr>
          <w:p w14:paraId="3D367675" w14:textId="6DAC599E"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w:t>
            </w:r>
          </w:p>
        </w:tc>
        <w:tc>
          <w:tcPr>
            <w:tcW w:w="941" w:type="dxa"/>
            <w:tcBorders>
              <w:top w:val="nil"/>
              <w:left w:val="single" w:sz="4" w:space="0" w:color="auto"/>
              <w:bottom w:val="single" w:sz="4" w:space="0" w:color="auto"/>
              <w:right w:val="single" w:sz="4" w:space="0" w:color="auto"/>
            </w:tcBorders>
          </w:tcPr>
          <w:p w14:paraId="47D4293C" w14:textId="48E74C37"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-36%</w:t>
            </w:r>
          </w:p>
        </w:tc>
      </w:tr>
      <w:tr w:rsidR="00215120" w:rsidRPr="00D310EF" w14:paraId="0AEAC126" w14:textId="313EB67E"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tcPr>
          <w:p w14:paraId="48530CDA" w14:textId="60B2DD79" w:rsidR="00215120" w:rsidRPr="00D310EF"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13</w:t>
            </w:r>
          </w:p>
        </w:tc>
        <w:tc>
          <w:tcPr>
            <w:tcW w:w="5143" w:type="dxa"/>
            <w:tcBorders>
              <w:top w:val="nil"/>
              <w:left w:val="nil"/>
              <w:bottom w:val="single" w:sz="4" w:space="0" w:color="auto"/>
              <w:right w:val="single" w:sz="4" w:space="0" w:color="auto"/>
            </w:tcBorders>
            <w:shd w:val="clear" w:color="000000" w:fill="FFFFFF"/>
            <w:noWrap/>
            <w:vAlign w:val="center"/>
          </w:tcPr>
          <w:p w14:paraId="3520F5DE" w14:textId="45D3D4A0"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Autres préparations et conserves à base de fruits et légumes </w:t>
            </w:r>
          </w:p>
        </w:tc>
        <w:tc>
          <w:tcPr>
            <w:tcW w:w="1242" w:type="dxa"/>
            <w:tcBorders>
              <w:top w:val="nil"/>
              <w:left w:val="nil"/>
              <w:bottom w:val="single" w:sz="4" w:space="0" w:color="auto"/>
              <w:right w:val="nil"/>
            </w:tcBorders>
            <w:shd w:val="clear" w:color="000000" w:fill="FFFFFF"/>
            <w:noWrap/>
          </w:tcPr>
          <w:p w14:paraId="4C8503FD" w14:textId="6D86E5A5"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784 091   </w:t>
            </w:r>
          </w:p>
        </w:tc>
        <w:tc>
          <w:tcPr>
            <w:tcW w:w="1131" w:type="dxa"/>
            <w:tcBorders>
              <w:top w:val="nil"/>
              <w:left w:val="single" w:sz="4" w:space="0" w:color="auto"/>
              <w:bottom w:val="single" w:sz="4" w:space="0" w:color="auto"/>
              <w:right w:val="single" w:sz="4" w:space="0" w:color="auto"/>
            </w:tcBorders>
            <w:shd w:val="clear" w:color="auto" w:fill="auto"/>
            <w:noWrap/>
          </w:tcPr>
          <w:p w14:paraId="25F6DF8C" w14:textId="2A9E9A85"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w:t>
            </w:r>
          </w:p>
        </w:tc>
        <w:tc>
          <w:tcPr>
            <w:tcW w:w="941" w:type="dxa"/>
            <w:tcBorders>
              <w:top w:val="nil"/>
              <w:left w:val="single" w:sz="4" w:space="0" w:color="auto"/>
              <w:bottom w:val="single" w:sz="4" w:space="0" w:color="auto"/>
              <w:right w:val="single" w:sz="4" w:space="0" w:color="auto"/>
            </w:tcBorders>
          </w:tcPr>
          <w:p w14:paraId="4DEBD57E" w14:textId="427A1636"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17%</w:t>
            </w:r>
          </w:p>
        </w:tc>
      </w:tr>
      <w:tr w:rsidR="00215120" w:rsidRPr="00D310EF" w14:paraId="48100C24" w14:textId="6B6A14D1"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tcPr>
          <w:p w14:paraId="674EA752" w14:textId="66B17FA0" w:rsidR="00215120" w:rsidRPr="00D310EF"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14</w:t>
            </w:r>
          </w:p>
        </w:tc>
        <w:tc>
          <w:tcPr>
            <w:tcW w:w="5143" w:type="dxa"/>
            <w:tcBorders>
              <w:top w:val="nil"/>
              <w:left w:val="nil"/>
              <w:bottom w:val="single" w:sz="4" w:space="0" w:color="auto"/>
              <w:right w:val="single" w:sz="4" w:space="0" w:color="auto"/>
            </w:tcBorders>
            <w:shd w:val="clear" w:color="000000" w:fill="FFFFFF"/>
            <w:noWrap/>
            <w:vAlign w:val="center"/>
          </w:tcPr>
          <w:p w14:paraId="4F75E016" w14:textId="1DDC8898"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Autres produits alimentaires </w:t>
            </w:r>
          </w:p>
        </w:tc>
        <w:tc>
          <w:tcPr>
            <w:tcW w:w="1242" w:type="dxa"/>
            <w:tcBorders>
              <w:top w:val="nil"/>
              <w:left w:val="nil"/>
              <w:bottom w:val="single" w:sz="4" w:space="0" w:color="auto"/>
              <w:right w:val="nil"/>
            </w:tcBorders>
            <w:shd w:val="clear" w:color="000000" w:fill="FFFFFF"/>
            <w:noWrap/>
          </w:tcPr>
          <w:p w14:paraId="78228A06" w14:textId="7FABDB39"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695 764   </w:t>
            </w:r>
          </w:p>
        </w:tc>
        <w:tc>
          <w:tcPr>
            <w:tcW w:w="1131" w:type="dxa"/>
            <w:tcBorders>
              <w:top w:val="nil"/>
              <w:left w:val="single" w:sz="4" w:space="0" w:color="auto"/>
              <w:bottom w:val="single" w:sz="4" w:space="0" w:color="auto"/>
              <w:right w:val="single" w:sz="4" w:space="0" w:color="auto"/>
            </w:tcBorders>
            <w:shd w:val="clear" w:color="auto" w:fill="auto"/>
            <w:noWrap/>
          </w:tcPr>
          <w:p w14:paraId="601606CF" w14:textId="47298A9C"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0%</w:t>
            </w:r>
          </w:p>
        </w:tc>
        <w:tc>
          <w:tcPr>
            <w:tcW w:w="941" w:type="dxa"/>
            <w:tcBorders>
              <w:top w:val="nil"/>
              <w:left w:val="single" w:sz="4" w:space="0" w:color="auto"/>
              <w:bottom w:val="single" w:sz="4" w:space="0" w:color="auto"/>
              <w:right w:val="single" w:sz="4" w:space="0" w:color="auto"/>
            </w:tcBorders>
          </w:tcPr>
          <w:p w14:paraId="5FAD9228" w14:textId="28873964"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25%</w:t>
            </w:r>
          </w:p>
        </w:tc>
      </w:tr>
      <w:tr w:rsidR="00215120" w:rsidRPr="00D310EF" w14:paraId="65CDF6F9" w14:textId="20CCE8AB" w:rsidTr="00C52EE1">
        <w:trPr>
          <w:trHeight w:val="288"/>
          <w:jc w:val="center"/>
        </w:trPr>
        <w:tc>
          <w:tcPr>
            <w:tcW w:w="474" w:type="dxa"/>
            <w:tcBorders>
              <w:top w:val="nil"/>
              <w:left w:val="single" w:sz="4" w:space="0" w:color="auto"/>
              <w:bottom w:val="single" w:sz="4" w:space="0" w:color="auto"/>
              <w:right w:val="single" w:sz="4" w:space="0" w:color="auto"/>
            </w:tcBorders>
            <w:shd w:val="clear" w:color="000000" w:fill="FFFFFF"/>
            <w:noWrap/>
            <w:vAlign w:val="center"/>
          </w:tcPr>
          <w:p w14:paraId="2062C07F" w14:textId="0E27D0F0" w:rsidR="00215120" w:rsidRPr="00D310EF" w:rsidRDefault="00215120" w:rsidP="00215120">
            <w:pPr>
              <w:overflowPunct/>
              <w:autoSpaceDE/>
              <w:autoSpaceDN/>
              <w:adjustRightInd/>
              <w:jc w:val="center"/>
              <w:textAlignment w:val="auto"/>
              <w:rPr>
                <w:rFonts w:ascii="Arial" w:hAnsi="Arial"/>
                <w:sz w:val="18"/>
                <w:szCs w:val="18"/>
              </w:rPr>
            </w:pPr>
            <w:r>
              <w:rPr>
                <w:rFonts w:ascii="Arial" w:hAnsi="Arial"/>
                <w:sz w:val="18"/>
                <w:szCs w:val="18"/>
              </w:rPr>
              <w:t>15</w:t>
            </w:r>
          </w:p>
        </w:tc>
        <w:tc>
          <w:tcPr>
            <w:tcW w:w="5143" w:type="dxa"/>
            <w:tcBorders>
              <w:top w:val="nil"/>
              <w:left w:val="nil"/>
              <w:bottom w:val="single" w:sz="4" w:space="0" w:color="auto"/>
              <w:right w:val="single" w:sz="4" w:space="0" w:color="auto"/>
            </w:tcBorders>
            <w:shd w:val="clear" w:color="000000" w:fill="FFFFFF"/>
            <w:noWrap/>
            <w:vAlign w:val="center"/>
          </w:tcPr>
          <w:p w14:paraId="077F7925" w14:textId="42B68222" w:rsidR="00215120" w:rsidRPr="00215120"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Bière </w:t>
            </w:r>
          </w:p>
        </w:tc>
        <w:tc>
          <w:tcPr>
            <w:tcW w:w="1242" w:type="dxa"/>
            <w:tcBorders>
              <w:top w:val="nil"/>
              <w:left w:val="nil"/>
              <w:bottom w:val="single" w:sz="4" w:space="0" w:color="auto"/>
              <w:right w:val="nil"/>
            </w:tcBorders>
            <w:shd w:val="clear" w:color="000000" w:fill="FFFFFF"/>
            <w:noWrap/>
          </w:tcPr>
          <w:p w14:paraId="40572BFA" w14:textId="27D7D47F" w:rsidR="00215120" w:rsidRPr="00266118" w:rsidRDefault="00215120" w:rsidP="00215120">
            <w:pPr>
              <w:overflowPunct/>
              <w:autoSpaceDE/>
              <w:autoSpaceDN/>
              <w:adjustRightInd/>
              <w:textAlignment w:val="auto"/>
              <w:rPr>
                <w:rFonts w:ascii="Arial" w:hAnsi="Arial"/>
                <w:sz w:val="18"/>
                <w:szCs w:val="18"/>
              </w:rPr>
            </w:pPr>
            <w:r w:rsidRPr="00215120">
              <w:rPr>
                <w:rFonts w:ascii="Arial" w:hAnsi="Arial"/>
                <w:sz w:val="18"/>
                <w:szCs w:val="18"/>
              </w:rPr>
              <w:t xml:space="preserve"> 608 560   </w:t>
            </w:r>
          </w:p>
        </w:tc>
        <w:tc>
          <w:tcPr>
            <w:tcW w:w="1131" w:type="dxa"/>
            <w:tcBorders>
              <w:top w:val="nil"/>
              <w:left w:val="single" w:sz="4" w:space="0" w:color="auto"/>
              <w:bottom w:val="single" w:sz="4" w:space="0" w:color="auto"/>
              <w:right w:val="single" w:sz="4" w:space="0" w:color="auto"/>
            </w:tcBorders>
            <w:shd w:val="clear" w:color="auto" w:fill="auto"/>
            <w:noWrap/>
          </w:tcPr>
          <w:p w14:paraId="6B3EDDC0" w14:textId="5839C133" w:rsidR="00215120" w:rsidRPr="00215120"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0%</w:t>
            </w:r>
          </w:p>
        </w:tc>
        <w:tc>
          <w:tcPr>
            <w:tcW w:w="941" w:type="dxa"/>
            <w:tcBorders>
              <w:top w:val="nil"/>
              <w:left w:val="single" w:sz="4" w:space="0" w:color="auto"/>
              <w:bottom w:val="single" w:sz="4" w:space="0" w:color="auto"/>
              <w:right w:val="single" w:sz="4" w:space="0" w:color="auto"/>
            </w:tcBorders>
          </w:tcPr>
          <w:p w14:paraId="70069D51" w14:textId="0748C7DB" w:rsidR="00215120" w:rsidRPr="00266118" w:rsidRDefault="00215120" w:rsidP="00215120">
            <w:pPr>
              <w:overflowPunct/>
              <w:autoSpaceDE/>
              <w:autoSpaceDN/>
              <w:adjustRightInd/>
              <w:jc w:val="center"/>
              <w:textAlignment w:val="auto"/>
              <w:rPr>
                <w:rFonts w:ascii="Arial" w:hAnsi="Arial"/>
                <w:sz w:val="18"/>
                <w:szCs w:val="18"/>
              </w:rPr>
            </w:pPr>
            <w:r w:rsidRPr="00215120">
              <w:rPr>
                <w:rFonts w:ascii="Arial" w:hAnsi="Arial"/>
                <w:sz w:val="18"/>
                <w:szCs w:val="18"/>
              </w:rPr>
              <w:t>38%</w:t>
            </w:r>
          </w:p>
        </w:tc>
      </w:tr>
    </w:tbl>
    <w:p w14:paraId="6611CCAC" w14:textId="77777777" w:rsidR="00805C60" w:rsidRDefault="00805C60" w:rsidP="00805C60">
      <w:pPr>
        <w:rPr>
          <w:rFonts w:ascii="Calibri" w:hAnsi="Calibri" w:cs="Times New Roman"/>
          <w:sz w:val="22"/>
          <w:szCs w:val="22"/>
        </w:rPr>
      </w:pPr>
    </w:p>
    <w:p w14:paraId="12EAC932" w14:textId="77777777" w:rsidR="00805C60" w:rsidRPr="00D11B12" w:rsidRDefault="00805C60" w:rsidP="00EB486E">
      <w:pPr>
        <w:rPr>
          <w:rFonts w:ascii="Calibri" w:hAnsi="Calibri" w:cs="Times New Roman"/>
          <w:sz w:val="22"/>
          <w:szCs w:val="22"/>
        </w:rPr>
      </w:pPr>
    </w:p>
    <w:sectPr w:rsidR="00805C60" w:rsidRPr="00D11B12" w:rsidSect="00A55700">
      <w:footerReference w:type="even" r:id="rId15"/>
      <w:footerReference w:type="default" r:id="rId16"/>
      <w:headerReference w:type="first" r:id="rId17"/>
      <w:footerReference w:type="first" r:id="rId18"/>
      <w:pgSz w:w="11907" w:h="16840" w:code="9"/>
      <w:pgMar w:top="1418" w:right="1418" w:bottom="851" w:left="1418" w:header="5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E016" w14:textId="77777777" w:rsidR="00F40C96" w:rsidRDefault="00F40C96">
      <w:r>
        <w:separator/>
      </w:r>
    </w:p>
  </w:endnote>
  <w:endnote w:type="continuationSeparator" w:id="0">
    <w:p w14:paraId="63CB132A" w14:textId="77777777" w:rsidR="00F40C96" w:rsidRDefault="00F4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C9B7" w14:textId="77777777" w:rsidR="0030160F" w:rsidRDefault="0030160F"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408C1">
      <w:rPr>
        <w:rStyle w:val="Numrodepage"/>
        <w:noProof/>
      </w:rPr>
      <w:t>2</w:t>
    </w:r>
    <w:r>
      <w:rPr>
        <w:rStyle w:val="Numrodepage"/>
      </w:rPr>
      <w:fldChar w:fldCharType="end"/>
    </w:r>
  </w:p>
  <w:p w14:paraId="26027881" w14:textId="77777777" w:rsidR="0030160F" w:rsidRDefault="0030160F" w:rsidP="0030160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6611" w14:textId="56977717" w:rsidR="0030160F" w:rsidRPr="00576251" w:rsidRDefault="0030160F" w:rsidP="00FF3C10">
    <w:pPr>
      <w:pStyle w:val="Pieddepage"/>
      <w:framePr w:wrap="around" w:vAnchor="text" w:hAnchor="margin" w:xAlign="right" w:y="1"/>
      <w:rPr>
        <w:rStyle w:val="Numrodepage"/>
        <w:rFonts w:ascii="Times New Roman" w:hAnsi="Times New Roman" w:cs="Times New Roman"/>
        <w:b w:val="0"/>
      </w:rPr>
    </w:pPr>
    <w:r w:rsidRPr="00576251">
      <w:rPr>
        <w:rStyle w:val="Numrodepage"/>
        <w:rFonts w:ascii="Times New Roman" w:hAnsi="Times New Roman" w:cs="Times New Roman"/>
        <w:b w:val="0"/>
      </w:rPr>
      <w:fldChar w:fldCharType="begin"/>
    </w:r>
    <w:r w:rsidRPr="00576251">
      <w:rPr>
        <w:rStyle w:val="Numrodepage"/>
        <w:rFonts w:ascii="Times New Roman" w:hAnsi="Times New Roman" w:cs="Times New Roman"/>
        <w:b w:val="0"/>
      </w:rPr>
      <w:instrText xml:space="preserve">PAGE  </w:instrText>
    </w:r>
    <w:r w:rsidRPr="00576251">
      <w:rPr>
        <w:rStyle w:val="Numrodepage"/>
        <w:rFonts w:ascii="Times New Roman" w:hAnsi="Times New Roman" w:cs="Times New Roman"/>
        <w:b w:val="0"/>
      </w:rPr>
      <w:fldChar w:fldCharType="separate"/>
    </w:r>
    <w:r w:rsidR="00186951">
      <w:rPr>
        <w:rStyle w:val="Numrodepage"/>
        <w:rFonts w:ascii="Times New Roman" w:hAnsi="Times New Roman" w:cs="Times New Roman"/>
        <w:b w:val="0"/>
        <w:noProof/>
      </w:rPr>
      <w:t>4</w:t>
    </w:r>
    <w:r w:rsidRPr="00576251">
      <w:rPr>
        <w:rStyle w:val="Numrodepage"/>
        <w:rFonts w:ascii="Times New Roman" w:hAnsi="Times New Roman" w:cs="Times New Roman"/>
        <w:b w:val="0"/>
      </w:rPr>
      <w:fldChar w:fldCharType="end"/>
    </w:r>
  </w:p>
  <w:p w14:paraId="6CF48240" w14:textId="77777777" w:rsidR="0030160F" w:rsidRDefault="0030160F" w:rsidP="0030160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3D16" w14:textId="77777777" w:rsidR="00A55700" w:rsidRDefault="00A55700"/>
  <w:tbl>
    <w:tblPr>
      <w:tblW w:w="0" w:type="auto"/>
      <w:tblBorders>
        <w:top w:val="single" w:sz="4" w:space="0" w:color="auto"/>
      </w:tblBorders>
      <w:tblLook w:val="01E0" w:firstRow="1" w:lastRow="1" w:firstColumn="1" w:lastColumn="1" w:noHBand="0" w:noVBand="0"/>
    </w:tblPr>
    <w:tblGrid>
      <w:gridCol w:w="9071"/>
    </w:tblGrid>
    <w:tr w:rsidR="002634AC" w:rsidRPr="00A55700" w14:paraId="3A9D5937" w14:textId="77777777" w:rsidTr="00A55700">
      <w:trPr>
        <w:cantSplit/>
      </w:trPr>
      <w:tc>
        <w:tcPr>
          <w:tcW w:w="9071" w:type="dxa"/>
        </w:tcPr>
        <w:p w14:paraId="5BF797EF" w14:textId="77777777" w:rsidR="00A55700" w:rsidRPr="00A72BB8" w:rsidRDefault="00A55700" w:rsidP="00A55700">
          <w:pPr>
            <w:jc w:val="center"/>
            <w:rPr>
              <w:sz w:val="16"/>
              <w:szCs w:val="16"/>
            </w:rPr>
          </w:pPr>
          <w:bookmarkStart w:id="7" w:name="AdresseEntete"/>
          <w:bookmarkEnd w:id="7"/>
          <w:r w:rsidRPr="00A72BB8">
            <w:rPr>
              <w:sz w:val="16"/>
              <w:szCs w:val="16"/>
            </w:rPr>
            <w:t>Rép</w:t>
          </w:r>
          <w:r>
            <w:rPr>
              <w:sz w:val="16"/>
              <w:szCs w:val="16"/>
            </w:rPr>
            <w:t>ublique</w:t>
          </w:r>
          <w:r w:rsidRPr="00A72BB8">
            <w:rPr>
              <w:sz w:val="16"/>
              <w:szCs w:val="16"/>
            </w:rPr>
            <w:t xml:space="preserve"> Dominicaine</w:t>
          </w:r>
        </w:p>
        <w:p w14:paraId="448CA522" w14:textId="77777777" w:rsidR="00A55700" w:rsidRPr="00A55700" w:rsidRDefault="00A55700" w:rsidP="00A55700">
          <w:pPr>
            <w:jc w:val="center"/>
            <w:rPr>
              <w:sz w:val="16"/>
              <w:szCs w:val="16"/>
            </w:rPr>
          </w:pPr>
          <w:r w:rsidRPr="00A55700">
            <w:rPr>
              <w:sz w:val="16"/>
              <w:szCs w:val="16"/>
            </w:rPr>
            <w:t>Calle Las Damas 42, Zona Colonial</w:t>
          </w:r>
        </w:p>
        <w:p w14:paraId="62A7E61C" w14:textId="77777777" w:rsidR="00A55700" w:rsidRPr="006806FC" w:rsidRDefault="00A55700" w:rsidP="00A55700">
          <w:pPr>
            <w:jc w:val="center"/>
            <w:rPr>
              <w:sz w:val="16"/>
              <w:szCs w:val="16"/>
            </w:rPr>
          </w:pPr>
          <w:r w:rsidRPr="006806FC">
            <w:rPr>
              <w:sz w:val="16"/>
              <w:szCs w:val="16"/>
            </w:rPr>
            <w:t xml:space="preserve"> Saint-Domingue – République dominicaine</w:t>
          </w:r>
        </w:p>
        <w:p w14:paraId="5E33BB6D" w14:textId="77777777" w:rsidR="00A55700" w:rsidRPr="00A72BB8" w:rsidRDefault="00A55700" w:rsidP="00A55700">
          <w:pPr>
            <w:jc w:val="center"/>
            <w:rPr>
              <w:sz w:val="16"/>
              <w:szCs w:val="16"/>
            </w:rPr>
          </w:pPr>
          <w:r w:rsidRPr="00A72BB8">
            <w:rPr>
              <w:sz w:val="16"/>
              <w:szCs w:val="16"/>
            </w:rPr>
            <w:t>Tél. : (1</w:t>
          </w:r>
          <w:r>
            <w:rPr>
              <w:sz w:val="16"/>
              <w:szCs w:val="16"/>
            </w:rPr>
            <w:t>)</w:t>
          </w:r>
          <w:r w:rsidRPr="00A72BB8">
            <w:rPr>
              <w:sz w:val="16"/>
              <w:szCs w:val="16"/>
            </w:rPr>
            <w:t xml:space="preserve"> 809 695 43</w:t>
          </w:r>
          <w:r>
            <w:rPr>
              <w:sz w:val="16"/>
              <w:szCs w:val="16"/>
            </w:rPr>
            <w:t xml:space="preserve"> </w:t>
          </w:r>
          <w:r w:rsidRPr="00A72BB8">
            <w:rPr>
              <w:sz w:val="16"/>
              <w:szCs w:val="16"/>
            </w:rPr>
            <w:t>7</w:t>
          </w:r>
          <w:r>
            <w:rPr>
              <w:sz w:val="16"/>
              <w:szCs w:val="16"/>
            </w:rPr>
            <w:t>9</w:t>
          </w:r>
          <w:r w:rsidRPr="00A72BB8">
            <w:rPr>
              <w:sz w:val="16"/>
              <w:szCs w:val="16"/>
            </w:rPr>
            <w:t xml:space="preserve"> - </w:t>
          </w:r>
          <w:r w:rsidRPr="00B769F8">
            <w:rPr>
              <w:sz w:val="16"/>
              <w:szCs w:val="16"/>
            </w:rPr>
            <w:t>http://www.tresor.economie.gouv.fr/Pays/republique-dominicaine</w:t>
          </w:r>
        </w:p>
        <w:p w14:paraId="26E5027E" w14:textId="4B8582CC" w:rsidR="002634AC" w:rsidRPr="00A55700" w:rsidRDefault="002634AC" w:rsidP="00B62202">
          <w:pPr>
            <w:pStyle w:val="Pieddepage"/>
            <w:tabs>
              <w:tab w:val="left" w:pos="1907"/>
              <w:tab w:val="left" w:pos="8106"/>
            </w:tabs>
            <w:spacing w:after="120"/>
            <w:jc w:val="center"/>
            <w:rPr>
              <w:rFonts w:ascii="Univers 57 Condensed" w:hAnsi="Univers 57 Condensed"/>
              <w:b w:val="0"/>
              <w:szCs w:val="16"/>
            </w:rPr>
          </w:pPr>
        </w:p>
      </w:tc>
    </w:tr>
  </w:tbl>
  <w:p w14:paraId="41746AB9" w14:textId="77777777" w:rsidR="002634AC" w:rsidRPr="00A55700" w:rsidRDefault="002634AC" w:rsidP="00823C30">
    <w:pPr>
      <w:pStyle w:val="Pieddepage"/>
      <w:tabs>
        <w:tab w:val="left" w:pos="81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86C36" w14:textId="77777777" w:rsidR="00F40C96" w:rsidRDefault="00F40C96">
      <w:r>
        <w:separator/>
      </w:r>
    </w:p>
  </w:footnote>
  <w:footnote w:type="continuationSeparator" w:id="0">
    <w:p w14:paraId="0DADF24B" w14:textId="77777777" w:rsidR="00F40C96" w:rsidRDefault="00F4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0F2F" w14:textId="4E1E4A4A" w:rsidR="002634AC" w:rsidRDefault="000345DD" w:rsidP="00F24D97">
    <w:pPr>
      <w:pStyle w:val="En-tte"/>
      <w:jc w:val="center"/>
    </w:pPr>
    <w:r>
      <w:rPr>
        <w:noProof/>
      </w:rPr>
      <w:drawing>
        <wp:inline distT="0" distB="0" distL="0" distR="0" wp14:anchorId="3F34A606" wp14:editId="48390269">
          <wp:extent cx="914400" cy="533400"/>
          <wp:effectExtent l="0" t="0" r="0" b="0"/>
          <wp:docPr id="10" name="Image 10"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14:paraId="21CF700B" w14:textId="77777777" w:rsidR="002634AC" w:rsidRPr="00823C30" w:rsidRDefault="002634AC">
    <w:pPr>
      <w:pStyle w:val="En-tte"/>
      <w:jc w:val="center"/>
      <w:rPr>
        <w:smallCaps/>
        <w:sz w:val="24"/>
        <w:szCs w:val="24"/>
      </w:rPr>
    </w:pPr>
  </w:p>
  <w:p w14:paraId="2E0A140A" w14:textId="4EDFA433" w:rsidR="00914077" w:rsidRPr="00F85CD5" w:rsidRDefault="00A2029A">
    <w:pPr>
      <w:pStyle w:val="En-tte"/>
      <w:jc w:val="center"/>
      <w:rPr>
        <w:b/>
        <w:smallCaps/>
        <w:sz w:val="24"/>
        <w:szCs w:val="24"/>
      </w:rPr>
    </w:pPr>
    <w:bookmarkStart w:id="4" w:name="Entête"/>
    <w:bookmarkEnd w:id="4"/>
    <w:r w:rsidRPr="00F85CD5">
      <w:rPr>
        <w:b/>
        <w:smallCaps/>
        <w:sz w:val="24"/>
        <w:szCs w:val="24"/>
      </w:rPr>
      <w:t>A</w:t>
    </w:r>
    <w:r w:rsidR="00061E97" w:rsidRPr="00F85CD5">
      <w:rPr>
        <w:b/>
        <w:smallCaps/>
        <w:sz w:val="24"/>
        <w:szCs w:val="24"/>
      </w:rPr>
      <w:t xml:space="preserve">mbassade de </w:t>
    </w:r>
    <w:r w:rsidR="000E29C4" w:rsidRPr="00F85CD5">
      <w:rPr>
        <w:b/>
        <w:smallCaps/>
        <w:sz w:val="24"/>
        <w:szCs w:val="24"/>
      </w:rPr>
      <w:t>France</w:t>
    </w:r>
    <w:r w:rsidR="00914077" w:rsidRPr="00F85CD5">
      <w:rPr>
        <w:b/>
        <w:smallCaps/>
        <w:sz w:val="24"/>
        <w:szCs w:val="24"/>
      </w:rPr>
      <w:t xml:space="preserve"> </w:t>
    </w:r>
    <w:r w:rsidR="000E29C4" w:rsidRPr="00F85CD5">
      <w:rPr>
        <w:b/>
        <w:smallCaps/>
        <w:sz w:val="24"/>
        <w:szCs w:val="24"/>
      </w:rPr>
      <w:t>en République dominicaine</w:t>
    </w:r>
  </w:p>
  <w:p w14:paraId="53AF8665" w14:textId="63E37B30" w:rsidR="002634AC" w:rsidRPr="00F85CD5" w:rsidRDefault="00A2029A">
    <w:pPr>
      <w:pStyle w:val="En-tte"/>
      <w:jc w:val="center"/>
      <w:rPr>
        <w:b/>
        <w:smallCaps/>
        <w:sz w:val="24"/>
        <w:szCs w:val="24"/>
      </w:rPr>
    </w:pPr>
    <w:r w:rsidRPr="00F85CD5">
      <w:rPr>
        <w:b/>
        <w:smallCaps/>
        <w:sz w:val="24"/>
        <w:szCs w:val="24"/>
      </w:rPr>
      <w:t>S</w:t>
    </w:r>
    <w:r w:rsidR="00061E97" w:rsidRPr="00F85CD5">
      <w:rPr>
        <w:b/>
        <w:smallCaps/>
        <w:sz w:val="24"/>
        <w:szCs w:val="24"/>
      </w:rPr>
      <w:t xml:space="preserve">ervice </w:t>
    </w:r>
    <w:r w:rsidRPr="00F85CD5">
      <w:rPr>
        <w:b/>
        <w:smallCaps/>
        <w:sz w:val="24"/>
        <w:szCs w:val="24"/>
      </w:rPr>
      <w:t>E</w:t>
    </w:r>
    <w:r w:rsidR="00065059" w:rsidRPr="00F85CD5">
      <w:rPr>
        <w:b/>
        <w:smallCaps/>
        <w:sz w:val="24"/>
        <w:szCs w:val="24"/>
      </w:rPr>
      <w:t>conomique</w:t>
    </w:r>
  </w:p>
  <w:tbl>
    <w:tblPr>
      <w:tblW w:w="9072" w:type="dxa"/>
      <w:tblCellMar>
        <w:left w:w="70" w:type="dxa"/>
        <w:right w:w="70" w:type="dxa"/>
      </w:tblCellMar>
      <w:tblLook w:val="0000" w:firstRow="0" w:lastRow="0" w:firstColumn="0" w:lastColumn="0" w:noHBand="0" w:noVBand="0"/>
    </w:tblPr>
    <w:tblGrid>
      <w:gridCol w:w="5387"/>
      <w:gridCol w:w="3685"/>
    </w:tblGrid>
    <w:tr w:rsidR="002634AC" w:rsidRPr="00F85CD5" w14:paraId="2A8C5883" w14:textId="77777777" w:rsidTr="00A2029A">
      <w:tc>
        <w:tcPr>
          <w:tcW w:w="5387" w:type="dxa"/>
          <w:vAlign w:val="center"/>
        </w:tcPr>
        <w:p w14:paraId="0FC3A477" w14:textId="5189FF66" w:rsidR="002634AC" w:rsidRPr="00F85CD5" w:rsidRDefault="00BB6F24" w:rsidP="00F3006A">
          <w:pPr>
            <w:pStyle w:val="En-tte"/>
            <w:spacing w:before="600"/>
          </w:pPr>
          <w:bookmarkStart w:id="5" w:name="IntituleEntete"/>
          <w:bookmarkEnd w:id="5"/>
          <w:r w:rsidRPr="00F85CD5">
            <w:t>Le</w:t>
          </w:r>
          <w:r w:rsidR="00204CA8" w:rsidRPr="00F85CD5">
            <w:t xml:space="preserve"> </w:t>
          </w:r>
          <w:r w:rsidR="00144FE5" w:rsidRPr="00F85CD5">
            <w:t>Chef d</w:t>
          </w:r>
          <w:r w:rsidR="00204CA8" w:rsidRPr="00F85CD5">
            <w:t>e</w:t>
          </w:r>
          <w:r w:rsidR="00144FE5" w:rsidRPr="00F85CD5">
            <w:t xml:space="preserve"> </w:t>
          </w:r>
          <w:r w:rsidR="00F3006A" w:rsidRPr="00F85CD5">
            <w:t>S</w:t>
          </w:r>
          <w:r w:rsidR="00144FE5" w:rsidRPr="00F85CD5">
            <w:t>ervice</w:t>
          </w:r>
        </w:p>
      </w:tc>
      <w:tc>
        <w:tcPr>
          <w:tcW w:w="3685" w:type="dxa"/>
          <w:vAlign w:val="center"/>
        </w:tcPr>
        <w:p w14:paraId="5F891F8D" w14:textId="729D5E83" w:rsidR="002634AC" w:rsidRPr="00F85CD5" w:rsidRDefault="00144FE5" w:rsidP="00943B4A">
          <w:pPr>
            <w:pStyle w:val="En-tte"/>
            <w:spacing w:before="600"/>
            <w:ind w:left="-68" w:firstLine="140"/>
            <w:jc w:val="right"/>
          </w:pPr>
          <w:bookmarkStart w:id="6" w:name="Ville"/>
          <w:bookmarkEnd w:id="6"/>
          <w:r w:rsidRPr="00F85CD5">
            <w:t xml:space="preserve">A </w:t>
          </w:r>
          <w:r w:rsidR="000E29C4" w:rsidRPr="00F85CD5">
            <w:t>Saint</w:t>
          </w:r>
          <w:r w:rsidR="00A2029A" w:rsidRPr="00F85CD5">
            <w:t>-</w:t>
          </w:r>
          <w:r w:rsidR="000E29C4" w:rsidRPr="00F85CD5">
            <w:t>Domingue</w:t>
          </w:r>
          <w:r w:rsidR="002634AC" w:rsidRPr="00F85CD5">
            <w:t xml:space="preserve">, le </w:t>
          </w:r>
          <w:r w:rsidR="004C5379" w:rsidRPr="00F85CD5">
            <w:t>1</w:t>
          </w:r>
          <w:r w:rsidR="00943B4A">
            <w:t>2</w:t>
          </w:r>
          <w:r w:rsidR="000E29C4" w:rsidRPr="00F85CD5">
            <w:t xml:space="preserve"> </w:t>
          </w:r>
          <w:r w:rsidR="004C5379" w:rsidRPr="00F85CD5">
            <w:t>février</w:t>
          </w:r>
          <w:r w:rsidR="000E29C4" w:rsidRPr="00F85CD5">
            <w:t xml:space="preserve"> 201</w:t>
          </w:r>
          <w:r w:rsidR="00943B4A">
            <w:t>8</w:t>
          </w:r>
        </w:p>
      </w:tc>
    </w:tr>
  </w:tbl>
  <w:p w14:paraId="37946317" w14:textId="0A0D2DE4" w:rsidR="002634AC" w:rsidRPr="00F85CD5" w:rsidRDefault="00F85CD5" w:rsidP="003220F5">
    <w:pPr>
      <w:pStyle w:val="Textedebulles"/>
      <w:rPr>
        <w:rFonts w:ascii="Univers" w:hAnsi="Univers" w:cs="Times New Roman"/>
        <w:sz w:val="20"/>
        <w:szCs w:val="20"/>
      </w:rPr>
    </w:pPr>
    <w:r>
      <w:rPr>
        <w:rFonts w:ascii="Univers" w:hAnsi="Univers" w:cs="Times New Roman"/>
        <w:sz w:val="20"/>
        <w:szCs w:val="20"/>
      </w:rPr>
      <w:t xml:space="preserve"> </w:t>
    </w:r>
    <w:r w:rsidR="006F67C5" w:rsidRPr="00F85CD5">
      <w:rPr>
        <w:rFonts w:ascii="Univers" w:hAnsi="Univers" w:cs="Times New Roman"/>
        <w:sz w:val="20"/>
        <w:szCs w:val="20"/>
      </w:rPr>
      <w:t xml:space="preserve">Affaire suivie par : </w:t>
    </w:r>
    <w:r w:rsidR="000E29C4" w:rsidRPr="00F85CD5">
      <w:rPr>
        <w:rFonts w:ascii="Univers" w:hAnsi="Univers" w:cs="Times New Roman"/>
        <w:sz w:val="20"/>
        <w:szCs w:val="20"/>
      </w:rPr>
      <w:t>Thomas Plisson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2C2"/>
    <w:multiLevelType w:val="hybridMultilevel"/>
    <w:tmpl w:val="F00C995C"/>
    <w:lvl w:ilvl="0" w:tplc="040C000B">
      <w:start w:val="1"/>
      <w:numFmt w:val="bullet"/>
      <w:lvlText w:val=""/>
      <w:lvlJc w:val="left"/>
      <w:pPr>
        <w:tabs>
          <w:tab w:val="num" w:pos="1117"/>
        </w:tabs>
        <w:ind w:left="1117" w:hanging="360"/>
      </w:pPr>
      <w:rPr>
        <w:rFonts w:ascii="Wingdings" w:hAnsi="Wingding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1BEA048D"/>
    <w:multiLevelType w:val="hybridMultilevel"/>
    <w:tmpl w:val="9FA64F2E"/>
    <w:lvl w:ilvl="0" w:tplc="BC164BD6">
      <w:start w:val="3"/>
      <w:numFmt w:val="bullet"/>
      <w:lvlText w:val=""/>
      <w:lvlJc w:val="left"/>
      <w:pPr>
        <w:ind w:left="1065" w:hanging="360"/>
      </w:pPr>
      <w:rPr>
        <w:rFonts w:ascii="Symbol" w:eastAsia="Times New Roman"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A771A1B"/>
    <w:multiLevelType w:val="hybridMultilevel"/>
    <w:tmpl w:val="89029390"/>
    <w:lvl w:ilvl="0" w:tplc="8E584AD6">
      <w:numFmt w:val="bullet"/>
      <w:lvlText w:val="-"/>
      <w:lvlJc w:val="left"/>
      <w:pPr>
        <w:tabs>
          <w:tab w:val="num" w:pos="720"/>
        </w:tabs>
        <w:ind w:left="72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5B5822"/>
    <w:multiLevelType w:val="hybridMultilevel"/>
    <w:tmpl w:val="A2AE5D62"/>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5021A2"/>
    <w:multiLevelType w:val="hybridMultilevel"/>
    <w:tmpl w:val="E1BC793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70596234"/>
    <w:multiLevelType w:val="hybridMultilevel"/>
    <w:tmpl w:val="5F2C9850"/>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6" w15:restartNumberingAfterBreak="0">
    <w:nsid w:val="70B10CE8"/>
    <w:multiLevelType w:val="multilevel"/>
    <w:tmpl w:val="ABBE16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6749B6"/>
    <w:multiLevelType w:val="hybridMultilevel"/>
    <w:tmpl w:val="E056C4EA"/>
    <w:lvl w:ilvl="0" w:tplc="07E656AE">
      <w:start w:val="3"/>
      <w:numFmt w:val="bullet"/>
      <w:lvlText w:val=""/>
      <w:lvlJc w:val="left"/>
      <w:pPr>
        <w:ind w:left="1425" w:hanging="360"/>
      </w:pPr>
      <w:rPr>
        <w:rFonts w:ascii="Symbol" w:eastAsia="Times New Roman" w:hAnsi="Symbol"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8" w15:restartNumberingAfterBreak="0">
    <w:nsid w:val="71D11F56"/>
    <w:multiLevelType w:val="hybridMultilevel"/>
    <w:tmpl w:val="9AA66A70"/>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55929"/>
    <w:multiLevelType w:val="hybridMultilevel"/>
    <w:tmpl w:val="ABBE16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3"/>
  </w:num>
  <w:num w:numId="6">
    <w:abstractNumId w:val="8"/>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B5C"/>
    <w:rsid w:val="00004503"/>
    <w:rsid w:val="00012EC9"/>
    <w:rsid w:val="000245E5"/>
    <w:rsid w:val="00031509"/>
    <w:rsid w:val="0003170B"/>
    <w:rsid w:val="000345DD"/>
    <w:rsid w:val="00051499"/>
    <w:rsid w:val="00061E97"/>
    <w:rsid w:val="00065059"/>
    <w:rsid w:val="00066B4B"/>
    <w:rsid w:val="00076994"/>
    <w:rsid w:val="00080CA5"/>
    <w:rsid w:val="00082BDD"/>
    <w:rsid w:val="00086CC8"/>
    <w:rsid w:val="000B08C2"/>
    <w:rsid w:val="000B62E4"/>
    <w:rsid w:val="000C5E2A"/>
    <w:rsid w:val="000D5AB7"/>
    <w:rsid w:val="000E29C4"/>
    <w:rsid w:val="000F6000"/>
    <w:rsid w:val="00105C9E"/>
    <w:rsid w:val="00106189"/>
    <w:rsid w:val="00117131"/>
    <w:rsid w:val="00144FE5"/>
    <w:rsid w:val="001457BA"/>
    <w:rsid w:val="00161BBC"/>
    <w:rsid w:val="00170258"/>
    <w:rsid w:val="00175C7F"/>
    <w:rsid w:val="00186951"/>
    <w:rsid w:val="00193650"/>
    <w:rsid w:val="00197416"/>
    <w:rsid w:val="001A39C4"/>
    <w:rsid w:val="001A6CEC"/>
    <w:rsid w:val="001B3C52"/>
    <w:rsid w:val="001B46A6"/>
    <w:rsid w:val="001B5F97"/>
    <w:rsid w:val="001B73E1"/>
    <w:rsid w:val="001C208C"/>
    <w:rsid w:val="001D6F44"/>
    <w:rsid w:val="001F09AC"/>
    <w:rsid w:val="001F3CF6"/>
    <w:rsid w:val="00201A00"/>
    <w:rsid w:val="00204CA8"/>
    <w:rsid w:val="00207324"/>
    <w:rsid w:val="00212AAC"/>
    <w:rsid w:val="00214C35"/>
    <w:rsid w:val="00215120"/>
    <w:rsid w:val="002205EA"/>
    <w:rsid w:val="002211AB"/>
    <w:rsid w:val="002231FB"/>
    <w:rsid w:val="00240290"/>
    <w:rsid w:val="00241BC4"/>
    <w:rsid w:val="002477F5"/>
    <w:rsid w:val="002559AF"/>
    <w:rsid w:val="00260B44"/>
    <w:rsid w:val="00261439"/>
    <w:rsid w:val="002632D0"/>
    <w:rsid w:val="002634AC"/>
    <w:rsid w:val="00263525"/>
    <w:rsid w:val="00266118"/>
    <w:rsid w:val="002824A7"/>
    <w:rsid w:val="002978E3"/>
    <w:rsid w:val="002A4DCC"/>
    <w:rsid w:val="002B569E"/>
    <w:rsid w:val="002C60EE"/>
    <w:rsid w:val="002C65B1"/>
    <w:rsid w:val="002D56D3"/>
    <w:rsid w:val="002D6E60"/>
    <w:rsid w:val="002F6F78"/>
    <w:rsid w:val="00300325"/>
    <w:rsid w:val="0030160F"/>
    <w:rsid w:val="0030495E"/>
    <w:rsid w:val="00305B62"/>
    <w:rsid w:val="003068C2"/>
    <w:rsid w:val="00314281"/>
    <w:rsid w:val="003153B3"/>
    <w:rsid w:val="00315E70"/>
    <w:rsid w:val="003220F5"/>
    <w:rsid w:val="00325FCD"/>
    <w:rsid w:val="0033537C"/>
    <w:rsid w:val="00336D8A"/>
    <w:rsid w:val="00340BD4"/>
    <w:rsid w:val="00341033"/>
    <w:rsid w:val="00344A64"/>
    <w:rsid w:val="0035742D"/>
    <w:rsid w:val="003701E4"/>
    <w:rsid w:val="00372637"/>
    <w:rsid w:val="00372F24"/>
    <w:rsid w:val="00376BC4"/>
    <w:rsid w:val="00382C6D"/>
    <w:rsid w:val="00392A4D"/>
    <w:rsid w:val="003B07B8"/>
    <w:rsid w:val="003B2F49"/>
    <w:rsid w:val="003B757A"/>
    <w:rsid w:val="003F30B2"/>
    <w:rsid w:val="00413774"/>
    <w:rsid w:val="00413E28"/>
    <w:rsid w:val="00416311"/>
    <w:rsid w:val="004209DE"/>
    <w:rsid w:val="00421B1B"/>
    <w:rsid w:val="00422094"/>
    <w:rsid w:val="00433170"/>
    <w:rsid w:val="0043470B"/>
    <w:rsid w:val="00436B27"/>
    <w:rsid w:val="00442A2E"/>
    <w:rsid w:val="00472A24"/>
    <w:rsid w:val="00480B5C"/>
    <w:rsid w:val="004853B8"/>
    <w:rsid w:val="004870BF"/>
    <w:rsid w:val="004948D7"/>
    <w:rsid w:val="004C5379"/>
    <w:rsid w:val="004D110A"/>
    <w:rsid w:val="004D47B7"/>
    <w:rsid w:val="004E15E3"/>
    <w:rsid w:val="004E3CFA"/>
    <w:rsid w:val="004E5948"/>
    <w:rsid w:val="004F5E3C"/>
    <w:rsid w:val="005041BF"/>
    <w:rsid w:val="00505243"/>
    <w:rsid w:val="0050606C"/>
    <w:rsid w:val="00513A6C"/>
    <w:rsid w:val="005172D2"/>
    <w:rsid w:val="005213E0"/>
    <w:rsid w:val="005304CD"/>
    <w:rsid w:val="005408C1"/>
    <w:rsid w:val="005462EA"/>
    <w:rsid w:val="00576251"/>
    <w:rsid w:val="005946AF"/>
    <w:rsid w:val="005976C6"/>
    <w:rsid w:val="005A2657"/>
    <w:rsid w:val="005A5BD5"/>
    <w:rsid w:val="005A7791"/>
    <w:rsid w:val="005D0601"/>
    <w:rsid w:val="005D79FE"/>
    <w:rsid w:val="005E46A2"/>
    <w:rsid w:val="005E6EAE"/>
    <w:rsid w:val="006010B4"/>
    <w:rsid w:val="00610DAC"/>
    <w:rsid w:val="00620222"/>
    <w:rsid w:val="00620ABB"/>
    <w:rsid w:val="00624D63"/>
    <w:rsid w:val="00626018"/>
    <w:rsid w:val="00634BDC"/>
    <w:rsid w:val="00636798"/>
    <w:rsid w:val="006507D3"/>
    <w:rsid w:val="00654DF4"/>
    <w:rsid w:val="00662C64"/>
    <w:rsid w:val="00677C52"/>
    <w:rsid w:val="006849C5"/>
    <w:rsid w:val="00686CD8"/>
    <w:rsid w:val="00690CE0"/>
    <w:rsid w:val="00691FBC"/>
    <w:rsid w:val="00696823"/>
    <w:rsid w:val="006A3913"/>
    <w:rsid w:val="006A6907"/>
    <w:rsid w:val="006A6D9F"/>
    <w:rsid w:val="006A75D4"/>
    <w:rsid w:val="006B2517"/>
    <w:rsid w:val="006B4945"/>
    <w:rsid w:val="006B72C7"/>
    <w:rsid w:val="006C1355"/>
    <w:rsid w:val="006C39FF"/>
    <w:rsid w:val="006D7FE0"/>
    <w:rsid w:val="006F67C5"/>
    <w:rsid w:val="007029E1"/>
    <w:rsid w:val="00715780"/>
    <w:rsid w:val="00721921"/>
    <w:rsid w:val="00733C63"/>
    <w:rsid w:val="00737764"/>
    <w:rsid w:val="007404FA"/>
    <w:rsid w:val="00742E73"/>
    <w:rsid w:val="00747E80"/>
    <w:rsid w:val="0075031C"/>
    <w:rsid w:val="00753B01"/>
    <w:rsid w:val="00761311"/>
    <w:rsid w:val="00763CF4"/>
    <w:rsid w:val="00770AFB"/>
    <w:rsid w:val="0077410C"/>
    <w:rsid w:val="00784DE1"/>
    <w:rsid w:val="00790B7B"/>
    <w:rsid w:val="007A2998"/>
    <w:rsid w:val="007A6D3A"/>
    <w:rsid w:val="007B7527"/>
    <w:rsid w:val="007D31C8"/>
    <w:rsid w:val="007D34F1"/>
    <w:rsid w:val="00803D63"/>
    <w:rsid w:val="00805C60"/>
    <w:rsid w:val="00822607"/>
    <w:rsid w:val="00823C30"/>
    <w:rsid w:val="00825E0A"/>
    <w:rsid w:val="00837034"/>
    <w:rsid w:val="008376A2"/>
    <w:rsid w:val="00844F75"/>
    <w:rsid w:val="00851108"/>
    <w:rsid w:val="00862497"/>
    <w:rsid w:val="00862FF0"/>
    <w:rsid w:val="00871853"/>
    <w:rsid w:val="00876804"/>
    <w:rsid w:val="008826FD"/>
    <w:rsid w:val="00892731"/>
    <w:rsid w:val="008A0148"/>
    <w:rsid w:val="008C3178"/>
    <w:rsid w:val="008D4D98"/>
    <w:rsid w:val="008F260B"/>
    <w:rsid w:val="00903FFE"/>
    <w:rsid w:val="00904ADE"/>
    <w:rsid w:val="0091191D"/>
    <w:rsid w:val="00912B89"/>
    <w:rsid w:val="00914077"/>
    <w:rsid w:val="00931951"/>
    <w:rsid w:val="00943B4A"/>
    <w:rsid w:val="00965651"/>
    <w:rsid w:val="009700D3"/>
    <w:rsid w:val="009809E2"/>
    <w:rsid w:val="00990DE9"/>
    <w:rsid w:val="00994938"/>
    <w:rsid w:val="00996DFF"/>
    <w:rsid w:val="009A0A1D"/>
    <w:rsid w:val="009A209D"/>
    <w:rsid w:val="009A3025"/>
    <w:rsid w:val="009A484B"/>
    <w:rsid w:val="009B0E50"/>
    <w:rsid w:val="009B12B8"/>
    <w:rsid w:val="009E7F7C"/>
    <w:rsid w:val="009F0460"/>
    <w:rsid w:val="00A022FF"/>
    <w:rsid w:val="00A024D3"/>
    <w:rsid w:val="00A148C4"/>
    <w:rsid w:val="00A2029A"/>
    <w:rsid w:val="00A2494F"/>
    <w:rsid w:val="00A26530"/>
    <w:rsid w:val="00A3294A"/>
    <w:rsid w:val="00A36849"/>
    <w:rsid w:val="00A44156"/>
    <w:rsid w:val="00A55700"/>
    <w:rsid w:val="00A5707F"/>
    <w:rsid w:val="00A85565"/>
    <w:rsid w:val="00A86AD4"/>
    <w:rsid w:val="00AB2A71"/>
    <w:rsid w:val="00AB6900"/>
    <w:rsid w:val="00AD0BA4"/>
    <w:rsid w:val="00AD37D6"/>
    <w:rsid w:val="00AD6593"/>
    <w:rsid w:val="00AE5534"/>
    <w:rsid w:val="00AE7A20"/>
    <w:rsid w:val="00AF0BD6"/>
    <w:rsid w:val="00AF2813"/>
    <w:rsid w:val="00AF2A89"/>
    <w:rsid w:val="00AF7726"/>
    <w:rsid w:val="00AF7922"/>
    <w:rsid w:val="00B04199"/>
    <w:rsid w:val="00B14969"/>
    <w:rsid w:val="00B15F00"/>
    <w:rsid w:val="00B1618B"/>
    <w:rsid w:val="00B16C24"/>
    <w:rsid w:val="00B22B6D"/>
    <w:rsid w:val="00B31498"/>
    <w:rsid w:val="00B42AEE"/>
    <w:rsid w:val="00B50F1C"/>
    <w:rsid w:val="00B55F32"/>
    <w:rsid w:val="00B61F95"/>
    <w:rsid w:val="00B62202"/>
    <w:rsid w:val="00B700FD"/>
    <w:rsid w:val="00B76D6E"/>
    <w:rsid w:val="00B8244E"/>
    <w:rsid w:val="00B86383"/>
    <w:rsid w:val="00BA1977"/>
    <w:rsid w:val="00BA2058"/>
    <w:rsid w:val="00BB6F24"/>
    <w:rsid w:val="00BC11EF"/>
    <w:rsid w:val="00BD0386"/>
    <w:rsid w:val="00BD50EA"/>
    <w:rsid w:val="00BE04C4"/>
    <w:rsid w:val="00BE08FE"/>
    <w:rsid w:val="00BE1F44"/>
    <w:rsid w:val="00BE7BCB"/>
    <w:rsid w:val="00BF4C05"/>
    <w:rsid w:val="00C24618"/>
    <w:rsid w:val="00C32CA6"/>
    <w:rsid w:val="00C51AE4"/>
    <w:rsid w:val="00C52EE1"/>
    <w:rsid w:val="00C55891"/>
    <w:rsid w:val="00C65598"/>
    <w:rsid w:val="00C660D7"/>
    <w:rsid w:val="00C750FB"/>
    <w:rsid w:val="00C771E8"/>
    <w:rsid w:val="00C8101A"/>
    <w:rsid w:val="00C84997"/>
    <w:rsid w:val="00C91166"/>
    <w:rsid w:val="00CB3EE8"/>
    <w:rsid w:val="00CB781E"/>
    <w:rsid w:val="00CC308A"/>
    <w:rsid w:val="00CC57CB"/>
    <w:rsid w:val="00CC605B"/>
    <w:rsid w:val="00CC698D"/>
    <w:rsid w:val="00CD01D2"/>
    <w:rsid w:val="00CD0EEA"/>
    <w:rsid w:val="00CE2BB8"/>
    <w:rsid w:val="00CE391C"/>
    <w:rsid w:val="00CF3682"/>
    <w:rsid w:val="00CF6E70"/>
    <w:rsid w:val="00CF789D"/>
    <w:rsid w:val="00D11B12"/>
    <w:rsid w:val="00D2010C"/>
    <w:rsid w:val="00D24A83"/>
    <w:rsid w:val="00D310EF"/>
    <w:rsid w:val="00D33B90"/>
    <w:rsid w:val="00D35F69"/>
    <w:rsid w:val="00D4590A"/>
    <w:rsid w:val="00D509F7"/>
    <w:rsid w:val="00D618AE"/>
    <w:rsid w:val="00D72B34"/>
    <w:rsid w:val="00D74630"/>
    <w:rsid w:val="00D76E4A"/>
    <w:rsid w:val="00D77CED"/>
    <w:rsid w:val="00D92F0B"/>
    <w:rsid w:val="00D95C5C"/>
    <w:rsid w:val="00D95D38"/>
    <w:rsid w:val="00DB0DC6"/>
    <w:rsid w:val="00DB4F84"/>
    <w:rsid w:val="00DB5AEF"/>
    <w:rsid w:val="00DC2387"/>
    <w:rsid w:val="00DC4E27"/>
    <w:rsid w:val="00DE6EF2"/>
    <w:rsid w:val="00E023C9"/>
    <w:rsid w:val="00E062D7"/>
    <w:rsid w:val="00E10972"/>
    <w:rsid w:val="00E21012"/>
    <w:rsid w:val="00E30F8E"/>
    <w:rsid w:val="00E32A4D"/>
    <w:rsid w:val="00E4332F"/>
    <w:rsid w:val="00E43E1F"/>
    <w:rsid w:val="00E459CB"/>
    <w:rsid w:val="00E605A3"/>
    <w:rsid w:val="00E72C61"/>
    <w:rsid w:val="00E876BB"/>
    <w:rsid w:val="00EA0E21"/>
    <w:rsid w:val="00EA50EE"/>
    <w:rsid w:val="00EB486E"/>
    <w:rsid w:val="00EC4F07"/>
    <w:rsid w:val="00EC67BE"/>
    <w:rsid w:val="00EE0185"/>
    <w:rsid w:val="00EE2E90"/>
    <w:rsid w:val="00EE5F00"/>
    <w:rsid w:val="00EF2EAB"/>
    <w:rsid w:val="00F04A74"/>
    <w:rsid w:val="00F23107"/>
    <w:rsid w:val="00F232F0"/>
    <w:rsid w:val="00F24D97"/>
    <w:rsid w:val="00F3006A"/>
    <w:rsid w:val="00F3442F"/>
    <w:rsid w:val="00F40C96"/>
    <w:rsid w:val="00F572CD"/>
    <w:rsid w:val="00F649E8"/>
    <w:rsid w:val="00F6667B"/>
    <w:rsid w:val="00F67E15"/>
    <w:rsid w:val="00F74E7E"/>
    <w:rsid w:val="00F85CD5"/>
    <w:rsid w:val="00F97A75"/>
    <w:rsid w:val="00FA1D24"/>
    <w:rsid w:val="00FB696C"/>
    <w:rsid w:val="00FB6E7E"/>
    <w:rsid w:val="00FC105D"/>
    <w:rsid w:val="00FC66FA"/>
    <w:rsid w:val="00FE2FF0"/>
    <w:rsid w:val="00FE3756"/>
    <w:rsid w:val="00FE5684"/>
    <w:rsid w:val="00FF3C10"/>
    <w:rsid w:val="00FF5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B9A0A"/>
  <w15:docId w15:val="{C8D4140D-8AB0-425E-8BAB-FAC46CF3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Univers" w:hAnsi="Univers" w:cs="Arial"/>
    </w:rPr>
  </w:style>
  <w:style w:type="paragraph" w:styleId="Titre1">
    <w:name w:val="heading 1"/>
    <w:basedOn w:val="Normal"/>
    <w:next w:val="Normal"/>
    <w:qFormat/>
    <w:pPr>
      <w:keepNext/>
      <w:spacing w:after="240"/>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character" w:styleId="Accentuation">
    <w:name w:val="Emphasis"/>
    <w:qFormat/>
    <w:rsid w:val="00E459CB"/>
    <w:rPr>
      <w:b/>
      <w:bCs/>
      <w:i w:val="0"/>
      <w:iCs w:val="0"/>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rsid w:val="0030160F"/>
  </w:style>
  <w:style w:type="paragraph" w:styleId="Notedebasdepage">
    <w:name w:val="footnote text"/>
    <w:basedOn w:val="Normal"/>
    <w:link w:val="NotedebasdepageCar"/>
    <w:uiPriority w:val="99"/>
    <w:semiHidden/>
    <w:unhideWhenUsed/>
    <w:rsid w:val="00472A24"/>
  </w:style>
  <w:style w:type="character" w:customStyle="1" w:styleId="NotedebasdepageCar">
    <w:name w:val="Note de bas de page Car"/>
    <w:link w:val="Notedebasdepage"/>
    <w:uiPriority w:val="99"/>
    <w:semiHidden/>
    <w:rsid w:val="00472A24"/>
    <w:rPr>
      <w:rFonts w:ascii="Univers" w:hAnsi="Univers" w:cs="Arial"/>
    </w:rPr>
  </w:style>
  <w:style w:type="character" w:styleId="Appelnotedebasdep">
    <w:name w:val="footnote reference"/>
    <w:uiPriority w:val="99"/>
    <w:semiHidden/>
    <w:unhideWhenUsed/>
    <w:rsid w:val="00472A24"/>
    <w:rPr>
      <w:vertAlign w:val="superscript"/>
    </w:rPr>
  </w:style>
  <w:style w:type="paragraph" w:styleId="Paragraphedeliste">
    <w:name w:val="List Paragraph"/>
    <w:basedOn w:val="Normal"/>
    <w:uiPriority w:val="34"/>
    <w:qFormat/>
    <w:rsid w:val="00E43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5986">
      <w:bodyDiv w:val="1"/>
      <w:marLeft w:val="0"/>
      <w:marRight w:val="0"/>
      <w:marTop w:val="0"/>
      <w:marBottom w:val="0"/>
      <w:divBdr>
        <w:top w:val="none" w:sz="0" w:space="0" w:color="auto"/>
        <w:left w:val="none" w:sz="0" w:space="0" w:color="auto"/>
        <w:bottom w:val="none" w:sz="0" w:space="0" w:color="auto"/>
        <w:right w:val="none" w:sz="0" w:space="0" w:color="auto"/>
      </w:divBdr>
    </w:div>
    <w:div w:id="195041447">
      <w:bodyDiv w:val="1"/>
      <w:marLeft w:val="0"/>
      <w:marRight w:val="0"/>
      <w:marTop w:val="0"/>
      <w:marBottom w:val="0"/>
      <w:divBdr>
        <w:top w:val="none" w:sz="0" w:space="0" w:color="auto"/>
        <w:left w:val="none" w:sz="0" w:space="0" w:color="auto"/>
        <w:bottom w:val="none" w:sz="0" w:space="0" w:color="auto"/>
        <w:right w:val="none" w:sz="0" w:space="0" w:color="auto"/>
      </w:divBdr>
    </w:div>
    <w:div w:id="412052303">
      <w:bodyDiv w:val="1"/>
      <w:marLeft w:val="0"/>
      <w:marRight w:val="0"/>
      <w:marTop w:val="0"/>
      <w:marBottom w:val="0"/>
      <w:divBdr>
        <w:top w:val="none" w:sz="0" w:space="0" w:color="auto"/>
        <w:left w:val="none" w:sz="0" w:space="0" w:color="auto"/>
        <w:bottom w:val="none" w:sz="0" w:space="0" w:color="auto"/>
        <w:right w:val="none" w:sz="0" w:space="0" w:color="auto"/>
      </w:divBdr>
      <w:divsChild>
        <w:div w:id="37782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E5C7187CE054295FCBD5B094DE302" ma:contentTypeVersion="0" ma:contentTypeDescription="Crée un document." ma:contentTypeScope="" ma:versionID="24bc8250b70e5a307cbbc555b51ea3a6">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F275F6-7BD2-4271-8128-02769CA17EEE}">
  <ds:schemaRefs>
    <ds:schemaRef ds:uri="http://schemas.microsoft.com/sharepoint/v3/contenttype/forms"/>
  </ds:schemaRefs>
</ds:datastoreItem>
</file>

<file path=customXml/itemProps2.xml><?xml version="1.0" encoding="utf-8"?>
<ds:datastoreItem xmlns:ds="http://schemas.openxmlformats.org/officeDocument/2006/customXml" ds:itemID="{AF5CA5F4-24C1-4A93-8C72-9D634858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44F179-2051-40D8-B38B-77F9213F7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A3A6A8-7728-4D10-9810-D8F17DAA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51A61563.dotm</Template>
  <TotalTime>1</TotalTime>
  <Pages>4</Pages>
  <Words>1370</Words>
  <Characters>7538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PLISSON Thomas</dc:creator>
  <cp:lastModifiedBy>PLISSON Thomas</cp:lastModifiedBy>
  <cp:revision>3</cp:revision>
  <cp:lastPrinted>2018-02-14T19:27:00Z</cp:lastPrinted>
  <dcterms:created xsi:type="dcterms:W3CDTF">2018-02-15T19:05:00Z</dcterms:created>
  <dcterms:modified xsi:type="dcterms:W3CDTF">2018-02-15T19:05:00Z</dcterms:modified>
  <cp:category>Régalien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eurs">
    <vt:lpwstr/>
  </property>
  <property fmtid="{D5CDD505-2E9C-101B-9397-08002B2CF9AE}" pid="3" name="IDSecteurs">
    <vt:lpwstr/>
  </property>
  <property fmtid="{D5CDD505-2E9C-101B-9397-08002B2CF9AE}" pid="4" name="Pays">
    <vt:lpwstr>BOSNIE-HERZÉGOVINE; BULGARIE; CROATIE; ROUMANIE; SERBIE; ALBANIE; MACÉDOINE</vt:lpwstr>
  </property>
  <property fmtid="{D5CDD505-2E9C-101B-9397-08002B2CF9AE}" pid="5" name="IDPays">
    <vt:lpwstr>14; 18; 30; 98; 101; 368; 1056</vt:lpwstr>
  </property>
  <property fmtid="{D5CDD505-2E9C-101B-9397-08002B2CF9AE}" pid="6" name="TypeDocument">
    <vt:lpwstr>Lettre</vt:lpwstr>
  </property>
  <property fmtid="{D5CDD505-2E9C-101B-9397-08002B2CF9AE}" pid="7" name="IDTypeDocument">
    <vt:i4>1002</vt:i4>
  </property>
  <property fmtid="{D5CDD505-2E9C-101B-9397-08002B2CF9AE}" pid="8" name="DateFinValidite">
    <vt:filetime>2011-01-18T22:00:00Z</vt:filetime>
  </property>
  <property fmtid="{D5CDD505-2E9C-101B-9397-08002B2CF9AE}" pid="9" name="Destinataire">
    <vt:lpwstr>Hunsinger</vt:lpwstr>
  </property>
  <property fmtid="{D5CDD505-2E9C-101B-9397-08002B2CF9AE}" pid="10" name="SociétéDestinat">
    <vt:lpwstr>DGTPE</vt:lpwstr>
  </property>
  <property fmtid="{D5CDD505-2E9C-101B-9397-08002B2CF9AE}" pid="11" name="ContentTypeId">
    <vt:lpwstr>0x010100ED5E5C7187CE054295FCBD5B094DE302</vt:lpwstr>
  </property>
</Properties>
</file>