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CEB4AB" w14:textId="77777777" w:rsidR="004B59AD" w:rsidRDefault="00190FFF" w:rsidP="004B59AD">
      <w:pPr>
        <w:spacing w:before="120" w:after="0" w:line="240" w:lineRule="auto"/>
        <w:rPr>
          <w:rFonts w:ascii="Marianne Medium" w:hAnsi="Marianne Medium"/>
          <w:bCs/>
          <w:sz w:val="20"/>
          <w:szCs w:val="20"/>
        </w:rPr>
      </w:pPr>
      <w:r w:rsidRPr="008516DA">
        <w:rPr>
          <w:rFonts w:ascii="Marianne Medium" w:hAnsi="Marianne Medium"/>
          <w:bCs/>
          <w:noProof/>
          <w:sz w:val="20"/>
          <w:szCs w:val="18"/>
        </w:rPr>
        <w:drawing>
          <wp:anchor distT="0" distB="0" distL="114300" distR="114300" simplePos="0" relativeHeight="251791360" behindDoc="1" locked="0" layoutInCell="1" allowOverlap="1" wp14:anchorId="70B8DA68" wp14:editId="7E9FB6E5">
            <wp:simplePos x="0" y="0"/>
            <wp:positionH relativeFrom="page">
              <wp:posOffset>-162046</wp:posOffset>
            </wp:positionH>
            <wp:positionV relativeFrom="paragraph">
              <wp:posOffset>-23149</wp:posOffset>
            </wp:positionV>
            <wp:extent cx="7854157" cy="25988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1">
                      <a:extLst>
                        <a:ext uri="{28A0092B-C50C-407E-A947-70E740481C1C}">
                          <a14:useLocalDpi xmlns:a14="http://schemas.microsoft.com/office/drawing/2010/main" val="0"/>
                        </a:ext>
                      </a:extLst>
                    </a:blip>
                    <a:srcRect l="1385" r="-371" b="2047"/>
                    <a:stretch/>
                  </pic:blipFill>
                  <pic:spPr bwMode="auto">
                    <a:xfrm>
                      <a:off x="0" y="0"/>
                      <a:ext cx="7854157" cy="2598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59AD">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50387DC7" wp14:editId="223E2E9C">
                <wp:simplePos x="0" y="0"/>
                <wp:positionH relativeFrom="column">
                  <wp:posOffset>-619125</wp:posOffset>
                </wp:positionH>
                <wp:positionV relativeFrom="paragraph">
                  <wp:posOffset>132080</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77F4E" id="Rectangle 9" o:spid="_x0000_s1026" style="position:absolute;margin-left:-48.75pt;margin-top:10.4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" fillcolor="white [3212]" stroked="f" strokeweight="1pt"/>
            </w:pict>
          </mc:Fallback>
        </mc:AlternateContent>
      </w:r>
      <w:r w:rsidR="004B59AD" w:rsidRPr="008516DA">
        <w:rPr>
          <w:rFonts w:ascii="Marianne Medium" w:hAnsi="Marianne Medium"/>
          <w:bCs/>
          <w:noProof/>
          <w:sz w:val="20"/>
          <w:szCs w:val="18"/>
        </w:rPr>
        <w:drawing>
          <wp:anchor distT="0" distB="0" distL="114300" distR="114300" simplePos="0" relativeHeight="251792384" behindDoc="0" locked="0" layoutInCell="1" allowOverlap="1" wp14:anchorId="468EDF0D" wp14:editId="720FE164">
            <wp:simplePos x="0" y="0"/>
            <wp:positionH relativeFrom="page">
              <wp:posOffset>369570</wp:posOffset>
            </wp:positionH>
            <wp:positionV relativeFrom="margin">
              <wp:posOffset>230505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7932B7">
        <w:rPr>
          <w:rFonts w:ascii="Marianne Medium" w:hAnsi="Marianne Medium"/>
          <w:bCs/>
          <w:sz w:val="20"/>
          <w:szCs w:val="20"/>
        </w:rPr>
        <w:t xml:space="preserve">                                </w:t>
      </w:r>
    </w:p>
    <w:p w14:paraId="73F601EC" w14:textId="77777777" w:rsidR="004B59AD" w:rsidRDefault="004B59AD" w:rsidP="00933CA3">
      <w:pPr>
        <w:spacing w:before="120" w:after="0" w:line="240" w:lineRule="auto"/>
        <w:jc w:val="right"/>
        <w:rPr>
          <w:rFonts w:ascii="Marianne Medium" w:hAnsi="Marianne Medium"/>
          <w:bCs/>
          <w:sz w:val="20"/>
          <w:szCs w:val="20"/>
        </w:rPr>
      </w:pPr>
    </w:p>
    <w:p w14:paraId="3FB4BA0A" w14:textId="77777777" w:rsidR="009D65B6" w:rsidRDefault="004B59AD" w:rsidP="004B59AD">
      <w:pPr>
        <w:spacing w:before="120" w:after="0" w:line="240" w:lineRule="auto"/>
        <w:rPr>
          <w:rFonts w:ascii="Marianne Medium" w:hAnsi="Marianne Medium"/>
          <w:bCs/>
          <w:sz w:val="18"/>
          <w:szCs w:val="18"/>
        </w:rPr>
      </w:pPr>
      <w:r>
        <w:rPr>
          <w:rFonts w:ascii="Marianne Medium" w:hAnsi="Marianne Medium"/>
          <w:bCs/>
          <w:sz w:val="20"/>
          <w:szCs w:val="20"/>
        </w:rPr>
        <w:t xml:space="preserve">                             </w:t>
      </w:r>
      <w:r w:rsidR="007932B7">
        <w:rPr>
          <w:rFonts w:ascii="Marianne Medium" w:hAnsi="Marianne Medium"/>
          <w:bCs/>
          <w:sz w:val="20"/>
          <w:szCs w:val="20"/>
        </w:rPr>
        <w:t xml:space="preserve">   </w:t>
      </w:r>
      <w:r w:rsidR="007932B7" w:rsidRPr="007932B7">
        <w:rPr>
          <w:rFonts w:ascii="Marianne Medium" w:hAnsi="Marianne Medium"/>
          <w:bCs/>
          <w:sz w:val="18"/>
          <w:szCs w:val="18"/>
        </w:rPr>
        <w:t xml:space="preserve">Direction générale du Trésor  </w:t>
      </w:r>
    </w:p>
    <w:p w14:paraId="1351DC7D" w14:textId="77777777" w:rsidR="004B59AD" w:rsidRDefault="00190FFF" w:rsidP="00190FFF">
      <w:pPr>
        <w:tabs>
          <w:tab w:val="left" w:pos="6844"/>
        </w:tabs>
        <w:spacing w:before="120" w:after="0" w:line="240" w:lineRule="auto"/>
        <w:rPr>
          <w:rFonts w:ascii="Marianne Medium" w:hAnsi="Marianne Medium"/>
          <w:bCs/>
          <w:sz w:val="18"/>
          <w:szCs w:val="18"/>
        </w:rPr>
      </w:pPr>
      <w:r>
        <w:rPr>
          <w:rFonts w:ascii="Marianne Medium" w:hAnsi="Marianne Medium"/>
          <w:bCs/>
          <w:sz w:val="18"/>
          <w:szCs w:val="18"/>
        </w:rPr>
        <w:tab/>
      </w:r>
    </w:p>
    <w:p w14:paraId="46846C7E" w14:textId="77777777" w:rsidR="007932B7" w:rsidRDefault="007932B7" w:rsidP="00A65C3A">
      <w:pPr>
        <w:spacing w:before="120" w:after="0"/>
        <w:jc w:val="center"/>
        <w:rPr>
          <w:rFonts w:ascii="Marianne Medium" w:hAnsi="Marianne Medium"/>
          <w:bCs/>
          <w:sz w:val="18"/>
          <w:szCs w:val="18"/>
        </w:rPr>
      </w:pPr>
    </w:p>
    <w:p w14:paraId="614309BE" w14:textId="77777777" w:rsidR="007932B7" w:rsidRDefault="007932B7" w:rsidP="007932B7">
      <w:pPr>
        <w:spacing w:before="120" w:after="0"/>
        <w:rPr>
          <w:rFonts w:ascii="Marianne Medium" w:hAnsi="Marianne Medium"/>
          <w:bCs/>
          <w:sz w:val="18"/>
          <w:szCs w:val="18"/>
        </w:rPr>
      </w:pPr>
    </w:p>
    <w:p w14:paraId="63D9B469" w14:textId="77777777" w:rsidR="001D3E47" w:rsidRDefault="007A1134" w:rsidP="001D3E47">
      <w:pPr>
        <w:pStyle w:val="Textecourant"/>
        <w:spacing w:after="0" w:line="216" w:lineRule="auto"/>
        <w:ind w:right="-993" w:hanging="993"/>
        <w:jc w:val="both"/>
        <w:rPr>
          <w:color w:val="000091" w:themeColor="text1"/>
          <w:sz w:val="48"/>
          <w:szCs w:val="48"/>
        </w:rPr>
      </w:pPr>
      <w:r w:rsidRPr="007A1134">
        <w:rPr>
          <w:color w:val="000091" w:themeColor="text1"/>
          <w:sz w:val="48"/>
          <w:szCs w:val="48"/>
        </w:rPr>
        <w:t>BR</w:t>
      </w:r>
      <w:r w:rsidR="000C50E6">
        <w:rPr>
          <w:color w:val="000091" w:themeColor="text1"/>
          <w:sz w:val="48"/>
          <w:szCs w:val="48"/>
        </w:rPr>
        <w:t>È</w:t>
      </w:r>
      <w:r w:rsidRPr="007A1134">
        <w:rPr>
          <w:color w:val="000091" w:themeColor="text1"/>
          <w:sz w:val="48"/>
          <w:szCs w:val="48"/>
        </w:rPr>
        <w:t xml:space="preserve">VES </w:t>
      </w:r>
      <w:r w:rsidR="00BF476D">
        <w:rPr>
          <w:color w:val="000091" w:themeColor="text1"/>
          <w:sz w:val="48"/>
          <w:szCs w:val="48"/>
        </w:rPr>
        <w:t>SECTORIELLES</w:t>
      </w:r>
      <w:r>
        <w:rPr>
          <w:color w:val="000091" w:themeColor="text1"/>
          <w:sz w:val="48"/>
          <w:szCs w:val="48"/>
        </w:rPr>
        <w:t xml:space="preserve">                     </w:t>
      </w:r>
    </w:p>
    <w:p w14:paraId="31EAF9AF" w14:textId="77777777" w:rsidR="001D3E47" w:rsidRPr="001D3E47" w:rsidRDefault="00D03E04" w:rsidP="001D3E47">
      <w:pPr>
        <w:pStyle w:val="Textecourant"/>
        <w:spacing w:after="0" w:line="216" w:lineRule="auto"/>
        <w:ind w:right="-993" w:hanging="993"/>
        <w:jc w:val="both"/>
        <w:rPr>
          <w:color w:val="000091" w:themeColor="text1"/>
          <w:sz w:val="48"/>
          <w:szCs w:val="48"/>
        </w:rPr>
      </w:pPr>
      <w:r>
        <w:rPr>
          <w:rFonts w:ascii="Marianne" w:hAnsi="Marianne"/>
          <w:b/>
          <w:bCs/>
          <w:color w:val="000091" w:themeColor="text1"/>
          <w:sz w:val="48"/>
          <w:szCs w:val="48"/>
        </w:rPr>
        <w:t>Royaume-Uni</w:t>
      </w:r>
    </w:p>
    <w:p w14:paraId="1E798ABD" w14:textId="77777777" w:rsidR="00B0283D" w:rsidRDefault="00B0283D" w:rsidP="00DE6B2F">
      <w:pPr>
        <w:spacing w:after="0" w:line="240" w:lineRule="auto"/>
        <w:ind w:left="284" w:right="-993"/>
        <w:jc w:val="right"/>
        <w:rPr>
          <w:rFonts w:ascii="Marianne" w:hAnsi="Marianne"/>
          <w:color w:val="E4A503" w:themeColor="accent2" w:themeShade="BF"/>
          <w:sz w:val="16"/>
          <w:szCs w:val="16"/>
        </w:rPr>
      </w:pPr>
    </w:p>
    <w:p w14:paraId="37CC382C" w14:textId="77777777" w:rsidR="001A0A3C" w:rsidRDefault="001A0A3C" w:rsidP="00DE6B2F">
      <w:pPr>
        <w:spacing w:after="0" w:line="240" w:lineRule="auto"/>
        <w:ind w:left="284" w:right="-993"/>
        <w:jc w:val="right"/>
        <w:rPr>
          <w:rFonts w:ascii="Marianne" w:hAnsi="Marianne"/>
          <w:color w:val="E4A503" w:themeColor="accent2" w:themeShade="BF"/>
          <w:sz w:val="16"/>
          <w:szCs w:val="16"/>
        </w:rPr>
      </w:pPr>
    </w:p>
    <w:p w14:paraId="3093BCB6" w14:textId="77777777" w:rsidR="001A0A3C" w:rsidRDefault="001A0A3C" w:rsidP="00DE6B2F">
      <w:pPr>
        <w:spacing w:after="0" w:line="240" w:lineRule="auto"/>
        <w:ind w:left="284" w:right="-993"/>
        <w:jc w:val="right"/>
        <w:rPr>
          <w:rFonts w:ascii="Marianne" w:hAnsi="Marianne"/>
          <w:color w:val="E4A503" w:themeColor="accent2" w:themeShade="BF"/>
          <w:sz w:val="16"/>
          <w:szCs w:val="16"/>
        </w:rPr>
      </w:pPr>
    </w:p>
    <w:p w14:paraId="2EBB6BF5" w14:textId="77777777" w:rsidR="009337BB" w:rsidRDefault="009337BB" w:rsidP="00DE6B2F">
      <w:pPr>
        <w:spacing w:after="0" w:line="240" w:lineRule="auto"/>
        <w:ind w:left="284" w:right="-993"/>
        <w:jc w:val="right"/>
        <w:rPr>
          <w:rFonts w:ascii="Marianne" w:hAnsi="Marianne"/>
          <w:color w:val="E4A503" w:themeColor="accent2" w:themeShade="BF"/>
          <w:sz w:val="16"/>
          <w:szCs w:val="16"/>
        </w:rPr>
      </w:pPr>
    </w:p>
    <w:p w14:paraId="672967AC" w14:textId="77777777" w:rsidR="00311448" w:rsidRDefault="00311448" w:rsidP="00DE6B2F">
      <w:pPr>
        <w:spacing w:after="0" w:line="240" w:lineRule="auto"/>
        <w:ind w:left="284" w:right="-993"/>
        <w:jc w:val="right"/>
        <w:rPr>
          <w:rFonts w:ascii="Marianne" w:hAnsi="Marianne"/>
          <w:color w:val="E4A503" w:themeColor="accent2" w:themeShade="BF"/>
          <w:sz w:val="16"/>
          <w:szCs w:val="16"/>
        </w:rPr>
      </w:pPr>
    </w:p>
    <w:p w14:paraId="3A7B313D" w14:textId="77777777" w:rsidR="00DE6B2F" w:rsidRPr="001C4351" w:rsidRDefault="00DE6B2F" w:rsidP="00DE6B2F">
      <w:pPr>
        <w:spacing w:after="0" w:line="240" w:lineRule="auto"/>
        <w:ind w:left="284" w:right="-993"/>
        <w:jc w:val="right"/>
        <w:rPr>
          <w:color w:val="B7A73F"/>
        </w:rPr>
      </w:pPr>
      <w:r w:rsidRPr="001C4351">
        <w:rPr>
          <w:rFonts w:ascii="Marianne" w:hAnsi="Marianne"/>
          <w:color w:val="B7A73F"/>
          <w:sz w:val="16"/>
          <w:szCs w:val="16"/>
        </w:rPr>
        <w:t xml:space="preserve">Une publication du SER de </w:t>
      </w:r>
      <w:r w:rsidR="003930C0">
        <w:rPr>
          <w:rFonts w:ascii="Marianne" w:hAnsi="Marianne"/>
          <w:color w:val="B7A73F"/>
          <w:sz w:val="16"/>
          <w:szCs w:val="16"/>
        </w:rPr>
        <w:t>Londres</w:t>
      </w:r>
    </w:p>
    <w:p w14:paraId="231CBF63" w14:textId="407EA202" w:rsidR="008516DA" w:rsidRPr="001C4351" w:rsidRDefault="00DC7858" w:rsidP="00DE6B2F">
      <w:pPr>
        <w:spacing w:after="0" w:line="240" w:lineRule="auto"/>
        <w:ind w:left="284" w:right="-993"/>
        <w:jc w:val="right"/>
        <w:rPr>
          <w:color w:val="B7A73F"/>
        </w:rPr>
      </w:pPr>
      <w:sdt>
        <w:sdtPr>
          <w:rPr>
            <w:rFonts w:ascii="Marianne" w:hAnsi="Marianne"/>
            <w:color w:val="B7A73F"/>
            <w:sz w:val="16"/>
            <w:szCs w:val="16"/>
          </w:rPr>
          <w:id w:val="-970135304"/>
          <w:picture/>
        </w:sdtPr>
        <w:sdtEndPr/>
        <w:sdtContent/>
      </w:sdt>
      <w:r w:rsidR="00E26228">
        <w:rPr>
          <w:rFonts w:ascii="Marianne" w:hAnsi="Marianne"/>
          <w:color w:val="B7A73F"/>
          <w:sz w:val="16"/>
          <w:szCs w:val="16"/>
        </w:rPr>
        <w:t xml:space="preserve">Période du </w:t>
      </w:r>
      <w:r w:rsidR="00BF429B">
        <w:rPr>
          <w:rFonts w:ascii="Marianne" w:hAnsi="Marianne"/>
          <w:color w:val="B7A73F"/>
          <w:sz w:val="16"/>
          <w:szCs w:val="16"/>
        </w:rPr>
        <w:t>16</w:t>
      </w:r>
      <w:r w:rsidR="000E25A1">
        <w:rPr>
          <w:rFonts w:ascii="Marianne" w:hAnsi="Marianne"/>
          <w:color w:val="B7A73F"/>
          <w:sz w:val="16"/>
          <w:szCs w:val="16"/>
        </w:rPr>
        <w:t xml:space="preserve"> au </w:t>
      </w:r>
      <w:r w:rsidR="00BF429B">
        <w:rPr>
          <w:rFonts w:ascii="Marianne" w:hAnsi="Marianne"/>
          <w:color w:val="B7A73F"/>
          <w:sz w:val="16"/>
          <w:szCs w:val="16"/>
        </w:rPr>
        <w:t>2</w:t>
      </w:r>
      <w:r w:rsidR="00D87A44">
        <w:rPr>
          <w:rFonts w:ascii="Marianne" w:hAnsi="Marianne"/>
          <w:color w:val="B7A73F"/>
          <w:sz w:val="16"/>
          <w:szCs w:val="16"/>
        </w:rPr>
        <w:t>6</w:t>
      </w:r>
      <w:r w:rsidR="00BF429B">
        <w:rPr>
          <w:rFonts w:ascii="Marianne" w:hAnsi="Marianne"/>
          <w:color w:val="B7A73F"/>
          <w:sz w:val="16"/>
          <w:szCs w:val="16"/>
        </w:rPr>
        <w:t xml:space="preserve"> </w:t>
      </w:r>
      <w:r w:rsidR="000E25A1">
        <w:rPr>
          <w:rFonts w:ascii="Marianne" w:hAnsi="Marianne"/>
          <w:color w:val="B7A73F"/>
          <w:sz w:val="16"/>
          <w:szCs w:val="16"/>
        </w:rPr>
        <w:t>juin</w:t>
      </w:r>
      <w:r w:rsidR="00DE6B2F" w:rsidRPr="001C4351">
        <w:rPr>
          <w:rFonts w:ascii="Marianne" w:hAnsi="Marianne"/>
          <w:color w:val="B7A73F"/>
          <w:sz w:val="16"/>
          <w:szCs w:val="16"/>
        </w:rPr>
        <w:t xml:space="preserve"> 202</w:t>
      </w:r>
      <w:r w:rsidR="00B26647">
        <w:rPr>
          <w:rFonts w:ascii="Marianne" w:hAnsi="Marianne"/>
          <w:color w:val="B7A73F"/>
          <w:sz w:val="16"/>
          <w:szCs w:val="16"/>
        </w:rPr>
        <w:t>5</w:t>
      </w:r>
    </w:p>
    <w:p w14:paraId="20E704B8" w14:textId="77777777" w:rsidR="0032537C" w:rsidRDefault="0032537C" w:rsidP="00CB6047">
      <w:pPr>
        <w:pStyle w:val="accentuation01"/>
        <w:ind w:left="851"/>
      </w:pPr>
    </w:p>
    <w:p w14:paraId="647B7851" w14:textId="168A4FCB" w:rsidR="00364397" w:rsidRDefault="00364397" w:rsidP="0076028F">
      <w:pPr>
        <w:pStyle w:val="Titre1"/>
        <w:spacing w:after="0"/>
      </w:pPr>
      <w:r>
        <w:t>Fait</w:t>
      </w:r>
      <w:r w:rsidR="00FD1C6E">
        <w:t>s</w:t>
      </w:r>
      <w:r>
        <w:t xml:space="preserve"> marquant</w:t>
      </w:r>
      <w:r w:rsidR="00FD1C6E">
        <w:t>s</w:t>
      </w:r>
    </w:p>
    <w:p w14:paraId="5323DAEA" w14:textId="71C26F2C" w:rsidR="00FD1C6E" w:rsidRPr="008206D0" w:rsidRDefault="00FD1C6E" w:rsidP="00FD1C6E">
      <w:pPr>
        <w:pStyle w:val="listeTitre"/>
        <w:spacing w:before="240"/>
      </w:pPr>
      <w:r w:rsidRPr="00101690">
        <w:t>L</w:t>
      </w:r>
      <w:r>
        <w:t xml:space="preserve">e gouvernement publie sa très attendue </w:t>
      </w:r>
      <w:r w:rsidR="008206D0">
        <w:t>stratégie industrielle</w:t>
      </w:r>
    </w:p>
    <w:p w14:paraId="4154906E" w14:textId="402B7BE1" w:rsidR="00FD1C6E" w:rsidRDefault="00FD1C6E" w:rsidP="00FD1C6E">
      <w:pPr>
        <w:pStyle w:val="Textecourant"/>
        <w:spacing w:after="0"/>
        <w:ind w:left="851" w:right="992"/>
        <w:jc w:val="both"/>
      </w:pPr>
      <w:r>
        <w:t xml:space="preserve">Le gouvernement a publié le 23 juin sa </w:t>
      </w:r>
      <w:hyperlink r:id="rId13" w:history="1">
        <w:r w:rsidRPr="00577D82">
          <w:rPr>
            <w:rStyle w:val="Lienhypertexte"/>
          </w:rPr>
          <w:t>« stratégie industrielle moderne »</w:t>
        </w:r>
      </w:hyperlink>
      <w:r w:rsidR="008206D0">
        <w:rPr>
          <w:rStyle w:val="Lienhypertexte"/>
        </w:rPr>
        <w:t xml:space="preserve"> (</w:t>
      </w:r>
      <w:r w:rsidR="008206D0">
        <w:rPr>
          <w:rStyle w:val="Lienhypertexte"/>
          <w:i/>
          <w:iCs/>
        </w:rPr>
        <w:t>Modern Industrial Strategy</w:t>
      </w:r>
      <w:r w:rsidR="008206D0">
        <w:rPr>
          <w:rStyle w:val="Lienhypertexte"/>
        </w:rPr>
        <w:t>)</w:t>
      </w:r>
      <w:r>
        <w:t>, qui doit devenir un document de référence dont les priorités seront déclinées dans tous les autres documents stratégiques (notamment l’</w:t>
      </w:r>
      <w:r w:rsidRPr="00577D82">
        <w:rPr>
          <w:i/>
          <w:iCs/>
        </w:rPr>
        <w:t xml:space="preserve">Infrastructure Strategy </w:t>
      </w:r>
      <w:r w:rsidR="008206D0">
        <w:rPr>
          <w:i/>
          <w:iCs/>
        </w:rPr>
        <w:t>(</w:t>
      </w:r>
      <w:r w:rsidR="008206D0">
        <w:t xml:space="preserve">cf </w:t>
      </w:r>
      <w:r w:rsidR="008206D0" w:rsidRPr="008206D0">
        <w:rPr>
          <w:i/>
          <w:iCs/>
        </w:rPr>
        <w:t>infra</w:t>
      </w:r>
      <w:r w:rsidR="008206D0">
        <w:t xml:space="preserve">) </w:t>
      </w:r>
      <w:r w:rsidRPr="008206D0">
        <w:t>et</w:t>
      </w:r>
      <w:r>
        <w:t xml:space="preserve"> la </w:t>
      </w:r>
      <w:r w:rsidRPr="00577D82">
        <w:rPr>
          <w:i/>
          <w:iCs/>
        </w:rPr>
        <w:t xml:space="preserve">Trade Strategy </w:t>
      </w:r>
      <w:r>
        <w:t>également publiées fin juin).</w:t>
      </w:r>
    </w:p>
    <w:p w14:paraId="64359BE8" w14:textId="77777777" w:rsidR="00FD1C6E" w:rsidRDefault="00FD1C6E" w:rsidP="00FD1C6E">
      <w:pPr>
        <w:pStyle w:val="Textecourant"/>
        <w:spacing w:after="0"/>
        <w:ind w:left="851" w:right="992"/>
        <w:jc w:val="both"/>
      </w:pPr>
    </w:p>
    <w:p w14:paraId="77AB0C36" w14:textId="2487D8E3" w:rsidR="00FD1C6E" w:rsidRDefault="00FD1C6E" w:rsidP="00FD1C6E">
      <w:pPr>
        <w:pStyle w:val="Textecourant"/>
        <w:spacing w:after="0"/>
        <w:ind w:left="851" w:right="992"/>
        <w:jc w:val="both"/>
      </w:pPr>
      <w:r>
        <w:t xml:space="preserve">Elle se </w:t>
      </w:r>
      <w:r w:rsidR="00577D82">
        <w:t>présente comme</w:t>
      </w:r>
      <w:r>
        <w:t xml:space="preserve"> une stratégie de croissance économique</w:t>
      </w:r>
      <w:r w:rsidR="00577D82">
        <w:t xml:space="preserve">, avec notamment pour objectifs de </w:t>
      </w:r>
      <w:r>
        <w:t>relancer l’investissement privé</w:t>
      </w:r>
      <w:r w:rsidR="00577D82">
        <w:t xml:space="preserve"> et </w:t>
      </w:r>
      <w:r w:rsidR="008206D0">
        <w:t xml:space="preserve">de </w:t>
      </w:r>
      <w:r>
        <w:t xml:space="preserve">réduire les inégalités géographiques </w:t>
      </w:r>
      <w:r w:rsidR="00577D82">
        <w:t xml:space="preserve">à travers le pays. </w:t>
      </w:r>
      <w:r>
        <w:t>Les objectifs de renforcement de la sécurité économique et de soutien à la décarbonation</w:t>
      </w:r>
      <w:r w:rsidR="00577D82">
        <w:t xml:space="preserve"> de l’économie</w:t>
      </w:r>
      <w:r>
        <w:t xml:space="preserve"> y sont également présents.</w:t>
      </w:r>
    </w:p>
    <w:p w14:paraId="78007A43" w14:textId="77777777" w:rsidR="00FD1C6E" w:rsidRDefault="00FD1C6E" w:rsidP="00FD1C6E">
      <w:pPr>
        <w:pStyle w:val="Textecourant"/>
        <w:spacing w:after="0"/>
        <w:ind w:left="851" w:right="992"/>
        <w:jc w:val="both"/>
      </w:pPr>
    </w:p>
    <w:p w14:paraId="455F45EA" w14:textId="7A2440AD" w:rsidR="00FD1C6E" w:rsidRDefault="00FD1C6E" w:rsidP="00FD1C6E">
      <w:pPr>
        <w:pStyle w:val="Textecourant"/>
        <w:spacing w:after="0"/>
        <w:ind w:left="851" w:right="992"/>
        <w:jc w:val="both"/>
      </w:pPr>
      <w:r>
        <w:t xml:space="preserve">Elle cible 8 secteurs de l’industrie, mais aussi des services, qui recèlent </w:t>
      </w:r>
      <w:r w:rsidR="00577D82">
        <w:t xml:space="preserve">selon le gouvernement </w:t>
      </w:r>
      <w:r>
        <w:t>un fort potentiel de croissance : « l’industrie de pointe » (</w:t>
      </w:r>
      <w:r w:rsidR="00577D82" w:rsidRPr="00577D82">
        <w:rPr>
          <w:i/>
          <w:iCs/>
        </w:rPr>
        <w:t>advanced manufacturing</w:t>
      </w:r>
      <w:r w:rsidR="00577D82">
        <w:t xml:space="preserve">, </w:t>
      </w:r>
      <w:r>
        <w:t xml:space="preserve">notamment l’automobile et l’aéronautique) ; l’industrie pharmaceutique ; l’industrie de défense ; la filière des énergies bas-carbone ; les industries créatives ; les technologies ; les services aux entreprises et les services financiers. </w:t>
      </w:r>
      <w:r w:rsidR="00056848">
        <w:t xml:space="preserve">Chaque secteur fera à terme l’objet d’une stratégie annexe dédiée (à ce stade, seules cinq stratégies sectorielles ont été publiées). </w:t>
      </w:r>
      <w:r>
        <w:t xml:space="preserve">En difficulté, la sidérurgie ne fait pas partie des secteurs ciblés, malgré la situation de </w:t>
      </w:r>
      <w:r w:rsidRPr="008206D0">
        <w:rPr>
          <w:i/>
          <w:iCs/>
        </w:rPr>
        <w:t>British Steel</w:t>
      </w:r>
      <w:r>
        <w:t xml:space="preserve"> (</w:t>
      </w:r>
      <w:r w:rsidR="008206D0">
        <w:t xml:space="preserve">dont le gouvernement a </w:t>
      </w:r>
      <w:r>
        <w:t>pris</w:t>
      </w:r>
      <w:r w:rsidR="008206D0">
        <w:t xml:space="preserve"> le</w:t>
      </w:r>
      <w:r>
        <w:t xml:space="preserve"> contrôle opérationnel pour éviter la fermeture de hauts fourneaux)</w:t>
      </w:r>
      <w:r w:rsidR="008206D0">
        <w:t xml:space="preserve"> qui </w:t>
      </w:r>
      <w:r w:rsidR="00056848">
        <w:t xml:space="preserve">fera l’objet d’une stratégie distincte </w:t>
      </w:r>
      <w:r w:rsidR="008206D0">
        <w:t>attendue</w:t>
      </w:r>
      <w:r w:rsidR="00056848">
        <w:t xml:space="preserve"> dans l</w:t>
      </w:r>
      <w:r w:rsidR="008206D0">
        <w:t>e courant de l’</w:t>
      </w:r>
      <w:r w:rsidR="00056848">
        <w:t>été</w:t>
      </w:r>
      <w:r>
        <w:t>.</w:t>
      </w:r>
    </w:p>
    <w:p w14:paraId="7309F94C" w14:textId="77777777" w:rsidR="00FD1C6E" w:rsidRDefault="00FD1C6E" w:rsidP="00FD1C6E">
      <w:pPr>
        <w:pStyle w:val="Textecourant"/>
        <w:spacing w:after="0"/>
        <w:ind w:left="851" w:right="992"/>
        <w:jc w:val="both"/>
      </w:pPr>
    </w:p>
    <w:p w14:paraId="60ADC9E6" w14:textId="1F07A897" w:rsidR="00FD1C6E" w:rsidRDefault="00056848" w:rsidP="00FD1C6E">
      <w:pPr>
        <w:pStyle w:val="Textecourant"/>
        <w:spacing w:after="0"/>
        <w:ind w:left="851" w:right="992"/>
        <w:jc w:val="both"/>
      </w:pPr>
      <w:r>
        <w:t>Les principales mesures</w:t>
      </w:r>
      <w:r w:rsidR="008206D0">
        <w:t xml:space="preserve"> de cette nouvelle stratégie industrielle</w:t>
      </w:r>
      <w:r w:rsidR="00FD1C6E">
        <w:t xml:space="preserve"> visent à renforcer la compétitivité du R-U, notamment :</w:t>
      </w:r>
    </w:p>
    <w:p w14:paraId="06276EF9" w14:textId="628C2DCB" w:rsidR="00FD1C6E" w:rsidRDefault="00056848" w:rsidP="00FD1C6E">
      <w:pPr>
        <w:pStyle w:val="Textecourant"/>
        <w:spacing w:after="0"/>
        <w:ind w:left="851" w:right="992"/>
        <w:jc w:val="both"/>
      </w:pPr>
      <w:r>
        <w:t xml:space="preserve">- </w:t>
      </w:r>
      <w:r w:rsidR="00FD1C6E">
        <w:t>Une baisse du prix de l’électricité à partir de 2027 pour les industriels électro-intensifs (jusqu’à 25% de réduction pour 7000 entreprises) ;</w:t>
      </w:r>
    </w:p>
    <w:p w14:paraId="31D907F2" w14:textId="77777777" w:rsidR="00FD1C6E" w:rsidRDefault="00FD1C6E" w:rsidP="00FD1C6E">
      <w:pPr>
        <w:pStyle w:val="Textecourant"/>
        <w:spacing w:after="0"/>
        <w:ind w:left="851" w:right="992"/>
        <w:jc w:val="both"/>
      </w:pPr>
      <w:r>
        <w:t>- Un dispositif clés en main pour l’installation de nouveaux sites industriels ;</w:t>
      </w:r>
    </w:p>
    <w:p w14:paraId="6E129F4F" w14:textId="14EF75F2" w:rsidR="00FD1C6E" w:rsidRDefault="00FD1C6E" w:rsidP="00FD1C6E">
      <w:pPr>
        <w:pStyle w:val="Textecourant"/>
        <w:spacing w:after="0"/>
        <w:ind w:left="851" w:right="992"/>
        <w:jc w:val="both"/>
      </w:pPr>
      <w:r>
        <w:lastRenderedPageBreak/>
        <w:t>- Un</w:t>
      </w:r>
      <w:r w:rsidR="008206D0">
        <w:t xml:space="preserve"> allègement des </w:t>
      </w:r>
      <w:r>
        <w:t xml:space="preserve">exigences pour </w:t>
      </w:r>
      <w:r w:rsidR="008206D0">
        <w:t>obtenir</w:t>
      </w:r>
      <w:r>
        <w:t xml:space="preserve"> </w:t>
      </w:r>
      <w:r w:rsidR="008206D0">
        <w:t xml:space="preserve">un </w:t>
      </w:r>
      <w:r>
        <w:t>visa de travail dans les métiers en tension, accompagnée d’un investissement supplémentaire d</w:t>
      </w:r>
      <w:r w:rsidR="008206D0">
        <w:t>’</w:t>
      </w:r>
      <w:r>
        <w:t>1,2 Md£/an à horizon 2028 dans les compétences</w:t>
      </w:r>
      <w:r w:rsidR="00056848">
        <w:t xml:space="preserve"> </w:t>
      </w:r>
      <w:r>
        <w:t>;</w:t>
      </w:r>
    </w:p>
    <w:p w14:paraId="5B769614" w14:textId="77777777" w:rsidR="00FD1C6E" w:rsidRDefault="00FD1C6E" w:rsidP="00FD1C6E">
      <w:pPr>
        <w:pStyle w:val="Textecourant"/>
        <w:spacing w:after="0"/>
        <w:ind w:left="851" w:right="992"/>
        <w:jc w:val="both"/>
      </w:pPr>
      <w:r>
        <w:t>- Une simplification des règles d’urbanisme pour accélérer les projets et les connexions au réseau électrique, avec la possibilité de prioriser certains projets.</w:t>
      </w:r>
    </w:p>
    <w:p w14:paraId="6F686B2F" w14:textId="77777777" w:rsidR="00FD1C6E" w:rsidRDefault="00FD1C6E" w:rsidP="00FD1C6E">
      <w:pPr>
        <w:pStyle w:val="Textecourant"/>
        <w:spacing w:after="0"/>
        <w:ind w:left="851" w:right="992"/>
        <w:jc w:val="both"/>
      </w:pPr>
    </w:p>
    <w:p w14:paraId="4DFBC0EC" w14:textId="21F04323" w:rsidR="00FD1C6E" w:rsidRDefault="00FD1C6E" w:rsidP="00FD1C6E">
      <w:pPr>
        <w:pStyle w:val="Textecourant"/>
        <w:spacing w:after="0"/>
        <w:ind w:left="851" w:right="992"/>
        <w:jc w:val="both"/>
      </w:pPr>
      <w:r>
        <w:t xml:space="preserve">En outre, le gouvernement insiste sur la dimension </w:t>
      </w:r>
      <w:r w:rsidR="008206D0">
        <w:t>partenariale de la mise en œuvre de cette stratégie avec le secteur privé, notamment à travers la création d’une nouvelle a</w:t>
      </w:r>
      <w:r>
        <w:t>utorité publique indépendante associant les entreprises pour assurer les mises à jour et l’évaluation de la stratégie.</w:t>
      </w:r>
    </w:p>
    <w:p w14:paraId="0145C392" w14:textId="6C6C6585" w:rsidR="00056848" w:rsidRDefault="00056848" w:rsidP="00FD1C6E">
      <w:pPr>
        <w:pStyle w:val="Textecourant"/>
        <w:spacing w:after="0"/>
        <w:ind w:left="851" w:right="992"/>
        <w:jc w:val="both"/>
      </w:pPr>
    </w:p>
    <w:p w14:paraId="57D05FCD" w14:textId="5A1D2C0C" w:rsidR="00056848" w:rsidRDefault="00056848" w:rsidP="00056848">
      <w:pPr>
        <w:pStyle w:val="listeTitre"/>
        <w:spacing w:before="240"/>
        <w:rPr>
          <w:i/>
          <w:iCs/>
        </w:rPr>
      </w:pPr>
      <w:r w:rsidRPr="00101690">
        <w:t>L</w:t>
      </w:r>
      <w:r>
        <w:t>e gouvernement publie s</w:t>
      </w:r>
      <w:r w:rsidR="00351401">
        <w:t xml:space="preserve">a </w:t>
      </w:r>
      <w:r w:rsidR="00351401" w:rsidRPr="00351401">
        <w:rPr>
          <w:i/>
          <w:iCs/>
        </w:rPr>
        <w:t xml:space="preserve">National </w:t>
      </w:r>
      <w:r>
        <w:rPr>
          <w:i/>
          <w:iCs/>
        </w:rPr>
        <w:t>Infrastructure Strategy</w:t>
      </w:r>
    </w:p>
    <w:p w14:paraId="4AEC1540" w14:textId="355C2BC8" w:rsidR="00351401" w:rsidRDefault="00056848" w:rsidP="00B7342B">
      <w:pPr>
        <w:pStyle w:val="Textecourant"/>
        <w:spacing w:after="0"/>
        <w:ind w:left="851" w:right="992"/>
        <w:jc w:val="both"/>
      </w:pPr>
      <w:r>
        <w:t xml:space="preserve">Le gouvernement a publié le </w:t>
      </w:r>
      <w:r w:rsidR="00B7342B">
        <w:t xml:space="preserve">19 juin la </w:t>
      </w:r>
      <w:hyperlink r:id="rId14" w:history="1">
        <w:r w:rsidR="00B7342B" w:rsidRPr="00AA206E">
          <w:rPr>
            <w:rStyle w:val="Lienhypertexte"/>
            <w:i/>
            <w:iCs/>
          </w:rPr>
          <w:t>National Infrastructure Strategy</w:t>
        </w:r>
      </w:hyperlink>
      <w:r w:rsidR="00B7342B">
        <w:t xml:space="preserve">, </w:t>
      </w:r>
      <w:r w:rsidR="00351401">
        <w:t>stratégie à dix ans sur les infrastructures, qui faisait partie des promesses de campagne de l’actuel gouvernement travailliste et dont le principal objectif est d’aider le R-U à rattraper son retard en matière d’investissement dans les infrastructures</w:t>
      </w:r>
      <w:r w:rsidR="00B7342B">
        <w:t>.</w:t>
      </w:r>
    </w:p>
    <w:p w14:paraId="5B9D7A06" w14:textId="77777777" w:rsidR="00B7342B" w:rsidRDefault="00B7342B" w:rsidP="00B7342B">
      <w:pPr>
        <w:pStyle w:val="Textecourant"/>
        <w:spacing w:after="0"/>
        <w:ind w:left="851" w:right="992"/>
        <w:jc w:val="both"/>
      </w:pPr>
    </w:p>
    <w:p w14:paraId="78185DCB" w14:textId="77ABF863" w:rsidR="00351401" w:rsidRDefault="00B7342B" w:rsidP="00B7342B">
      <w:pPr>
        <w:pStyle w:val="Textecourant"/>
        <w:spacing w:after="0"/>
        <w:ind w:left="851" w:right="992"/>
        <w:jc w:val="both"/>
      </w:pPr>
      <w:r>
        <w:t>La</w:t>
      </w:r>
      <w:r w:rsidR="00351401">
        <w:t xml:space="preserve"> NIS est structurée autour de trois principes :</w:t>
      </w:r>
      <w:r>
        <w:t xml:space="preserve"> (i) r</w:t>
      </w:r>
      <w:r w:rsidR="00351401">
        <w:t>éformer les institutions et l’approche de la gestion des projets</w:t>
      </w:r>
      <w:r>
        <w:t>, notamment grâce à la c</w:t>
      </w:r>
      <w:r w:rsidR="00351401">
        <w:t xml:space="preserve">réation en avril dernier d‘une </w:t>
      </w:r>
      <w:r w:rsidR="00351401" w:rsidRPr="00B7342B">
        <w:rPr>
          <w:i/>
          <w:iCs/>
        </w:rPr>
        <w:t xml:space="preserve">National Infrastructure and Service Transformation Authority </w:t>
      </w:r>
      <w:r w:rsidR="00351401">
        <w:t>(NISTA), agence qui a vocation à devenir le pôle d’excellence du gouvernement pour la conception et la mise en œuvre des politiques relatives aux infrastructures</w:t>
      </w:r>
      <w:r w:rsidR="00095A0F">
        <w:t>.</w:t>
      </w:r>
      <w:r>
        <w:t xml:space="preserve"> Le gouvernement souhaite également (ii) d</w:t>
      </w:r>
      <w:r w:rsidR="00351401">
        <w:t xml:space="preserve">onner de la stabilité et de la visibilité </w:t>
      </w:r>
      <w:r>
        <w:t xml:space="preserve">aux investisseurs, en réitérant son engagement </w:t>
      </w:r>
      <w:r w:rsidR="00351401">
        <w:t xml:space="preserve">à consacrer 725 Md£ d’investissement public aux infrastructures sur 10 ans. </w:t>
      </w:r>
      <w:r>
        <w:t>Il souhaite, enfin, (iii) s</w:t>
      </w:r>
      <w:r w:rsidR="00351401">
        <w:t>upprimer les barrières</w:t>
      </w:r>
      <w:r>
        <w:t xml:space="preserve"> à l’investissement</w:t>
      </w:r>
      <w:r w:rsidR="00351401">
        <w:t xml:space="preserve"> et adopter une approche globale de l’aménagement du territoir</w:t>
      </w:r>
      <w:r>
        <w:t xml:space="preserve">e, en grande partie grâce aux </w:t>
      </w:r>
      <w:r w:rsidR="00351401">
        <w:t>projets en cours de réforme des règles d’urbanisme (limitation des possibilités de recours pour les riverains et du caractère consultatif des procédures etc.)</w:t>
      </w:r>
    </w:p>
    <w:p w14:paraId="182A0E70" w14:textId="77777777" w:rsidR="00351401" w:rsidRDefault="00351401" w:rsidP="00351401">
      <w:pPr>
        <w:pStyle w:val="Textecourant"/>
        <w:spacing w:after="0"/>
        <w:ind w:left="851" w:right="992"/>
        <w:jc w:val="both"/>
      </w:pPr>
    </w:p>
    <w:p w14:paraId="5E23FBE3" w14:textId="489F3086" w:rsidR="00351401" w:rsidRDefault="00095A0F" w:rsidP="00AA206E">
      <w:pPr>
        <w:pStyle w:val="Textecourant"/>
        <w:spacing w:after="0"/>
        <w:ind w:left="851" w:right="992"/>
        <w:jc w:val="both"/>
      </w:pPr>
      <w:r>
        <w:t>En outre, pour soutenir</w:t>
      </w:r>
      <w:r w:rsidR="00351401">
        <w:t xml:space="preserve"> </w:t>
      </w:r>
      <w:r>
        <w:t>l</w:t>
      </w:r>
      <w:r w:rsidR="00351401">
        <w:t>’investissement privé dans les infrastructures</w:t>
      </w:r>
      <w:r>
        <w:t xml:space="preserve">, le gouvernement annonce </w:t>
      </w:r>
      <w:r w:rsidR="00351401">
        <w:t xml:space="preserve">la création d’une </w:t>
      </w:r>
      <w:r w:rsidR="00351401" w:rsidRPr="00095A0F">
        <w:rPr>
          <w:i/>
          <w:iCs/>
        </w:rPr>
        <w:t>Housing Bank</w:t>
      </w:r>
      <w:r w:rsidR="00351401">
        <w:t>, capitalisée à hauteur de 16 Md£ par le gouvernement sur les 10 ans de l’</w:t>
      </w:r>
      <w:r w:rsidR="00351401" w:rsidRPr="008206D0">
        <w:rPr>
          <w:i/>
          <w:iCs/>
        </w:rPr>
        <w:t xml:space="preserve">Infrastructure Strategy </w:t>
      </w:r>
      <w:r w:rsidR="00351401">
        <w:t xml:space="preserve">(4,8 Md£ annoncés lors de la </w:t>
      </w:r>
      <w:r w:rsidR="00351401" w:rsidRPr="008206D0">
        <w:rPr>
          <w:i/>
          <w:iCs/>
        </w:rPr>
        <w:t>Spending Review</w:t>
      </w:r>
      <w:r w:rsidR="00351401">
        <w:t xml:space="preserve">, 5,7 Md£ sur la période de la prochaine </w:t>
      </w:r>
      <w:r w:rsidR="00351401" w:rsidRPr="008206D0">
        <w:rPr>
          <w:i/>
          <w:iCs/>
        </w:rPr>
        <w:t>Spending Review</w:t>
      </w:r>
      <w:r w:rsidR="00351401">
        <w:t xml:space="preserve"> et 11,5 Md£ de capacité de garantie). De la même manière que le </w:t>
      </w:r>
      <w:r w:rsidR="00351401" w:rsidRPr="008206D0">
        <w:rPr>
          <w:i/>
          <w:iCs/>
        </w:rPr>
        <w:t>National Wealth Fund</w:t>
      </w:r>
      <w:r w:rsidR="00351401">
        <w:t xml:space="preserve"> dans d’autres secteurs, la </w:t>
      </w:r>
      <w:r w:rsidR="00351401" w:rsidRPr="008206D0">
        <w:rPr>
          <w:i/>
          <w:iCs/>
        </w:rPr>
        <w:t>Housing Bank</w:t>
      </w:r>
      <w:r w:rsidR="00351401">
        <w:t xml:space="preserve"> aura pour mission de co-investir aux côtés du secteur privé dans des projets de logements sociaux et abordables. </w:t>
      </w:r>
      <w:r w:rsidR="00AA206E">
        <w:t>Il</w:t>
      </w:r>
      <w:r w:rsidR="00351401">
        <w:t xml:space="preserve"> annonce </w:t>
      </w:r>
      <w:r w:rsidR="00AA206E">
        <w:t>également</w:t>
      </w:r>
      <w:r w:rsidR="00351401">
        <w:t xml:space="preserve"> qu’il « étudiera » l’utilisation de dispositifs de partenariat public-privé pour le financement de certains projets (confirmant notamment que la gare HS2 de Euston serait financée par un tel mécanisme). </w:t>
      </w:r>
    </w:p>
    <w:p w14:paraId="6D8F591B" w14:textId="1FBC69B1" w:rsidR="00184D62" w:rsidRDefault="004737D1" w:rsidP="00876A39">
      <w:pPr>
        <w:pStyle w:val="Titre1"/>
        <w:spacing w:after="0"/>
      </w:pPr>
      <w:r w:rsidRPr="00B26647">
        <w:lastRenderedPageBreak/>
        <w:t>Energie-climat</w:t>
      </w:r>
    </w:p>
    <w:p w14:paraId="2B2AC09D" w14:textId="0F869C3F" w:rsidR="001D31CC" w:rsidRDefault="001D31CC" w:rsidP="001D31CC">
      <w:pPr>
        <w:pStyle w:val="listeTitre"/>
        <w:spacing w:before="240"/>
      </w:pPr>
      <w:r w:rsidRPr="00101690">
        <w:t>L</w:t>
      </w:r>
      <w:r>
        <w:t>e CCC a publié son rapport d’étape sur les émissions de GES</w:t>
      </w:r>
    </w:p>
    <w:p w14:paraId="222C102B" w14:textId="03154CAE" w:rsidR="001D31CC" w:rsidRDefault="00DC7858" w:rsidP="001D31CC">
      <w:pPr>
        <w:pStyle w:val="Textecourant"/>
        <w:spacing w:after="0"/>
        <w:ind w:left="851" w:right="992"/>
        <w:jc w:val="both"/>
      </w:pPr>
      <w:r>
        <w:t xml:space="preserve">Dans son </w:t>
      </w:r>
      <w:hyperlink r:id="rId15" w:history="1">
        <w:r w:rsidR="001D31CC" w:rsidRPr="00565239">
          <w:rPr>
            <w:rStyle w:val="Lienhypertexte"/>
          </w:rPr>
          <w:t>rapport</w:t>
        </w:r>
      </w:hyperlink>
      <w:r w:rsidR="001D31CC" w:rsidRPr="00565239">
        <w:t xml:space="preserve"> </w:t>
      </w:r>
      <w:r w:rsidR="001D31CC" w:rsidRPr="00385F08">
        <w:t>annuel</w:t>
      </w:r>
      <w:r>
        <w:t xml:space="preserve">, le </w:t>
      </w:r>
      <w:r w:rsidR="001D31CC" w:rsidRPr="00DC7858">
        <w:rPr>
          <w:i/>
          <w:iCs/>
        </w:rPr>
        <w:t>Climate Change Committee</w:t>
      </w:r>
      <w:r w:rsidR="001D31CC" w:rsidRPr="00565239">
        <w:t xml:space="preserve"> (CCC) constate des progrès dans la réduction des émissions de gaz à effet de serre entre 2023 et 2024. Depuis 1990, les émissions britanniques ont diminué de 50,4 %</w:t>
      </w:r>
      <w:r w:rsidR="001D31CC">
        <w:t>.</w:t>
      </w:r>
    </w:p>
    <w:p w14:paraId="0F74FFE4" w14:textId="77777777" w:rsidR="001D31CC" w:rsidRDefault="001D31CC" w:rsidP="001D31CC">
      <w:pPr>
        <w:pStyle w:val="Textecourant"/>
        <w:spacing w:after="0"/>
        <w:ind w:left="851" w:right="992"/>
        <w:jc w:val="both"/>
      </w:pPr>
    </w:p>
    <w:p w14:paraId="16897F22" w14:textId="77777777" w:rsidR="001D31CC" w:rsidRDefault="001D31CC" w:rsidP="001D31CC">
      <w:pPr>
        <w:pStyle w:val="Textecourant"/>
        <w:spacing w:after="0"/>
        <w:ind w:left="851" w:right="992"/>
        <w:jc w:val="both"/>
      </w:pPr>
      <w:bookmarkStart w:id="0" w:name="_Hlk201933953"/>
      <w:r>
        <w:t>S’i</w:t>
      </w:r>
      <w:r w:rsidRPr="00565239">
        <w:t xml:space="preserve">l estime l’objectif de neutralité carbone en 2050 toujours atteignable, un </w:t>
      </w:r>
      <w:bookmarkEnd w:id="0"/>
      <w:r w:rsidRPr="00565239">
        <w:t>renforcement des efforts est indispensable pour respecter l’échéance de 2030. 61</w:t>
      </w:r>
      <w:r w:rsidRPr="00565239">
        <w:rPr>
          <w:rFonts w:ascii="Cambria Math" w:hAnsi="Cambria Math" w:cs="Cambria Math"/>
        </w:rPr>
        <w:t> </w:t>
      </w:r>
      <w:r w:rsidRPr="00565239">
        <w:t xml:space="preserve">% </w:t>
      </w:r>
      <w:r>
        <w:t xml:space="preserve">des réductions nécessaires </w:t>
      </w:r>
      <w:r w:rsidRPr="00565239">
        <w:t>repose</w:t>
      </w:r>
      <w:r>
        <w:t>nt</w:t>
      </w:r>
      <w:r w:rsidRPr="00565239">
        <w:t xml:space="preserve"> sur des plans cr</w:t>
      </w:r>
      <w:r w:rsidRPr="00565239">
        <w:rPr>
          <w:rFonts w:cs="Marianne Light"/>
        </w:rPr>
        <w:t>é</w:t>
      </w:r>
      <w:r w:rsidRPr="00565239">
        <w:t>dibles ou partiellement cr</w:t>
      </w:r>
      <w:r w:rsidRPr="00565239">
        <w:rPr>
          <w:rFonts w:cs="Marianne Light"/>
        </w:rPr>
        <w:t>é</w:t>
      </w:r>
      <w:r w:rsidRPr="00565239">
        <w:t>dibles, principalement dans les secteurs de l</w:t>
      </w:r>
      <w:r w:rsidRPr="00565239">
        <w:rPr>
          <w:rFonts w:cs="Marianne Light"/>
        </w:rPr>
        <w:t>’é</w:t>
      </w:r>
      <w:r w:rsidRPr="00565239">
        <w:t>lectricit</w:t>
      </w:r>
      <w:r w:rsidRPr="00565239">
        <w:rPr>
          <w:rFonts w:cs="Marianne Light"/>
        </w:rPr>
        <w:t>é</w:t>
      </w:r>
      <w:r w:rsidRPr="00565239">
        <w:t xml:space="preserve"> et du transport. Les 39</w:t>
      </w:r>
      <w:r w:rsidRPr="00565239">
        <w:rPr>
          <w:rFonts w:ascii="Cambria Math" w:hAnsi="Cambria Math" w:cs="Cambria Math"/>
        </w:rPr>
        <w:t> </w:t>
      </w:r>
      <w:r w:rsidRPr="00565239">
        <w:t>% restants pr</w:t>
      </w:r>
      <w:r w:rsidRPr="00565239">
        <w:rPr>
          <w:rFonts w:cs="Marianne Light"/>
        </w:rPr>
        <w:t>é</w:t>
      </w:r>
      <w:r w:rsidRPr="00565239">
        <w:t xml:space="preserve">sentent des risques </w:t>
      </w:r>
      <w:r w:rsidRPr="00565239">
        <w:rPr>
          <w:rFonts w:cs="Marianne Light"/>
        </w:rPr>
        <w:t>é</w:t>
      </w:r>
      <w:r w:rsidRPr="00565239">
        <w:t>lev</w:t>
      </w:r>
      <w:r w:rsidRPr="00565239">
        <w:rPr>
          <w:rFonts w:cs="Marianne Light"/>
        </w:rPr>
        <w:t>é</w:t>
      </w:r>
      <w:r w:rsidRPr="00565239">
        <w:t>s ou sont couverts par des plans insuffisants ou non chiffr</w:t>
      </w:r>
      <w:r w:rsidRPr="00565239">
        <w:rPr>
          <w:rFonts w:cs="Marianne Light"/>
        </w:rPr>
        <w:t>é</w:t>
      </w:r>
      <w:r w:rsidRPr="00565239">
        <w:t>s.</w:t>
      </w:r>
    </w:p>
    <w:p w14:paraId="33DF02C2" w14:textId="77777777" w:rsidR="001D31CC" w:rsidRDefault="001D31CC" w:rsidP="001D31CC">
      <w:pPr>
        <w:pStyle w:val="Textecourant"/>
        <w:spacing w:after="0"/>
        <w:ind w:left="851" w:right="992"/>
        <w:jc w:val="both"/>
      </w:pPr>
    </w:p>
    <w:p w14:paraId="0D79AA4A" w14:textId="7AE7303C" w:rsidR="001D31CC" w:rsidRPr="00565239" w:rsidRDefault="001D31CC" w:rsidP="001D31CC">
      <w:pPr>
        <w:pStyle w:val="Textecourant"/>
        <w:spacing w:after="0"/>
        <w:ind w:left="851" w:right="992"/>
        <w:jc w:val="both"/>
      </w:pPr>
      <w:r w:rsidRPr="00565239">
        <w:t xml:space="preserve">Le CCC </w:t>
      </w:r>
      <w:r>
        <w:t xml:space="preserve">prend </w:t>
      </w:r>
      <w:r w:rsidR="00DC7858">
        <w:t xml:space="preserve">en </w:t>
      </w:r>
      <w:r>
        <w:t xml:space="preserve">exemple </w:t>
      </w:r>
      <w:r w:rsidRPr="00565239">
        <w:t>l</w:t>
      </w:r>
      <w:r>
        <w:t xml:space="preserve">e développement rapide </w:t>
      </w:r>
      <w:r w:rsidRPr="00565239">
        <w:t xml:space="preserve">des énergies renouvelables et des véhicules électriques pour </w:t>
      </w:r>
      <w:r w:rsidR="00DC7858">
        <w:t>plaider pour</w:t>
      </w:r>
      <w:r w:rsidRPr="00565239">
        <w:t xml:space="preserve"> une transformation ambitieuse dans les autres secteurs. </w:t>
      </w:r>
      <w:r>
        <w:t>En effet, les baisses attendues</w:t>
      </w:r>
      <w:r w:rsidRPr="00565239">
        <w:t xml:space="preserve"> d’ici 2030 dépendent à plus de 80 % d</w:t>
      </w:r>
      <w:r>
        <w:t xml:space="preserve">es </w:t>
      </w:r>
      <w:r w:rsidRPr="00565239">
        <w:t>secteurs</w:t>
      </w:r>
      <w:r>
        <w:t xml:space="preserve"> liés à la production d’énergie. Le CCC formule 10 recommandations, dont les principales touchent à la baisse des prix de l’énergie, au</w:t>
      </w:r>
      <w:r w:rsidRPr="00565239">
        <w:t xml:space="preserve"> déploiement des pompes à chaleur et l’électrification de l’industrie</w:t>
      </w:r>
      <w:r>
        <w:t xml:space="preserve">. Le secteur aérien, le CCUS ou le développement de compétences sont également identifiés comme des leviers prioritaires pour accélérer la réduction des émissions. </w:t>
      </w:r>
    </w:p>
    <w:p w14:paraId="3A56A71F" w14:textId="77777777" w:rsidR="00876A39" w:rsidRPr="00876A39" w:rsidRDefault="00876A39" w:rsidP="00876A39"/>
    <w:p w14:paraId="499DDC83" w14:textId="5B187F76" w:rsidR="00BF30D6" w:rsidRDefault="00113B46" w:rsidP="001D31CC">
      <w:pPr>
        <w:pStyle w:val="listeTitre"/>
      </w:pPr>
      <w:r>
        <w:t>Les projets Rosebank et Jackdaw réexaminés après clarification réglementaire</w:t>
      </w:r>
    </w:p>
    <w:p w14:paraId="1538B6CF" w14:textId="09FC7D35" w:rsidR="005E624A" w:rsidRPr="001D31CC" w:rsidRDefault="00A852A3" w:rsidP="001D31CC">
      <w:pPr>
        <w:pStyle w:val="listeTitre"/>
        <w:rPr>
          <w:rFonts w:ascii="Marianne Light" w:hAnsi="Marianne Light"/>
          <w:b w:val="0"/>
          <w:bCs w:val="0"/>
          <w:color w:val="auto"/>
          <w:sz w:val="22"/>
          <w:szCs w:val="22"/>
        </w:rPr>
      </w:pPr>
      <w:r w:rsidRPr="001D31CC">
        <w:rPr>
          <w:rFonts w:ascii="Marianne Light" w:hAnsi="Marianne Light"/>
          <w:b w:val="0"/>
          <w:bCs w:val="0"/>
          <w:color w:val="auto"/>
          <w:sz w:val="22"/>
          <w:szCs w:val="22"/>
        </w:rPr>
        <w:t xml:space="preserve">Le gouvernement a publié </w:t>
      </w:r>
      <w:r w:rsidR="00EE58F0" w:rsidRPr="001D31CC">
        <w:rPr>
          <w:rFonts w:ascii="Marianne Light" w:hAnsi="Marianne Light"/>
          <w:b w:val="0"/>
          <w:bCs w:val="0"/>
          <w:color w:val="auto"/>
          <w:sz w:val="22"/>
          <w:szCs w:val="22"/>
        </w:rPr>
        <w:t xml:space="preserve">le 19 juin </w:t>
      </w:r>
      <w:r w:rsidRPr="001D31CC">
        <w:rPr>
          <w:rFonts w:ascii="Marianne Light" w:hAnsi="Marianne Light"/>
          <w:b w:val="0"/>
          <w:bCs w:val="0"/>
          <w:color w:val="auto"/>
          <w:sz w:val="22"/>
          <w:szCs w:val="22"/>
        </w:rPr>
        <w:t xml:space="preserve">de </w:t>
      </w:r>
      <w:hyperlink r:id="rId16" w:history="1">
        <w:r w:rsidRPr="001D31CC">
          <w:rPr>
            <w:rStyle w:val="Lienhypertexte"/>
            <w:rFonts w:ascii="Marianne Light" w:hAnsi="Marianne Light"/>
            <w:b w:val="0"/>
            <w:bCs w:val="0"/>
            <w:sz w:val="22"/>
            <w:szCs w:val="22"/>
          </w:rPr>
          <w:t>nouvelles orientations</w:t>
        </w:r>
      </w:hyperlink>
      <w:r w:rsidRPr="001D31CC">
        <w:rPr>
          <w:rFonts w:ascii="Marianne Light" w:hAnsi="Marianne Light"/>
          <w:b w:val="0"/>
          <w:bCs w:val="0"/>
          <w:color w:val="auto"/>
          <w:sz w:val="22"/>
          <w:szCs w:val="22"/>
        </w:rPr>
        <w:t xml:space="preserve"> </w:t>
      </w:r>
      <w:r w:rsidR="008026AB" w:rsidRPr="001D31CC">
        <w:rPr>
          <w:rFonts w:ascii="Marianne Light" w:hAnsi="Marianne Light"/>
          <w:b w:val="0"/>
          <w:bCs w:val="0"/>
          <w:color w:val="auto"/>
          <w:sz w:val="22"/>
          <w:szCs w:val="22"/>
        </w:rPr>
        <w:t>clarifiant</w:t>
      </w:r>
      <w:r w:rsidR="008250F2" w:rsidRPr="001D31CC">
        <w:rPr>
          <w:rFonts w:ascii="Marianne Light" w:hAnsi="Marianne Light"/>
          <w:b w:val="0"/>
          <w:bCs w:val="0"/>
          <w:color w:val="auto"/>
          <w:sz w:val="22"/>
          <w:szCs w:val="22"/>
        </w:rPr>
        <w:t xml:space="preserve"> l</w:t>
      </w:r>
      <w:r w:rsidR="001D31CC">
        <w:rPr>
          <w:rFonts w:ascii="Marianne Light" w:hAnsi="Marianne Light"/>
          <w:b w:val="0"/>
          <w:bCs w:val="0"/>
          <w:color w:val="auto"/>
          <w:sz w:val="22"/>
          <w:szCs w:val="22"/>
        </w:rPr>
        <w:t xml:space="preserve">es modalités de </w:t>
      </w:r>
      <w:r w:rsidR="008250F2" w:rsidRPr="001D31CC">
        <w:rPr>
          <w:rFonts w:ascii="Marianne Light" w:hAnsi="Marianne Light"/>
          <w:b w:val="0"/>
          <w:bCs w:val="0"/>
          <w:color w:val="auto"/>
          <w:sz w:val="22"/>
          <w:szCs w:val="22"/>
        </w:rPr>
        <w:t xml:space="preserve">prise en compte des émissions </w:t>
      </w:r>
      <w:r w:rsidR="005E624A" w:rsidRPr="001D31CC">
        <w:rPr>
          <w:rFonts w:ascii="Marianne Light" w:hAnsi="Marianne Light"/>
          <w:b w:val="0"/>
          <w:bCs w:val="0"/>
          <w:color w:val="auto"/>
          <w:sz w:val="22"/>
          <w:szCs w:val="22"/>
        </w:rPr>
        <w:t>générées</w:t>
      </w:r>
      <w:r w:rsidR="008250F2" w:rsidRPr="001D31CC">
        <w:rPr>
          <w:rFonts w:ascii="Marianne Light" w:hAnsi="Marianne Light"/>
          <w:b w:val="0"/>
          <w:bCs w:val="0"/>
          <w:color w:val="auto"/>
          <w:sz w:val="22"/>
          <w:szCs w:val="22"/>
        </w:rPr>
        <w:t xml:space="preserve"> </w:t>
      </w:r>
      <w:r w:rsidR="00123038" w:rsidRPr="001D31CC">
        <w:rPr>
          <w:rFonts w:ascii="Marianne Light" w:hAnsi="Marianne Light"/>
          <w:b w:val="0"/>
          <w:bCs w:val="0"/>
          <w:color w:val="auto"/>
          <w:sz w:val="22"/>
          <w:szCs w:val="22"/>
        </w:rPr>
        <w:t xml:space="preserve">par la combustion future des hydrocarbures extraits </w:t>
      </w:r>
      <w:r w:rsidR="008250F2" w:rsidRPr="001D31CC">
        <w:rPr>
          <w:rFonts w:ascii="Marianne Light" w:hAnsi="Marianne Light"/>
          <w:b w:val="0"/>
          <w:bCs w:val="0"/>
          <w:color w:val="auto"/>
          <w:sz w:val="22"/>
          <w:szCs w:val="22"/>
        </w:rPr>
        <w:t>(</w:t>
      </w:r>
      <w:r w:rsidR="00123038" w:rsidRPr="001D31CC">
        <w:rPr>
          <w:rFonts w:ascii="Marianne Light" w:hAnsi="Marianne Light"/>
          <w:b w:val="0"/>
          <w:bCs w:val="0"/>
          <w:color w:val="auto"/>
          <w:sz w:val="22"/>
          <w:szCs w:val="22"/>
        </w:rPr>
        <w:t xml:space="preserve">dites </w:t>
      </w:r>
      <w:r w:rsidR="008250F2" w:rsidRPr="001D31CC">
        <w:rPr>
          <w:rFonts w:ascii="Marianne Light" w:hAnsi="Marianne Light"/>
          <w:b w:val="0"/>
          <w:bCs w:val="0"/>
          <w:i/>
          <w:iCs/>
          <w:color w:val="auto"/>
          <w:sz w:val="22"/>
          <w:szCs w:val="22"/>
        </w:rPr>
        <w:t>downstream</w:t>
      </w:r>
      <w:r w:rsidR="00123038" w:rsidRPr="001D31CC">
        <w:rPr>
          <w:rFonts w:ascii="Marianne Light" w:hAnsi="Marianne Light"/>
          <w:b w:val="0"/>
          <w:bCs w:val="0"/>
          <w:color w:val="auto"/>
          <w:sz w:val="22"/>
          <w:szCs w:val="22"/>
        </w:rPr>
        <w:t xml:space="preserve"> ou</w:t>
      </w:r>
      <w:r w:rsidR="008250F2" w:rsidRPr="001D31CC">
        <w:rPr>
          <w:rFonts w:ascii="Marianne Light" w:hAnsi="Marianne Light"/>
          <w:b w:val="0"/>
          <w:bCs w:val="0"/>
          <w:color w:val="auto"/>
          <w:sz w:val="22"/>
          <w:szCs w:val="22"/>
        </w:rPr>
        <w:t xml:space="preserve"> de </w:t>
      </w:r>
      <w:r w:rsidR="00123038" w:rsidRPr="001D31CC">
        <w:rPr>
          <w:rFonts w:ascii="Marianne Light" w:hAnsi="Marianne Light"/>
          <w:b w:val="0"/>
          <w:bCs w:val="0"/>
          <w:i/>
          <w:iCs/>
          <w:color w:val="auto"/>
          <w:sz w:val="22"/>
          <w:szCs w:val="22"/>
        </w:rPr>
        <w:t>S</w:t>
      </w:r>
      <w:r w:rsidR="008250F2" w:rsidRPr="001D31CC">
        <w:rPr>
          <w:rFonts w:ascii="Marianne Light" w:hAnsi="Marianne Light"/>
          <w:b w:val="0"/>
          <w:bCs w:val="0"/>
          <w:i/>
          <w:iCs/>
          <w:color w:val="auto"/>
          <w:sz w:val="22"/>
          <w:szCs w:val="22"/>
        </w:rPr>
        <w:t>cope 3</w:t>
      </w:r>
      <w:r w:rsidR="00123038" w:rsidRPr="001D31CC">
        <w:rPr>
          <w:rFonts w:ascii="Marianne Light" w:hAnsi="Marianne Light" w:cs="Marianne Light"/>
          <w:b w:val="0"/>
          <w:bCs w:val="0"/>
          <w:color w:val="auto"/>
          <w:sz w:val="22"/>
          <w:szCs w:val="22"/>
        </w:rPr>
        <w:t>)</w:t>
      </w:r>
      <w:r w:rsidR="001D31CC">
        <w:rPr>
          <w:rFonts w:ascii="Marianne Light" w:hAnsi="Marianne Light" w:cs="Marianne Light"/>
          <w:b w:val="0"/>
          <w:bCs w:val="0"/>
          <w:color w:val="auto"/>
          <w:sz w:val="22"/>
          <w:szCs w:val="22"/>
        </w:rPr>
        <w:t xml:space="preserve"> dans l’étude d’impact environnementale (</w:t>
      </w:r>
      <w:r w:rsidR="008026AB" w:rsidRPr="001D31CC">
        <w:rPr>
          <w:rFonts w:ascii="Marianne Light" w:hAnsi="Marianne Light"/>
          <w:b w:val="0"/>
          <w:bCs w:val="0"/>
          <w:i/>
          <w:iCs/>
          <w:color w:val="auto"/>
          <w:sz w:val="22"/>
          <w:szCs w:val="22"/>
        </w:rPr>
        <w:t xml:space="preserve">Environmental Impact Assessment </w:t>
      </w:r>
      <w:r w:rsidR="008026AB" w:rsidRPr="001D31CC">
        <w:rPr>
          <w:rFonts w:ascii="Marianne Light" w:hAnsi="Marianne Light"/>
          <w:b w:val="0"/>
          <w:bCs w:val="0"/>
          <w:color w:val="auto"/>
          <w:sz w:val="22"/>
          <w:szCs w:val="22"/>
        </w:rPr>
        <w:t>(EIA)</w:t>
      </w:r>
      <w:r w:rsidR="001D31CC">
        <w:rPr>
          <w:rFonts w:ascii="Marianne Light" w:hAnsi="Marianne Light"/>
          <w:b w:val="0"/>
          <w:bCs w:val="0"/>
          <w:color w:val="auto"/>
          <w:sz w:val="22"/>
          <w:szCs w:val="22"/>
        </w:rPr>
        <w:t>). Cette étude est</w:t>
      </w:r>
      <w:r w:rsidR="008026AB" w:rsidRPr="001D31CC">
        <w:rPr>
          <w:rFonts w:ascii="Marianne Light" w:hAnsi="Marianne Light"/>
          <w:b w:val="0"/>
          <w:bCs w:val="0"/>
          <w:color w:val="auto"/>
          <w:sz w:val="22"/>
          <w:szCs w:val="22"/>
        </w:rPr>
        <w:t xml:space="preserve"> </w:t>
      </w:r>
      <w:r w:rsidR="008250F2" w:rsidRPr="001D31CC">
        <w:rPr>
          <w:rFonts w:ascii="Marianne Light" w:hAnsi="Marianne Light"/>
          <w:b w:val="0"/>
          <w:bCs w:val="0"/>
          <w:color w:val="auto"/>
          <w:sz w:val="22"/>
          <w:szCs w:val="22"/>
        </w:rPr>
        <w:t>nécessaire pour l’approbation de projets ayant un impact environnemental «</w:t>
      </w:r>
      <w:r w:rsidR="008250F2" w:rsidRPr="001D31CC">
        <w:rPr>
          <w:rFonts w:ascii="Calibri" w:hAnsi="Calibri" w:cs="Calibri"/>
          <w:b w:val="0"/>
          <w:bCs w:val="0"/>
          <w:color w:val="auto"/>
          <w:sz w:val="22"/>
          <w:szCs w:val="22"/>
        </w:rPr>
        <w:t> </w:t>
      </w:r>
      <w:r w:rsidR="008250F2" w:rsidRPr="001D31CC">
        <w:rPr>
          <w:rFonts w:ascii="Marianne Light" w:hAnsi="Marianne Light"/>
          <w:b w:val="0"/>
          <w:bCs w:val="0"/>
          <w:color w:val="auto"/>
          <w:sz w:val="22"/>
          <w:szCs w:val="22"/>
        </w:rPr>
        <w:t>significatif</w:t>
      </w:r>
      <w:r w:rsidR="008250F2" w:rsidRPr="001D31CC">
        <w:rPr>
          <w:rFonts w:ascii="Calibri" w:hAnsi="Calibri" w:cs="Calibri"/>
          <w:b w:val="0"/>
          <w:bCs w:val="0"/>
          <w:color w:val="auto"/>
          <w:sz w:val="22"/>
          <w:szCs w:val="22"/>
        </w:rPr>
        <w:t> </w:t>
      </w:r>
      <w:r w:rsidR="008250F2" w:rsidRPr="001D31CC">
        <w:rPr>
          <w:rFonts w:ascii="Marianne Light" w:hAnsi="Marianne Light" w:cs="Marianne Light"/>
          <w:b w:val="0"/>
          <w:bCs w:val="0"/>
          <w:color w:val="auto"/>
          <w:sz w:val="22"/>
          <w:szCs w:val="22"/>
        </w:rPr>
        <w:t>»</w:t>
      </w:r>
      <w:r w:rsidR="008250F2" w:rsidRPr="001D31CC">
        <w:rPr>
          <w:rFonts w:ascii="Marianne Light" w:hAnsi="Marianne Light"/>
          <w:b w:val="0"/>
          <w:bCs w:val="0"/>
          <w:color w:val="auto"/>
          <w:sz w:val="22"/>
          <w:szCs w:val="22"/>
        </w:rPr>
        <w:t>.</w:t>
      </w:r>
      <w:r w:rsidR="005E624A" w:rsidRPr="001D31CC">
        <w:rPr>
          <w:rFonts w:ascii="Marianne Light" w:hAnsi="Marianne Light"/>
          <w:b w:val="0"/>
          <w:bCs w:val="0"/>
          <w:color w:val="auto"/>
          <w:sz w:val="22"/>
          <w:szCs w:val="22"/>
        </w:rPr>
        <w:t xml:space="preserve"> </w:t>
      </w:r>
    </w:p>
    <w:p w14:paraId="30189FA5" w14:textId="03A5C949" w:rsidR="005E624A" w:rsidRPr="001D31CC" w:rsidRDefault="005E624A" w:rsidP="001D31CC">
      <w:pPr>
        <w:pStyle w:val="listeTitre"/>
        <w:rPr>
          <w:rFonts w:ascii="Marianne Light" w:hAnsi="Marianne Light"/>
          <w:b w:val="0"/>
          <w:bCs w:val="0"/>
          <w:color w:val="auto"/>
          <w:sz w:val="22"/>
          <w:szCs w:val="22"/>
        </w:rPr>
      </w:pPr>
      <w:r w:rsidRPr="001D31CC">
        <w:rPr>
          <w:rFonts w:ascii="Marianne Light" w:hAnsi="Marianne Light"/>
          <w:b w:val="0"/>
          <w:bCs w:val="0"/>
          <w:color w:val="auto"/>
          <w:sz w:val="22"/>
          <w:szCs w:val="22"/>
        </w:rPr>
        <w:t xml:space="preserve">Ces </w:t>
      </w:r>
      <w:r w:rsidR="001D31CC">
        <w:rPr>
          <w:rFonts w:ascii="Marianne Light" w:hAnsi="Marianne Light"/>
          <w:b w:val="0"/>
          <w:bCs w:val="0"/>
          <w:color w:val="auto"/>
          <w:sz w:val="22"/>
          <w:szCs w:val="22"/>
        </w:rPr>
        <w:t>nouvelles lignes directrices</w:t>
      </w:r>
      <w:r w:rsidRPr="001D31CC">
        <w:rPr>
          <w:rFonts w:ascii="Marianne Light" w:hAnsi="Marianne Light"/>
          <w:b w:val="0"/>
          <w:bCs w:val="0"/>
          <w:color w:val="auto"/>
          <w:sz w:val="22"/>
          <w:szCs w:val="22"/>
        </w:rPr>
        <w:t xml:space="preserve"> pourraient avoir un impact décisif sur l’avenir de deux grands projets d’exploitation pétrolière et gazière en mer du Nord</w:t>
      </w:r>
      <w:r w:rsidR="001D31CC">
        <w:rPr>
          <w:rFonts w:ascii="Marianne Light" w:hAnsi="Marianne Light"/>
          <w:b w:val="0"/>
          <w:bCs w:val="0"/>
          <w:color w:val="auto"/>
          <w:sz w:val="22"/>
          <w:szCs w:val="22"/>
        </w:rPr>
        <w:t>,</w:t>
      </w:r>
      <w:r w:rsidR="001D31CC" w:rsidRPr="001D31CC">
        <w:rPr>
          <w:rFonts w:ascii="Marianne Light" w:hAnsi="Marianne Light"/>
          <w:b w:val="0"/>
          <w:bCs w:val="0"/>
          <w:color w:val="auto"/>
          <w:sz w:val="22"/>
          <w:szCs w:val="22"/>
        </w:rPr>
        <w:t xml:space="preserve"> actuellement arrêtés depuis l’arrêt Finch</w:t>
      </w:r>
      <w:r w:rsidRPr="001D31CC">
        <w:rPr>
          <w:rFonts w:ascii="Marianne Light" w:hAnsi="Marianne Light"/>
          <w:b w:val="0"/>
          <w:bCs w:val="0"/>
          <w:color w:val="auto"/>
          <w:sz w:val="22"/>
          <w:szCs w:val="22"/>
        </w:rPr>
        <w:t>: Rosebank (</w:t>
      </w:r>
      <w:r w:rsidR="00101952">
        <w:rPr>
          <w:rFonts w:ascii="Marianne Light" w:hAnsi="Marianne Light"/>
          <w:b w:val="0"/>
          <w:bCs w:val="0"/>
          <w:color w:val="auto"/>
          <w:sz w:val="22"/>
          <w:szCs w:val="22"/>
        </w:rPr>
        <w:t>porté</w:t>
      </w:r>
      <w:r w:rsidRPr="001D31CC">
        <w:rPr>
          <w:rFonts w:ascii="Marianne Light" w:hAnsi="Marianne Light"/>
          <w:b w:val="0"/>
          <w:bCs w:val="0"/>
          <w:color w:val="auto"/>
          <w:sz w:val="22"/>
          <w:szCs w:val="22"/>
        </w:rPr>
        <w:t xml:space="preserve"> par Equinor) et Jackdaw (porté par Shell). </w:t>
      </w:r>
      <w:r w:rsidR="00101952">
        <w:rPr>
          <w:rFonts w:ascii="Marianne Light" w:hAnsi="Marianne Light"/>
          <w:b w:val="0"/>
          <w:bCs w:val="0"/>
          <w:color w:val="auto"/>
          <w:sz w:val="22"/>
          <w:szCs w:val="22"/>
        </w:rPr>
        <w:t>Par c</w:t>
      </w:r>
      <w:r w:rsidRPr="001D31CC">
        <w:rPr>
          <w:rFonts w:ascii="Marianne Light" w:hAnsi="Marianne Light"/>
          <w:b w:val="0"/>
          <w:bCs w:val="0"/>
          <w:color w:val="auto"/>
          <w:sz w:val="22"/>
          <w:szCs w:val="22"/>
        </w:rPr>
        <w:t>et arrêt historique</w:t>
      </w:r>
      <w:r w:rsidR="00101952">
        <w:rPr>
          <w:rFonts w:ascii="Marianne Light" w:hAnsi="Marianne Light"/>
          <w:b w:val="0"/>
          <w:bCs w:val="0"/>
          <w:color w:val="auto"/>
          <w:sz w:val="22"/>
          <w:szCs w:val="22"/>
        </w:rPr>
        <w:t xml:space="preserve">, </w:t>
      </w:r>
      <w:r w:rsidRPr="001D31CC">
        <w:rPr>
          <w:rFonts w:ascii="Marianne Light" w:hAnsi="Marianne Light"/>
          <w:b w:val="0"/>
          <w:bCs w:val="0"/>
          <w:color w:val="auto"/>
          <w:sz w:val="22"/>
          <w:szCs w:val="22"/>
        </w:rPr>
        <w:t>la Cour suprême britannique en 2024 a</w:t>
      </w:r>
      <w:r w:rsidR="00101952">
        <w:rPr>
          <w:rFonts w:ascii="Marianne Light" w:hAnsi="Marianne Light"/>
          <w:b w:val="0"/>
          <w:bCs w:val="0"/>
          <w:color w:val="auto"/>
          <w:sz w:val="22"/>
          <w:szCs w:val="22"/>
        </w:rPr>
        <w:t xml:space="preserve"> </w:t>
      </w:r>
      <w:r w:rsidRPr="001D31CC">
        <w:rPr>
          <w:rFonts w:ascii="Marianne Light" w:hAnsi="Marianne Light"/>
          <w:b w:val="0"/>
          <w:bCs w:val="0"/>
          <w:color w:val="auto"/>
          <w:sz w:val="22"/>
          <w:szCs w:val="22"/>
        </w:rPr>
        <w:t xml:space="preserve">exigé que les autorités de planification prennent en compte les émissions de Scope 3 dans leurs décisions environnementales. En janvier 2025, un tribunal écossais a donc annulé les approbations accordées à Rosebank et Jackdaw, au motif que ces projets n’avaient pas correctement évalué leur impact climatique complet. </w:t>
      </w:r>
    </w:p>
    <w:p w14:paraId="1D6DC111" w14:textId="7132FB81" w:rsidR="001D517C" w:rsidRPr="001D31CC" w:rsidRDefault="005E624A" w:rsidP="001D31CC">
      <w:pPr>
        <w:pStyle w:val="listeTitre"/>
        <w:rPr>
          <w:rFonts w:ascii="Marianne Light" w:hAnsi="Marianne Light"/>
          <w:b w:val="0"/>
          <w:bCs w:val="0"/>
          <w:color w:val="auto"/>
          <w:sz w:val="22"/>
          <w:szCs w:val="22"/>
        </w:rPr>
      </w:pPr>
      <w:r w:rsidRPr="001D31CC">
        <w:rPr>
          <w:rFonts w:ascii="Marianne Light" w:hAnsi="Marianne Light"/>
          <w:b w:val="0"/>
          <w:bCs w:val="0"/>
          <w:color w:val="auto"/>
          <w:sz w:val="22"/>
          <w:szCs w:val="22"/>
        </w:rPr>
        <w:t>Les décisions sur les projets Rosebank et Jackdaw seront réexaminées à la lumière de ces nouvelles règles d’ici l’automne 2025.</w:t>
      </w:r>
      <w:r w:rsidR="00123038" w:rsidRPr="001D31CC">
        <w:rPr>
          <w:rFonts w:ascii="Marianne Light" w:hAnsi="Marianne Light"/>
          <w:b w:val="0"/>
          <w:bCs w:val="0"/>
          <w:color w:val="auto"/>
          <w:sz w:val="22"/>
          <w:szCs w:val="22"/>
        </w:rPr>
        <w:t xml:space="preserve"> </w:t>
      </w:r>
      <w:r w:rsidR="001D517C" w:rsidRPr="001D31CC">
        <w:rPr>
          <w:rFonts w:ascii="Marianne Light" w:hAnsi="Marianne Light"/>
          <w:b w:val="0"/>
          <w:bCs w:val="0"/>
          <w:color w:val="auto"/>
          <w:sz w:val="22"/>
          <w:szCs w:val="22"/>
        </w:rPr>
        <w:t>Par ailleurs, le nouveau texte autorise la reprise du dépôt de demandes pour le développement de projets situés dans des zones déjà</w:t>
      </w:r>
      <w:r w:rsidR="00101952">
        <w:rPr>
          <w:rFonts w:ascii="Marianne Light" w:hAnsi="Marianne Light"/>
          <w:b w:val="0"/>
          <w:bCs w:val="0"/>
          <w:color w:val="auto"/>
          <w:sz w:val="22"/>
          <w:szCs w:val="22"/>
        </w:rPr>
        <w:t xml:space="preserve"> autorisées</w:t>
      </w:r>
      <w:r w:rsidR="001D517C" w:rsidRPr="001D31CC">
        <w:rPr>
          <w:rFonts w:ascii="Marianne Light" w:hAnsi="Marianne Light"/>
          <w:b w:val="0"/>
          <w:bCs w:val="0"/>
          <w:color w:val="auto"/>
          <w:sz w:val="22"/>
          <w:szCs w:val="22"/>
        </w:rPr>
        <w:t xml:space="preserve">, une </w:t>
      </w:r>
      <w:r w:rsidR="001D517C" w:rsidRPr="001D31CC">
        <w:rPr>
          <w:rFonts w:ascii="Marianne Light" w:hAnsi="Marianne Light"/>
          <w:b w:val="0"/>
          <w:bCs w:val="0"/>
          <w:color w:val="auto"/>
          <w:sz w:val="22"/>
          <w:szCs w:val="22"/>
        </w:rPr>
        <w:lastRenderedPageBreak/>
        <w:t>procédure qui était suspendue depuis l’arrêt Finch dans l’attente de précisions de la part du gouvernement.</w:t>
      </w:r>
    </w:p>
    <w:p w14:paraId="2A44F771" w14:textId="26087A7D" w:rsidR="003A2A31" w:rsidRPr="003A2A31" w:rsidRDefault="00101952" w:rsidP="003A2A31">
      <w:pPr>
        <w:pStyle w:val="Textecourant"/>
        <w:spacing w:after="0"/>
        <w:ind w:left="851" w:right="992"/>
        <w:jc w:val="both"/>
        <w:rPr>
          <w:rFonts w:ascii="Marianne Medium" w:hAnsi="Marianne Medium"/>
          <w:b/>
          <w:bCs/>
          <w:color w:val="B7A73F"/>
          <w:sz w:val="28"/>
          <w:szCs w:val="24"/>
        </w:rPr>
      </w:pPr>
      <w:r>
        <w:rPr>
          <w:rFonts w:ascii="Marianne Medium" w:hAnsi="Marianne Medium"/>
          <w:b/>
          <w:bCs/>
          <w:color w:val="B7A73F"/>
          <w:sz w:val="28"/>
          <w:szCs w:val="24"/>
        </w:rPr>
        <w:t xml:space="preserve">Le Royaume-Uni investit </w:t>
      </w:r>
      <w:r w:rsidR="003A2A31">
        <w:rPr>
          <w:rFonts w:ascii="Marianne Medium" w:hAnsi="Marianne Medium"/>
          <w:b/>
          <w:bCs/>
          <w:color w:val="B7A73F"/>
          <w:sz w:val="28"/>
          <w:szCs w:val="24"/>
        </w:rPr>
        <w:t xml:space="preserve">1 Md£ </w:t>
      </w:r>
      <w:r>
        <w:rPr>
          <w:rFonts w:ascii="Marianne Medium" w:hAnsi="Marianne Medium"/>
          <w:b/>
          <w:bCs/>
          <w:color w:val="B7A73F"/>
          <w:sz w:val="28"/>
          <w:szCs w:val="24"/>
        </w:rPr>
        <w:t>dans la chaîne de valeur de l</w:t>
      </w:r>
      <w:r w:rsidR="003A2A31">
        <w:rPr>
          <w:rFonts w:ascii="Marianne Medium" w:hAnsi="Marianne Medium"/>
          <w:b/>
          <w:bCs/>
          <w:color w:val="B7A73F"/>
          <w:sz w:val="28"/>
          <w:szCs w:val="24"/>
        </w:rPr>
        <w:t xml:space="preserve">’éolien </w:t>
      </w:r>
      <w:r>
        <w:rPr>
          <w:rFonts w:ascii="Marianne Medium" w:hAnsi="Marianne Medium"/>
          <w:b/>
          <w:bCs/>
          <w:color w:val="B7A73F"/>
          <w:sz w:val="28"/>
          <w:szCs w:val="24"/>
        </w:rPr>
        <w:t>en mer</w:t>
      </w:r>
    </w:p>
    <w:p w14:paraId="76709207" w14:textId="5C075AD0" w:rsidR="006D1F22" w:rsidRPr="00101952" w:rsidRDefault="003A2A31" w:rsidP="00101952">
      <w:pPr>
        <w:pStyle w:val="listeTitre"/>
        <w:rPr>
          <w:rFonts w:ascii="Marianne Light" w:hAnsi="Marianne Light"/>
          <w:b w:val="0"/>
          <w:bCs w:val="0"/>
          <w:color w:val="auto"/>
          <w:sz w:val="22"/>
          <w:szCs w:val="22"/>
        </w:rPr>
      </w:pPr>
      <w:r w:rsidRPr="00DC7858">
        <w:rPr>
          <w:rFonts w:ascii="Marianne Light" w:hAnsi="Marianne Light"/>
          <w:b w:val="0"/>
          <w:bCs w:val="0"/>
          <w:i/>
          <w:iCs/>
          <w:color w:val="auto"/>
          <w:sz w:val="22"/>
          <w:szCs w:val="22"/>
        </w:rPr>
        <w:t>Great British Energy</w:t>
      </w:r>
      <w:r w:rsidRPr="00101952">
        <w:rPr>
          <w:rFonts w:ascii="Marianne Light" w:hAnsi="Marianne Light"/>
          <w:b w:val="0"/>
          <w:bCs w:val="0"/>
          <w:color w:val="auto"/>
          <w:sz w:val="22"/>
          <w:szCs w:val="22"/>
        </w:rPr>
        <w:t>, l’entreprise publique créée pour investir dans les énergies propres, a annoncé le 17 juin un partenariat public-privé d’1 Md£ pour développer les chaînes d’approvisionnement de l’éolien offshore</w:t>
      </w:r>
      <w:r w:rsidR="00514507" w:rsidRPr="00101952">
        <w:rPr>
          <w:rFonts w:ascii="Marianne Light" w:hAnsi="Marianne Light"/>
          <w:b w:val="0"/>
          <w:bCs w:val="0"/>
          <w:color w:val="auto"/>
          <w:sz w:val="22"/>
          <w:szCs w:val="22"/>
        </w:rPr>
        <w:t xml:space="preserve"> (400 M£ du </w:t>
      </w:r>
      <w:r w:rsidR="00514507" w:rsidRPr="00DC7858">
        <w:rPr>
          <w:rFonts w:ascii="Marianne Light" w:hAnsi="Marianne Light"/>
          <w:b w:val="0"/>
          <w:bCs w:val="0"/>
          <w:i/>
          <w:iCs/>
          <w:color w:val="auto"/>
          <w:sz w:val="22"/>
          <w:szCs w:val="22"/>
        </w:rPr>
        <w:t>Crown Estate</w:t>
      </w:r>
      <w:r w:rsidR="00514507" w:rsidRPr="00101952">
        <w:rPr>
          <w:rFonts w:ascii="Marianne Light" w:hAnsi="Marianne Light"/>
          <w:b w:val="0"/>
          <w:bCs w:val="0"/>
          <w:color w:val="auto"/>
          <w:sz w:val="22"/>
          <w:szCs w:val="22"/>
        </w:rPr>
        <w:t xml:space="preserve"> et 300 M£ de l’industrie de l’éolien offshore </w:t>
      </w:r>
      <w:r w:rsidR="00BD309E" w:rsidRPr="00101952">
        <w:rPr>
          <w:rFonts w:ascii="Marianne Light" w:hAnsi="Marianne Light"/>
          <w:b w:val="0"/>
          <w:bCs w:val="0"/>
          <w:color w:val="auto"/>
          <w:sz w:val="22"/>
          <w:szCs w:val="22"/>
        </w:rPr>
        <w:t>viennent s’ajouter</w:t>
      </w:r>
      <w:r w:rsidR="00514507" w:rsidRPr="00101952">
        <w:rPr>
          <w:rFonts w:ascii="Marianne Light" w:hAnsi="Marianne Light"/>
          <w:b w:val="0"/>
          <w:bCs w:val="0"/>
          <w:color w:val="auto"/>
          <w:sz w:val="22"/>
          <w:szCs w:val="22"/>
        </w:rPr>
        <w:t xml:space="preserve"> aux 300 M£ déjà annoncés en avril par </w:t>
      </w:r>
      <w:r w:rsidR="00514507" w:rsidRPr="00DC7858">
        <w:rPr>
          <w:rFonts w:ascii="Marianne Light" w:hAnsi="Marianne Light"/>
          <w:b w:val="0"/>
          <w:bCs w:val="0"/>
          <w:i/>
          <w:iCs/>
          <w:color w:val="auto"/>
          <w:sz w:val="22"/>
          <w:szCs w:val="22"/>
        </w:rPr>
        <w:t>Great British Energy</w:t>
      </w:r>
      <w:r w:rsidR="00514507" w:rsidRPr="00101952">
        <w:rPr>
          <w:rFonts w:ascii="Marianne Light" w:hAnsi="Marianne Light"/>
          <w:b w:val="0"/>
          <w:bCs w:val="0"/>
          <w:color w:val="auto"/>
          <w:sz w:val="22"/>
          <w:szCs w:val="22"/>
        </w:rPr>
        <w:t xml:space="preserve">). </w:t>
      </w:r>
      <w:r w:rsidRPr="00101952">
        <w:rPr>
          <w:rFonts w:ascii="Marianne Light" w:hAnsi="Marianne Light"/>
          <w:b w:val="0"/>
          <w:bCs w:val="0"/>
          <w:color w:val="auto"/>
          <w:sz w:val="22"/>
          <w:szCs w:val="22"/>
        </w:rPr>
        <w:t xml:space="preserve">Cette initiative vise à soutenir la fabrication de turbines, plateformes flottantes, câbles HVDC et composants de pointe, ainsi qu’à moderniser </w:t>
      </w:r>
      <w:r w:rsidR="00CA53F7" w:rsidRPr="00101952">
        <w:rPr>
          <w:rFonts w:ascii="Marianne Light" w:hAnsi="Marianne Light"/>
          <w:b w:val="0"/>
          <w:bCs w:val="0"/>
          <w:color w:val="auto"/>
          <w:sz w:val="22"/>
          <w:szCs w:val="22"/>
        </w:rPr>
        <w:t>l</w:t>
      </w:r>
      <w:r w:rsidRPr="00101952">
        <w:rPr>
          <w:rFonts w:ascii="Marianne Light" w:hAnsi="Marianne Light"/>
          <w:b w:val="0"/>
          <w:bCs w:val="0"/>
          <w:color w:val="auto"/>
          <w:sz w:val="22"/>
          <w:szCs w:val="22"/>
        </w:rPr>
        <w:t xml:space="preserve">es ports stratégiques (Leith, Great Yarmouth, Port Talbot). </w:t>
      </w:r>
    </w:p>
    <w:p w14:paraId="0C65289B" w14:textId="4D568ACD" w:rsidR="006D1F22" w:rsidRPr="00101952" w:rsidRDefault="006D1F22" w:rsidP="001D31CC">
      <w:pPr>
        <w:pStyle w:val="listeTitre"/>
        <w:rPr>
          <w:rFonts w:ascii="Marianne Light" w:hAnsi="Marianne Light"/>
          <w:b w:val="0"/>
          <w:bCs w:val="0"/>
          <w:color w:val="auto"/>
          <w:sz w:val="22"/>
          <w:szCs w:val="22"/>
        </w:rPr>
      </w:pPr>
      <w:r w:rsidRPr="00101952">
        <w:rPr>
          <w:rFonts w:ascii="Marianne Light" w:hAnsi="Marianne Light"/>
          <w:b w:val="0"/>
          <w:bCs w:val="0"/>
          <w:color w:val="auto"/>
          <w:sz w:val="22"/>
          <w:szCs w:val="22"/>
        </w:rPr>
        <w:t xml:space="preserve">Le </w:t>
      </w:r>
      <w:r w:rsidRPr="00DC7858">
        <w:rPr>
          <w:rFonts w:ascii="Marianne Light" w:hAnsi="Marianne Light"/>
          <w:b w:val="0"/>
          <w:bCs w:val="0"/>
          <w:i/>
          <w:iCs/>
          <w:color w:val="auto"/>
          <w:sz w:val="22"/>
          <w:szCs w:val="22"/>
        </w:rPr>
        <w:t>Clean Industry Bonus</w:t>
      </w:r>
      <w:r w:rsidRPr="00101952">
        <w:rPr>
          <w:rFonts w:ascii="Marianne Light" w:hAnsi="Marianne Light"/>
          <w:b w:val="0"/>
          <w:bCs w:val="0"/>
          <w:color w:val="auto"/>
          <w:sz w:val="22"/>
          <w:szCs w:val="22"/>
        </w:rPr>
        <w:t xml:space="preserve"> (prime à l’industrie propre) pouvant atteindre 544 M£ viendra </w:t>
      </w:r>
      <w:r w:rsidR="00CA53F7" w:rsidRPr="00101952">
        <w:rPr>
          <w:rFonts w:ascii="Marianne Light" w:hAnsi="Marianne Light"/>
          <w:b w:val="0"/>
          <w:bCs w:val="0"/>
          <w:color w:val="auto"/>
          <w:sz w:val="22"/>
          <w:szCs w:val="22"/>
        </w:rPr>
        <w:t>en complément</w:t>
      </w:r>
      <w:r w:rsidRPr="00101952">
        <w:rPr>
          <w:rFonts w:ascii="Marianne Light" w:hAnsi="Marianne Light"/>
          <w:b w:val="0"/>
          <w:bCs w:val="0"/>
          <w:color w:val="auto"/>
          <w:sz w:val="22"/>
          <w:szCs w:val="22"/>
        </w:rPr>
        <w:t xml:space="preserve"> encourager les développeurs à investir dans des communautés défavorisées.</w:t>
      </w:r>
      <w:r w:rsidR="00F809BC" w:rsidRPr="00101952">
        <w:rPr>
          <w:rFonts w:ascii="Marianne Light" w:hAnsi="Marianne Light"/>
          <w:b w:val="0"/>
          <w:bCs w:val="0"/>
          <w:color w:val="auto"/>
          <w:sz w:val="22"/>
          <w:szCs w:val="22"/>
        </w:rPr>
        <w:t xml:space="preserve"> </w:t>
      </w:r>
    </w:p>
    <w:p w14:paraId="00F0E938" w14:textId="12878DAF" w:rsidR="00F809BC" w:rsidRPr="00101952" w:rsidRDefault="00F809BC" w:rsidP="001D31CC">
      <w:pPr>
        <w:pStyle w:val="listeTitre"/>
        <w:rPr>
          <w:rFonts w:ascii="Marianne Light" w:hAnsi="Marianne Light"/>
          <w:b w:val="0"/>
          <w:bCs w:val="0"/>
          <w:color w:val="auto"/>
          <w:sz w:val="22"/>
          <w:szCs w:val="22"/>
        </w:rPr>
      </w:pPr>
      <w:r w:rsidRPr="00101952">
        <w:rPr>
          <w:rFonts w:ascii="Marianne Light" w:hAnsi="Marianne Light"/>
          <w:b w:val="0"/>
          <w:bCs w:val="0"/>
          <w:color w:val="auto"/>
          <w:sz w:val="22"/>
          <w:szCs w:val="22"/>
        </w:rPr>
        <w:t>Jusqu’à 10 000 emplois supplémentaires pourraient être créés d’ici 2035, avec un impact économique estimé à 25</w:t>
      </w:r>
      <w:r w:rsidR="005C1BB5" w:rsidRPr="00101952">
        <w:rPr>
          <w:rFonts w:ascii="Marianne Light" w:hAnsi="Marianne Light"/>
          <w:b w:val="0"/>
          <w:bCs w:val="0"/>
          <w:color w:val="auto"/>
          <w:sz w:val="22"/>
          <w:szCs w:val="22"/>
        </w:rPr>
        <w:t xml:space="preserve"> Md£</w:t>
      </w:r>
      <w:r w:rsidRPr="00101952">
        <w:rPr>
          <w:rFonts w:ascii="Marianne Light" w:hAnsi="Marianne Light"/>
          <w:b w:val="0"/>
          <w:bCs w:val="0"/>
          <w:color w:val="auto"/>
          <w:sz w:val="22"/>
          <w:szCs w:val="22"/>
        </w:rPr>
        <w:t>.</w:t>
      </w:r>
    </w:p>
    <w:p w14:paraId="1B414062" w14:textId="77777777" w:rsidR="00BD5270" w:rsidRPr="001C4351" w:rsidRDefault="00BD5270" w:rsidP="00BD5270">
      <w:pPr>
        <w:pStyle w:val="Titre1"/>
        <w:spacing w:after="0"/>
      </w:pPr>
      <w:r w:rsidRPr="00B26647">
        <w:t>Environnement</w:t>
      </w:r>
    </w:p>
    <w:p w14:paraId="314FBB94" w14:textId="77777777" w:rsidR="003E0803" w:rsidRPr="00BD5270" w:rsidRDefault="003E0803" w:rsidP="00BD5270">
      <w:pPr>
        <w:pStyle w:val="accentuation01"/>
        <w:spacing w:before="0" w:after="0"/>
        <w:ind w:left="284" w:right="992"/>
        <w:rPr>
          <w:rFonts w:ascii="Marianne" w:hAnsi="Marianne"/>
          <w:color w:val="986E02" w:themeColor="accent2" w:themeShade="80"/>
          <w:szCs w:val="24"/>
        </w:rPr>
      </w:pPr>
    </w:p>
    <w:p w14:paraId="5A4A596A" w14:textId="143FA189" w:rsidR="00565239" w:rsidRDefault="00565239" w:rsidP="00565239">
      <w:pPr>
        <w:pStyle w:val="Textecourant"/>
        <w:spacing w:after="0"/>
        <w:ind w:left="851" w:right="992"/>
        <w:jc w:val="both"/>
      </w:pPr>
    </w:p>
    <w:p w14:paraId="5ADBFDA6" w14:textId="3D3CA31D" w:rsidR="00A10A4C" w:rsidRPr="00DC7858" w:rsidRDefault="003F3362" w:rsidP="001D31CC">
      <w:pPr>
        <w:pStyle w:val="listeTitre"/>
        <w:rPr>
          <w:i/>
          <w:iCs/>
        </w:rPr>
      </w:pPr>
      <w:r w:rsidRPr="00101690">
        <w:t>L</w:t>
      </w:r>
      <w:r w:rsidR="00101690" w:rsidRPr="00101690">
        <w:t>’OEP évalue l</w:t>
      </w:r>
      <w:r w:rsidR="00CC3D34">
        <w:t>’efficacité des</w:t>
      </w:r>
      <w:r w:rsidR="00101690" w:rsidRPr="00101690">
        <w:t xml:space="preserve"> </w:t>
      </w:r>
      <w:r w:rsidR="00101690" w:rsidRPr="00DC7858">
        <w:rPr>
          <w:i/>
          <w:iCs/>
        </w:rPr>
        <w:t>Local Nature Recovery Strat</w:t>
      </w:r>
      <w:r w:rsidR="00CC3D34" w:rsidRPr="00DC7858">
        <w:rPr>
          <w:i/>
          <w:iCs/>
        </w:rPr>
        <w:t>e</w:t>
      </w:r>
      <w:r w:rsidR="00101690" w:rsidRPr="00DC7858">
        <w:rPr>
          <w:i/>
          <w:iCs/>
        </w:rPr>
        <w:t>gies</w:t>
      </w:r>
    </w:p>
    <w:p w14:paraId="1A7594FB" w14:textId="7CA852CA" w:rsidR="00565239" w:rsidRDefault="003F3362" w:rsidP="00565239">
      <w:pPr>
        <w:pStyle w:val="Textecourant"/>
        <w:spacing w:after="0"/>
        <w:ind w:left="851" w:right="992"/>
        <w:jc w:val="both"/>
      </w:pPr>
      <w:r>
        <w:t>L</w:t>
      </w:r>
      <w:r w:rsidR="00904DA7">
        <w:t>’</w:t>
      </w:r>
      <w:r w:rsidR="00904DA7" w:rsidRPr="00101952">
        <w:rPr>
          <w:i/>
          <w:iCs/>
        </w:rPr>
        <w:t xml:space="preserve">Office for Environmental Protection </w:t>
      </w:r>
      <w:r w:rsidR="00904DA7">
        <w:t xml:space="preserve">(OEP) a publié un </w:t>
      </w:r>
      <w:hyperlink r:id="rId17" w:history="1">
        <w:r w:rsidR="00904DA7" w:rsidRPr="00B45527">
          <w:rPr>
            <w:rStyle w:val="Lienhypertexte"/>
          </w:rPr>
          <w:t>rapport</w:t>
        </w:r>
      </w:hyperlink>
      <w:r w:rsidR="00904DA7">
        <w:t xml:space="preserve"> sur les </w:t>
      </w:r>
      <w:r w:rsidR="00904DA7" w:rsidRPr="00101952">
        <w:rPr>
          <w:i/>
          <w:iCs/>
        </w:rPr>
        <w:t>Local Nature Recovery Strategies</w:t>
      </w:r>
      <w:r w:rsidR="00904DA7" w:rsidRPr="00904DA7">
        <w:t xml:space="preserve"> (LNRS)</w:t>
      </w:r>
      <w:r w:rsidR="00101952">
        <w:rPr>
          <w:rFonts w:ascii="Calibri" w:hAnsi="Calibri" w:cs="Calibri"/>
        </w:rPr>
        <w:t xml:space="preserve">. </w:t>
      </w:r>
      <w:r w:rsidR="00101952">
        <w:t xml:space="preserve">Ces derniers sont </w:t>
      </w:r>
      <w:r w:rsidR="00904DA7" w:rsidRPr="00904DA7">
        <w:t xml:space="preserve">des plans locaux obligatoires qui identifient et organisent les zones prioritaires pour protéger et restaurer la biodiversité en Angleterre. </w:t>
      </w:r>
      <w:r w:rsidR="00476C20">
        <w:t>Les LNRS jouent un rôle clé</w:t>
      </w:r>
      <w:r w:rsidR="00904DA7" w:rsidRPr="00904DA7">
        <w:t xml:space="preserve"> </w:t>
      </w:r>
      <w:r w:rsidR="00B45527">
        <w:t xml:space="preserve">dans la stratégie environnementale </w:t>
      </w:r>
      <w:r w:rsidR="002269E7">
        <w:t xml:space="preserve">du pays </w:t>
      </w:r>
      <w:r w:rsidR="00B45527">
        <w:t>en ce qu’ils</w:t>
      </w:r>
      <w:r w:rsidR="00904DA7" w:rsidRPr="00904DA7">
        <w:t xml:space="preserve"> traduis</w:t>
      </w:r>
      <w:r w:rsidR="00B45527">
        <w:t>e</w:t>
      </w:r>
      <w:r w:rsidR="00904DA7" w:rsidRPr="00904DA7">
        <w:t>nt les objectifs nationaux dans un cadre adapté aux spécificités territoriales.</w:t>
      </w:r>
    </w:p>
    <w:p w14:paraId="72E39C5A" w14:textId="20F21D5C" w:rsidR="00904DA7" w:rsidRDefault="00904DA7" w:rsidP="003B392C">
      <w:pPr>
        <w:pStyle w:val="Textecourant"/>
        <w:spacing w:after="0"/>
        <w:ind w:left="851" w:right="992"/>
        <w:jc w:val="both"/>
      </w:pPr>
    </w:p>
    <w:p w14:paraId="3A3DE1C8" w14:textId="0924A245" w:rsidR="00476C20" w:rsidRDefault="00476C20" w:rsidP="003B392C">
      <w:pPr>
        <w:pStyle w:val="Textecourant"/>
        <w:spacing w:after="0"/>
        <w:ind w:left="851" w:right="992"/>
        <w:jc w:val="both"/>
      </w:pPr>
      <w:r>
        <w:t xml:space="preserve">Le rapport </w:t>
      </w:r>
      <w:r w:rsidR="002269E7">
        <w:t>identifie</w:t>
      </w:r>
      <w:r>
        <w:t xml:space="preserve"> les limites actuelles </w:t>
      </w:r>
      <w:r w:rsidR="00B45527">
        <w:t>à l’efficacité des LNRS</w:t>
      </w:r>
      <w:r>
        <w:t>, et formule les 7 recommandations suivantes</w:t>
      </w:r>
      <w:r>
        <w:rPr>
          <w:rFonts w:ascii="Calibri" w:hAnsi="Calibri" w:cs="Calibri"/>
        </w:rPr>
        <w:t> </w:t>
      </w:r>
      <w:r>
        <w:t>: (i)</w:t>
      </w:r>
      <w:r w:rsidR="003B392C">
        <w:t xml:space="preserve"> </w:t>
      </w:r>
      <w:r>
        <w:t>la publication d</w:t>
      </w:r>
      <w:r w:rsidR="00577113">
        <w:t xml:space="preserve">e toutes les LNRS </w:t>
      </w:r>
      <w:r w:rsidR="00416C91">
        <w:t xml:space="preserve">au plus tôt </w:t>
      </w:r>
      <w:r w:rsidR="00577113">
        <w:t>(</w:t>
      </w:r>
      <w:r>
        <w:t>s</w:t>
      </w:r>
      <w:r w:rsidR="00904DA7" w:rsidRPr="00904DA7">
        <w:t>eul</w:t>
      </w:r>
      <w:r w:rsidR="003B392C">
        <w:t>e</w:t>
      </w:r>
      <w:r w:rsidR="00904DA7" w:rsidRPr="00904DA7">
        <w:t xml:space="preserve">s 2 des 48 LNRS prévues étaient publiées à la date </w:t>
      </w:r>
      <w:r w:rsidR="003B392C">
        <w:t>limite</w:t>
      </w:r>
      <w:r w:rsidR="00904DA7" w:rsidRPr="00904DA7">
        <w:t xml:space="preserve"> de mars 2025</w:t>
      </w:r>
      <w:r w:rsidR="00577113">
        <w:t>)</w:t>
      </w:r>
      <w:r>
        <w:t xml:space="preserve">, (ii) </w:t>
      </w:r>
      <w:r w:rsidR="00651FDF">
        <w:t>une vision plus claire de</w:t>
      </w:r>
      <w:r w:rsidR="00577113">
        <w:t xml:space="preserve"> la façon dont les LNRS contribuent aux objectifs nationaux</w:t>
      </w:r>
      <w:r w:rsidR="00904DA7" w:rsidRPr="00904DA7">
        <w:t xml:space="preserve">, </w:t>
      </w:r>
      <w:r>
        <w:t>(iii) de</w:t>
      </w:r>
      <w:r w:rsidR="00577113">
        <w:t>s</w:t>
      </w:r>
      <w:r>
        <w:t xml:space="preserve"> garanties </w:t>
      </w:r>
      <w:r w:rsidR="00577113">
        <w:t>d’</w:t>
      </w:r>
      <w:r>
        <w:t>investissement</w:t>
      </w:r>
      <w:r w:rsidR="00735381">
        <w:t>s</w:t>
      </w:r>
      <w:r>
        <w:t xml:space="preserve"> sur le long terme, (iv) </w:t>
      </w:r>
      <w:r w:rsidR="00577113">
        <w:t>plus de clarté dans l’utilisation des investissements</w:t>
      </w:r>
      <w:r>
        <w:t xml:space="preserve">, (v) </w:t>
      </w:r>
      <w:r w:rsidR="00577113">
        <w:t xml:space="preserve">une mise à jour du </w:t>
      </w:r>
      <w:r w:rsidR="00577113" w:rsidRPr="00101952">
        <w:rPr>
          <w:i/>
          <w:iCs/>
        </w:rPr>
        <w:t xml:space="preserve">National Planning Policy Framework </w:t>
      </w:r>
      <w:r w:rsidR="00577113">
        <w:t xml:space="preserve">qui inscrive clairement les LNRS dans la </w:t>
      </w:r>
      <w:r w:rsidR="005C7191">
        <w:t xml:space="preserve">procédure de </w:t>
      </w:r>
      <w:r w:rsidR="00577113">
        <w:t>planification</w:t>
      </w:r>
      <w:r>
        <w:t xml:space="preserve">, (vi) </w:t>
      </w:r>
      <w:r w:rsidR="005C7191">
        <w:t>l’établissement d’</w:t>
      </w:r>
      <w:r w:rsidR="00B45527">
        <w:t xml:space="preserve">une base de </w:t>
      </w:r>
      <w:r w:rsidR="00925144">
        <w:t xml:space="preserve">données de </w:t>
      </w:r>
      <w:r w:rsidR="00B45527">
        <w:t>référence commune</w:t>
      </w:r>
      <w:r>
        <w:t xml:space="preserve">, (vii) </w:t>
      </w:r>
      <w:r w:rsidR="00925144">
        <w:t>l’amélioration du</w:t>
      </w:r>
      <w:r w:rsidR="00577113">
        <w:t xml:space="preserve"> </w:t>
      </w:r>
      <w:r>
        <w:t>processus de révision et d’</w:t>
      </w:r>
      <w:r w:rsidR="00B45527">
        <w:t>amendement</w:t>
      </w:r>
      <w:r>
        <w:t xml:space="preserve"> des LNRS</w:t>
      </w:r>
      <w:r w:rsidR="005C64EE">
        <w:t xml:space="preserve"> à mesure de l’évolution des connaissances</w:t>
      </w:r>
      <w:r>
        <w:t>.</w:t>
      </w:r>
    </w:p>
    <w:p w14:paraId="649D8E58" w14:textId="0B6AB6E4" w:rsidR="00101690" w:rsidRDefault="00101690" w:rsidP="003B392C">
      <w:pPr>
        <w:pStyle w:val="Textecourant"/>
        <w:spacing w:after="0"/>
        <w:ind w:left="851" w:right="992"/>
        <w:jc w:val="both"/>
      </w:pPr>
    </w:p>
    <w:p w14:paraId="535E5734" w14:textId="22FA0EBE" w:rsidR="0021705B" w:rsidRDefault="00495C77" w:rsidP="00DD16C5">
      <w:pPr>
        <w:pStyle w:val="Textecourant"/>
        <w:spacing w:after="0"/>
        <w:ind w:left="851" w:right="992"/>
        <w:jc w:val="both"/>
      </w:pPr>
      <w:r w:rsidRPr="00495C77">
        <w:t>Le gouvernement dispose de trois mois pour répondre officiellement au rapport de l’OEP, en indiquant s’il accepte ses recommandations et quelles actions seront engagées</w:t>
      </w:r>
      <w:r w:rsidR="00244924">
        <w:t xml:space="preserve"> pour inscrive plus en avant les LNRS dans la politique environnementale nationale</w:t>
      </w:r>
      <w:r w:rsidRPr="00495C77">
        <w:t>.</w:t>
      </w:r>
    </w:p>
    <w:p w14:paraId="14197D4C" w14:textId="77777777" w:rsidR="00BD5270" w:rsidRPr="001C4351" w:rsidRDefault="00BD5270" w:rsidP="00BD5270">
      <w:pPr>
        <w:pStyle w:val="Titre1"/>
        <w:spacing w:after="0"/>
      </w:pPr>
      <w:r w:rsidRPr="00B26647">
        <w:lastRenderedPageBreak/>
        <w:t>Transports</w:t>
      </w:r>
    </w:p>
    <w:p w14:paraId="30E897B0" w14:textId="77777777" w:rsidR="00393DEC" w:rsidRPr="009B202E" w:rsidRDefault="00393DEC" w:rsidP="00CB6047">
      <w:pPr>
        <w:pStyle w:val="Textecourant"/>
        <w:ind w:left="851" w:right="992"/>
      </w:pPr>
    </w:p>
    <w:p w14:paraId="057BE40D" w14:textId="07DFFD6D" w:rsidR="0021705B" w:rsidRDefault="009E176F" w:rsidP="001D31CC">
      <w:pPr>
        <w:pStyle w:val="listeTitre"/>
      </w:pPr>
      <w:bookmarkStart w:id="1" w:name="_Hlk199255496"/>
      <w:r>
        <w:t>L</w:t>
      </w:r>
      <w:r w:rsidR="00B61DC8">
        <w:t>e gouvernement annonce une</w:t>
      </w:r>
      <w:r>
        <w:t xml:space="preserve"> </w:t>
      </w:r>
      <w:r w:rsidR="00694A00">
        <w:t>«</w:t>
      </w:r>
      <w:r w:rsidR="00694A00">
        <w:rPr>
          <w:rFonts w:ascii="Calibri" w:hAnsi="Calibri" w:cs="Calibri"/>
        </w:rPr>
        <w:t> </w:t>
      </w:r>
      <w:r w:rsidR="00694A00">
        <w:t>restructuration profonde</w:t>
      </w:r>
      <w:r w:rsidR="00694A00">
        <w:rPr>
          <w:rFonts w:ascii="Calibri" w:hAnsi="Calibri" w:cs="Calibri"/>
        </w:rPr>
        <w:t> </w:t>
      </w:r>
      <w:r w:rsidR="00694A00">
        <w:rPr>
          <w:rFonts w:cs="Marianne Medium"/>
        </w:rPr>
        <w:t>»</w:t>
      </w:r>
      <w:r w:rsidR="00694A00">
        <w:t xml:space="preserve"> </w:t>
      </w:r>
      <w:r w:rsidR="00DD16C5">
        <w:t>d</w:t>
      </w:r>
      <w:r>
        <w:t xml:space="preserve">u projet </w:t>
      </w:r>
      <w:r w:rsidR="00DD16C5">
        <w:t>HS2</w:t>
      </w:r>
    </w:p>
    <w:p w14:paraId="4C7D8BF6" w14:textId="3B5C1A70" w:rsidR="009E176F" w:rsidRDefault="00DD16C5" w:rsidP="00DD16C5">
      <w:pPr>
        <w:pStyle w:val="Textecourant"/>
        <w:spacing w:after="0"/>
        <w:ind w:left="851" w:right="992"/>
        <w:jc w:val="both"/>
      </w:pPr>
      <w:r>
        <w:t>La m</w:t>
      </w:r>
      <w:r w:rsidRPr="00DD16C5">
        <w:t>inistre des Transports Heidi Alexander a annoncé</w:t>
      </w:r>
      <w:r>
        <w:t xml:space="preserve"> le 18 juin</w:t>
      </w:r>
      <w:r w:rsidRPr="00DD16C5">
        <w:t xml:space="preserve"> l’adoption de toutes les recommandations </w:t>
      </w:r>
      <w:r>
        <w:t xml:space="preserve">du </w:t>
      </w:r>
      <w:hyperlink r:id="rId18" w:history="1">
        <w:r w:rsidRPr="00DD16C5">
          <w:rPr>
            <w:rStyle w:val="Lienhypertexte"/>
          </w:rPr>
          <w:t>rapport Stewart</w:t>
        </w:r>
      </w:hyperlink>
      <w:r w:rsidRPr="00DD16C5">
        <w:t xml:space="preserve"> </w:t>
      </w:r>
      <w:r>
        <w:t xml:space="preserve">sur </w:t>
      </w:r>
      <w:r w:rsidR="009E176F">
        <w:t>les dérives de la</w:t>
      </w:r>
      <w:r>
        <w:t xml:space="preserve"> </w:t>
      </w:r>
      <w:r w:rsidRPr="00DD16C5">
        <w:t xml:space="preserve">gestion du projet </w:t>
      </w:r>
      <w:r w:rsidR="009E176F">
        <w:t xml:space="preserve">ferroviaire </w:t>
      </w:r>
      <w:r w:rsidRPr="00DD16C5">
        <w:t>HS2</w:t>
      </w:r>
      <w:r w:rsidR="00632596">
        <w:t xml:space="preserve"> (</w:t>
      </w:r>
      <w:r w:rsidR="00632596" w:rsidRPr="00DC7858">
        <w:rPr>
          <w:i/>
          <w:iCs/>
        </w:rPr>
        <w:t>High Speed Two</w:t>
      </w:r>
      <w:r w:rsidR="00632596">
        <w:t>)</w:t>
      </w:r>
      <w:r w:rsidRPr="00DD16C5">
        <w:t>,</w:t>
      </w:r>
      <w:r w:rsidR="000C7CA5">
        <w:t xml:space="preserve"> supposé connecter Londres à nord de l’Angleterre et jusqu’à l’Ecosse</w:t>
      </w:r>
      <w:r w:rsidR="009E176F">
        <w:t xml:space="preserve">. </w:t>
      </w:r>
      <w:r w:rsidR="009E176F" w:rsidRPr="009E176F">
        <w:t>Cette enquête de fond dresse un constat accablant sur le projet HS2, évoquant une «</w:t>
      </w:r>
      <w:r w:rsidR="009E176F" w:rsidRPr="009E176F">
        <w:rPr>
          <w:rFonts w:ascii="Cambria Math" w:hAnsi="Cambria Math" w:cs="Cambria Math"/>
        </w:rPr>
        <w:t> </w:t>
      </w:r>
      <w:r w:rsidR="009E176F" w:rsidRPr="009E176F">
        <w:t>liste d</w:t>
      </w:r>
      <w:r w:rsidR="009E176F" w:rsidRPr="009E176F">
        <w:rPr>
          <w:rFonts w:cs="Marianne Light"/>
        </w:rPr>
        <w:t>’é</w:t>
      </w:r>
      <w:r w:rsidR="009E176F" w:rsidRPr="009E176F">
        <w:t>checs</w:t>
      </w:r>
      <w:r w:rsidR="009E176F" w:rsidRPr="009E176F">
        <w:rPr>
          <w:rFonts w:ascii="Cambria Math" w:hAnsi="Cambria Math" w:cs="Cambria Math"/>
        </w:rPr>
        <w:t> </w:t>
      </w:r>
      <w:r w:rsidR="009E176F" w:rsidRPr="009E176F">
        <w:rPr>
          <w:rFonts w:cs="Marianne Light"/>
        </w:rPr>
        <w:t>»</w:t>
      </w:r>
      <w:r w:rsidR="009E176F" w:rsidRPr="009E176F">
        <w:t xml:space="preserve"> et une gestion d</w:t>
      </w:r>
      <w:r w:rsidR="009E176F" w:rsidRPr="009E176F">
        <w:rPr>
          <w:rFonts w:cs="Marianne Light"/>
        </w:rPr>
        <w:t>é</w:t>
      </w:r>
      <w:r w:rsidR="009E176F" w:rsidRPr="009E176F">
        <w:t>faillante, marqu</w:t>
      </w:r>
      <w:r w:rsidR="009E176F" w:rsidRPr="009E176F">
        <w:rPr>
          <w:rFonts w:cs="Marianne Light"/>
        </w:rPr>
        <w:t>é</w:t>
      </w:r>
      <w:r w:rsidR="009E176F" w:rsidRPr="009E176F">
        <w:t xml:space="preserve">e par des </w:t>
      </w:r>
      <w:r w:rsidR="009E176F">
        <w:t>surcoûts massifs</w:t>
      </w:r>
      <w:r w:rsidR="009E176F" w:rsidRPr="009E176F">
        <w:t>, un manque de supervision minist</w:t>
      </w:r>
      <w:r w:rsidR="009E176F" w:rsidRPr="009E176F">
        <w:rPr>
          <w:rFonts w:cs="Marianne Light"/>
        </w:rPr>
        <w:t>é</w:t>
      </w:r>
      <w:r w:rsidR="009E176F" w:rsidRPr="009E176F">
        <w:t>rielle et des d</w:t>
      </w:r>
      <w:r w:rsidR="009E176F" w:rsidRPr="009E176F">
        <w:rPr>
          <w:rFonts w:cs="Marianne Light"/>
        </w:rPr>
        <w:t>é</w:t>
      </w:r>
      <w:r w:rsidR="009E176F" w:rsidRPr="009E176F">
        <w:t>cisions strat</w:t>
      </w:r>
      <w:r w:rsidR="009E176F" w:rsidRPr="009E176F">
        <w:rPr>
          <w:rFonts w:cs="Marianne Light"/>
        </w:rPr>
        <w:t>é</w:t>
      </w:r>
      <w:r w:rsidR="009E176F" w:rsidRPr="009E176F">
        <w:t>giques mal coordonn</w:t>
      </w:r>
      <w:r w:rsidR="009E176F" w:rsidRPr="009E176F">
        <w:rPr>
          <w:rFonts w:cs="Marianne Light"/>
        </w:rPr>
        <w:t>é</w:t>
      </w:r>
      <w:r w:rsidR="009E176F" w:rsidRPr="009E176F">
        <w:t>es.</w:t>
      </w:r>
    </w:p>
    <w:p w14:paraId="2843B6BE" w14:textId="48C66ACB" w:rsidR="009E176F" w:rsidRDefault="009E176F" w:rsidP="009E176F">
      <w:pPr>
        <w:pStyle w:val="Textecourant"/>
        <w:spacing w:after="0"/>
        <w:ind w:right="992"/>
        <w:jc w:val="both"/>
      </w:pPr>
    </w:p>
    <w:p w14:paraId="009CE653" w14:textId="2FD146C4" w:rsidR="00632596" w:rsidRDefault="009E176F" w:rsidP="00632596">
      <w:pPr>
        <w:pStyle w:val="Textecourant"/>
        <w:spacing w:after="0"/>
        <w:ind w:left="851" w:right="992"/>
        <w:jc w:val="both"/>
      </w:pPr>
      <w:r w:rsidRPr="009E176F">
        <w:t xml:space="preserve">La seule phase 1, reliant Londres à Birmingham, accuse désormais un dépassement de plus de 37 </w:t>
      </w:r>
      <w:r>
        <w:t>Md£</w:t>
      </w:r>
      <w:r w:rsidRPr="009E176F">
        <w:t xml:space="preserve">, </w:t>
      </w:r>
      <w:r>
        <w:t>et risque de d</w:t>
      </w:r>
      <w:r w:rsidRPr="00DD16C5">
        <w:t>evenir l’une des lignes ferroviaires les plus chères au monde</w:t>
      </w:r>
      <w:r>
        <w:t xml:space="preserve">. Par ailleurs, </w:t>
      </w:r>
      <w:r w:rsidRPr="009E176F">
        <w:t xml:space="preserve">2 </w:t>
      </w:r>
      <w:r>
        <w:t>Md£</w:t>
      </w:r>
      <w:r w:rsidRPr="009E176F">
        <w:t xml:space="preserve"> supplémentaires ont été </w:t>
      </w:r>
      <w:r>
        <w:t>perdus</w:t>
      </w:r>
      <w:r w:rsidRPr="009E176F">
        <w:t xml:space="preserve"> sur des travaux déjà engagés pour une phase 2 finalement abandonnée. </w:t>
      </w:r>
    </w:p>
    <w:p w14:paraId="1929A2A8" w14:textId="77777777" w:rsidR="00632596" w:rsidRDefault="00632596" w:rsidP="009E176F">
      <w:pPr>
        <w:pStyle w:val="Textecourant"/>
        <w:spacing w:after="0"/>
        <w:ind w:left="851" w:right="992"/>
        <w:jc w:val="both"/>
      </w:pPr>
    </w:p>
    <w:p w14:paraId="4E230E5C" w14:textId="265B08A6" w:rsidR="00DD16C5" w:rsidRDefault="00632596" w:rsidP="00DD16C5">
      <w:pPr>
        <w:pStyle w:val="Textecourant"/>
        <w:spacing w:after="0"/>
        <w:ind w:left="851" w:right="992"/>
        <w:jc w:val="both"/>
      </w:pPr>
      <w:r w:rsidRPr="00632596">
        <w:t xml:space="preserve">Pour redresser le cap, le gouvernement a </w:t>
      </w:r>
      <w:r w:rsidR="00DC7858">
        <w:t>pris</w:t>
      </w:r>
      <w:r w:rsidRPr="00632596">
        <w:t xml:space="preserve"> une série de mesures</w:t>
      </w:r>
      <w:r w:rsidR="009F1FDD">
        <w:t xml:space="preserve"> </w:t>
      </w:r>
      <w:r w:rsidR="007911A7">
        <w:t>parallèlement</w:t>
      </w:r>
      <w:r>
        <w:t xml:space="preserve"> à </w:t>
      </w:r>
      <w:r w:rsidR="009F1FDD">
        <w:t xml:space="preserve">la </w:t>
      </w:r>
      <w:r>
        <w:t>revue Stewart</w:t>
      </w:r>
      <w:r w:rsidR="009F1FDD">
        <w:t xml:space="preserve">. Une </w:t>
      </w:r>
      <w:r w:rsidRPr="00632596">
        <w:t>taskforce ministérielle dédiée a été réactivée afin de rétablir un pilotage stratégique</w:t>
      </w:r>
      <w:r w:rsidR="009F1FDD">
        <w:t xml:space="preserve"> et </w:t>
      </w:r>
      <w:r w:rsidRPr="00632596">
        <w:t xml:space="preserve">un nouveau </w:t>
      </w:r>
      <w:r w:rsidR="009F1FDD">
        <w:t>binôme mis à la tête</w:t>
      </w:r>
      <w:r w:rsidRPr="00632596">
        <w:t xml:space="preserve"> du projet : Mark Wild, ancien patron du projet Crossrail </w:t>
      </w:r>
      <w:r w:rsidR="00DC7858">
        <w:t>(</w:t>
      </w:r>
      <w:r w:rsidRPr="00632596">
        <w:t xml:space="preserve">devenu la </w:t>
      </w:r>
      <w:r w:rsidRPr="00DC7858">
        <w:rPr>
          <w:i/>
          <w:iCs/>
        </w:rPr>
        <w:t>Elizabeth Line</w:t>
      </w:r>
      <w:r w:rsidR="00DC7858">
        <w:t xml:space="preserve"> à Londres)</w:t>
      </w:r>
      <w:r w:rsidRPr="00632596">
        <w:t>, devient directeur général de HS2 Ltd, tandis que Mike Brown, ex-</w:t>
      </w:r>
      <w:r w:rsidR="00DC7858">
        <w:t>dirigeant</w:t>
      </w:r>
      <w:r w:rsidRPr="00632596">
        <w:t xml:space="preserve"> de </w:t>
      </w:r>
      <w:r w:rsidRPr="00DC7858">
        <w:rPr>
          <w:i/>
          <w:iCs/>
        </w:rPr>
        <w:t>Transport for London</w:t>
      </w:r>
      <w:r w:rsidRPr="00632596">
        <w:t>, en devient le président à compter de juillet.</w:t>
      </w:r>
    </w:p>
    <w:p w14:paraId="7432E5D6" w14:textId="5FA8499D" w:rsidR="009F1FDD" w:rsidRDefault="009F1FDD" w:rsidP="00DD16C5">
      <w:pPr>
        <w:pStyle w:val="Textecourant"/>
        <w:spacing w:after="0"/>
        <w:ind w:left="851" w:right="992"/>
        <w:jc w:val="both"/>
      </w:pPr>
    </w:p>
    <w:p w14:paraId="1D76DED8" w14:textId="1AE47619" w:rsidR="00DD16C5" w:rsidRPr="00302F67" w:rsidRDefault="009F1FDD" w:rsidP="00D87A44">
      <w:pPr>
        <w:pStyle w:val="Textecourant"/>
        <w:spacing w:after="0"/>
        <w:ind w:left="851" w:right="992"/>
        <w:jc w:val="both"/>
      </w:pPr>
      <w:r>
        <w:t xml:space="preserve">Le </w:t>
      </w:r>
      <w:r w:rsidRPr="009F1FDD">
        <w:t xml:space="preserve">projet HS2 </w:t>
      </w:r>
      <w:r>
        <w:t xml:space="preserve">devrait </w:t>
      </w:r>
      <w:r w:rsidRPr="009F1FDD">
        <w:t>générer</w:t>
      </w:r>
      <w:r>
        <w:t xml:space="preserve"> </w:t>
      </w:r>
      <w:r w:rsidRPr="009F1FDD">
        <w:t xml:space="preserve">environ 10 </w:t>
      </w:r>
      <w:r>
        <w:t>Md£</w:t>
      </w:r>
      <w:r w:rsidRPr="009F1FDD">
        <w:t xml:space="preserve"> et 30 000 emplois dans les West Midlands, ainsi que 10 </w:t>
      </w:r>
      <w:r>
        <w:t xml:space="preserve">Md£ </w:t>
      </w:r>
      <w:r w:rsidRPr="009F1FDD">
        <w:t>et plus de 18 000 emplois à l’ouest de Londres.</w:t>
      </w:r>
    </w:p>
    <w:bookmarkEnd w:id="1"/>
    <w:p w14:paraId="2FFC7D98" w14:textId="77777777" w:rsidR="001B08FD" w:rsidRPr="001B08FD" w:rsidRDefault="001B08FD" w:rsidP="001B08FD"/>
    <w:p w14:paraId="62836778" w14:textId="3E63EF69" w:rsidR="00AE21F0" w:rsidRPr="001C594C" w:rsidRDefault="00A2509C" w:rsidP="001D31CC">
      <w:pPr>
        <w:pStyle w:val="listeTitre"/>
      </w:pPr>
      <w:r>
        <w:t xml:space="preserve"> </w:t>
      </w:r>
    </w:p>
    <w:p w14:paraId="453612DE" w14:textId="77777777" w:rsidR="0099021C" w:rsidRDefault="0099021C" w:rsidP="00E26228">
      <w:pPr>
        <w:pStyle w:val="Textecourant"/>
        <w:ind w:left="851" w:right="992"/>
        <w:jc w:val="both"/>
      </w:pPr>
    </w:p>
    <w:p w14:paraId="3FD7C078" w14:textId="77777777" w:rsidR="00BD5270" w:rsidRDefault="00BD5270" w:rsidP="009E3CD8">
      <w:pPr>
        <w:pStyle w:val="Textecourant"/>
        <w:ind w:left="851" w:right="992"/>
      </w:pPr>
    </w:p>
    <w:p w14:paraId="54275347" w14:textId="77777777" w:rsidR="00DE712D" w:rsidRDefault="00DE712D" w:rsidP="00DE712D">
      <w:pPr>
        <w:pStyle w:val="BREVESECOPieddepage"/>
        <w:rPr>
          <w:u w:val="single"/>
        </w:rPr>
      </w:pPr>
    </w:p>
    <w:p w14:paraId="1FB8625E" w14:textId="44D5ABA9" w:rsidR="00DE712D" w:rsidRPr="00DE712D" w:rsidRDefault="009E3CD8" w:rsidP="00DE712D">
      <w:pPr>
        <w:pStyle w:val="BREVESECOPieddepage"/>
        <w:rPr>
          <w:u w:val="single"/>
        </w:rPr>
      </w:pPr>
      <w:r>
        <w:rPr>
          <w:noProof/>
        </w:rPr>
        <mc:AlternateContent>
          <mc:Choice Requires="wps">
            <w:drawing>
              <wp:anchor distT="0" distB="0" distL="114300" distR="114300" simplePos="0" relativeHeight="251659263" behindDoc="1" locked="0" layoutInCell="1" allowOverlap="1" wp14:anchorId="36DC67EB" wp14:editId="408B71DF">
                <wp:simplePos x="0" y="0"/>
                <wp:positionH relativeFrom="page">
                  <wp:align>right</wp:align>
                </wp:positionH>
                <wp:positionV relativeFrom="margin">
                  <wp:align>bottom</wp:align>
                </wp:positionV>
                <wp:extent cx="7586980" cy="2019632"/>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2019632"/>
                        </a:xfrm>
                        <a:prstGeom prst="rect">
                          <a:avLst/>
                        </a:prstGeom>
                        <a:solidFill>
                          <a:srgbClr val="FBE7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7999F"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19" w:history="1">
                              <w:r w:rsidR="009E3CD8" w:rsidRPr="00EE5287">
                                <w:rPr>
                                  <w:rStyle w:val="Lienhypertexte"/>
                                  <w:rFonts w:ascii="Marianne" w:hAnsi="Marianne"/>
                                  <w:sz w:val="20"/>
                                  <w:szCs w:val="20"/>
                                </w:rPr>
                                <w:t>www.tresor.economie.gouv.fr/tresor-international</w:t>
                              </w:r>
                            </w:hyperlink>
                          </w:p>
                          <w:p w14:paraId="062D4F91"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4737D1">
                              <w:rPr>
                                <w:rFonts w:ascii="Marianne" w:hAnsi="Marianne"/>
                                <w:color w:val="000000"/>
                                <w:sz w:val="20"/>
                                <w:szCs w:val="20"/>
                              </w:rPr>
                              <w:t>régional de Londres</w:t>
                            </w:r>
                            <w:r w:rsidRPr="00EE5287">
                              <w:rPr>
                                <w:rFonts w:ascii="Marianne" w:hAnsi="Marianne"/>
                                <w:color w:val="000000"/>
                                <w:sz w:val="20"/>
                                <w:szCs w:val="20"/>
                              </w:rPr>
                              <w:br/>
                            </w:r>
                            <w:hyperlink r:id="rId20" w:history="1">
                              <w:r w:rsidR="004737D1" w:rsidRPr="00E77C0A">
                                <w:rPr>
                                  <w:rStyle w:val="Lienhypertexte"/>
                                  <w:rFonts w:ascii="Marianne" w:hAnsi="Marianne"/>
                                  <w:sz w:val="20"/>
                                  <w:szCs w:val="20"/>
                                  <w14:textFill>
                                    <w14:solidFill>
                                      <w14:srgbClr w14:val="0000FF">
                                        <w14:lumMod w14:val="60000"/>
                                        <w14:lumOff w14:val="40000"/>
                                      </w14:srgbClr>
                                    </w14:solidFill>
                                  </w14:textFill>
                                </w:rPr>
                                <w:t>pierre.chabrol@dgtresor.gouv.fr</w:t>
                              </w:r>
                            </w:hyperlink>
                            <w:r w:rsidRPr="00EE5287">
                              <w:rPr>
                                <w:rFonts w:ascii="Marianne" w:hAnsi="Marianne"/>
                                <w:color w:val="2424FF" w:themeColor="text1" w:themeTint="99"/>
                                <w:sz w:val="20"/>
                                <w:szCs w:val="20"/>
                              </w:rPr>
                              <w:t xml:space="preserve">,  </w:t>
                            </w:r>
                            <w:hyperlink r:id="rId21" w:history="1">
                              <w:r w:rsidR="004737D1" w:rsidRPr="00E77C0A">
                                <w:rPr>
                                  <w:rStyle w:val="Lienhypertexte"/>
                                  <w:rFonts w:ascii="Marianne" w:hAnsi="Marianne"/>
                                  <w:sz w:val="20"/>
                                  <w:szCs w:val="20"/>
                                  <w14:textFill>
                                    <w14:solidFill>
                                      <w14:srgbClr w14:val="0000FF">
                                        <w14:lumMod w14:val="60000"/>
                                        <w14:lumOff w14:val="40000"/>
                                      </w14:srgbClr>
                                    </w14:solidFill>
                                  </w14:textFill>
                                </w:rPr>
                                <w:t>karine.maillard@dgtresor.gouv.fr</w:t>
                              </w:r>
                            </w:hyperlink>
                          </w:p>
                          <w:p w14:paraId="1352293F"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SER de </w:t>
                            </w:r>
                            <w:r w:rsidR="004737D1">
                              <w:rPr>
                                <w:rFonts w:ascii="Marianne" w:hAnsi="Marianne"/>
                                <w:color w:val="000000"/>
                                <w:sz w:val="20"/>
                                <w:szCs w:val="20"/>
                              </w:rPr>
                              <w:t xml:space="preserve">Londres, </w:t>
                            </w:r>
                            <w:r w:rsidR="004737D1" w:rsidRPr="004737D1">
                              <w:rPr>
                                <w:rFonts w:ascii="Marianne" w:hAnsi="Marianne"/>
                                <w:color w:val="000000"/>
                                <w:sz w:val="20"/>
                                <w:szCs w:val="20"/>
                              </w:rPr>
                              <w:t xml:space="preserve">Tiédel Sow (Transports, Industrie) Jérémy Mast (Energie, Environnement, Climat), </w:t>
                            </w:r>
                            <w:r w:rsidR="00DB5AB3">
                              <w:rPr>
                                <w:rFonts w:ascii="Marianne" w:hAnsi="Marianne"/>
                                <w:color w:val="000000"/>
                                <w:sz w:val="20"/>
                                <w:szCs w:val="20"/>
                              </w:rPr>
                              <w:t xml:space="preserve">Apolline Delagrange, </w:t>
                            </w:r>
                            <w:r w:rsidR="004737D1" w:rsidRPr="004737D1">
                              <w:rPr>
                                <w:rFonts w:ascii="Marianne" w:hAnsi="Marianne"/>
                                <w:color w:val="000000"/>
                                <w:sz w:val="20"/>
                                <w:szCs w:val="20"/>
                              </w:rPr>
                              <w:t>revue par Karine Maillard</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4737D1">
                              <w:rPr>
                                <w:rFonts w:ascii="Marianne" w:hAnsi="Marianne"/>
                                <w:color w:val="2424FF" w:themeColor="text1" w:themeTint="99"/>
                                <w:sz w:val="20"/>
                                <w:szCs w:val="20"/>
                                <w:u w:val="single"/>
                              </w:rPr>
                              <w:t>londres</w:t>
                            </w:r>
                            <w:r w:rsidRPr="00EE5287">
                              <w:rPr>
                                <w:rFonts w:ascii="Marianne" w:hAnsi="Marianne"/>
                                <w:color w:val="2424FF"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C67EB" id="Rectangle 3" o:spid="_x0000_s1026" style="position:absolute;margin-left:546.2pt;margin-top:0;width:597.4pt;height:159.05pt;z-index:-251657217;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" fillcolor="#fbe769" stroked="f" strokeweight="1pt">
                <v:textbox>
                  <w:txbxContent>
                    <w:p w14:paraId="4CD7999F" w14:textId="77777777" w:rsidR="00E75248" w:rsidRPr="00EE5287" w:rsidRDefault="00E75248" w:rsidP="009E3CD8">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009E3CD8" w:rsidRPr="00EE5287">
                        <w:rPr>
                          <w:rFonts w:ascii="Marianne" w:hAnsi="Marianne"/>
                          <w:color w:val="000000"/>
                          <w:sz w:val="20"/>
                          <w:szCs w:val="20"/>
                        </w:rPr>
                        <w:br/>
                      </w:r>
                      <w:hyperlink r:id="rId22" w:history="1">
                        <w:r w:rsidR="009E3CD8" w:rsidRPr="00EE5287">
                          <w:rPr>
                            <w:rStyle w:val="Lienhypertexte"/>
                            <w:rFonts w:ascii="Marianne" w:hAnsi="Marianne"/>
                            <w:sz w:val="20"/>
                            <w:szCs w:val="20"/>
                          </w:rPr>
                          <w:t>www.tresor.economie.gouv.fr/tresor-international</w:t>
                        </w:r>
                      </w:hyperlink>
                    </w:p>
                    <w:p w14:paraId="062D4F91" w14:textId="77777777" w:rsidR="00E75248" w:rsidRPr="00EE5287" w:rsidRDefault="00E75248" w:rsidP="009E3CD8">
                      <w:pPr>
                        <w:ind w:left="709" w:right="866"/>
                        <w:rPr>
                          <w:rStyle w:val="Lienhypertexte"/>
                          <w:rFonts w:ascii="Marianne" w:hAnsi="Marianne"/>
                          <w:color w:val="2424FF"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sidR="004737D1">
                        <w:rPr>
                          <w:rFonts w:ascii="Marianne" w:hAnsi="Marianne"/>
                          <w:color w:val="000000"/>
                          <w:sz w:val="20"/>
                          <w:szCs w:val="20"/>
                        </w:rPr>
                        <w:t>régional de Londres</w:t>
                      </w:r>
                      <w:r w:rsidRPr="00EE5287">
                        <w:rPr>
                          <w:rFonts w:ascii="Marianne" w:hAnsi="Marianne"/>
                          <w:color w:val="000000"/>
                          <w:sz w:val="20"/>
                          <w:szCs w:val="20"/>
                        </w:rPr>
                        <w:br/>
                      </w:r>
                      <w:hyperlink r:id="rId23" w:history="1">
                        <w:r w:rsidR="004737D1" w:rsidRPr="00E77C0A">
                          <w:rPr>
                            <w:rStyle w:val="Lienhypertexte"/>
                            <w:rFonts w:ascii="Marianne" w:hAnsi="Marianne"/>
                            <w:sz w:val="20"/>
                            <w:szCs w:val="20"/>
                            <w14:textFill>
                              <w14:solidFill>
                                <w14:srgbClr w14:val="0000FF">
                                  <w14:lumMod w14:val="60000"/>
                                  <w14:lumOff w14:val="40000"/>
                                </w14:srgbClr>
                              </w14:solidFill>
                            </w14:textFill>
                          </w:rPr>
                          <w:t>pierre.chabrol@dgtresor.gouv.fr</w:t>
                        </w:r>
                      </w:hyperlink>
                      <w:r w:rsidRPr="00EE5287">
                        <w:rPr>
                          <w:rFonts w:ascii="Marianne" w:hAnsi="Marianne"/>
                          <w:color w:val="2424FF" w:themeColor="text1" w:themeTint="99"/>
                          <w:sz w:val="20"/>
                          <w:szCs w:val="20"/>
                        </w:rPr>
                        <w:t xml:space="preserve">,  </w:t>
                      </w:r>
                      <w:hyperlink r:id="rId24" w:history="1">
                        <w:r w:rsidR="004737D1" w:rsidRPr="00E77C0A">
                          <w:rPr>
                            <w:rStyle w:val="Lienhypertexte"/>
                            <w:rFonts w:ascii="Marianne" w:hAnsi="Marianne"/>
                            <w:sz w:val="20"/>
                            <w:szCs w:val="20"/>
                            <w14:textFill>
                              <w14:solidFill>
                                <w14:srgbClr w14:val="0000FF">
                                  <w14:lumMod w14:val="60000"/>
                                  <w14:lumOff w14:val="40000"/>
                                </w14:srgbClr>
                              </w14:solidFill>
                            </w14:textFill>
                          </w:rPr>
                          <w:t>karine.maillard@dgtresor.gouv.fr</w:t>
                        </w:r>
                      </w:hyperlink>
                    </w:p>
                    <w:p w14:paraId="1352293F" w14:textId="77777777" w:rsidR="009E3CD8" w:rsidRPr="00EE5287" w:rsidRDefault="009E3CD8" w:rsidP="009E3CD8">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SER de </w:t>
                      </w:r>
                      <w:r w:rsidR="004737D1">
                        <w:rPr>
                          <w:rFonts w:ascii="Marianne" w:hAnsi="Marianne"/>
                          <w:color w:val="000000"/>
                          <w:sz w:val="20"/>
                          <w:szCs w:val="20"/>
                        </w:rPr>
                        <w:t xml:space="preserve">Londres, </w:t>
                      </w:r>
                      <w:r w:rsidR="004737D1" w:rsidRPr="004737D1">
                        <w:rPr>
                          <w:rFonts w:ascii="Marianne" w:hAnsi="Marianne"/>
                          <w:color w:val="000000"/>
                          <w:sz w:val="20"/>
                          <w:szCs w:val="20"/>
                        </w:rPr>
                        <w:t xml:space="preserve">Tiédel Sow (Transports, Industrie) Jérémy Mast (Energie, Environnement, Climat), </w:t>
                      </w:r>
                      <w:r w:rsidR="00DB5AB3">
                        <w:rPr>
                          <w:rFonts w:ascii="Marianne" w:hAnsi="Marianne"/>
                          <w:color w:val="000000"/>
                          <w:sz w:val="20"/>
                          <w:szCs w:val="20"/>
                        </w:rPr>
                        <w:t xml:space="preserve">Apolline Delagrange, </w:t>
                      </w:r>
                      <w:r w:rsidR="004737D1" w:rsidRPr="004737D1">
                        <w:rPr>
                          <w:rFonts w:ascii="Marianne" w:hAnsi="Marianne"/>
                          <w:color w:val="000000"/>
                          <w:sz w:val="20"/>
                          <w:szCs w:val="20"/>
                        </w:rPr>
                        <w:t>revue par Karine Maillard</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sidR="004737D1">
                        <w:rPr>
                          <w:rFonts w:ascii="Marianne" w:hAnsi="Marianne"/>
                          <w:color w:val="2424FF" w:themeColor="text1" w:themeTint="99"/>
                          <w:sz w:val="20"/>
                          <w:szCs w:val="20"/>
                          <w:u w:val="single"/>
                        </w:rPr>
                        <w:t>londres</w:t>
                      </w:r>
                      <w:r w:rsidRPr="00EE5287">
                        <w:rPr>
                          <w:rFonts w:ascii="Marianne" w:hAnsi="Marianne"/>
                          <w:color w:val="2424FF" w:themeColor="text1" w:themeTint="99"/>
                          <w:sz w:val="20"/>
                          <w:szCs w:val="20"/>
                          <w:u w:val="single"/>
                        </w:rPr>
                        <w:t>@dgtresor.gouv.fr</w:t>
                      </w:r>
                    </w:p>
                  </w:txbxContent>
                </v:textbox>
                <w10:wrap anchorx="page" anchory="margin"/>
              </v:rect>
            </w:pict>
          </mc:Fallback>
        </mc:AlternateContent>
      </w:r>
    </w:p>
    <w:sectPr w:rsidR="00DE712D" w:rsidRPr="00DE712D" w:rsidSect="005B5FC8">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89E9" w14:textId="77777777" w:rsidR="006D09AE" w:rsidRDefault="006D09AE" w:rsidP="001C2361">
      <w:pPr>
        <w:spacing w:after="0" w:line="240" w:lineRule="auto"/>
      </w:pPr>
      <w:r>
        <w:separator/>
      </w:r>
    </w:p>
  </w:endnote>
  <w:endnote w:type="continuationSeparator" w:id="0">
    <w:p w14:paraId="7B42D072" w14:textId="77777777" w:rsidR="006D09AE" w:rsidRDefault="006D09AE"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cesBreveco">
    <w:altName w:val="Courier New"/>
    <w:charset w:val="00"/>
    <w:family w:val="auto"/>
    <w:pitch w:val="variable"/>
    <w:sig w:usb0="00000003" w:usb1="00000000" w:usb2="00000000" w:usb3="00000000" w:csb0="00000001" w:csb1="00000000"/>
  </w:font>
  <w:font w:name="Marianne ExtraBold">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C4723" w14:textId="77777777" w:rsidR="006D09AE" w:rsidRDefault="006D09AE" w:rsidP="001C2361">
      <w:pPr>
        <w:spacing w:after="0" w:line="240" w:lineRule="auto"/>
      </w:pPr>
      <w:r>
        <w:separator/>
      </w:r>
    </w:p>
  </w:footnote>
  <w:footnote w:type="continuationSeparator" w:id="0">
    <w:p w14:paraId="334F9CAD" w14:textId="77777777" w:rsidR="006D09AE" w:rsidRDefault="006D09AE"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68EDF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84.7pt;height:84.05pt" o:bullet="t">
        <v:imagedata r:id="rId1" o:title="arrows-H1"/>
      </v:shape>
    </w:pict>
  </w:numPicBullet>
  <w:abstractNum w:abstractNumId="0"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172BDF"/>
    <w:multiLevelType w:val="multilevel"/>
    <w:tmpl w:val="3D148EEA"/>
    <w:lvl w:ilvl="0">
      <w:start w:val="1"/>
      <w:numFmt w:val="bullet"/>
      <w:pStyle w:val="Brvesco-ChiffreclTitre"/>
      <w:suff w:val="space"/>
      <w:lvlText w:val=""/>
      <w:lvlPicBulletId w:val="0"/>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2"/>
  </w:num>
  <w:num w:numId="7">
    <w:abstractNumId w:val="5"/>
  </w:num>
  <w:num w:numId="8">
    <w:abstractNumId w:val="4"/>
  </w:num>
  <w:num w:numId="9">
    <w:abstractNumId w:val="1"/>
  </w:num>
  <w:num w:numId="10">
    <w:abstractNumId w:val="3"/>
  </w:num>
  <w:num w:numId="11">
    <w:abstractNumId w:val="0"/>
  </w:num>
  <w:num w:numId="12">
    <w:abstractNumId w:val="11"/>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4F37"/>
    <w:rsid w:val="000064C1"/>
    <w:rsid w:val="00006D9E"/>
    <w:rsid w:val="0002051A"/>
    <w:rsid w:val="00020EE2"/>
    <w:rsid w:val="00022880"/>
    <w:rsid w:val="00022F44"/>
    <w:rsid w:val="0003711B"/>
    <w:rsid w:val="00045CF8"/>
    <w:rsid w:val="00050225"/>
    <w:rsid w:val="000534EC"/>
    <w:rsid w:val="00056848"/>
    <w:rsid w:val="00057EAC"/>
    <w:rsid w:val="00064115"/>
    <w:rsid w:val="000676F2"/>
    <w:rsid w:val="00071F97"/>
    <w:rsid w:val="000763B3"/>
    <w:rsid w:val="00080037"/>
    <w:rsid w:val="00095494"/>
    <w:rsid w:val="00095A0F"/>
    <w:rsid w:val="00097777"/>
    <w:rsid w:val="000A1918"/>
    <w:rsid w:val="000A6EBF"/>
    <w:rsid w:val="000A7850"/>
    <w:rsid w:val="000B6160"/>
    <w:rsid w:val="000C408D"/>
    <w:rsid w:val="000C50E6"/>
    <w:rsid w:val="000C5399"/>
    <w:rsid w:val="000C7CA5"/>
    <w:rsid w:val="000E1E2F"/>
    <w:rsid w:val="000E25A1"/>
    <w:rsid w:val="000E7793"/>
    <w:rsid w:val="000F2C4E"/>
    <w:rsid w:val="000F3655"/>
    <w:rsid w:val="00100569"/>
    <w:rsid w:val="00100C95"/>
    <w:rsid w:val="00101690"/>
    <w:rsid w:val="00101952"/>
    <w:rsid w:val="001105E1"/>
    <w:rsid w:val="001109EF"/>
    <w:rsid w:val="00111C32"/>
    <w:rsid w:val="00113B46"/>
    <w:rsid w:val="00115F13"/>
    <w:rsid w:val="00123038"/>
    <w:rsid w:val="0012430D"/>
    <w:rsid w:val="00134DE8"/>
    <w:rsid w:val="001360A8"/>
    <w:rsid w:val="00147754"/>
    <w:rsid w:val="001505C0"/>
    <w:rsid w:val="00152C27"/>
    <w:rsid w:val="00156975"/>
    <w:rsid w:val="00172E87"/>
    <w:rsid w:val="00175E92"/>
    <w:rsid w:val="001825FB"/>
    <w:rsid w:val="00184135"/>
    <w:rsid w:val="00184D62"/>
    <w:rsid w:val="00190FFF"/>
    <w:rsid w:val="0019173B"/>
    <w:rsid w:val="0019280B"/>
    <w:rsid w:val="00192A61"/>
    <w:rsid w:val="001A0A3C"/>
    <w:rsid w:val="001A1A43"/>
    <w:rsid w:val="001A1CBD"/>
    <w:rsid w:val="001A1CD5"/>
    <w:rsid w:val="001A5A37"/>
    <w:rsid w:val="001B08FD"/>
    <w:rsid w:val="001B1CF0"/>
    <w:rsid w:val="001C100F"/>
    <w:rsid w:val="001C2361"/>
    <w:rsid w:val="001C4351"/>
    <w:rsid w:val="001C594C"/>
    <w:rsid w:val="001D17E0"/>
    <w:rsid w:val="001D31CC"/>
    <w:rsid w:val="001D3E47"/>
    <w:rsid w:val="001D517C"/>
    <w:rsid w:val="001E4D67"/>
    <w:rsid w:val="001E718D"/>
    <w:rsid w:val="001F235A"/>
    <w:rsid w:val="001F2D7C"/>
    <w:rsid w:val="001F313C"/>
    <w:rsid w:val="002123BD"/>
    <w:rsid w:val="0021705B"/>
    <w:rsid w:val="00223554"/>
    <w:rsid w:val="00225798"/>
    <w:rsid w:val="002269E7"/>
    <w:rsid w:val="0023329E"/>
    <w:rsid w:val="002409C5"/>
    <w:rsid w:val="002426D5"/>
    <w:rsid w:val="002428F7"/>
    <w:rsid w:val="00244924"/>
    <w:rsid w:val="00245DF2"/>
    <w:rsid w:val="00246C65"/>
    <w:rsid w:val="00250F27"/>
    <w:rsid w:val="002550BB"/>
    <w:rsid w:val="00255F30"/>
    <w:rsid w:val="00257E48"/>
    <w:rsid w:val="002762C9"/>
    <w:rsid w:val="002845E3"/>
    <w:rsid w:val="00285D71"/>
    <w:rsid w:val="00291D8F"/>
    <w:rsid w:val="002B3837"/>
    <w:rsid w:val="002D4C04"/>
    <w:rsid w:val="002E6890"/>
    <w:rsid w:val="002E7383"/>
    <w:rsid w:val="002F210F"/>
    <w:rsid w:val="002F48FC"/>
    <w:rsid w:val="002F49E1"/>
    <w:rsid w:val="0030017B"/>
    <w:rsid w:val="0030148A"/>
    <w:rsid w:val="00302F67"/>
    <w:rsid w:val="003108DF"/>
    <w:rsid w:val="00311448"/>
    <w:rsid w:val="00314372"/>
    <w:rsid w:val="00317870"/>
    <w:rsid w:val="00317DB5"/>
    <w:rsid w:val="00322804"/>
    <w:rsid w:val="00323740"/>
    <w:rsid w:val="0032537C"/>
    <w:rsid w:val="003257BD"/>
    <w:rsid w:val="0033036F"/>
    <w:rsid w:val="00330428"/>
    <w:rsid w:val="00332310"/>
    <w:rsid w:val="003339CE"/>
    <w:rsid w:val="00336008"/>
    <w:rsid w:val="003407BF"/>
    <w:rsid w:val="00341E94"/>
    <w:rsid w:val="00347F9E"/>
    <w:rsid w:val="00351401"/>
    <w:rsid w:val="00351E1C"/>
    <w:rsid w:val="00364397"/>
    <w:rsid w:val="00377431"/>
    <w:rsid w:val="003847EC"/>
    <w:rsid w:val="00385F08"/>
    <w:rsid w:val="00392169"/>
    <w:rsid w:val="003930C0"/>
    <w:rsid w:val="00393DEC"/>
    <w:rsid w:val="003A2A31"/>
    <w:rsid w:val="003A7EB8"/>
    <w:rsid w:val="003B1A22"/>
    <w:rsid w:val="003B33D3"/>
    <w:rsid w:val="003B392C"/>
    <w:rsid w:val="003D2AD3"/>
    <w:rsid w:val="003D5550"/>
    <w:rsid w:val="003D6537"/>
    <w:rsid w:val="003E0803"/>
    <w:rsid w:val="003E1BE4"/>
    <w:rsid w:val="003E265E"/>
    <w:rsid w:val="003F3362"/>
    <w:rsid w:val="0040330E"/>
    <w:rsid w:val="00414C5A"/>
    <w:rsid w:val="00416C91"/>
    <w:rsid w:val="004372C1"/>
    <w:rsid w:val="00447C45"/>
    <w:rsid w:val="00450D73"/>
    <w:rsid w:val="00452C51"/>
    <w:rsid w:val="00455C24"/>
    <w:rsid w:val="004573F6"/>
    <w:rsid w:val="00464E6B"/>
    <w:rsid w:val="00467321"/>
    <w:rsid w:val="004716CD"/>
    <w:rsid w:val="00471702"/>
    <w:rsid w:val="00472C6F"/>
    <w:rsid w:val="004737D1"/>
    <w:rsid w:val="00475FD6"/>
    <w:rsid w:val="00476C20"/>
    <w:rsid w:val="004908E5"/>
    <w:rsid w:val="00495C77"/>
    <w:rsid w:val="00496D10"/>
    <w:rsid w:val="004A28DB"/>
    <w:rsid w:val="004A7602"/>
    <w:rsid w:val="004B3FE6"/>
    <w:rsid w:val="004B59AD"/>
    <w:rsid w:val="004C3273"/>
    <w:rsid w:val="004C3DA5"/>
    <w:rsid w:val="004C56E1"/>
    <w:rsid w:val="004D7C76"/>
    <w:rsid w:val="004E6C1A"/>
    <w:rsid w:val="004E6DB3"/>
    <w:rsid w:val="004E7972"/>
    <w:rsid w:val="004F211B"/>
    <w:rsid w:val="005077FB"/>
    <w:rsid w:val="00514507"/>
    <w:rsid w:val="00532CDF"/>
    <w:rsid w:val="00533C10"/>
    <w:rsid w:val="00541AB4"/>
    <w:rsid w:val="00543190"/>
    <w:rsid w:val="00543CA9"/>
    <w:rsid w:val="00561CC4"/>
    <w:rsid w:val="005647C2"/>
    <w:rsid w:val="00565239"/>
    <w:rsid w:val="00577113"/>
    <w:rsid w:val="00577B86"/>
    <w:rsid w:val="00577D82"/>
    <w:rsid w:val="005806A2"/>
    <w:rsid w:val="00580EC6"/>
    <w:rsid w:val="00590894"/>
    <w:rsid w:val="0059242E"/>
    <w:rsid w:val="00595003"/>
    <w:rsid w:val="005A0CF1"/>
    <w:rsid w:val="005A1ECF"/>
    <w:rsid w:val="005A22BD"/>
    <w:rsid w:val="005B28D9"/>
    <w:rsid w:val="005B3D40"/>
    <w:rsid w:val="005B5FC8"/>
    <w:rsid w:val="005B7AFD"/>
    <w:rsid w:val="005C1BB5"/>
    <w:rsid w:val="005C4311"/>
    <w:rsid w:val="005C64EE"/>
    <w:rsid w:val="005C7191"/>
    <w:rsid w:val="005E4A2F"/>
    <w:rsid w:val="005E624A"/>
    <w:rsid w:val="005E6F7F"/>
    <w:rsid w:val="005E6FED"/>
    <w:rsid w:val="00610942"/>
    <w:rsid w:val="00620E9B"/>
    <w:rsid w:val="00627753"/>
    <w:rsid w:val="00632596"/>
    <w:rsid w:val="00632692"/>
    <w:rsid w:val="00635F1B"/>
    <w:rsid w:val="00641868"/>
    <w:rsid w:val="00647012"/>
    <w:rsid w:val="00651FDF"/>
    <w:rsid w:val="00657A5A"/>
    <w:rsid w:val="00657C8E"/>
    <w:rsid w:val="00660863"/>
    <w:rsid w:val="0066417D"/>
    <w:rsid w:val="00664FA9"/>
    <w:rsid w:val="00667F99"/>
    <w:rsid w:val="00672C15"/>
    <w:rsid w:val="00694A00"/>
    <w:rsid w:val="006A0293"/>
    <w:rsid w:val="006A3795"/>
    <w:rsid w:val="006B4AE0"/>
    <w:rsid w:val="006B5511"/>
    <w:rsid w:val="006C29D8"/>
    <w:rsid w:val="006D09AE"/>
    <w:rsid w:val="006D1F22"/>
    <w:rsid w:val="006D209E"/>
    <w:rsid w:val="006D3286"/>
    <w:rsid w:val="006D4D83"/>
    <w:rsid w:val="006E40BB"/>
    <w:rsid w:val="006E6805"/>
    <w:rsid w:val="006E6FA7"/>
    <w:rsid w:val="006F3FF9"/>
    <w:rsid w:val="006F4CCE"/>
    <w:rsid w:val="006F6043"/>
    <w:rsid w:val="00713D95"/>
    <w:rsid w:val="007142DE"/>
    <w:rsid w:val="007241D4"/>
    <w:rsid w:val="0072658D"/>
    <w:rsid w:val="0073149E"/>
    <w:rsid w:val="0073377D"/>
    <w:rsid w:val="00733CCE"/>
    <w:rsid w:val="00735381"/>
    <w:rsid w:val="00743DD2"/>
    <w:rsid w:val="00745853"/>
    <w:rsid w:val="00754E7E"/>
    <w:rsid w:val="0076028F"/>
    <w:rsid w:val="0076115D"/>
    <w:rsid w:val="0076252A"/>
    <w:rsid w:val="0077520D"/>
    <w:rsid w:val="00776C9A"/>
    <w:rsid w:val="00777884"/>
    <w:rsid w:val="00781BFC"/>
    <w:rsid w:val="0078229D"/>
    <w:rsid w:val="007829DE"/>
    <w:rsid w:val="007855F6"/>
    <w:rsid w:val="007872E5"/>
    <w:rsid w:val="007911A7"/>
    <w:rsid w:val="00791423"/>
    <w:rsid w:val="007932B7"/>
    <w:rsid w:val="007952D4"/>
    <w:rsid w:val="00797604"/>
    <w:rsid w:val="007A1134"/>
    <w:rsid w:val="007A352F"/>
    <w:rsid w:val="007B0159"/>
    <w:rsid w:val="007B5B8F"/>
    <w:rsid w:val="007B6C0E"/>
    <w:rsid w:val="007B7261"/>
    <w:rsid w:val="007B74A6"/>
    <w:rsid w:val="007D0518"/>
    <w:rsid w:val="007E456F"/>
    <w:rsid w:val="007E6D56"/>
    <w:rsid w:val="007F2A8C"/>
    <w:rsid w:val="007F4001"/>
    <w:rsid w:val="007F55EB"/>
    <w:rsid w:val="007F6278"/>
    <w:rsid w:val="007F632E"/>
    <w:rsid w:val="008026AB"/>
    <w:rsid w:val="008029D3"/>
    <w:rsid w:val="0080496D"/>
    <w:rsid w:val="00810A47"/>
    <w:rsid w:val="008167E2"/>
    <w:rsid w:val="00816CD2"/>
    <w:rsid w:val="008206D0"/>
    <w:rsid w:val="00820F0C"/>
    <w:rsid w:val="00823076"/>
    <w:rsid w:val="00824A98"/>
    <w:rsid w:val="008250F2"/>
    <w:rsid w:val="00830107"/>
    <w:rsid w:val="00847AE7"/>
    <w:rsid w:val="008516DA"/>
    <w:rsid w:val="00872358"/>
    <w:rsid w:val="00876A39"/>
    <w:rsid w:val="00881AF4"/>
    <w:rsid w:val="008835AE"/>
    <w:rsid w:val="00884096"/>
    <w:rsid w:val="00890E59"/>
    <w:rsid w:val="008918AF"/>
    <w:rsid w:val="008924BF"/>
    <w:rsid w:val="008A1273"/>
    <w:rsid w:val="008A299F"/>
    <w:rsid w:val="008A4A29"/>
    <w:rsid w:val="008B697B"/>
    <w:rsid w:val="008E1707"/>
    <w:rsid w:val="008F7A1E"/>
    <w:rsid w:val="00902558"/>
    <w:rsid w:val="00904DA7"/>
    <w:rsid w:val="00912EE9"/>
    <w:rsid w:val="00920915"/>
    <w:rsid w:val="009233E1"/>
    <w:rsid w:val="00924ECB"/>
    <w:rsid w:val="00925144"/>
    <w:rsid w:val="0092634F"/>
    <w:rsid w:val="009337BB"/>
    <w:rsid w:val="00933CA3"/>
    <w:rsid w:val="00952A36"/>
    <w:rsid w:val="00957E6E"/>
    <w:rsid w:val="0096625D"/>
    <w:rsid w:val="00967550"/>
    <w:rsid w:val="009702D1"/>
    <w:rsid w:val="009770F2"/>
    <w:rsid w:val="00981726"/>
    <w:rsid w:val="00985384"/>
    <w:rsid w:val="00985A53"/>
    <w:rsid w:val="00987E07"/>
    <w:rsid w:val="0099021C"/>
    <w:rsid w:val="009974D4"/>
    <w:rsid w:val="009B49F5"/>
    <w:rsid w:val="009B6D4C"/>
    <w:rsid w:val="009B7F35"/>
    <w:rsid w:val="009C0EF9"/>
    <w:rsid w:val="009C44A8"/>
    <w:rsid w:val="009C4A9A"/>
    <w:rsid w:val="009D65B6"/>
    <w:rsid w:val="009E1151"/>
    <w:rsid w:val="009E176F"/>
    <w:rsid w:val="009E3CD8"/>
    <w:rsid w:val="009E500B"/>
    <w:rsid w:val="009F118B"/>
    <w:rsid w:val="009F1FDD"/>
    <w:rsid w:val="009F28CD"/>
    <w:rsid w:val="009F7292"/>
    <w:rsid w:val="00A0197D"/>
    <w:rsid w:val="00A073CB"/>
    <w:rsid w:val="00A10A4C"/>
    <w:rsid w:val="00A164E0"/>
    <w:rsid w:val="00A16E6F"/>
    <w:rsid w:val="00A17D27"/>
    <w:rsid w:val="00A2007D"/>
    <w:rsid w:val="00A2213C"/>
    <w:rsid w:val="00A233D7"/>
    <w:rsid w:val="00A2509C"/>
    <w:rsid w:val="00A27EA0"/>
    <w:rsid w:val="00A35142"/>
    <w:rsid w:val="00A413F3"/>
    <w:rsid w:val="00A43EDC"/>
    <w:rsid w:val="00A444FE"/>
    <w:rsid w:val="00A62BCE"/>
    <w:rsid w:val="00A62DFF"/>
    <w:rsid w:val="00A637B8"/>
    <w:rsid w:val="00A65C3A"/>
    <w:rsid w:val="00A852A3"/>
    <w:rsid w:val="00A92617"/>
    <w:rsid w:val="00A957C1"/>
    <w:rsid w:val="00A970FD"/>
    <w:rsid w:val="00AA206E"/>
    <w:rsid w:val="00AA5DA2"/>
    <w:rsid w:val="00AB3252"/>
    <w:rsid w:val="00AB48A8"/>
    <w:rsid w:val="00AB7368"/>
    <w:rsid w:val="00AC17E1"/>
    <w:rsid w:val="00AC6A22"/>
    <w:rsid w:val="00AE00C8"/>
    <w:rsid w:val="00AE21F0"/>
    <w:rsid w:val="00AE27C2"/>
    <w:rsid w:val="00AE3D82"/>
    <w:rsid w:val="00AE4BD4"/>
    <w:rsid w:val="00AE56B6"/>
    <w:rsid w:val="00B0283D"/>
    <w:rsid w:val="00B16C2B"/>
    <w:rsid w:val="00B26647"/>
    <w:rsid w:val="00B27E26"/>
    <w:rsid w:val="00B30489"/>
    <w:rsid w:val="00B314E2"/>
    <w:rsid w:val="00B32585"/>
    <w:rsid w:val="00B34828"/>
    <w:rsid w:val="00B35AA3"/>
    <w:rsid w:val="00B42E0B"/>
    <w:rsid w:val="00B454D0"/>
    <w:rsid w:val="00B45527"/>
    <w:rsid w:val="00B4780D"/>
    <w:rsid w:val="00B47FAF"/>
    <w:rsid w:val="00B61DC8"/>
    <w:rsid w:val="00B62BD1"/>
    <w:rsid w:val="00B6555F"/>
    <w:rsid w:val="00B7342B"/>
    <w:rsid w:val="00B95CDB"/>
    <w:rsid w:val="00BA12A5"/>
    <w:rsid w:val="00BA5EF8"/>
    <w:rsid w:val="00BA6B30"/>
    <w:rsid w:val="00BA7283"/>
    <w:rsid w:val="00BB069D"/>
    <w:rsid w:val="00BB12C7"/>
    <w:rsid w:val="00BB6AF0"/>
    <w:rsid w:val="00BB7E67"/>
    <w:rsid w:val="00BD309E"/>
    <w:rsid w:val="00BD5270"/>
    <w:rsid w:val="00BE331A"/>
    <w:rsid w:val="00BE7CCA"/>
    <w:rsid w:val="00BF0B26"/>
    <w:rsid w:val="00BF0D7E"/>
    <w:rsid w:val="00BF30D6"/>
    <w:rsid w:val="00BF429B"/>
    <w:rsid w:val="00BF45F2"/>
    <w:rsid w:val="00BF476D"/>
    <w:rsid w:val="00BF4E9B"/>
    <w:rsid w:val="00BF7CE3"/>
    <w:rsid w:val="00C00427"/>
    <w:rsid w:val="00C04CE5"/>
    <w:rsid w:val="00C0706A"/>
    <w:rsid w:val="00C079BE"/>
    <w:rsid w:val="00C1279D"/>
    <w:rsid w:val="00C17508"/>
    <w:rsid w:val="00C264C8"/>
    <w:rsid w:val="00C26A1B"/>
    <w:rsid w:val="00C34A5E"/>
    <w:rsid w:val="00C3555F"/>
    <w:rsid w:val="00C413D5"/>
    <w:rsid w:val="00C41E6D"/>
    <w:rsid w:val="00C42AD3"/>
    <w:rsid w:val="00C56270"/>
    <w:rsid w:val="00C60025"/>
    <w:rsid w:val="00C62A99"/>
    <w:rsid w:val="00C62C9E"/>
    <w:rsid w:val="00C64438"/>
    <w:rsid w:val="00C850C1"/>
    <w:rsid w:val="00C9503E"/>
    <w:rsid w:val="00CA0084"/>
    <w:rsid w:val="00CA50BD"/>
    <w:rsid w:val="00CA53F7"/>
    <w:rsid w:val="00CA5F26"/>
    <w:rsid w:val="00CB21B9"/>
    <w:rsid w:val="00CB51F4"/>
    <w:rsid w:val="00CB6047"/>
    <w:rsid w:val="00CC1270"/>
    <w:rsid w:val="00CC2C96"/>
    <w:rsid w:val="00CC3768"/>
    <w:rsid w:val="00CC37AF"/>
    <w:rsid w:val="00CC3D34"/>
    <w:rsid w:val="00CC581D"/>
    <w:rsid w:val="00CC62C0"/>
    <w:rsid w:val="00CD17D9"/>
    <w:rsid w:val="00CD1F5E"/>
    <w:rsid w:val="00CD53A5"/>
    <w:rsid w:val="00CE2F29"/>
    <w:rsid w:val="00CF49B9"/>
    <w:rsid w:val="00D03E04"/>
    <w:rsid w:val="00D11E72"/>
    <w:rsid w:val="00D13547"/>
    <w:rsid w:val="00D21565"/>
    <w:rsid w:val="00D22F2A"/>
    <w:rsid w:val="00D309B8"/>
    <w:rsid w:val="00D47F65"/>
    <w:rsid w:val="00D51C7B"/>
    <w:rsid w:val="00D56528"/>
    <w:rsid w:val="00D6187C"/>
    <w:rsid w:val="00D647F8"/>
    <w:rsid w:val="00D6510E"/>
    <w:rsid w:val="00D67A57"/>
    <w:rsid w:val="00D75547"/>
    <w:rsid w:val="00D7794E"/>
    <w:rsid w:val="00D82E2E"/>
    <w:rsid w:val="00D8590D"/>
    <w:rsid w:val="00D87853"/>
    <w:rsid w:val="00D87A44"/>
    <w:rsid w:val="00D91814"/>
    <w:rsid w:val="00D9438C"/>
    <w:rsid w:val="00DA218D"/>
    <w:rsid w:val="00DB3A59"/>
    <w:rsid w:val="00DB3E4A"/>
    <w:rsid w:val="00DB5AB3"/>
    <w:rsid w:val="00DC178C"/>
    <w:rsid w:val="00DC50F6"/>
    <w:rsid w:val="00DC7858"/>
    <w:rsid w:val="00DD16C5"/>
    <w:rsid w:val="00DE2BE5"/>
    <w:rsid w:val="00DE303E"/>
    <w:rsid w:val="00DE5AE7"/>
    <w:rsid w:val="00DE6B2F"/>
    <w:rsid w:val="00DE712D"/>
    <w:rsid w:val="00E01524"/>
    <w:rsid w:val="00E07DE5"/>
    <w:rsid w:val="00E12D52"/>
    <w:rsid w:val="00E12D9E"/>
    <w:rsid w:val="00E17D80"/>
    <w:rsid w:val="00E208DB"/>
    <w:rsid w:val="00E2222E"/>
    <w:rsid w:val="00E23C6C"/>
    <w:rsid w:val="00E26228"/>
    <w:rsid w:val="00E273AF"/>
    <w:rsid w:val="00E314C7"/>
    <w:rsid w:val="00E31B0A"/>
    <w:rsid w:val="00E64D60"/>
    <w:rsid w:val="00E73D15"/>
    <w:rsid w:val="00E75248"/>
    <w:rsid w:val="00E77800"/>
    <w:rsid w:val="00E909BE"/>
    <w:rsid w:val="00E95F3D"/>
    <w:rsid w:val="00EA31C5"/>
    <w:rsid w:val="00EB1FBA"/>
    <w:rsid w:val="00EC010F"/>
    <w:rsid w:val="00EC3104"/>
    <w:rsid w:val="00EC567C"/>
    <w:rsid w:val="00EC6882"/>
    <w:rsid w:val="00EC741F"/>
    <w:rsid w:val="00EC769F"/>
    <w:rsid w:val="00EC7E72"/>
    <w:rsid w:val="00ED4411"/>
    <w:rsid w:val="00EE5287"/>
    <w:rsid w:val="00EE58F0"/>
    <w:rsid w:val="00EF1456"/>
    <w:rsid w:val="00EF1DE6"/>
    <w:rsid w:val="00EF516A"/>
    <w:rsid w:val="00F02BB3"/>
    <w:rsid w:val="00F0598C"/>
    <w:rsid w:val="00F05AE8"/>
    <w:rsid w:val="00F063F5"/>
    <w:rsid w:val="00F178AC"/>
    <w:rsid w:val="00F24D95"/>
    <w:rsid w:val="00F26F9A"/>
    <w:rsid w:val="00F32FC3"/>
    <w:rsid w:val="00F42809"/>
    <w:rsid w:val="00F43D4E"/>
    <w:rsid w:val="00F44858"/>
    <w:rsid w:val="00F5422C"/>
    <w:rsid w:val="00F57968"/>
    <w:rsid w:val="00F65A48"/>
    <w:rsid w:val="00F7651B"/>
    <w:rsid w:val="00F809BC"/>
    <w:rsid w:val="00F90A47"/>
    <w:rsid w:val="00F93864"/>
    <w:rsid w:val="00FA6F27"/>
    <w:rsid w:val="00FB3378"/>
    <w:rsid w:val="00FC2CBA"/>
    <w:rsid w:val="00FD06D8"/>
    <w:rsid w:val="00FD0D6D"/>
    <w:rsid w:val="00FD1C6E"/>
    <w:rsid w:val="00FD6573"/>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2EC64"/>
  <w15:chartTrackingRefBased/>
  <w15:docId w15:val="{7C9688AF-E832-4EFA-B82C-0749532D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65B6"/>
  </w:style>
  <w:style w:type="paragraph" w:styleId="Titre1">
    <w:name w:val="heading 1"/>
    <w:aliases w:val="BREVES ECO Titre 1"/>
    <w:basedOn w:val="Normal"/>
    <w:next w:val="Normal"/>
    <w:link w:val="Titre1Car"/>
    <w:autoRedefine/>
    <w:uiPriority w:val="9"/>
    <w:qFormat/>
    <w:rsid w:val="001C4351"/>
    <w:pPr>
      <w:keepNext/>
      <w:keepLines/>
      <w:spacing w:before="480" w:after="120" w:line="216" w:lineRule="auto"/>
      <w:ind w:right="3686"/>
      <w:outlineLvl w:val="0"/>
    </w:pPr>
    <w:rPr>
      <w:rFonts w:ascii="Marianne ExtraBold" w:eastAsiaTheme="majorEastAsia" w:hAnsi="Marianne ExtraBold" w:cstheme="majorBidi"/>
      <w:color w:val="6A6AF4" w:themeColor="text2"/>
      <w:sz w:val="56"/>
      <w:szCs w:val="40"/>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rsid w:val="00981726"/>
    <w:pPr>
      <w:ind w:left="720"/>
      <w:contextualSpacing/>
    </w:pPr>
  </w:style>
  <w:style w:type="character" w:styleId="Accentuation">
    <w:name w:val="Emphasis"/>
    <w:aliases w:val="titre liste"/>
    <w:basedOn w:val="Policepardfaut"/>
    <w:uiPriority w:val="20"/>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uiPriority w:val="1"/>
    <w:qFormat/>
    <w:rsid w:val="005B3D40"/>
    <w:pPr>
      <w:spacing w:after="0" w:line="240" w:lineRule="auto"/>
    </w:pPr>
  </w:style>
  <w:style w:type="paragraph" w:styleId="Notedebasdepage">
    <w:name w:val="footnote text"/>
    <w:basedOn w:val="Normal"/>
    <w:link w:val="NotedebasdepageCar"/>
    <w:uiPriority w:val="99"/>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1C4351"/>
    <w:rPr>
      <w:rFonts w:ascii="Marianne ExtraBold" w:eastAsiaTheme="majorEastAsia" w:hAnsi="Marianne ExtraBold" w:cstheme="majorBidi"/>
      <w:color w:val="6A6AF4" w:themeColor="text2"/>
      <w:sz w:val="56"/>
      <w:szCs w:val="40"/>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1D31CC"/>
    <w:pPr>
      <w:spacing w:before="120" w:after="240"/>
      <w:ind w:left="851" w:right="851"/>
      <w:jc w:val="both"/>
    </w:pPr>
    <w:rPr>
      <w:rFonts w:ascii="Marianne Medium" w:hAnsi="Marianne Medium"/>
      <w:b/>
      <w:bCs/>
      <w:color w:val="B7A73F"/>
      <w:sz w:val="28"/>
      <w:szCs w:val="24"/>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1D31CC"/>
    <w:rPr>
      <w:rFonts w:ascii="Marianne Medium" w:hAnsi="Marianne Medium"/>
      <w:b/>
      <w:bCs/>
      <w:color w:val="B7A73F"/>
      <w:sz w:val="28"/>
      <w:szCs w:val="24"/>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rsid w:val="00464E6B"/>
    <w:pPr>
      <w:suppressAutoHyphens/>
      <w:spacing w:before="520" w:after="260"/>
      <w:ind w:left="391" w:hanging="391"/>
      <w:mirrorIndents/>
      <w:jc w:val="left"/>
    </w:pPr>
    <w:rPr>
      <w:rFonts w:ascii="Marianne Medium" w:hAnsi="Marianne Medium"/>
      <w:color w:val="5770BE"/>
      <w:sz w:val="26"/>
      <w:lang w:val="en-US"/>
    </w:rPr>
  </w:style>
  <w:style w:type="paragraph" w:customStyle="1" w:styleId="Brvesco-Titre2G">
    <w:name w:val="BrèvesÉco - Titre 2 G"/>
    <w:basedOn w:val="Normal"/>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63096748">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43038714">
      <w:bodyDiv w:val="1"/>
      <w:marLeft w:val="0"/>
      <w:marRight w:val="0"/>
      <w:marTop w:val="0"/>
      <w:marBottom w:val="0"/>
      <w:divBdr>
        <w:top w:val="none" w:sz="0" w:space="0" w:color="auto"/>
        <w:left w:val="none" w:sz="0" w:space="0" w:color="auto"/>
        <w:bottom w:val="none" w:sz="0" w:space="0" w:color="auto"/>
        <w:right w:val="none" w:sz="0" w:space="0" w:color="auto"/>
      </w:divBdr>
    </w:div>
    <w:div w:id="459569014">
      <w:bodyDiv w:val="1"/>
      <w:marLeft w:val="0"/>
      <w:marRight w:val="0"/>
      <w:marTop w:val="0"/>
      <w:marBottom w:val="0"/>
      <w:divBdr>
        <w:top w:val="none" w:sz="0" w:space="0" w:color="auto"/>
        <w:left w:val="none" w:sz="0" w:space="0" w:color="auto"/>
        <w:bottom w:val="none" w:sz="0" w:space="0" w:color="auto"/>
        <w:right w:val="none" w:sz="0" w:space="0" w:color="auto"/>
      </w:divBdr>
    </w:div>
    <w:div w:id="479545634">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8151299">
      <w:bodyDiv w:val="1"/>
      <w:marLeft w:val="0"/>
      <w:marRight w:val="0"/>
      <w:marTop w:val="0"/>
      <w:marBottom w:val="0"/>
      <w:divBdr>
        <w:top w:val="none" w:sz="0" w:space="0" w:color="auto"/>
        <w:left w:val="none" w:sz="0" w:space="0" w:color="auto"/>
        <w:bottom w:val="none" w:sz="0" w:space="0" w:color="auto"/>
        <w:right w:val="none" w:sz="0" w:space="0" w:color="auto"/>
      </w:divBdr>
    </w:div>
    <w:div w:id="619190677">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19745125">
      <w:bodyDiv w:val="1"/>
      <w:marLeft w:val="0"/>
      <w:marRight w:val="0"/>
      <w:marTop w:val="0"/>
      <w:marBottom w:val="0"/>
      <w:divBdr>
        <w:top w:val="none" w:sz="0" w:space="0" w:color="auto"/>
        <w:left w:val="none" w:sz="0" w:space="0" w:color="auto"/>
        <w:bottom w:val="none" w:sz="0" w:space="0" w:color="auto"/>
        <w:right w:val="none" w:sz="0" w:space="0" w:color="auto"/>
      </w:divBdr>
    </w:div>
    <w:div w:id="798455220">
      <w:bodyDiv w:val="1"/>
      <w:marLeft w:val="0"/>
      <w:marRight w:val="0"/>
      <w:marTop w:val="0"/>
      <w:marBottom w:val="0"/>
      <w:divBdr>
        <w:top w:val="none" w:sz="0" w:space="0" w:color="auto"/>
        <w:left w:val="none" w:sz="0" w:space="0" w:color="auto"/>
        <w:bottom w:val="none" w:sz="0" w:space="0" w:color="auto"/>
        <w:right w:val="none" w:sz="0" w:space="0" w:color="auto"/>
      </w:divBdr>
      <w:divsChild>
        <w:div w:id="152188843">
          <w:marLeft w:val="0"/>
          <w:marRight w:val="0"/>
          <w:marTop w:val="0"/>
          <w:marBottom w:val="0"/>
          <w:divBdr>
            <w:top w:val="none" w:sz="0" w:space="0" w:color="auto"/>
            <w:left w:val="none" w:sz="0" w:space="0" w:color="auto"/>
            <w:bottom w:val="none" w:sz="0" w:space="0" w:color="auto"/>
            <w:right w:val="none" w:sz="0" w:space="0" w:color="auto"/>
          </w:divBdr>
          <w:divsChild>
            <w:div w:id="275791940">
              <w:marLeft w:val="0"/>
              <w:marRight w:val="0"/>
              <w:marTop w:val="0"/>
              <w:marBottom w:val="0"/>
              <w:divBdr>
                <w:top w:val="none" w:sz="0" w:space="0" w:color="auto"/>
                <w:left w:val="none" w:sz="0" w:space="0" w:color="auto"/>
                <w:bottom w:val="none" w:sz="0" w:space="0" w:color="auto"/>
                <w:right w:val="none" w:sz="0" w:space="0" w:color="auto"/>
              </w:divBdr>
              <w:divsChild>
                <w:div w:id="384985820">
                  <w:marLeft w:val="0"/>
                  <w:marRight w:val="0"/>
                  <w:marTop w:val="0"/>
                  <w:marBottom w:val="0"/>
                  <w:divBdr>
                    <w:top w:val="none" w:sz="0" w:space="0" w:color="auto"/>
                    <w:left w:val="none" w:sz="0" w:space="0" w:color="auto"/>
                    <w:bottom w:val="none" w:sz="0" w:space="0" w:color="auto"/>
                    <w:right w:val="none" w:sz="0" w:space="0" w:color="auto"/>
                  </w:divBdr>
                  <w:divsChild>
                    <w:div w:id="1858881298">
                      <w:marLeft w:val="0"/>
                      <w:marRight w:val="0"/>
                      <w:marTop w:val="0"/>
                      <w:marBottom w:val="0"/>
                      <w:divBdr>
                        <w:top w:val="none" w:sz="0" w:space="0" w:color="auto"/>
                        <w:left w:val="none" w:sz="0" w:space="0" w:color="auto"/>
                        <w:bottom w:val="none" w:sz="0" w:space="0" w:color="auto"/>
                        <w:right w:val="none" w:sz="0" w:space="0" w:color="auto"/>
                      </w:divBdr>
                      <w:divsChild>
                        <w:div w:id="426468318">
                          <w:marLeft w:val="0"/>
                          <w:marRight w:val="0"/>
                          <w:marTop w:val="0"/>
                          <w:marBottom w:val="0"/>
                          <w:divBdr>
                            <w:top w:val="none" w:sz="0" w:space="0" w:color="auto"/>
                            <w:left w:val="none" w:sz="0" w:space="0" w:color="auto"/>
                            <w:bottom w:val="none" w:sz="0" w:space="0" w:color="auto"/>
                            <w:right w:val="none" w:sz="0" w:space="0" w:color="auto"/>
                          </w:divBdr>
                          <w:divsChild>
                            <w:div w:id="196503903">
                              <w:marLeft w:val="0"/>
                              <w:marRight w:val="0"/>
                              <w:marTop w:val="0"/>
                              <w:marBottom w:val="0"/>
                              <w:divBdr>
                                <w:top w:val="none" w:sz="0" w:space="0" w:color="auto"/>
                                <w:left w:val="none" w:sz="0" w:space="0" w:color="auto"/>
                                <w:bottom w:val="none" w:sz="0" w:space="0" w:color="auto"/>
                                <w:right w:val="none" w:sz="0" w:space="0" w:color="auto"/>
                              </w:divBdr>
                              <w:divsChild>
                                <w:div w:id="674068822">
                                  <w:marLeft w:val="0"/>
                                  <w:marRight w:val="0"/>
                                  <w:marTop w:val="0"/>
                                  <w:marBottom w:val="0"/>
                                  <w:divBdr>
                                    <w:top w:val="none" w:sz="0" w:space="0" w:color="auto"/>
                                    <w:left w:val="none" w:sz="0" w:space="0" w:color="auto"/>
                                    <w:bottom w:val="none" w:sz="0" w:space="0" w:color="auto"/>
                                    <w:right w:val="none" w:sz="0" w:space="0" w:color="auto"/>
                                  </w:divBdr>
                                  <w:divsChild>
                                    <w:div w:id="7813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32391">
      <w:bodyDiv w:val="1"/>
      <w:marLeft w:val="0"/>
      <w:marRight w:val="0"/>
      <w:marTop w:val="0"/>
      <w:marBottom w:val="0"/>
      <w:divBdr>
        <w:top w:val="none" w:sz="0" w:space="0" w:color="auto"/>
        <w:left w:val="none" w:sz="0" w:space="0" w:color="auto"/>
        <w:bottom w:val="none" w:sz="0" w:space="0" w:color="auto"/>
        <w:right w:val="none" w:sz="0" w:space="0" w:color="auto"/>
      </w:divBdr>
      <w:divsChild>
        <w:div w:id="1665694693">
          <w:marLeft w:val="0"/>
          <w:marRight w:val="0"/>
          <w:marTop w:val="0"/>
          <w:marBottom w:val="0"/>
          <w:divBdr>
            <w:top w:val="none" w:sz="0" w:space="0" w:color="auto"/>
            <w:left w:val="none" w:sz="0" w:space="0" w:color="auto"/>
            <w:bottom w:val="none" w:sz="0" w:space="0" w:color="auto"/>
            <w:right w:val="none" w:sz="0" w:space="0" w:color="auto"/>
          </w:divBdr>
          <w:divsChild>
            <w:div w:id="638848457">
              <w:marLeft w:val="0"/>
              <w:marRight w:val="0"/>
              <w:marTop w:val="0"/>
              <w:marBottom w:val="0"/>
              <w:divBdr>
                <w:top w:val="none" w:sz="0" w:space="0" w:color="auto"/>
                <w:left w:val="none" w:sz="0" w:space="0" w:color="auto"/>
                <w:bottom w:val="none" w:sz="0" w:space="0" w:color="auto"/>
                <w:right w:val="none" w:sz="0" w:space="0" w:color="auto"/>
              </w:divBdr>
              <w:divsChild>
                <w:div w:id="525407715">
                  <w:marLeft w:val="0"/>
                  <w:marRight w:val="0"/>
                  <w:marTop w:val="0"/>
                  <w:marBottom w:val="0"/>
                  <w:divBdr>
                    <w:top w:val="none" w:sz="0" w:space="0" w:color="auto"/>
                    <w:left w:val="none" w:sz="0" w:space="0" w:color="auto"/>
                    <w:bottom w:val="none" w:sz="0" w:space="0" w:color="auto"/>
                    <w:right w:val="none" w:sz="0" w:space="0" w:color="auto"/>
                  </w:divBdr>
                  <w:divsChild>
                    <w:div w:id="2091346732">
                      <w:marLeft w:val="0"/>
                      <w:marRight w:val="0"/>
                      <w:marTop w:val="0"/>
                      <w:marBottom w:val="0"/>
                      <w:divBdr>
                        <w:top w:val="none" w:sz="0" w:space="0" w:color="auto"/>
                        <w:left w:val="none" w:sz="0" w:space="0" w:color="auto"/>
                        <w:bottom w:val="none" w:sz="0" w:space="0" w:color="auto"/>
                        <w:right w:val="none" w:sz="0" w:space="0" w:color="auto"/>
                      </w:divBdr>
                      <w:divsChild>
                        <w:div w:id="1418398967">
                          <w:marLeft w:val="0"/>
                          <w:marRight w:val="0"/>
                          <w:marTop w:val="0"/>
                          <w:marBottom w:val="0"/>
                          <w:divBdr>
                            <w:top w:val="none" w:sz="0" w:space="0" w:color="auto"/>
                            <w:left w:val="none" w:sz="0" w:space="0" w:color="auto"/>
                            <w:bottom w:val="none" w:sz="0" w:space="0" w:color="auto"/>
                            <w:right w:val="none" w:sz="0" w:space="0" w:color="auto"/>
                          </w:divBdr>
                          <w:divsChild>
                            <w:div w:id="607735579">
                              <w:marLeft w:val="0"/>
                              <w:marRight w:val="0"/>
                              <w:marTop w:val="0"/>
                              <w:marBottom w:val="0"/>
                              <w:divBdr>
                                <w:top w:val="none" w:sz="0" w:space="0" w:color="auto"/>
                                <w:left w:val="none" w:sz="0" w:space="0" w:color="auto"/>
                                <w:bottom w:val="none" w:sz="0" w:space="0" w:color="auto"/>
                                <w:right w:val="none" w:sz="0" w:space="0" w:color="auto"/>
                              </w:divBdr>
                              <w:divsChild>
                                <w:div w:id="324361126">
                                  <w:marLeft w:val="0"/>
                                  <w:marRight w:val="0"/>
                                  <w:marTop w:val="0"/>
                                  <w:marBottom w:val="0"/>
                                  <w:divBdr>
                                    <w:top w:val="none" w:sz="0" w:space="0" w:color="auto"/>
                                    <w:left w:val="none" w:sz="0" w:space="0" w:color="auto"/>
                                    <w:bottom w:val="none" w:sz="0" w:space="0" w:color="auto"/>
                                    <w:right w:val="none" w:sz="0" w:space="0" w:color="auto"/>
                                  </w:divBdr>
                                  <w:divsChild>
                                    <w:div w:id="19453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839612">
      <w:bodyDiv w:val="1"/>
      <w:marLeft w:val="0"/>
      <w:marRight w:val="0"/>
      <w:marTop w:val="0"/>
      <w:marBottom w:val="0"/>
      <w:divBdr>
        <w:top w:val="none" w:sz="0" w:space="0" w:color="auto"/>
        <w:left w:val="none" w:sz="0" w:space="0" w:color="auto"/>
        <w:bottom w:val="none" w:sz="0" w:space="0" w:color="auto"/>
        <w:right w:val="none" w:sz="0" w:space="0" w:color="auto"/>
      </w:divBdr>
    </w:div>
    <w:div w:id="908344995">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08865933">
      <w:bodyDiv w:val="1"/>
      <w:marLeft w:val="0"/>
      <w:marRight w:val="0"/>
      <w:marTop w:val="0"/>
      <w:marBottom w:val="0"/>
      <w:divBdr>
        <w:top w:val="none" w:sz="0" w:space="0" w:color="auto"/>
        <w:left w:val="none" w:sz="0" w:space="0" w:color="auto"/>
        <w:bottom w:val="none" w:sz="0" w:space="0" w:color="auto"/>
        <w:right w:val="none" w:sz="0" w:space="0" w:color="auto"/>
      </w:divBdr>
    </w:div>
    <w:div w:id="1034311282">
      <w:bodyDiv w:val="1"/>
      <w:marLeft w:val="0"/>
      <w:marRight w:val="0"/>
      <w:marTop w:val="0"/>
      <w:marBottom w:val="0"/>
      <w:divBdr>
        <w:top w:val="none" w:sz="0" w:space="0" w:color="auto"/>
        <w:left w:val="none" w:sz="0" w:space="0" w:color="auto"/>
        <w:bottom w:val="none" w:sz="0" w:space="0" w:color="auto"/>
        <w:right w:val="none" w:sz="0" w:space="0" w:color="auto"/>
      </w:divBdr>
    </w:div>
    <w:div w:id="1331828842">
      <w:bodyDiv w:val="1"/>
      <w:marLeft w:val="0"/>
      <w:marRight w:val="0"/>
      <w:marTop w:val="0"/>
      <w:marBottom w:val="0"/>
      <w:divBdr>
        <w:top w:val="none" w:sz="0" w:space="0" w:color="auto"/>
        <w:left w:val="none" w:sz="0" w:space="0" w:color="auto"/>
        <w:bottom w:val="none" w:sz="0" w:space="0" w:color="auto"/>
        <w:right w:val="none" w:sz="0" w:space="0" w:color="auto"/>
      </w:divBdr>
    </w:div>
    <w:div w:id="1415978707">
      <w:bodyDiv w:val="1"/>
      <w:marLeft w:val="0"/>
      <w:marRight w:val="0"/>
      <w:marTop w:val="0"/>
      <w:marBottom w:val="0"/>
      <w:divBdr>
        <w:top w:val="none" w:sz="0" w:space="0" w:color="auto"/>
        <w:left w:val="none" w:sz="0" w:space="0" w:color="auto"/>
        <w:bottom w:val="none" w:sz="0" w:space="0" w:color="auto"/>
        <w:right w:val="none" w:sz="0" w:space="0" w:color="auto"/>
      </w:divBdr>
    </w:div>
    <w:div w:id="15283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595e56db8e139f95652dc6/industrial_strategy_policy_paper.pdf" TargetMode="External"/><Relationship Id="rId18" Type="http://schemas.openxmlformats.org/officeDocument/2006/relationships/hyperlink" Target="https://assets.publishing.service.gov.uk/media/685291bf2b367fdd44c15e2b/dft-major-transport-projects-governance-assurance-review.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karine.maillard@dgtresor.gouv.fr"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theoep.org.uk/index.php/report/local-nature-recovery-has-important-part-play-helping-government-deliver-its-win-w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media/6853fa3d1203c00468ba2b15/Supplementary_guidance_-_Effects_of_Scope_3_Emissions.pdf" TargetMode="External"/><Relationship Id="rId20" Type="http://schemas.openxmlformats.org/officeDocument/2006/relationships/hyperlink" Target="mailto:pierre.chabrol@dgtresor.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mailto:karine.maillard@dgtresor.gouv.fr" TargetMode="External"/><Relationship Id="rId5" Type="http://schemas.openxmlformats.org/officeDocument/2006/relationships/numbering" Target="numbering.xml"/><Relationship Id="rId15" Type="http://schemas.openxmlformats.org/officeDocument/2006/relationships/hyperlink" Target="https://www.theccc.org.uk/publication/progress-in-reducing-emissions-2025-report-to-parliament/" TargetMode="External"/><Relationship Id="rId23" Type="http://schemas.openxmlformats.org/officeDocument/2006/relationships/hyperlink" Target="mailto:pierre.chabrol@dgtresor.gouv.fr" TargetMode="External"/><Relationship Id="rId10" Type="http://schemas.openxmlformats.org/officeDocument/2006/relationships/endnotes" Target="endnotes.xml"/><Relationship Id="rId19" Type="http://schemas.openxmlformats.org/officeDocument/2006/relationships/hyperlink" Target="http://www.tresor.economie.gouv.fr/tresor-internatio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k-infrastructure-a-10-year-strategy" TargetMode="External"/><Relationship Id="rId22" Type="http://schemas.openxmlformats.org/officeDocument/2006/relationships/hyperlink" Target="http://www.tresor.economie.gouv.fr/tresor-internation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4524CB-3F99-422B-8413-D2FDBF611FDF}">
  <ds:schemaRefs>
    <ds:schemaRef ds:uri="http://schemas.microsoft.com/sharepoint/v3/contenttype/forms"/>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322B1D90-F55E-43B4-8956-B3E9EF65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E9514-0DE5-4A36-8CDA-9778029DEFD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1925</Words>
  <Characters>10589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DELAGRANGE Apolline</dc:creator>
  <cp:keywords>template</cp:keywords>
  <dc:description/>
  <cp:lastModifiedBy>MAST Jérémy</cp:lastModifiedBy>
  <cp:revision>48</cp:revision>
  <cp:lastPrinted>2025-06-06T18:14:00Z</cp:lastPrinted>
  <dcterms:created xsi:type="dcterms:W3CDTF">2025-06-13T15:30:00Z</dcterms:created>
  <dcterms:modified xsi:type="dcterms:W3CDTF">2025-06-27T17:26:00Z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ies>
</file>