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543A9" w14:textId="77777777" w:rsidR="00157700" w:rsidRPr="00450FD9" w:rsidRDefault="00157700" w:rsidP="00D06C6E">
      <w:pPr>
        <w:spacing w:after="0" w:line="247" w:lineRule="auto"/>
        <w:jc w:val="right"/>
        <w:rPr>
          <w:rFonts w:ascii="Segoe UI" w:hAnsi="Segoe UI" w:cs="Segoe UI"/>
          <w:b/>
        </w:rPr>
      </w:pPr>
      <w:r w:rsidRPr="00450FD9">
        <w:rPr>
          <w:rFonts w:ascii="Segoe UI" w:hAnsi="Segoe UI" w:cs="Segoe UI"/>
          <w:b/>
          <w:noProof/>
          <w:lang w:eastAsia="fr-FR"/>
        </w:rPr>
        <w:drawing>
          <wp:anchor distT="0" distB="0" distL="114300" distR="114300" simplePos="0" relativeHeight="251659264" behindDoc="0" locked="0" layoutInCell="1" allowOverlap="1" wp14:anchorId="0A4366D4" wp14:editId="56CC78DA">
            <wp:simplePos x="0" y="0"/>
            <wp:positionH relativeFrom="column">
              <wp:posOffset>2540</wp:posOffset>
            </wp:positionH>
            <wp:positionV relativeFrom="paragraph">
              <wp:posOffset>-693420</wp:posOffset>
            </wp:positionV>
            <wp:extent cx="1621790" cy="1335405"/>
            <wp:effectExtent l="0" t="0" r="0" b="0"/>
            <wp:wrapNone/>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1790" cy="1335405"/>
                    </a:xfrm>
                    <a:prstGeom prst="rect">
                      <a:avLst/>
                    </a:prstGeom>
                    <a:noFill/>
                  </pic:spPr>
                </pic:pic>
              </a:graphicData>
            </a:graphic>
          </wp:anchor>
        </w:drawing>
      </w:r>
      <w:r w:rsidRPr="00450FD9">
        <w:rPr>
          <w:rFonts w:ascii="Segoe UI" w:hAnsi="Segoe UI" w:cs="Segoe UI"/>
          <w:b/>
        </w:rPr>
        <w:t>Service économique de Riyad</w:t>
      </w:r>
    </w:p>
    <w:p w14:paraId="2DD18C07" w14:textId="5BB4242A" w:rsidR="00157700" w:rsidRDefault="00157700" w:rsidP="00D06C6E">
      <w:pPr>
        <w:spacing w:after="0" w:line="247" w:lineRule="auto"/>
        <w:jc w:val="right"/>
        <w:rPr>
          <w:rFonts w:ascii="Segoe UI" w:hAnsi="Segoe UI" w:cs="Segoe UI"/>
          <w:sz w:val="20"/>
          <w:szCs w:val="20"/>
        </w:rPr>
      </w:pPr>
      <w:r w:rsidRPr="002330B6">
        <w:rPr>
          <w:rFonts w:ascii="Segoe UI" w:hAnsi="Segoe UI" w:cs="Segoe UI"/>
          <w:sz w:val="20"/>
          <w:szCs w:val="20"/>
        </w:rPr>
        <w:t xml:space="preserve">Riyad, le </w:t>
      </w:r>
      <w:r w:rsidR="00094903">
        <w:rPr>
          <w:rFonts w:ascii="Segoe UI" w:hAnsi="Segoe UI" w:cs="Segoe UI"/>
          <w:sz w:val="20"/>
          <w:szCs w:val="20"/>
        </w:rPr>
        <w:t>7</w:t>
      </w:r>
      <w:r>
        <w:rPr>
          <w:rFonts w:ascii="Segoe UI" w:hAnsi="Segoe UI" w:cs="Segoe UI"/>
          <w:sz w:val="20"/>
          <w:szCs w:val="20"/>
        </w:rPr>
        <w:t xml:space="preserve"> </w:t>
      </w:r>
      <w:r w:rsidR="00C94BE2">
        <w:rPr>
          <w:rFonts w:ascii="Segoe UI" w:hAnsi="Segoe UI" w:cs="Segoe UI"/>
          <w:sz w:val="20"/>
          <w:szCs w:val="20"/>
        </w:rPr>
        <w:t>décembre</w:t>
      </w:r>
      <w:r>
        <w:rPr>
          <w:rFonts w:ascii="Segoe UI" w:hAnsi="Segoe UI" w:cs="Segoe UI"/>
          <w:sz w:val="20"/>
          <w:szCs w:val="20"/>
        </w:rPr>
        <w:t xml:space="preserve"> </w:t>
      </w:r>
      <w:r w:rsidRPr="002330B6">
        <w:rPr>
          <w:rFonts w:ascii="Segoe UI" w:hAnsi="Segoe UI" w:cs="Segoe UI"/>
          <w:sz w:val="20"/>
          <w:szCs w:val="20"/>
        </w:rPr>
        <w:t>202</w:t>
      </w:r>
      <w:r w:rsidR="00F4610F">
        <w:rPr>
          <w:rFonts w:ascii="Segoe UI" w:hAnsi="Segoe UI" w:cs="Segoe UI"/>
          <w:sz w:val="20"/>
          <w:szCs w:val="20"/>
        </w:rPr>
        <w:t>3</w:t>
      </w:r>
    </w:p>
    <w:p w14:paraId="1F54B09D" w14:textId="77777777" w:rsidR="00132174" w:rsidRDefault="00132174" w:rsidP="00D06C6E">
      <w:pPr>
        <w:spacing w:after="0" w:line="247" w:lineRule="auto"/>
        <w:jc w:val="right"/>
        <w:rPr>
          <w:rFonts w:ascii="Segoe UI" w:hAnsi="Segoe UI" w:cs="Segoe UI"/>
          <w:sz w:val="20"/>
          <w:szCs w:val="20"/>
        </w:rPr>
      </w:pPr>
    </w:p>
    <w:tbl>
      <w:tblPr>
        <w:tblStyle w:val="Grilledutableau"/>
        <w:tblW w:w="9356" w:type="dxa"/>
        <w:tblLook w:val="04A0" w:firstRow="1" w:lastRow="0" w:firstColumn="1" w:lastColumn="0" w:noHBand="0" w:noVBand="1"/>
      </w:tblPr>
      <w:tblGrid>
        <w:gridCol w:w="9356"/>
      </w:tblGrid>
      <w:tr w:rsidR="00826516" w:rsidRPr="002B54E8" w14:paraId="2BC29ED3" w14:textId="77777777" w:rsidTr="00826516">
        <w:trPr>
          <w:trHeight w:val="850"/>
        </w:trPr>
        <w:tc>
          <w:tcPr>
            <w:tcW w:w="9356" w:type="dxa"/>
            <w:tcBorders>
              <w:top w:val="nil"/>
              <w:left w:val="nil"/>
              <w:bottom w:val="nil"/>
              <w:right w:val="nil"/>
            </w:tcBorders>
          </w:tcPr>
          <w:p w14:paraId="0F0845DD" w14:textId="24CC1724" w:rsidR="00826516" w:rsidRPr="002B54E8" w:rsidRDefault="00826516" w:rsidP="00BB0463">
            <w:pPr>
              <w:tabs>
                <w:tab w:val="left" w:pos="3969"/>
              </w:tabs>
              <w:jc w:val="right"/>
              <w:rPr>
                <w:rFonts w:ascii="Segoe UI" w:eastAsia="Calibri" w:hAnsi="Segoe UI" w:cs="Segoe UI"/>
                <w:color w:val="006CE5"/>
                <w:sz w:val="32"/>
                <w:szCs w:val="32"/>
                <w:lang w:eastAsia="fr-FR"/>
              </w:rPr>
            </w:pPr>
            <w:r w:rsidRPr="008B716A">
              <w:rPr>
                <w:rFonts w:ascii="Segoe UI" w:eastAsia="Calibri" w:hAnsi="Segoe UI" w:cs="Segoe UI"/>
                <w:noProof/>
                <w:color w:val="006CE5"/>
                <w:sz w:val="32"/>
                <w:szCs w:val="32"/>
                <w:lang w:eastAsia="fr-FR"/>
              </w:rPr>
              <mc:AlternateContent>
                <mc:Choice Requires="wps">
                  <w:drawing>
                    <wp:anchor distT="0" distB="0" distL="114300" distR="114300" simplePos="0" relativeHeight="251661312" behindDoc="0" locked="0" layoutInCell="1" allowOverlap="1" wp14:anchorId="7D4538FB" wp14:editId="63A7E3B3">
                      <wp:simplePos x="0" y="0"/>
                      <wp:positionH relativeFrom="column">
                        <wp:posOffset>4508500</wp:posOffset>
                      </wp:positionH>
                      <wp:positionV relativeFrom="paragraph">
                        <wp:posOffset>256540</wp:posOffset>
                      </wp:positionV>
                      <wp:extent cx="1352550" cy="0"/>
                      <wp:effectExtent l="0" t="0" r="19050" b="19050"/>
                      <wp:wrapNone/>
                      <wp:docPr id="3" name="Connecteur droit 3"/>
                      <wp:cNvGraphicFramePr/>
                      <a:graphic xmlns:a="http://schemas.openxmlformats.org/drawingml/2006/main">
                        <a:graphicData uri="http://schemas.microsoft.com/office/word/2010/wordprocessingShape">
                          <wps:wsp>
                            <wps:cNvCnPr/>
                            <wps:spPr>
                              <a:xfrm>
                                <a:off x="0" y="0"/>
                                <a:ext cx="1352550" cy="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3F47703C" id="Connecteur droit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55pt,20.2pt" to="461.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L4xwEAAHIDAAAOAAAAZHJzL2Uyb0RvYy54bWysU8tu2zAQvBfIPxC815JtKEgFywFiI7kU&#10;rYG2H7CmSIkAX1gylv33XdKKm7a3oj7QXO5yljM72jyerWEniVF71/HlouZMOuF77YaO//j+/PGB&#10;s5jA9WC8kx2/yMgft3cfNlNo5cqP3vQSGYG42E6h42NKoa2qKEZpIS58kI6SyqOFRCEOVY8wEbo1&#10;1aqu76vJYx/QCxkjne6vSb4t+EpJkb4qFWVipuP0tlRWLOsxr9V2A+2AEEYt5mfAP7zCgnbU9Aa1&#10;hwTsFfVfUFYL9NGrtBDeVl4pLWThQGyW9R9svo0QZOFC4sRwkyn+P1jx5XRApvuOrzlzYGlEO+8c&#10;6SZfkfXodWLrrNIUYkvFO3fAOYrhgJnyWaHN/0SGnYuyl5uy8pyYoMPlulk1DQ1AvOWqXxcDxvQi&#10;vWV503GjXSYNLZw+x0TNqPStJB87/6yNKYMzjk0dv18XZCD7KAOJmthAhKIbOAMzkC9FwoIYvdF9&#10;vp1xIg7HnUF2AvJG8/Tpad9kotTtt7Lceg9xvNaV1NU1VieyrtG24w91/s23jcvosphvJpDFu8qV&#10;d0ffX4qKVY5osKXpbMLsnPcx7d9/KtufAAAA//8DAFBLAwQUAAYACAAAACEAQ9F9k94AAAAJAQAA&#10;DwAAAGRycy9kb3ducmV2LnhtbEyPT0sDMRDF74LfIYzgzSat9d+62VIEoYIUWgX1lt2Mu4vJZEnS&#10;dv32TvGgx3nzeO/3ysXondhjTH0gDdOJAoHUBNtTq+H15fHiFkTKhqxxgVDDNyZYVKcnpSlsONAG&#10;99vcCg6hVBgNXc5DIWVqOvQmTcKAxL/PEL3JfMZW2mgOHO6dnCl1Lb3piRs6M+BDh83Xduc11OsY&#10;368+3ga3fN6o9ZhWIT6ttD4/G5f3IDKO+c8MR3xGh4qZ6rAjm4TTcDNVvCVrmKs5CDbczS5ZqH8F&#10;WZXy/4LqBwAA//8DAFBLAQItABQABgAIAAAAIQC2gziS/gAAAOEBAAATAAAAAAAAAAAAAAAAAAAA&#10;AABbQ29udGVudF9UeXBlc10ueG1sUEsBAi0AFAAGAAgAAAAhADj9If/WAAAAlAEAAAsAAAAAAAAA&#10;AAAAAAAALwEAAF9yZWxzLy5yZWxzUEsBAi0AFAAGAAgAAAAhAOUf8vjHAQAAcgMAAA4AAAAAAAAA&#10;AAAAAAAALgIAAGRycy9lMm9Eb2MueG1sUEsBAi0AFAAGAAgAAAAhAEPRfZPeAAAACQEAAA8AAAAA&#10;AAAAAAAAAAAAIQQAAGRycy9kb3ducmV2LnhtbFBLBQYAAAAABAAEAPMAAAAsBQAAAAA=&#10;" strokecolor="#5b9bd5" strokeweight=".5pt">
                      <v:stroke joinstyle="miter"/>
                    </v:line>
                  </w:pict>
                </mc:Fallback>
              </mc:AlternateContent>
            </w:r>
            <w:r w:rsidR="00641BF2">
              <w:rPr>
                <w:rFonts w:ascii="Segoe UI" w:eastAsia="Calibri" w:hAnsi="Segoe UI" w:cs="Segoe UI"/>
                <w:color w:val="006CE5"/>
                <w:sz w:val="32"/>
                <w:szCs w:val="32"/>
                <w:lang w:eastAsia="fr-FR"/>
              </w:rPr>
              <w:t xml:space="preserve">Arabie saoudite - </w:t>
            </w:r>
            <w:r w:rsidRPr="002B54E8">
              <w:rPr>
                <w:rFonts w:ascii="Segoe UI" w:eastAsia="Calibri" w:hAnsi="Segoe UI" w:cs="Segoe UI"/>
                <w:color w:val="006CE5"/>
                <w:sz w:val="32"/>
                <w:szCs w:val="32"/>
                <w:lang w:eastAsia="fr-FR"/>
              </w:rPr>
              <w:t xml:space="preserve">Adoption du budget </w:t>
            </w:r>
            <w:r w:rsidR="00641BF2">
              <w:rPr>
                <w:rFonts w:ascii="Segoe UI" w:eastAsia="Calibri" w:hAnsi="Segoe UI" w:cs="Segoe UI"/>
                <w:color w:val="006CE5"/>
                <w:sz w:val="32"/>
                <w:szCs w:val="32"/>
                <w:lang w:eastAsia="fr-FR"/>
              </w:rPr>
              <w:t xml:space="preserve">de </w:t>
            </w:r>
            <w:r w:rsidRPr="002B54E8">
              <w:rPr>
                <w:rFonts w:ascii="Segoe UI" w:eastAsia="Calibri" w:hAnsi="Segoe UI" w:cs="Segoe UI"/>
                <w:color w:val="006CE5"/>
                <w:sz w:val="32"/>
                <w:szCs w:val="32"/>
                <w:lang w:eastAsia="fr-FR"/>
              </w:rPr>
              <w:t>202</w:t>
            </w:r>
            <w:r w:rsidR="00F4610F">
              <w:rPr>
                <w:rFonts w:ascii="Segoe UI" w:eastAsia="Calibri" w:hAnsi="Segoe UI" w:cs="Segoe UI"/>
                <w:color w:val="006CE5"/>
                <w:sz w:val="32"/>
                <w:szCs w:val="32"/>
                <w:lang w:eastAsia="fr-FR"/>
              </w:rPr>
              <w:t>4</w:t>
            </w:r>
          </w:p>
          <w:p w14:paraId="4B6CE60F" w14:textId="77777777" w:rsidR="00826516" w:rsidRPr="002B54E8" w:rsidRDefault="00826516" w:rsidP="00BB0463">
            <w:pPr>
              <w:tabs>
                <w:tab w:val="left" w:pos="3969"/>
                <w:tab w:val="center" w:pos="4423"/>
                <w:tab w:val="right" w:pos="9423"/>
              </w:tabs>
              <w:jc w:val="right"/>
              <w:rPr>
                <w:rFonts w:ascii="Segoe UI" w:eastAsia="Calibri" w:hAnsi="Segoe UI" w:cs="Segoe UI"/>
                <w:color w:val="006CE5"/>
                <w:sz w:val="32"/>
                <w:szCs w:val="32"/>
                <w:lang w:eastAsia="fr-FR"/>
              </w:rPr>
            </w:pPr>
          </w:p>
        </w:tc>
      </w:tr>
    </w:tbl>
    <w:p w14:paraId="6453C22B" w14:textId="63F0354A" w:rsidR="00826516" w:rsidRDefault="00C90E48" w:rsidP="00826516">
      <w:pPr>
        <w:tabs>
          <w:tab w:val="left" w:pos="2552"/>
        </w:tabs>
        <w:spacing w:line="247" w:lineRule="auto"/>
        <w:jc w:val="both"/>
        <w:rPr>
          <w:rFonts w:ascii="Segoe UI" w:eastAsia="Times New Roman" w:hAnsi="Segoe UI" w:cs="Segoe UI"/>
          <w:color w:val="006CE5"/>
          <w:sz w:val="20"/>
          <w:szCs w:val="20"/>
          <w:lang w:eastAsia="fr-FR"/>
        </w:rPr>
      </w:pPr>
      <w:r w:rsidRPr="00C90E48">
        <w:rPr>
          <w:rFonts w:ascii="Segoe UI" w:eastAsia="Times New Roman" w:hAnsi="Segoe UI" w:cs="Segoe UI"/>
          <w:color w:val="006CE5"/>
          <w:sz w:val="20"/>
          <w:szCs w:val="20"/>
          <w:lang w:eastAsia="fr-FR"/>
        </w:rPr>
        <w:t xml:space="preserve">Le budget </w:t>
      </w:r>
      <w:r w:rsidR="008C69E0">
        <w:rPr>
          <w:rFonts w:ascii="Segoe UI" w:eastAsia="Times New Roman" w:hAnsi="Segoe UI" w:cs="Segoe UI"/>
          <w:color w:val="006CE5"/>
          <w:sz w:val="20"/>
          <w:szCs w:val="20"/>
          <w:lang w:eastAsia="fr-FR"/>
        </w:rPr>
        <w:t>saoudien</w:t>
      </w:r>
      <w:r w:rsidRPr="00C90E48">
        <w:rPr>
          <w:rFonts w:ascii="Segoe UI" w:eastAsia="Times New Roman" w:hAnsi="Segoe UI" w:cs="Segoe UI"/>
          <w:color w:val="006CE5"/>
          <w:sz w:val="20"/>
          <w:szCs w:val="20"/>
          <w:lang w:eastAsia="fr-FR"/>
        </w:rPr>
        <w:t xml:space="preserve"> </w:t>
      </w:r>
      <w:r w:rsidR="00E650C1">
        <w:rPr>
          <w:rFonts w:ascii="Segoe UI" w:eastAsia="Times New Roman" w:hAnsi="Segoe UI" w:cs="Segoe UI"/>
          <w:color w:val="006CE5"/>
          <w:sz w:val="20"/>
          <w:szCs w:val="20"/>
          <w:lang w:eastAsia="fr-FR"/>
        </w:rPr>
        <w:t xml:space="preserve">2024 </w:t>
      </w:r>
      <w:r w:rsidRPr="00C90E48">
        <w:rPr>
          <w:rFonts w:ascii="Segoe UI" w:eastAsia="Times New Roman" w:hAnsi="Segoe UI" w:cs="Segoe UI"/>
          <w:color w:val="006CE5"/>
          <w:sz w:val="20"/>
          <w:szCs w:val="20"/>
          <w:lang w:eastAsia="fr-FR"/>
        </w:rPr>
        <w:t xml:space="preserve">retient une hypothèse de croissance de </w:t>
      </w:r>
      <w:r w:rsidR="00135CA4">
        <w:rPr>
          <w:rFonts w:ascii="Segoe UI" w:eastAsia="Times New Roman" w:hAnsi="Segoe UI" w:cs="Segoe UI"/>
          <w:color w:val="006CE5"/>
          <w:sz w:val="20"/>
          <w:szCs w:val="20"/>
          <w:lang w:eastAsia="fr-FR"/>
        </w:rPr>
        <w:t>4</w:t>
      </w:r>
      <w:r w:rsidRPr="00C90E48">
        <w:rPr>
          <w:rFonts w:ascii="Segoe UI" w:eastAsia="Times New Roman" w:hAnsi="Segoe UI" w:cs="Segoe UI"/>
          <w:color w:val="006CE5"/>
          <w:sz w:val="20"/>
          <w:szCs w:val="20"/>
          <w:lang w:eastAsia="fr-FR"/>
        </w:rPr>
        <w:t>,</w:t>
      </w:r>
      <w:r w:rsidR="00135CA4">
        <w:rPr>
          <w:rFonts w:ascii="Segoe UI" w:eastAsia="Times New Roman" w:hAnsi="Segoe UI" w:cs="Segoe UI"/>
          <w:color w:val="006CE5"/>
          <w:sz w:val="20"/>
          <w:szCs w:val="20"/>
          <w:lang w:eastAsia="fr-FR"/>
        </w:rPr>
        <w:t>4</w:t>
      </w:r>
      <w:r w:rsidRPr="00C90E48">
        <w:rPr>
          <w:rFonts w:ascii="Segoe UI" w:eastAsia="Times New Roman" w:hAnsi="Segoe UI" w:cs="Segoe UI"/>
          <w:color w:val="006CE5"/>
          <w:sz w:val="20"/>
          <w:szCs w:val="20"/>
          <w:lang w:eastAsia="fr-FR"/>
        </w:rPr>
        <w:t xml:space="preserve">%. </w:t>
      </w:r>
      <w:r w:rsidR="00826516" w:rsidRPr="00C90E48">
        <w:rPr>
          <w:rFonts w:ascii="Segoe UI" w:eastAsia="Times New Roman" w:hAnsi="Segoe UI" w:cs="Segoe UI"/>
          <w:color w:val="006CE5"/>
          <w:sz w:val="20"/>
          <w:szCs w:val="20"/>
          <w:lang w:eastAsia="fr-FR"/>
        </w:rPr>
        <w:t xml:space="preserve">Le montant total de </w:t>
      </w:r>
      <w:r w:rsidR="00826516" w:rsidRPr="0087738B">
        <w:rPr>
          <w:rFonts w:ascii="Segoe UI" w:eastAsia="Times New Roman" w:hAnsi="Segoe UI" w:cs="Segoe UI"/>
          <w:b/>
          <w:bCs/>
          <w:color w:val="006CE5"/>
          <w:sz w:val="20"/>
          <w:szCs w:val="20"/>
          <w:lang w:eastAsia="fr-FR"/>
        </w:rPr>
        <w:t xml:space="preserve">recettes attendues est </w:t>
      </w:r>
      <w:r w:rsidRPr="0087738B">
        <w:rPr>
          <w:rFonts w:ascii="Segoe UI" w:eastAsia="Times New Roman" w:hAnsi="Segoe UI" w:cs="Segoe UI"/>
          <w:b/>
          <w:bCs/>
          <w:color w:val="006CE5"/>
          <w:sz w:val="20"/>
          <w:szCs w:val="20"/>
          <w:lang w:eastAsia="fr-FR"/>
        </w:rPr>
        <w:t>de 3</w:t>
      </w:r>
      <w:r w:rsidR="00135CA4" w:rsidRPr="0087738B">
        <w:rPr>
          <w:rFonts w:ascii="Segoe UI" w:eastAsia="Times New Roman" w:hAnsi="Segoe UI" w:cs="Segoe UI"/>
          <w:b/>
          <w:bCs/>
          <w:color w:val="006CE5"/>
          <w:sz w:val="20"/>
          <w:szCs w:val="20"/>
          <w:lang w:eastAsia="fr-FR"/>
        </w:rPr>
        <w:t>12,5</w:t>
      </w:r>
      <w:r w:rsidRPr="0087738B">
        <w:rPr>
          <w:rFonts w:ascii="Segoe UI" w:eastAsia="Times New Roman" w:hAnsi="Segoe UI" w:cs="Segoe UI"/>
          <w:b/>
          <w:bCs/>
          <w:color w:val="006CE5"/>
          <w:sz w:val="20"/>
          <w:szCs w:val="20"/>
          <w:lang w:eastAsia="fr-FR"/>
        </w:rPr>
        <w:t xml:space="preserve"> Md</w:t>
      </w:r>
      <w:r w:rsidR="00C41653" w:rsidRPr="0087738B">
        <w:rPr>
          <w:rFonts w:ascii="Segoe UI" w:eastAsia="Times New Roman" w:hAnsi="Segoe UI" w:cs="Segoe UI"/>
          <w:b/>
          <w:bCs/>
          <w:color w:val="006CE5"/>
          <w:sz w:val="20"/>
          <w:szCs w:val="20"/>
          <w:lang w:eastAsia="fr-FR"/>
        </w:rPr>
        <w:t>$</w:t>
      </w:r>
      <w:r w:rsidRPr="0087738B">
        <w:rPr>
          <w:rFonts w:ascii="Segoe UI" w:eastAsia="Times New Roman" w:hAnsi="Segoe UI" w:cs="Segoe UI"/>
          <w:b/>
          <w:bCs/>
          <w:color w:val="006CE5"/>
          <w:sz w:val="20"/>
          <w:szCs w:val="20"/>
          <w:lang w:eastAsia="fr-FR"/>
        </w:rPr>
        <w:t xml:space="preserve">, </w:t>
      </w:r>
      <w:r w:rsidRPr="00C90E48">
        <w:rPr>
          <w:rFonts w:ascii="Segoe UI" w:eastAsia="Times New Roman" w:hAnsi="Segoe UI" w:cs="Segoe UI"/>
          <w:color w:val="006CE5"/>
          <w:sz w:val="20"/>
          <w:szCs w:val="20"/>
          <w:lang w:eastAsia="fr-FR"/>
        </w:rPr>
        <w:t xml:space="preserve">en hausse de </w:t>
      </w:r>
      <w:r w:rsidR="00EA4768">
        <w:rPr>
          <w:rFonts w:ascii="Segoe UI" w:eastAsia="Times New Roman" w:hAnsi="Segoe UI" w:cs="Segoe UI"/>
          <w:color w:val="006CE5"/>
          <w:sz w:val="20"/>
          <w:szCs w:val="20"/>
          <w:lang w:eastAsia="fr-FR"/>
        </w:rPr>
        <w:t>3,7</w:t>
      </w:r>
      <w:r w:rsidRPr="00C90E48">
        <w:rPr>
          <w:rFonts w:ascii="Segoe UI" w:eastAsia="Times New Roman" w:hAnsi="Segoe UI" w:cs="Segoe UI"/>
          <w:color w:val="006CE5"/>
          <w:sz w:val="20"/>
          <w:szCs w:val="20"/>
          <w:lang w:eastAsia="fr-FR"/>
        </w:rPr>
        <w:t xml:space="preserve">% par rapport au montant </w:t>
      </w:r>
      <w:r w:rsidR="009500EB">
        <w:rPr>
          <w:rFonts w:ascii="Segoe UI" w:eastAsia="Times New Roman" w:hAnsi="Segoe UI" w:cs="Segoe UI"/>
          <w:color w:val="006CE5"/>
          <w:sz w:val="20"/>
          <w:szCs w:val="20"/>
          <w:lang w:eastAsia="fr-FR"/>
        </w:rPr>
        <w:t>espéré</w:t>
      </w:r>
      <w:r w:rsidR="009500EB" w:rsidRPr="00C90E48">
        <w:rPr>
          <w:rFonts w:ascii="Segoe UI" w:eastAsia="Times New Roman" w:hAnsi="Segoe UI" w:cs="Segoe UI"/>
          <w:color w:val="006CE5"/>
          <w:sz w:val="20"/>
          <w:szCs w:val="20"/>
          <w:lang w:eastAsia="fr-FR"/>
        </w:rPr>
        <w:t xml:space="preserve"> </w:t>
      </w:r>
      <w:r w:rsidR="009500EB">
        <w:rPr>
          <w:rFonts w:ascii="Segoe UI" w:eastAsia="Times New Roman" w:hAnsi="Segoe UI" w:cs="Segoe UI"/>
          <w:color w:val="006CE5"/>
          <w:sz w:val="20"/>
          <w:szCs w:val="20"/>
          <w:lang w:eastAsia="fr-FR"/>
        </w:rPr>
        <w:t>pour</w:t>
      </w:r>
      <w:r w:rsidRPr="00C90E48">
        <w:rPr>
          <w:rFonts w:ascii="Segoe UI" w:eastAsia="Times New Roman" w:hAnsi="Segoe UI" w:cs="Segoe UI"/>
          <w:color w:val="006CE5"/>
          <w:sz w:val="20"/>
          <w:szCs w:val="20"/>
          <w:lang w:eastAsia="fr-FR"/>
        </w:rPr>
        <w:t xml:space="preserve"> 202</w:t>
      </w:r>
      <w:r w:rsidR="009636CA">
        <w:rPr>
          <w:rFonts w:ascii="Segoe UI" w:eastAsia="Times New Roman" w:hAnsi="Segoe UI" w:cs="Segoe UI"/>
          <w:color w:val="006CE5"/>
          <w:sz w:val="20"/>
          <w:szCs w:val="20"/>
          <w:lang w:eastAsia="fr-FR"/>
        </w:rPr>
        <w:t xml:space="preserve">3. </w:t>
      </w:r>
      <w:r w:rsidR="00826516" w:rsidRPr="00C90E48">
        <w:rPr>
          <w:rFonts w:ascii="Segoe UI" w:eastAsia="Times New Roman" w:hAnsi="Segoe UI" w:cs="Segoe UI"/>
          <w:color w:val="006CE5"/>
          <w:sz w:val="20"/>
          <w:szCs w:val="20"/>
          <w:lang w:eastAsia="fr-FR"/>
        </w:rPr>
        <w:t xml:space="preserve">Le montant attendu des recettes pétrolières n’a pas été rendu public, pour la </w:t>
      </w:r>
      <w:r w:rsidR="008C69E0">
        <w:rPr>
          <w:rFonts w:ascii="Segoe UI" w:eastAsia="Times New Roman" w:hAnsi="Segoe UI" w:cs="Segoe UI"/>
          <w:color w:val="006CE5"/>
          <w:sz w:val="20"/>
          <w:szCs w:val="20"/>
          <w:lang w:eastAsia="fr-FR"/>
        </w:rPr>
        <w:t>quatrième</w:t>
      </w:r>
      <w:r w:rsidR="00826516" w:rsidRPr="00C90E48">
        <w:rPr>
          <w:rFonts w:ascii="Segoe UI" w:eastAsia="Times New Roman" w:hAnsi="Segoe UI" w:cs="Segoe UI"/>
          <w:color w:val="006CE5"/>
          <w:sz w:val="20"/>
          <w:szCs w:val="20"/>
          <w:lang w:eastAsia="fr-FR"/>
        </w:rPr>
        <w:t xml:space="preserve"> année consécutive. Le montant total des </w:t>
      </w:r>
      <w:r w:rsidR="00826516" w:rsidRPr="0087738B">
        <w:rPr>
          <w:rFonts w:ascii="Segoe UI" w:eastAsia="Times New Roman" w:hAnsi="Segoe UI" w:cs="Segoe UI"/>
          <w:b/>
          <w:bCs/>
          <w:color w:val="006CE5"/>
          <w:sz w:val="20"/>
          <w:szCs w:val="20"/>
          <w:lang w:eastAsia="fr-FR"/>
        </w:rPr>
        <w:t>dépenses</w:t>
      </w:r>
      <w:r w:rsidR="00826516" w:rsidRPr="00C90E48">
        <w:rPr>
          <w:rFonts w:ascii="Segoe UI" w:eastAsia="Times New Roman" w:hAnsi="Segoe UI" w:cs="Segoe UI"/>
          <w:color w:val="006CE5"/>
          <w:sz w:val="20"/>
          <w:szCs w:val="20"/>
          <w:lang w:eastAsia="fr-FR"/>
        </w:rPr>
        <w:t xml:space="preserve"> </w:t>
      </w:r>
      <w:r w:rsidR="00826516" w:rsidRPr="0087738B">
        <w:rPr>
          <w:rFonts w:ascii="Segoe UI" w:eastAsia="Times New Roman" w:hAnsi="Segoe UI" w:cs="Segoe UI"/>
          <w:b/>
          <w:bCs/>
          <w:color w:val="006CE5"/>
          <w:sz w:val="20"/>
          <w:szCs w:val="20"/>
          <w:lang w:eastAsia="fr-FR"/>
        </w:rPr>
        <w:t xml:space="preserve">programmées est de </w:t>
      </w:r>
      <w:r w:rsidR="00C41653" w:rsidRPr="0087738B">
        <w:rPr>
          <w:rFonts w:ascii="Segoe UI" w:eastAsia="Times New Roman" w:hAnsi="Segoe UI" w:cs="Segoe UI"/>
          <w:b/>
          <w:bCs/>
          <w:color w:val="006CE5"/>
          <w:sz w:val="20"/>
          <w:szCs w:val="20"/>
          <w:lang w:eastAsia="fr-FR"/>
        </w:rPr>
        <w:t>333,6</w:t>
      </w:r>
      <w:r w:rsidRPr="0087738B">
        <w:rPr>
          <w:rFonts w:ascii="Segoe UI" w:eastAsia="Times New Roman" w:hAnsi="Segoe UI" w:cs="Segoe UI"/>
          <w:b/>
          <w:bCs/>
          <w:color w:val="006CE5"/>
          <w:sz w:val="20"/>
          <w:szCs w:val="20"/>
          <w:lang w:eastAsia="fr-FR"/>
        </w:rPr>
        <w:t xml:space="preserve"> Md</w:t>
      </w:r>
      <w:r w:rsidR="00C41653" w:rsidRPr="0087738B">
        <w:rPr>
          <w:rFonts w:ascii="Segoe UI" w:eastAsia="Times New Roman" w:hAnsi="Segoe UI" w:cs="Segoe UI"/>
          <w:b/>
          <w:bCs/>
          <w:color w:val="006CE5"/>
          <w:sz w:val="20"/>
          <w:szCs w:val="20"/>
          <w:lang w:eastAsia="fr-FR"/>
        </w:rPr>
        <w:t>$</w:t>
      </w:r>
      <w:r w:rsidRPr="0087738B">
        <w:rPr>
          <w:rFonts w:ascii="Segoe UI" w:eastAsia="Times New Roman" w:hAnsi="Segoe UI" w:cs="Segoe UI"/>
          <w:b/>
          <w:bCs/>
          <w:color w:val="006CE5"/>
          <w:sz w:val="20"/>
          <w:szCs w:val="20"/>
          <w:lang w:eastAsia="fr-FR"/>
        </w:rPr>
        <w:t>,</w:t>
      </w:r>
      <w:r w:rsidRPr="00C90E48">
        <w:rPr>
          <w:rFonts w:ascii="Segoe UI" w:eastAsia="Times New Roman" w:hAnsi="Segoe UI" w:cs="Segoe UI"/>
          <w:color w:val="006CE5"/>
          <w:sz w:val="20"/>
          <w:szCs w:val="20"/>
          <w:lang w:eastAsia="fr-FR"/>
        </w:rPr>
        <w:t xml:space="preserve"> en hausse de 1</w:t>
      </w:r>
      <w:r w:rsidR="0087738B">
        <w:rPr>
          <w:rFonts w:ascii="Segoe UI" w:eastAsia="Times New Roman" w:hAnsi="Segoe UI" w:cs="Segoe UI"/>
          <w:color w:val="006CE5"/>
          <w:sz w:val="20"/>
          <w:szCs w:val="20"/>
          <w:lang w:eastAsia="fr-FR"/>
        </w:rPr>
        <w:t>2</w:t>
      </w:r>
      <w:r w:rsidR="00905867">
        <w:rPr>
          <w:rFonts w:ascii="Segoe UI" w:eastAsia="Times New Roman" w:hAnsi="Segoe UI" w:cs="Segoe UI"/>
          <w:color w:val="006CE5"/>
          <w:sz w:val="20"/>
          <w:szCs w:val="20"/>
          <w:lang w:eastAsia="fr-FR"/>
        </w:rPr>
        <w:t>,3</w:t>
      </w:r>
      <w:r w:rsidRPr="00C90E48">
        <w:rPr>
          <w:rFonts w:ascii="Segoe UI" w:eastAsia="Times New Roman" w:hAnsi="Segoe UI" w:cs="Segoe UI"/>
          <w:color w:val="006CE5"/>
          <w:sz w:val="20"/>
          <w:szCs w:val="20"/>
          <w:lang w:eastAsia="fr-FR"/>
        </w:rPr>
        <w:t>% par rapport au budget précédent. L</w:t>
      </w:r>
      <w:r w:rsidR="00826516" w:rsidRPr="00C90E48">
        <w:rPr>
          <w:rFonts w:ascii="Segoe UI" w:eastAsia="Times New Roman" w:hAnsi="Segoe UI" w:cs="Segoe UI"/>
          <w:color w:val="006CE5"/>
          <w:sz w:val="20"/>
          <w:szCs w:val="20"/>
          <w:lang w:eastAsia="fr-FR"/>
        </w:rPr>
        <w:t xml:space="preserve">e budget </w:t>
      </w:r>
      <w:r w:rsidR="00E650C1">
        <w:rPr>
          <w:rFonts w:ascii="Segoe UI" w:eastAsia="Times New Roman" w:hAnsi="Segoe UI" w:cs="Segoe UI"/>
          <w:color w:val="006CE5"/>
          <w:sz w:val="20"/>
          <w:szCs w:val="20"/>
          <w:lang w:eastAsia="fr-FR"/>
        </w:rPr>
        <w:t xml:space="preserve">saoudien </w:t>
      </w:r>
      <w:r w:rsidR="006B382B">
        <w:rPr>
          <w:rFonts w:ascii="Segoe UI" w:eastAsia="Times New Roman" w:hAnsi="Segoe UI" w:cs="Segoe UI"/>
          <w:color w:val="006CE5"/>
          <w:sz w:val="20"/>
          <w:szCs w:val="20"/>
          <w:lang w:eastAsia="fr-FR"/>
        </w:rPr>
        <w:t>2024</w:t>
      </w:r>
      <w:r w:rsidR="00826516" w:rsidRPr="00C90E48">
        <w:rPr>
          <w:rFonts w:ascii="Segoe UI" w:eastAsia="Times New Roman" w:hAnsi="Segoe UI" w:cs="Segoe UI"/>
          <w:color w:val="006CE5"/>
          <w:sz w:val="20"/>
          <w:szCs w:val="20"/>
          <w:lang w:eastAsia="fr-FR"/>
        </w:rPr>
        <w:t xml:space="preserve"> présente un </w:t>
      </w:r>
      <w:r w:rsidR="00BE795D" w:rsidRPr="00E650C1">
        <w:rPr>
          <w:rFonts w:ascii="Segoe UI" w:eastAsia="Times New Roman" w:hAnsi="Segoe UI" w:cs="Segoe UI"/>
          <w:b/>
          <w:bCs/>
          <w:color w:val="006CE5"/>
          <w:sz w:val="20"/>
          <w:szCs w:val="20"/>
          <w:lang w:eastAsia="fr-FR"/>
        </w:rPr>
        <w:t>déficit</w:t>
      </w:r>
      <w:r w:rsidR="00826516" w:rsidRPr="00E650C1">
        <w:rPr>
          <w:rFonts w:ascii="Segoe UI" w:eastAsia="Times New Roman" w:hAnsi="Segoe UI" w:cs="Segoe UI"/>
          <w:b/>
          <w:bCs/>
          <w:color w:val="006CE5"/>
          <w:sz w:val="20"/>
          <w:szCs w:val="20"/>
          <w:lang w:eastAsia="fr-FR"/>
        </w:rPr>
        <w:t xml:space="preserve"> budgétaire </w:t>
      </w:r>
      <w:r w:rsidR="00BE795D" w:rsidRPr="00E650C1">
        <w:rPr>
          <w:rFonts w:ascii="Segoe UI" w:eastAsia="Times New Roman" w:hAnsi="Segoe UI" w:cs="Segoe UI"/>
          <w:b/>
          <w:bCs/>
          <w:color w:val="006CE5"/>
          <w:sz w:val="20"/>
          <w:szCs w:val="20"/>
          <w:lang w:eastAsia="fr-FR"/>
        </w:rPr>
        <w:t xml:space="preserve">à -21 </w:t>
      </w:r>
      <w:r w:rsidRPr="00E650C1">
        <w:rPr>
          <w:rFonts w:ascii="Segoe UI" w:eastAsia="Times New Roman" w:hAnsi="Segoe UI" w:cs="Segoe UI"/>
          <w:b/>
          <w:bCs/>
          <w:color w:val="006CE5"/>
          <w:sz w:val="20"/>
          <w:szCs w:val="20"/>
          <w:lang w:eastAsia="fr-FR"/>
        </w:rPr>
        <w:t>Md</w:t>
      </w:r>
      <w:r w:rsidR="00BE795D" w:rsidRPr="00E650C1">
        <w:rPr>
          <w:rFonts w:ascii="Segoe UI" w:eastAsia="Times New Roman" w:hAnsi="Segoe UI" w:cs="Segoe UI"/>
          <w:b/>
          <w:bCs/>
          <w:color w:val="006CE5"/>
          <w:sz w:val="20"/>
          <w:szCs w:val="20"/>
          <w:lang w:eastAsia="fr-FR"/>
        </w:rPr>
        <w:t>$</w:t>
      </w:r>
      <w:r w:rsidR="00BE795D">
        <w:rPr>
          <w:rFonts w:ascii="Segoe UI" w:eastAsia="Times New Roman" w:hAnsi="Segoe UI" w:cs="Segoe UI"/>
          <w:color w:val="006CE5"/>
          <w:sz w:val="20"/>
          <w:szCs w:val="20"/>
          <w:lang w:eastAsia="fr-FR"/>
        </w:rPr>
        <w:t xml:space="preserve"> (1</w:t>
      </w:r>
      <w:r w:rsidRPr="00C90E48">
        <w:rPr>
          <w:rFonts w:ascii="Segoe UI" w:eastAsia="Times New Roman" w:hAnsi="Segoe UI" w:cs="Segoe UI"/>
          <w:color w:val="006CE5"/>
          <w:sz w:val="20"/>
          <w:szCs w:val="20"/>
          <w:lang w:eastAsia="fr-FR"/>
        </w:rPr>
        <w:t>,</w:t>
      </w:r>
      <w:r w:rsidR="00BE795D">
        <w:rPr>
          <w:rFonts w:ascii="Segoe UI" w:eastAsia="Times New Roman" w:hAnsi="Segoe UI" w:cs="Segoe UI"/>
          <w:color w:val="006CE5"/>
          <w:sz w:val="20"/>
          <w:szCs w:val="20"/>
          <w:lang w:eastAsia="fr-FR"/>
        </w:rPr>
        <w:t>9</w:t>
      </w:r>
      <w:r w:rsidRPr="00C90E48">
        <w:rPr>
          <w:rFonts w:ascii="Segoe UI" w:eastAsia="Times New Roman" w:hAnsi="Segoe UI" w:cs="Segoe UI"/>
          <w:color w:val="006CE5"/>
          <w:sz w:val="20"/>
          <w:szCs w:val="20"/>
          <w:lang w:eastAsia="fr-FR"/>
        </w:rPr>
        <w:t>%</w:t>
      </w:r>
      <w:r w:rsidR="00BE795D">
        <w:rPr>
          <w:rFonts w:ascii="Segoe UI" w:eastAsia="Times New Roman" w:hAnsi="Segoe UI" w:cs="Segoe UI"/>
          <w:color w:val="006CE5"/>
          <w:sz w:val="20"/>
          <w:szCs w:val="20"/>
          <w:lang w:eastAsia="fr-FR"/>
        </w:rPr>
        <w:t> </w:t>
      </w:r>
      <w:r w:rsidRPr="00C90E48">
        <w:rPr>
          <w:rFonts w:ascii="Segoe UI" w:eastAsia="Times New Roman" w:hAnsi="Segoe UI" w:cs="Segoe UI"/>
          <w:color w:val="006CE5"/>
          <w:sz w:val="20"/>
          <w:szCs w:val="20"/>
          <w:lang w:eastAsia="fr-FR"/>
        </w:rPr>
        <w:t>du PIB</w:t>
      </w:r>
      <w:r w:rsidR="00BE795D">
        <w:rPr>
          <w:rFonts w:ascii="Segoe UI" w:eastAsia="Times New Roman" w:hAnsi="Segoe UI" w:cs="Segoe UI"/>
          <w:color w:val="006CE5"/>
          <w:sz w:val="20"/>
          <w:szCs w:val="20"/>
          <w:lang w:eastAsia="fr-FR"/>
        </w:rPr>
        <w:t>)</w:t>
      </w:r>
      <w:r w:rsidR="00E650C1">
        <w:rPr>
          <w:rFonts w:ascii="Segoe UI" w:eastAsia="Times New Roman" w:hAnsi="Segoe UI" w:cs="Segoe UI"/>
          <w:color w:val="006CE5"/>
          <w:sz w:val="20"/>
          <w:szCs w:val="20"/>
          <w:lang w:eastAsia="fr-FR"/>
        </w:rPr>
        <w:t>,</w:t>
      </w:r>
      <w:r w:rsidRPr="00C90E48">
        <w:rPr>
          <w:rFonts w:ascii="Segoe UI" w:eastAsia="Times New Roman" w:hAnsi="Segoe UI" w:cs="Segoe UI"/>
          <w:color w:val="006CE5"/>
          <w:sz w:val="20"/>
          <w:szCs w:val="20"/>
          <w:lang w:eastAsia="fr-FR"/>
        </w:rPr>
        <w:t xml:space="preserve"> après </w:t>
      </w:r>
      <w:r w:rsidR="00BE795D">
        <w:rPr>
          <w:rFonts w:ascii="Segoe UI" w:eastAsia="Times New Roman" w:hAnsi="Segoe UI" w:cs="Segoe UI"/>
          <w:color w:val="006CE5"/>
          <w:sz w:val="20"/>
          <w:szCs w:val="20"/>
          <w:lang w:eastAsia="fr-FR"/>
        </w:rPr>
        <w:t xml:space="preserve">un déficit </w:t>
      </w:r>
      <w:r w:rsidR="00E650C1">
        <w:rPr>
          <w:rFonts w:ascii="Segoe UI" w:eastAsia="Times New Roman" w:hAnsi="Segoe UI" w:cs="Segoe UI"/>
          <w:color w:val="006CE5"/>
          <w:sz w:val="20"/>
          <w:szCs w:val="20"/>
          <w:lang w:eastAsia="fr-FR"/>
        </w:rPr>
        <w:t>estimé à 22 Md$ en 2023 (</w:t>
      </w:r>
      <w:r w:rsidRPr="00C90E48">
        <w:rPr>
          <w:rFonts w:ascii="Segoe UI" w:eastAsia="Times New Roman" w:hAnsi="Segoe UI" w:cs="Segoe UI"/>
          <w:color w:val="006CE5"/>
          <w:sz w:val="20"/>
          <w:szCs w:val="20"/>
          <w:lang w:eastAsia="fr-FR"/>
        </w:rPr>
        <w:t xml:space="preserve">2% du PIB). </w:t>
      </w:r>
      <w:r w:rsidR="00E15A88">
        <w:rPr>
          <w:rFonts w:ascii="Segoe UI" w:eastAsia="Times New Roman" w:hAnsi="Segoe UI" w:cs="Segoe UI"/>
          <w:color w:val="006CE5"/>
          <w:sz w:val="20"/>
          <w:szCs w:val="20"/>
          <w:lang w:eastAsia="fr-FR"/>
        </w:rPr>
        <w:t xml:space="preserve">Pour 2024, la </w:t>
      </w:r>
      <w:r w:rsidR="00E15A88" w:rsidRPr="00E15A88">
        <w:rPr>
          <w:rFonts w:ascii="Segoe UI" w:eastAsia="Times New Roman" w:hAnsi="Segoe UI" w:cs="Segoe UI"/>
          <w:b/>
          <w:bCs/>
          <w:color w:val="006CE5"/>
          <w:sz w:val="20"/>
          <w:szCs w:val="20"/>
          <w:lang w:eastAsia="fr-FR"/>
        </w:rPr>
        <w:t>dette publique augmente</w:t>
      </w:r>
      <w:r w:rsidR="009500EB">
        <w:rPr>
          <w:rFonts w:ascii="Segoe UI" w:eastAsia="Times New Roman" w:hAnsi="Segoe UI" w:cs="Segoe UI"/>
          <w:b/>
          <w:bCs/>
          <w:color w:val="006CE5"/>
          <w:sz w:val="20"/>
          <w:szCs w:val="20"/>
          <w:lang w:eastAsia="fr-FR"/>
        </w:rPr>
        <w:t>, mais demeure contenue</w:t>
      </w:r>
      <w:r w:rsidR="00826516" w:rsidRPr="00E15A88">
        <w:rPr>
          <w:rFonts w:ascii="Segoe UI" w:eastAsia="Times New Roman" w:hAnsi="Segoe UI" w:cs="Segoe UI"/>
          <w:b/>
          <w:bCs/>
          <w:color w:val="006CE5"/>
          <w:sz w:val="20"/>
          <w:szCs w:val="20"/>
          <w:lang w:eastAsia="fr-FR"/>
        </w:rPr>
        <w:t xml:space="preserve"> à 2</w:t>
      </w:r>
      <w:r w:rsidR="00E15A88" w:rsidRPr="00E15A88">
        <w:rPr>
          <w:rFonts w:ascii="Segoe UI" w:eastAsia="Times New Roman" w:hAnsi="Segoe UI" w:cs="Segoe UI"/>
          <w:b/>
          <w:bCs/>
          <w:color w:val="006CE5"/>
          <w:sz w:val="20"/>
          <w:szCs w:val="20"/>
          <w:lang w:eastAsia="fr-FR"/>
        </w:rPr>
        <w:t>9</w:t>
      </w:r>
      <w:r w:rsidRPr="00E15A88">
        <w:rPr>
          <w:rFonts w:ascii="Segoe UI" w:eastAsia="Times New Roman" w:hAnsi="Segoe UI" w:cs="Segoe UI"/>
          <w:b/>
          <w:bCs/>
          <w:color w:val="006CE5"/>
          <w:sz w:val="20"/>
          <w:szCs w:val="20"/>
          <w:lang w:eastAsia="fr-FR"/>
        </w:rPr>
        <w:t>4</w:t>
      </w:r>
      <w:r w:rsidR="00826516" w:rsidRPr="00E15A88">
        <w:rPr>
          <w:rFonts w:ascii="Segoe UI" w:eastAsia="Times New Roman" w:hAnsi="Segoe UI" w:cs="Segoe UI"/>
          <w:b/>
          <w:bCs/>
          <w:color w:val="006CE5"/>
          <w:sz w:val="20"/>
          <w:szCs w:val="20"/>
          <w:lang w:eastAsia="fr-FR"/>
        </w:rPr>
        <w:t xml:space="preserve"> Md</w:t>
      </w:r>
      <w:r w:rsidR="00E15A88" w:rsidRPr="00E15A88">
        <w:rPr>
          <w:rFonts w:ascii="Segoe UI" w:eastAsia="Times New Roman" w:hAnsi="Segoe UI" w:cs="Segoe UI"/>
          <w:b/>
          <w:bCs/>
          <w:color w:val="006CE5"/>
          <w:sz w:val="20"/>
          <w:szCs w:val="20"/>
          <w:lang w:eastAsia="fr-FR"/>
        </w:rPr>
        <w:t>$</w:t>
      </w:r>
      <w:r w:rsidR="009500EB">
        <w:rPr>
          <w:rFonts w:ascii="Segoe UI" w:eastAsia="Times New Roman" w:hAnsi="Segoe UI" w:cs="Segoe UI"/>
          <w:b/>
          <w:bCs/>
          <w:color w:val="006CE5"/>
          <w:sz w:val="20"/>
          <w:szCs w:val="20"/>
          <w:lang w:eastAsia="fr-FR"/>
        </w:rPr>
        <w:t>, soi</w:t>
      </w:r>
      <w:r w:rsidR="009500EB" w:rsidRPr="009500EB">
        <w:rPr>
          <w:rFonts w:ascii="Segoe UI" w:eastAsia="Times New Roman" w:hAnsi="Segoe UI" w:cs="Segoe UI"/>
          <w:b/>
          <w:bCs/>
          <w:color w:val="006CE5"/>
          <w:sz w:val="20"/>
          <w:szCs w:val="20"/>
          <w:lang w:eastAsia="fr-FR"/>
        </w:rPr>
        <w:t>t</w:t>
      </w:r>
      <w:r w:rsidR="00826516" w:rsidRPr="006E6AFD">
        <w:rPr>
          <w:rFonts w:ascii="Segoe UI" w:eastAsia="Times New Roman" w:hAnsi="Segoe UI" w:cs="Segoe UI"/>
          <w:b/>
          <w:bCs/>
          <w:color w:val="006CE5"/>
          <w:sz w:val="20"/>
          <w:szCs w:val="20"/>
          <w:lang w:eastAsia="fr-FR"/>
        </w:rPr>
        <w:t xml:space="preserve"> 2</w:t>
      </w:r>
      <w:r w:rsidR="00E15A88" w:rsidRPr="006E6AFD">
        <w:rPr>
          <w:rFonts w:ascii="Segoe UI" w:eastAsia="Times New Roman" w:hAnsi="Segoe UI" w:cs="Segoe UI"/>
          <w:b/>
          <w:bCs/>
          <w:color w:val="006CE5"/>
          <w:sz w:val="20"/>
          <w:szCs w:val="20"/>
          <w:lang w:eastAsia="fr-FR"/>
        </w:rPr>
        <w:t>5</w:t>
      </w:r>
      <w:r w:rsidR="00826516" w:rsidRPr="006E6AFD">
        <w:rPr>
          <w:rFonts w:ascii="Segoe UI" w:eastAsia="Times New Roman" w:hAnsi="Segoe UI" w:cs="Segoe UI"/>
          <w:b/>
          <w:bCs/>
          <w:color w:val="006CE5"/>
          <w:sz w:val="20"/>
          <w:szCs w:val="20"/>
          <w:lang w:eastAsia="fr-FR"/>
        </w:rPr>
        <w:t>,</w:t>
      </w:r>
      <w:r w:rsidR="00E15A88" w:rsidRPr="006E6AFD">
        <w:rPr>
          <w:rFonts w:ascii="Segoe UI" w:eastAsia="Times New Roman" w:hAnsi="Segoe UI" w:cs="Segoe UI"/>
          <w:b/>
          <w:bCs/>
          <w:color w:val="006CE5"/>
          <w:sz w:val="20"/>
          <w:szCs w:val="20"/>
          <w:lang w:eastAsia="fr-FR"/>
        </w:rPr>
        <w:t>9</w:t>
      </w:r>
      <w:r w:rsidR="00826516" w:rsidRPr="006E6AFD">
        <w:rPr>
          <w:rFonts w:ascii="Segoe UI" w:eastAsia="Times New Roman" w:hAnsi="Segoe UI" w:cs="Segoe UI"/>
          <w:b/>
          <w:bCs/>
          <w:color w:val="006CE5"/>
          <w:sz w:val="20"/>
          <w:szCs w:val="20"/>
          <w:lang w:eastAsia="fr-FR"/>
        </w:rPr>
        <w:t>% du PIB</w:t>
      </w:r>
      <w:r w:rsidR="00E15A88">
        <w:rPr>
          <w:rFonts w:ascii="Segoe UI" w:eastAsia="Times New Roman" w:hAnsi="Segoe UI" w:cs="Segoe UI"/>
          <w:color w:val="006CE5"/>
          <w:sz w:val="20"/>
          <w:szCs w:val="20"/>
          <w:lang w:eastAsia="fr-FR"/>
        </w:rPr>
        <w:t>,</w:t>
      </w:r>
      <w:r w:rsidR="00826516" w:rsidRPr="00C90E48">
        <w:rPr>
          <w:rFonts w:ascii="Segoe UI" w:eastAsia="Times New Roman" w:hAnsi="Segoe UI" w:cs="Segoe UI"/>
          <w:color w:val="006CE5"/>
          <w:sz w:val="20"/>
          <w:szCs w:val="20"/>
          <w:lang w:eastAsia="fr-FR"/>
        </w:rPr>
        <w:t xml:space="preserve"> contre 2</w:t>
      </w:r>
      <w:r w:rsidR="00E15A88">
        <w:rPr>
          <w:rFonts w:ascii="Segoe UI" w:eastAsia="Times New Roman" w:hAnsi="Segoe UI" w:cs="Segoe UI"/>
          <w:color w:val="006CE5"/>
          <w:sz w:val="20"/>
          <w:szCs w:val="20"/>
          <w:lang w:eastAsia="fr-FR"/>
        </w:rPr>
        <w:t>4</w:t>
      </w:r>
      <w:r w:rsidR="00826516" w:rsidRPr="00C90E48">
        <w:rPr>
          <w:rFonts w:ascii="Segoe UI" w:eastAsia="Times New Roman" w:hAnsi="Segoe UI" w:cs="Segoe UI"/>
          <w:color w:val="006CE5"/>
          <w:sz w:val="20"/>
          <w:szCs w:val="20"/>
          <w:lang w:eastAsia="fr-FR"/>
        </w:rPr>
        <w:t>,</w:t>
      </w:r>
      <w:r w:rsidR="00E15A88">
        <w:rPr>
          <w:rFonts w:ascii="Segoe UI" w:eastAsia="Times New Roman" w:hAnsi="Segoe UI" w:cs="Segoe UI"/>
          <w:color w:val="006CE5"/>
          <w:sz w:val="20"/>
          <w:szCs w:val="20"/>
          <w:lang w:eastAsia="fr-FR"/>
        </w:rPr>
        <w:t>8</w:t>
      </w:r>
      <w:r w:rsidR="00826516" w:rsidRPr="00C90E48">
        <w:rPr>
          <w:rFonts w:ascii="Segoe UI" w:eastAsia="Times New Roman" w:hAnsi="Segoe UI" w:cs="Segoe UI"/>
          <w:color w:val="006CE5"/>
          <w:sz w:val="20"/>
          <w:szCs w:val="20"/>
          <w:lang w:eastAsia="fr-FR"/>
        </w:rPr>
        <w:t xml:space="preserve">% </w:t>
      </w:r>
      <w:r w:rsidR="00E15A88">
        <w:rPr>
          <w:rFonts w:ascii="Segoe UI" w:eastAsia="Times New Roman" w:hAnsi="Segoe UI" w:cs="Segoe UI"/>
          <w:color w:val="006CE5"/>
          <w:sz w:val="20"/>
          <w:szCs w:val="20"/>
          <w:lang w:eastAsia="fr-FR"/>
        </w:rPr>
        <w:t>estimé en 2023.</w:t>
      </w:r>
    </w:p>
    <w:p w14:paraId="626CA60B" w14:textId="77777777" w:rsidR="00B174EE" w:rsidRPr="00FF0AB8" w:rsidRDefault="00B174EE" w:rsidP="00826516">
      <w:pPr>
        <w:tabs>
          <w:tab w:val="left" w:pos="2552"/>
        </w:tabs>
        <w:spacing w:line="247" w:lineRule="auto"/>
        <w:jc w:val="both"/>
        <w:rPr>
          <w:rFonts w:ascii="Segoe UI" w:eastAsia="Times New Roman" w:hAnsi="Segoe UI" w:cs="Segoe UI"/>
          <w:color w:val="006CE5"/>
          <w:sz w:val="20"/>
          <w:szCs w:val="20"/>
          <w:lang w:eastAsia="fr-FR"/>
        </w:rPr>
      </w:pPr>
    </w:p>
    <w:p w14:paraId="42E0B1DB" w14:textId="32ADB9AB" w:rsidR="00312445" w:rsidRPr="0044281B" w:rsidRDefault="00826516" w:rsidP="004807A0">
      <w:pPr>
        <w:spacing w:before="120" w:after="120" w:line="247" w:lineRule="auto"/>
        <w:jc w:val="both"/>
        <w:rPr>
          <w:rFonts w:ascii="Segoe UI" w:hAnsi="Segoe UI" w:cs="Segoe UI"/>
          <w:color w:val="000000" w:themeColor="text1"/>
          <w:sz w:val="20"/>
          <w:lang w:eastAsia="ja-JP"/>
        </w:rPr>
      </w:pPr>
      <w:r w:rsidRPr="008B716A">
        <w:rPr>
          <w:rFonts w:ascii="Segoe UI" w:hAnsi="Segoe UI" w:cs="Segoe UI"/>
          <w:noProof/>
          <w:lang w:eastAsia="fr-FR"/>
        </w:rPr>
        <mc:AlternateContent>
          <mc:Choice Requires="wps">
            <w:drawing>
              <wp:inline distT="0" distB="0" distL="0" distR="0" wp14:anchorId="3AD7473C" wp14:editId="79A8A36E">
                <wp:extent cx="5963479" cy="386861"/>
                <wp:effectExtent l="0" t="0" r="0" b="0"/>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3479" cy="386861"/>
                        </a:xfrm>
                        <a:prstGeom prst="rect">
                          <a:avLst/>
                        </a:prstGeom>
                        <a:solidFill>
                          <a:srgbClr val="006CE5"/>
                        </a:solidFill>
                        <a:ln w="9525">
                          <a:noFill/>
                          <a:miter lim="800000"/>
                          <a:headEnd/>
                          <a:tailEnd/>
                        </a:ln>
                      </wps:spPr>
                      <wps:txbx>
                        <w:txbxContent>
                          <w:p w14:paraId="2775AE6B" w14:textId="155574BE" w:rsidR="00826516" w:rsidRPr="007E0407" w:rsidRDefault="00DB6EE4" w:rsidP="00385AB9">
                            <w:pPr>
                              <w:pStyle w:val="Paragraphedeliste"/>
                              <w:numPr>
                                <w:ilvl w:val="0"/>
                                <w:numId w:val="4"/>
                              </w:numPr>
                              <w:spacing w:line="247" w:lineRule="auto"/>
                              <w:ind w:left="357" w:hanging="357"/>
                              <w:contextualSpacing w:val="0"/>
                              <w:jc w:val="left"/>
                              <w:rPr>
                                <w:rFonts w:ascii="Segoe UI Historic" w:hAnsi="Segoe UI Historic" w:cs="Segoe UI Historic"/>
                                <w:b/>
                                <w:color w:val="FFFFFF" w:themeColor="background1"/>
                              </w:rPr>
                            </w:pPr>
                            <w:r w:rsidRPr="00DB6EE4">
                              <w:rPr>
                                <w:rFonts w:ascii="Segoe UI" w:hAnsi="Segoe UI" w:cs="Segoe UI"/>
                                <w:b/>
                                <w:color w:val="FFFFFF" w:themeColor="background1"/>
                              </w:rPr>
                              <w:t>Le budget saoudien 2024 retient une hypothèse de croissance de 4,4%</w:t>
                            </w:r>
                          </w:p>
                        </w:txbxContent>
                      </wps:txbx>
                      <wps:bodyPr rot="0" vert="horz" wrap="square" lIns="91440" tIns="45720" rIns="91440" bIns="45720" anchor="t" anchorCtr="0">
                        <a:noAutofit/>
                      </wps:bodyPr>
                    </wps:wsp>
                  </a:graphicData>
                </a:graphic>
              </wp:inline>
            </w:drawing>
          </mc:Choice>
          <mc:Fallback>
            <w:pict>
              <v:shapetype w14:anchorId="3AD7473C" id="_x0000_t202" coordsize="21600,21600" o:spt="202" path="m,l,21600r21600,l21600,xe">
                <v:stroke joinstyle="miter"/>
                <v:path gradientshapeok="t" o:connecttype="rect"/>
              </v:shapetype>
              <v:shape id="Zone de texte 2" o:spid="_x0000_s1026" type="#_x0000_t202" style="width:469.55pt;height:3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jNmJwIAACAEAAAOAAAAZHJzL2Uyb0RvYy54bWysU01vGyEQvVfqf0Dc6107tmOvvI5SJ6kq&#10;pR9S2ktvGFgvKjAUsHedX9+BdRyrvVXdA2J2hsebN4/VTW80OUgfFNiajkclJdJyEMruavr928O7&#10;BSUhMiuYBitrepSB3qzfvll1rpITaEEL6QmC2FB1rqZtjK4qisBbaVgYgZMWkw14wyKGflcIzzpE&#10;N7qYlOW86MAL54HLEPDv3ZCk64zfNJLHL00TZCS6psgt5tXndZvWYr1i1c4z1yp+osH+gYVhyuKl&#10;Z6g7FhnZe/UXlFHcQ4AmjjiYAppGcZl7wG7G5R/dPLXMydwLihPcWabw/2D558NXT5TA2VFimcER&#10;/cBBESFJlH2UZJIk6lyosPLJYW3s30OfylO7wT0C/xmIhU3L7E7eeg9dK5lAiuN0srg4OuCEBLLt&#10;PoHAu9g+QgbqG28SICpCEB1HdTyPB3kQjj9ny/nV9HpJCcfc1WK+mA9XsOrltPMhfpBgSNrU1OP4&#10;Mzo7PIaY2LDqpSSzB63Eg9I6B3633WhPDixZpZxv7me5AWzyskxb0tV0OZvMMrKFdD67yKiIVtbK&#10;1HRRpm8wV1Lj3opcEpnSwx6ZaHuSJykyaBP7bY+FSbMtiCMK5WGwLD4x3LTgnynp0K41Db/2zEtK&#10;9EeLYi/H02nydw6ms+sJBv4ys73MMMsRqqaRkmG7iflNJB0s3OJQGpX1emVy4oo2zDKenkzy+WWc&#10;q14f9vo3AAAA//8DAFBLAwQUAAYACAAAACEAmPqlHdgAAAAEAQAADwAAAGRycy9kb3ducmV2Lnht&#10;bEyPwU7DMBBE70j8g7VI3KhTkCIc4lQIiTNqoeXqxNs4aryO7G0T/h7DBS4rjWY087beLH4UF4xp&#10;CKRhvSpAIHXBDtRr+Hh/vXsEkdiQNWMg1PCFCTbN9VVtKhtm2uJlx73IJZQqo8ExT5WUqXPoTVqF&#10;CSl7xxC94SxjL200cy73o7wvilJ6M1BecGbCF4fdaXf2GlKpVLuXW3/63Ltp7rg9vB2j1rc3y/MT&#10;CMaF/8Lwg5/RoclMbTiTTWLUkB/h35s99aDWIFoNZaFANrX8D998AwAA//8DAFBLAQItABQABgAI&#10;AAAAIQC2gziS/gAAAOEBAAATAAAAAAAAAAAAAAAAAAAAAABbQ29udGVudF9UeXBlc10ueG1sUEsB&#10;Ai0AFAAGAAgAAAAhADj9If/WAAAAlAEAAAsAAAAAAAAAAAAAAAAALwEAAF9yZWxzLy5yZWxzUEsB&#10;Ai0AFAAGAAgAAAAhAAROM2YnAgAAIAQAAA4AAAAAAAAAAAAAAAAALgIAAGRycy9lMm9Eb2MueG1s&#10;UEsBAi0AFAAGAAgAAAAhAJj6pR3YAAAABAEAAA8AAAAAAAAAAAAAAAAAgQQAAGRycy9kb3ducmV2&#10;LnhtbFBLBQYAAAAABAAEAPMAAACGBQAAAAA=&#10;" fillcolor="#006ce5" stroked="f">
                <v:textbox>
                  <w:txbxContent>
                    <w:p w14:paraId="2775AE6B" w14:textId="155574BE" w:rsidR="00826516" w:rsidRPr="007E0407" w:rsidRDefault="00DB6EE4" w:rsidP="00385AB9">
                      <w:pPr>
                        <w:pStyle w:val="Paragraphedeliste"/>
                        <w:numPr>
                          <w:ilvl w:val="0"/>
                          <w:numId w:val="4"/>
                        </w:numPr>
                        <w:spacing w:line="247" w:lineRule="auto"/>
                        <w:ind w:left="357" w:hanging="357"/>
                        <w:contextualSpacing w:val="0"/>
                        <w:jc w:val="left"/>
                        <w:rPr>
                          <w:rFonts w:ascii="Segoe UI Historic" w:hAnsi="Segoe UI Historic" w:cs="Segoe UI Historic"/>
                          <w:b/>
                          <w:color w:val="FFFFFF" w:themeColor="background1"/>
                        </w:rPr>
                      </w:pPr>
                      <w:r w:rsidRPr="00DB6EE4">
                        <w:rPr>
                          <w:rFonts w:ascii="Segoe UI" w:hAnsi="Segoe UI" w:cs="Segoe UI"/>
                          <w:b/>
                          <w:color w:val="FFFFFF" w:themeColor="background1"/>
                        </w:rPr>
                        <w:t>Le budget saoudien 2024 retient une hypothèse de croissance de 4,4%</w:t>
                      </w:r>
                    </w:p>
                  </w:txbxContent>
                </v:textbox>
                <w10:anchorlock/>
              </v:shape>
            </w:pict>
          </mc:Fallback>
        </mc:AlternateContent>
      </w:r>
      <w:r>
        <w:rPr>
          <w:rFonts w:ascii="Segoe UI" w:hAnsi="Segoe UI" w:cs="Segoe UI"/>
          <w:color w:val="000000" w:themeColor="text1"/>
          <w:sz w:val="20"/>
          <w:lang w:eastAsia="ja-JP"/>
        </w:rPr>
        <w:t xml:space="preserve"> </w:t>
      </w:r>
      <w:r w:rsidR="000E42DF" w:rsidRPr="001421E2">
        <w:rPr>
          <w:rFonts w:ascii="Segoe UI" w:hAnsi="Segoe UI" w:cs="Segoe UI"/>
          <w:b/>
          <w:color w:val="000000" w:themeColor="text1"/>
          <w:sz w:val="20"/>
          <w:lang w:eastAsia="ja-JP"/>
        </w:rPr>
        <w:t>L</w:t>
      </w:r>
      <w:r w:rsidRPr="001421E2">
        <w:rPr>
          <w:rFonts w:ascii="Segoe UI" w:hAnsi="Segoe UI" w:cs="Segoe UI"/>
          <w:b/>
          <w:color w:val="000000" w:themeColor="text1"/>
          <w:sz w:val="20"/>
          <w:lang w:eastAsia="ja-JP"/>
        </w:rPr>
        <w:t>e budget 202</w:t>
      </w:r>
      <w:r w:rsidR="008229E2">
        <w:rPr>
          <w:rFonts w:ascii="Segoe UI" w:hAnsi="Segoe UI" w:cs="Segoe UI"/>
          <w:b/>
          <w:color w:val="000000" w:themeColor="text1"/>
          <w:sz w:val="20"/>
          <w:lang w:eastAsia="ja-JP"/>
        </w:rPr>
        <w:t>4</w:t>
      </w:r>
      <w:r w:rsidRPr="001421E2">
        <w:rPr>
          <w:rFonts w:ascii="Segoe UI" w:hAnsi="Segoe UI" w:cs="Segoe UI"/>
          <w:b/>
          <w:color w:val="000000" w:themeColor="text1"/>
          <w:sz w:val="20"/>
          <w:lang w:eastAsia="ja-JP"/>
        </w:rPr>
        <w:t xml:space="preserve"> retient un</w:t>
      </w:r>
      <w:r w:rsidR="00AF7712">
        <w:rPr>
          <w:rFonts w:ascii="Segoe UI" w:hAnsi="Segoe UI" w:cs="Segoe UI"/>
          <w:b/>
          <w:color w:val="000000" w:themeColor="text1"/>
          <w:sz w:val="20"/>
          <w:lang w:eastAsia="ja-JP"/>
        </w:rPr>
        <w:t xml:space="preserve"> scénario de </w:t>
      </w:r>
      <w:r w:rsidRPr="001421E2">
        <w:rPr>
          <w:rFonts w:ascii="Segoe UI" w:hAnsi="Segoe UI" w:cs="Segoe UI"/>
          <w:b/>
          <w:color w:val="000000" w:themeColor="text1"/>
          <w:sz w:val="20"/>
          <w:lang w:eastAsia="ja-JP"/>
        </w:rPr>
        <w:t xml:space="preserve">croissance </w:t>
      </w:r>
      <w:r w:rsidR="00AF7712">
        <w:rPr>
          <w:rFonts w:ascii="Segoe UI" w:hAnsi="Segoe UI" w:cs="Segoe UI"/>
          <w:b/>
          <w:color w:val="000000" w:themeColor="text1"/>
          <w:sz w:val="20"/>
          <w:lang w:eastAsia="ja-JP"/>
        </w:rPr>
        <w:t>à</w:t>
      </w:r>
      <w:r w:rsidRPr="001421E2">
        <w:rPr>
          <w:rFonts w:ascii="Segoe UI" w:hAnsi="Segoe UI" w:cs="Segoe UI"/>
          <w:b/>
          <w:color w:val="000000" w:themeColor="text1"/>
          <w:sz w:val="20"/>
          <w:lang w:eastAsia="ja-JP"/>
        </w:rPr>
        <w:t xml:space="preserve"> </w:t>
      </w:r>
      <w:r w:rsidR="00AF7712">
        <w:rPr>
          <w:rFonts w:ascii="Segoe UI" w:hAnsi="Segoe UI" w:cs="Segoe UI"/>
          <w:b/>
          <w:color w:val="000000" w:themeColor="text1"/>
          <w:sz w:val="20"/>
          <w:lang w:eastAsia="ja-JP"/>
        </w:rPr>
        <w:t>+</w:t>
      </w:r>
      <w:r w:rsidR="008229E2">
        <w:rPr>
          <w:rFonts w:ascii="Segoe UI" w:hAnsi="Segoe UI" w:cs="Segoe UI"/>
          <w:b/>
          <w:color w:val="000000" w:themeColor="text1"/>
          <w:sz w:val="20"/>
          <w:lang w:eastAsia="ja-JP"/>
        </w:rPr>
        <w:t>4</w:t>
      </w:r>
      <w:r w:rsidR="000E42DF" w:rsidRPr="001421E2">
        <w:rPr>
          <w:rFonts w:ascii="Segoe UI" w:hAnsi="Segoe UI" w:cs="Segoe UI"/>
          <w:b/>
          <w:color w:val="000000" w:themeColor="text1"/>
          <w:sz w:val="20"/>
          <w:lang w:eastAsia="ja-JP"/>
        </w:rPr>
        <w:t>,</w:t>
      </w:r>
      <w:r w:rsidR="008229E2">
        <w:rPr>
          <w:rFonts w:ascii="Segoe UI" w:hAnsi="Segoe UI" w:cs="Segoe UI"/>
          <w:b/>
          <w:color w:val="000000" w:themeColor="text1"/>
          <w:sz w:val="20"/>
          <w:lang w:eastAsia="ja-JP"/>
        </w:rPr>
        <w:t>4</w:t>
      </w:r>
      <w:r w:rsidR="000E42DF" w:rsidRPr="001421E2">
        <w:rPr>
          <w:rFonts w:ascii="Segoe UI" w:hAnsi="Segoe UI" w:cs="Segoe UI"/>
          <w:b/>
          <w:color w:val="000000" w:themeColor="text1"/>
          <w:sz w:val="20"/>
          <w:lang w:eastAsia="ja-JP"/>
        </w:rPr>
        <w:t>%,</w:t>
      </w:r>
      <w:r w:rsidRPr="001421E2">
        <w:rPr>
          <w:rFonts w:ascii="Segoe UI" w:hAnsi="Segoe UI" w:cs="Segoe UI"/>
          <w:color w:val="000000" w:themeColor="text1"/>
          <w:sz w:val="20"/>
          <w:lang w:eastAsia="ja-JP"/>
        </w:rPr>
        <w:t xml:space="preserve"> </w:t>
      </w:r>
      <w:r w:rsidR="00E464C4">
        <w:rPr>
          <w:rFonts w:ascii="Segoe UI" w:hAnsi="Segoe UI" w:cs="Segoe UI"/>
          <w:color w:val="000000" w:themeColor="text1"/>
          <w:sz w:val="20"/>
          <w:lang w:eastAsia="ja-JP"/>
        </w:rPr>
        <w:t xml:space="preserve">principalement </w:t>
      </w:r>
      <w:r w:rsidR="004807A0" w:rsidRPr="001421E2">
        <w:rPr>
          <w:rFonts w:ascii="Segoe UI" w:hAnsi="Segoe UI" w:cs="Segoe UI"/>
          <w:color w:val="000000" w:themeColor="text1"/>
          <w:sz w:val="20"/>
          <w:lang w:eastAsia="ja-JP"/>
        </w:rPr>
        <w:t xml:space="preserve">tirée </w:t>
      </w:r>
      <w:r w:rsidR="00AA1369">
        <w:rPr>
          <w:rFonts w:ascii="Segoe UI" w:hAnsi="Segoe UI" w:cs="Segoe UI"/>
          <w:color w:val="000000" w:themeColor="text1"/>
          <w:sz w:val="20"/>
          <w:lang w:eastAsia="ja-JP"/>
        </w:rPr>
        <w:t>par les activités hors-pétrolières</w:t>
      </w:r>
      <w:r w:rsidR="00AD2142" w:rsidRPr="001421E2">
        <w:rPr>
          <w:rFonts w:ascii="Segoe UI" w:hAnsi="Segoe UI" w:cs="Segoe UI"/>
          <w:color w:val="000000" w:themeColor="text1"/>
          <w:sz w:val="20"/>
          <w:lang w:eastAsia="ja-JP"/>
        </w:rPr>
        <w:t xml:space="preserve">. </w:t>
      </w:r>
      <w:r w:rsidR="000808FD" w:rsidRPr="001421E2">
        <w:rPr>
          <w:rFonts w:ascii="Segoe UI" w:hAnsi="Segoe UI" w:cs="Segoe UI"/>
          <w:color w:val="000000" w:themeColor="text1"/>
          <w:sz w:val="20"/>
          <w:lang w:eastAsia="ja-JP"/>
        </w:rPr>
        <w:t>C</w:t>
      </w:r>
      <w:r w:rsidR="00AD2142" w:rsidRPr="001421E2">
        <w:rPr>
          <w:rFonts w:ascii="Segoe UI" w:hAnsi="Segoe UI" w:cs="Segoe UI"/>
          <w:color w:val="000000" w:themeColor="text1"/>
          <w:sz w:val="20"/>
          <w:lang w:eastAsia="ja-JP"/>
        </w:rPr>
        <w:t xml:space="preserve">ette prévision de croissance </w:t>
      </w:r>
      <w:r w:rsidR="006E5AE3" w:rsidRPr="001421E2">
        <w:rPr>
          <w:rFonts w:ascii="Segoe UI" w:hAnsi="Segoe UI" w:cs="Segoe UI"/>
          <w:color w:val="000000" w:themeColor="text1"/>
          <w:sz w:val="20"/>
          <w:lang w:eastAsia="ja-JP"/>
        </w:rPr>
        <w:t xml:space="preserve">est </w:t>
      </w:r>
      <w:r w:rsidR="00AA1369">
        <w:rPr>
          <w:rFonts w:ascii="Segoe UI" w:hAnsi="Segoe UI" w:cs="Segoe UI"/>
          <w:color w:val="000000" w:themeColor="text1"/>
          <w:sz w:val="20"/>
          <w:lang w:eastAsia="ja-JP"/>
        </w:rPr>
        <w:t xml:space="preserve">supérieure </w:t>
      </w:r>
      <w:r w:rsidR="006E5AE3" w:rsidRPr="001421E2">
        <w:rPr>
          <w:rFonts w:ascii="Segoe UI" w:hAnsi="Segoe UI" w:cs="Segoe UI"/>
          <w:color w:val="000000" w:themeColor="text1"/>
          <w:sz w:val="20"/>
          <w:lang w:eastAsia="ja-JP"/>
        </w:rPr>
        <w:t xml:space="preserve">à celle </w:t>
      </w:r>
      <w:r w:rsidRPr="001421E2">
        <w:rPr>
          <w:rFonts w:ascii="Segoe UI" w:hAnsi="Segoe UI" w:cs="Segoe UI"/>
          <w:color w:val="000000" w:themeColor="text1"/>
          <w:sz w:val="20"/>
          <w:lang w:eastAsia="ja-JP"/>
        </w:rPr>
        <w:t xml:space="preserve">du FMI </w:t>
      </w:r>
      <w:r w:rsidR="00AA1369">
        <w:rPr>
          <w:rFonts w:ascii="Segoe UI" w:hAnsi="Segoe UI" w:cs="Segoe UI"/>
          <w:color w:val="000000" w:themeColor="text1"/>
          <w:sz w:val="20"/>
          <w:lang w:eastAsia="ja-JP"/>
        </w:rPr>
        <w:t xml:space="preserve">(+4%, </w:t>
      </w:r>
      <w:r w:rsidR="00AA1369" w:rsidRPr="00AA1369">
        <w:rPr>
          <w:rFonts w:ascii="Segoe UI" w:hAnsi="Segoe UI" w:cs="Segoe UI"/>
          <w:i/>
          <w:iCs/>
          <w:color w:val="000000" w:themeColor="text1"/>
          <w:sz w:val="20"/>
          <w:lang w:eastAsia="ja-JP"/>
        </w:rPr>
        <w:t>WEO, Octobre 2023</w:t>
      </w:r>
      <w:r w:rsidR="00AA1369">
        <w:rPr>
          <w:rFonts w:ascii="Segoe UI" w:hAnsi="Segoe UI" w:cs="Segoe UI"/>
          <w:color w:val="000000" w:themeColor="text1"/>
          <w:sz w:val="20"/>
          <w:lang w:eastAsia="ja-JP"/>
        </w:rPr>
        <w:t>).</w:t>
      </w:r>
      <w:r w:rsidR="006E5AE3" w:rsidRPr="001421E2">
        <w:rPr>
          <w:rFonts w:ascii="Segoe UI" w:hAnsi="Segoe UI" w:cs="Segoe UI"/>
          <w:color w:val="000000" w:themeColor="text1"/>
          <w:sz w:val="20"/>
          <w:lang w:eastAsia="ja-JP"/>
        </w:rPr>
        <w:t xml:space="preserve"> </w:t>
      </w:r>
      <w:r w:rsidR="006E5AE3" w:rsidRPr="001421E2">
        <w:rPr>
          <w:rFonts w:ascii="Segoe UI" w:hAnsi="Segoe UI" w:cs="Segoe UI"/>
          <w:b/>
          <w:bCs/>
          <w:color w:val="000000" w:themeColor="text1"/>
          <w:sz w:val="20"/>
          <w:lang w:eastAsia="ja-JP"/>
        </w:rPr>
        <w:t>La prévision</w:t>
      </w:r>
      <w:r w:rsidRPr="001421E2">
        <w:rPr>
          <w:rFonts w:ascii="Segoe UI" w:hAnsi="Segoe UI" w:cs="Segoe UI"/>
          <w:b/>
          <w:color w:val="000000" w:themeColor="text1"/>
          <w:sz w:val="20"/>
          <w:lang w:eastAsia="ja-JP"/>
        </w:rPr>
        <w:t xml:space="preserve"> d’inflation </w:t>
      </w:r>
      <w:r w:rsidR="00DB6EE4">
        <w:rPr>
          <w:rFonts w:ascii="Segoe UI" w:hAnsi="Segoe UI" w:cs="Segoe UI"/>
          <w:b/>
          <w:color w:val="000000" w:themeColor="text1"/>
          <w:sz w:val="20"/>
          <w:lang w:eastAsia="ja-JP"/>
        </w:rPr>
        <w:t xml:space="preserve">en 2024 </w:t>
      </w:r>
      <w:r w:rsidR="006E5AE3" w:rsidRPr="001421E2">
        <w:rPr>
          <w:rFonts w:ascii="Segoe UI" w:hAnsi="Segoe UI" w:cs="Segoe UI"/>
          <w:b/>
          <w:color w:val="000000" w:themeColor="text1"/>
          <w:sz w:val="20"/>
          <w:lang w:eastAsia="ja-JP"/>
        </w:rPr>
        <w:t xml:space="preserve">est </w:t>
      </w:r>
      <w:r w:rsidRPr="001421E2">
        <w:rPr>
          <w:rFonts w:ascii="Segoe UI" w:hAnsi="Segoe UI" w:cs="Segoe UI"/>
          <w:b/>
          <w:color w:val="000000" w:themeColor="text1"/>
          <w:sz w:val="20"/>
          <w:lang w:eastAsia="ja-JP"/>
        </w:rPr>
        <w:t>de +</w:t>
      </w:r>
      <w:r w:rsidR="00C72DC0" w:rsidRPr="001421E2">
        <w:rPr>
          <w:rFonts w:ascii="Segoe UI" w:hAnsi="Segoe UI" w:cs="Segoe UI"/>
          <w:b/>
          <w:color w:val="000000" w:themeColor="text1"/>
          <w:sz w:val="20"/>
          <w:lang w:eastAsia="ja-JP"/>
        </w:rPr>
        <w:t>2</w:t>
      </w:r>
      <w:r w:rsidRPr="001421E2">
        <w:rPr>
          <w:rFonts w:ascii="Segoe UI" w:hAnsi="Segoe UI" w:cs="Segoe UI"/>
          <w:b/>
          <w:color w:val="000000" w:themeColor="text1"/>
          <w:sz w:val="20"/>
          <w:lang w:eastAsia="ja-JP"/>
        </w:rPr>
        <w:t>,</w:t>
      </w:r>
      <w:r w:rsidR="00DB6EE4">
        <w:rPr>
          <w:rFonts w:ascii="Segoe UI" w:hAnsi="Segoe UI" w:cs="Segoe UI"/>
          <w:b/>
          <w:color w:val="000000" w:themeColor="text1"/>
          <w:sz w:val="20"/>
          <w:lang w:eastAsia="ja-JP"/>
        </w:rPr>
        <w:t>2</w:t>
      </w:r>
      <w:r w:rsidRPr="001421E2">
        <w:rPr>
          <w:rFonts w:ascii="Segoe UI" w:hAnsi="Segoe UI" w:cs="Segoe UI"/>
          <w:b/>
          <w:color w:val="000000" w:themeColor="text1"/>
          <w:sz w:val="20"/>
          <w:lang w:eastAsia="ja-JP"/>
        </w:rPr>
        <w:t xml:space="preserve">% </w:t>
      </w:r>
      <w:r w:rsidRPr="001421E2">
        <w:rPr>
          <w:rFonts w:ascii="Segoe UI" w:hAnsi="Segoe UI" w:cs="Segoe UI"/>
          <w:color w:val="000000" w:themeColor="text1"/>
          <w:sz w:val="20"/>
          <w:lang w:eastAsia="ja-JP"/>
        </w:rPr>
        <w:t>(+2,</w:t>
      </w:r>
      <w:r w:rsidR="00DB6EE4">
        <w:rPr>
          <w:rFonts w:ascii="Segoe UI" w:hAnsi="Segoe UI" w:cs="Segoe UI"/>
          <w:color w:val="000000" w:themeColor="text1"/>
          <w:sz w:val="20"/>
          <w:lang w:eastAsia="ja-JP"/>
        </w:rPr>
        <w:t>6</w:t>
      </w:r>
      <w:r w:rsidRPr="001421E2">
        <w:rPr>
          <w:rFonts w:ascii="Segoe UI" w:hAnsi="Segoe UI" w:cs="Segoe UI"/>
          <w:color w:val="000000" w:themeColor="text1"/>
          <w:sz w:val="20"/>
          <w:lang w:eastAsia="ja-JP"/>
        </w:rPr>
        <w:t xml:space="preserve">% </w:t>
      </w:r>
      <w:r w:rsidR="00DB6EE4">
        <w:rPr>
          <w:rFonts w:ascii="Segoe UI" w:hAnsi="Segoe UI" w:cs="Segoe UI"/>
          <w:color w:val="000000" w:themeColor="text1"/>
          <w:sz w:val="20"/>
          <w:lang w:eastAsia="ja-JP"/>
        </w:rPr>
        <w:t>pour l’estimation 2023</w:t>
      </w:r>
      <w:r w:rsidRPr="001421E2">
        <w:rPr>
          <w:rFonts w:ascii="Segoe UI" w:hAnsi="Segoe UI" w:cs="Segoe UI"/>
          <w:color w:val="000000" w:themeColor="text1"/>
          <w:sz w:val="20"/>
          <w:lang w:eastAsia="ja-JP"/>
        </w:rPr>
        <w:t>).</w:t>
      </w:r>
      <w:r w:rsidRPr="0044281B">
        <w:rPr>
          <w:rFonts w:ascii="Segoe UI" w:hAnsi="Segoe UI" w:cs="Segoe UI"/>
          <w:color w:val="000000" w:themeColor="text1"/>
          <w:sz w:val="20"/>
          <w:lang w:eastAsia="ja-JP"/>
        </w:rPr>
        <w:t xml:space="preserve"> </w:t>
      </w:r>
      <w:r w:rsidR="00BB5F6E">
        <w:rPr>
          <w:rFonts w:ascii="Segoe UI" w:hAnsi="Segoe UI" w:cs="Segoe UI"/>
          <w:color w:val="000000" w:themeColor="text1"/>
          <w:sz w:val="20"/>
          <w:lang w:eastAsia="ja-JP"/>
        </w:rPr>
        <w:t xml:space="preserve"> </w:t>
      </w:r>
    </w:p>
    <w:p w14:paraId="6CA326DC" w14:textId="4D148256" w:rsidR="008029E8" w:rsidRDefault="00826516" w:rsidP="0082334B">
      <w:pPr>
        <w:spacing w:line="247" w:lineRule="auto"/>
        <w:jc w:val="both"/>
        <w:rPr>
          <w:rFonts w:ascii="Segoe UI" w:hAnsi="Segoe UI" w:cs="Segoe UI"/>
          <w:color w:val="000000" w:themeColor="text1"/>
          <w:sz w:val="20"/>
          <w:lang w:eastAsia="ja-JP"/>
        </w:rPr>
      </w:pPr>
      <w:r w:rsidRPr="001421E2">
        <w:rPr>
          <w:rFonts w:ascii="Segoe UI" w:hAnsi="Segoe UI" w:cs="Segoe UI"/>
          <w:b/>
          <w:color w:val="000000" w:themeColor="text1"/>
          <w:sz w:val="20"/>
          <w:lang w:eastAsia="ja-JP"/>
        </w:rPr>
        <w:t>Pour 202</w:t>
      </w:r>
      <w:r w:rsidR="00914214">
        <w:rPr>
          <w:rFonts w:ascii="Segoe UI" w:hAnsi="Segoe UI" w:cs="Segoe UI"/>
          <w:b/>
          <w:color w:val="000000" w:themeColor="text1"/>
          <w:sz w:val="20"/>
          <w:lang w:eastAsia="ja-JP"/>
        </w:rPr>
        <w:t>3</w:t>
      </w:r>
      <w:r w:rsidRPr="001421E2">
        <w:rPr>
          <w:rFonts w:ascii="Segoe UI" w:hAnsi="Segoe UI" w:cs="Segoe UI"/>
          <w:b/>
          <w:color w:val="000000" w:themeColor="text1"/>
          <w:sz w:val="20"/>
          <w:lang w:eastAsia="ja-JP"/>
        </w:rPr>
        <w:t>, le ministère des Finances</w:t>
      </w:r>
      <w:r w:rsidR="00914214">
        <w:rPr>
          <w:rFonts w:ascii="Segoe UI" w:hAnsi="Segoe UI" w:cs="Segoe UI"/>
          <w:b/>
          <w:color w:val="000000" w:themeColor="text1"/>
          <w:sz w:val="20"/>
          <w:lang w:eastAsia="ja-JP"/>
        </w:rPr>
        <w:t xml:space="preserve"> saoudien</w:t>
      </w:r>
      <w:r w:rsidRPr="001421E2">
        <w:rPr>
          <w:rFonts w:ascii="Segoe UI" w:hAnsi="Segoe UI" w:cs="Segoe UI"/>
          <w:b/>
          <w:color w:val="000000" w:themeColor="text1"/>
          <w:sz w:val="20"/>
          <w:lang w:eastAsia="ja-JP"/>
        </w:rPr>
        <w:t xml:space="preserve"> estime </w:t>
      </w:r>
      <w:r w:rsidR="00670138" w:rsidRPr="001421E2">
        <w:rPr>
          <w:rFonts w:ascii="Segoe UI" w:hAnsi="Segoe UI" w:cs="Segoe UI"/>
          <w:b/>
          <w:color w:val="000000" w:themeColor="text1"/>
          <w:sz w:val="20"/>
          <w:lang w:eastAsia="ja-JP"/>
        </w:rPr>
        <w:t xml:space="preserve">la croissance </w:t>
      </w:r>
      <w:r w:rsidRPr="001421E2">
        <w:rPr>
          <w:rFonts w:ascii="Segoe UI" w:hAnsi="Segoe UI" w:cs="Segoe UI"/>
          <w:b/>
          <w:color w:val="000000" w:themeColor="text1"/>
          <w:sz w:val="20"/>
          <w:lang w:eastAsia="ja-JP"/>
        </w:rPr>
        <w:t>à +</w:t>
      </w:r>
      <w:r w:rsidR="00914214">
        <w:rPr>
          <w:rFonts w:ascii="Segoe UI" w:hAnsi="Segoe UI" w:cs="Segoe UI"/>
          <w:b/>
          <w:color w:val="000000" w:themeColor="text1"/>
          <w:sz w:val="20"/>
          <w:lang w:eastAsia="ja-JP"/>
        </w:rPr>
        <w:t>0,03</w:t>
      </w:r>
      <w:r w:rsidRPr="001421E2">
        <w:rPr>
          <w:rFonts w:ascii="Segoe UI" w:hAnsi="Segoe UI" w:cs="Segoe UI"/>
          <w:b/>
          <w:color w:val="000000" w:themeColor="text1"/>
          <w:sz w:val="20"/>
          <w:lang w:eastAsia="ja-JP"/>
        </w:rPr>
        <w:t>%</w:t>
      </w:r>
      <w:r w:rsidR="006E5AE3" w:rsidRPr="001421E2">
        <w:rPr>
          <w:rFonts w:ascii="Segoe UI" w:hAnsi="Segoe UI" w:cs="Segoe UI"/>
          <w:b/>
          <w:color w:val="000000" w:themeColor="text1"/>
          <w:sz w:val="20"/>
          <w:lang w:eastAsia="ja-JP"/>
        </w:rPr>
        <w:t>,</w:t>
      </w:r>
      <w:r w:rsidRPr="001421E2">
        <w:rPr>
          <w:rFonts w:ascii="Segoe UI" w:hAnsi="Segoe UI" w:cs="Segoe UI"/>
          <w:color w:val="000000" w:themeColor="text1"/>
          <w:sz w:val="20"/>
          <w:lang w:eastAsia="ja-JP"/>
        </w:rPr>
        <w:t xml:space="preserve"> contre une prévision du FMI de +</w:t>
      </w:r>
      <w:r w:rsidR="00914214">
        <w:rPr>
          <w:rFonts w:ascii="Segoe UI" w:hAnsi="Segoe UI" w:cs="Segoe UI"/>
          <w:color w:val="000000" w:themeColor="text1"/>
          <w:sz w:val="20"/>
          <w:lang w:eastAsia="ja-JP"/>
        </w:rPr>
        <w:t>0</w:t>
      </w:r>
      <w:r w:rsidR="00670138" w:rsidRPr="001421E2">
        <w:rPr>
          <w:rFonts w:ascii="Segoe UI" w:hAnsi="Segoe UI" w:cs="Segoe UI"/>
          <w:color w:val="000000" w:themeColor="text1"/>
          <w:sz w:val="20"/>
          <w:lang w:eastAsia="ja-JP"/>
        </w:rPr>
        <w:t>,</w:t>
      </w:r>
      <w:r w:rsidR="00914214">
        <w:rPr>
          <w:rFonts w:ascii="Segoe UI" w:hAnsi="Segoe UI" w:cs="Segoe UI"/>
          <w:color w:val="000000" w:themeColor="text1"/>
          <w:sz w:val="20"/>
          <w:lang w:eastAsia="ja-JP"/>
        </w:rPr>
        <w:t>8</w:t>
      </w:r>
      <w:r w:rsidRPr="001421E2">
        <w:rPr>
          <w:rFonts w:ascii="Segoe UI" w:hAnsi="Segoe UI" w:cs="Segoe UI"/>
          <w:color w:val="000000" w:themeColor="text1"/>
          <w:sz w:val="20"/>
          <w:lang w:eastAsia="ja-JP"/>
        </w:rPr>
        <w:t xml:space="preserve">%, </w:t>
      </w:r>
      <w:r w:rsidR="002E7910">
        <w:rPr>
          <w:rFonts w:ascii="Segoe UI" w:hAnsi="Segoe UI" w:cs="Segoe UI"/>
          <w:color w:val="000000" w:themeColor="text1"/>
          <w:sz w:val="20"/>
          <w:lang w:eastAsia="ja-JP"/>
        </w:rPr>
        <w:t>du fait</w:t>
      </w:r>
      <w:r w:rsidRPr="001421E2">
        <w:rPr>
          <w:rFonts w:ascii="Segoe UI" w:hAnsi="Segoe UI" w:cs="Segoe UI"/>
          <w:color w:val="000000" w:themeColor="text1"/>
          <w:sz w:val="20"/>
          <w:lang w:eastAsia="ja-JP"/>
        </w:rPr>
        <w:t xml:space="preserve"> </w:t>
      </w:r>
      <w:r w:rsidR="00914214">
        <w:rPr>
          <w:rFonts w:ascii="Segoe UI" w:hAnsi="Segoe UI" w:cs="Segoe UI"/>
          <w:color w:val="000000" w:themeColor="text1"/>
          <w:sz w:val="20"/>
          <w:lang w:eastAsia="ja-JP"/>
        </w:rPr>
        <w:t xml:space="preserve">de la </w:t>
      </w:r>
      <w:r w:rsidR="00914214" w:rsidRPr="00914214">
        <w:rPr>
          <w:rFonts w:ascii="Segoe UI" w:hAnsi="Segoe UI" w:cs="Segoe UI"/>
          <w:color w:val="000000" w:themeColor="text1"/>
          <w:sz w:val="20"/>
          <w:lang w:eastAsia="ja-JP"/>
        </w:rPr>
        <w:t>baisse</w:t>
      </w:r>
      <w:r w:rsidR="00835226">
        <w:rPr>
          <w:rFonts w:ascii="Segoe UI" w:hAnsi="Segoe UI" w:cs="Segoe UI"/>
          <w:color w:val="000000" w:themeColor="text1"/>
          <w:sz w:val="20"/>
          <w:lang w:eastAsia="ja-JP"/>
        </w:rPr>
        <w:t xml:space="preserve"> choisi</w:t>
      </w:r>
      <w:r w:rsidR="006E6AFD">
        <w:rPr>
          <w:rFonts w:ascii="Segoe UI" w:hAnsi="Segoe UI" w:cs="Segoe UI"/>
          <w:color w:val="000000" w:themeColor="text1"/>
          <w:sz w:val="20"/>
          <w:lang w:eastAsia="ja-JP"/>
        </w:rPr>
        <w:t>e</w:t>
      </w:r>
      <w:r w:rsidR="00914214" w:rsidRPr="00914214">
        <w:rPr>
          <w:rFonts w:ascii="Segoe UI" w:hAnsi="Segoe UI" w:cs="Segoe UI"/>
          <w:color w:val="000000" w:themeColor="text1"/>
          <w:sz w:val="20"/>
          <w:lang w:eastAsia="ja-JP"/>
        </w:rPr>
        <w:t xml:space="preserve"> des niveaux de production de pétrole dans un contexte de prix </w:t>
      </w:r>
      <w:r w:rsidR="00835226">
        <w:rPr>
          <w:rFonts w:ascii="Segoe UI" w:hAnsi="Segoe UI" w:cs="Segoe UI"/>
          <w:color w:val="000000" w:themeColor="text1"/>
          <w:sz w:val="20"/>
          <w:lang w:eastAsia="ja-JP"/>
        </w:rPr>
        <w:t>en recul par rapport à 2022</w:t>
      </w:r>
      <w:r w:rsidR="00914214">
        <w:rPr>
          <w:rFonts w:ascii="Segoe UI" w:hAnsi="Segoe UI" w:cs="Segoe UI"/>
          <w:color w:val="000000" w:themeColor="text1"/>
          <w:sz w:val="20"/>
          <w:lang w:eastAsia="ja-JP"/>
        </w:rPr>
        <w:t xml:space="preserve">. </w:t>
      </w:r>
      <w:r w:rsidR="0082334B">
        <w:rPr>
          <w:rFonts w:ascii="Segoe UI" w:hAnsi="Segoe UI" w:cs="Segoe UI"/>
          <w:color w:val="000000" w:themeColor="text1"/>
          <w:sz w:val="20"/>
          <w:lang w:eastAsia="ja-JP"/>
        </w:rPr>
        <w:t xml:space="preserve">En effet, l’Arabie saoudite a </w:t>
      </w:r>
      <w:r w:rsidR="0082334B" w:rsidRPr="0082334B">
        <w:rPr>
          <w:rFonts w:ascii="Segoe UI" w:hAnsi="Segoe UI" w:cs="Segoe UI"/>
          <w:color w:val="000000" w:themeColor="text1"/>
          <w:sz w:val="20"/>
          <w:lang w:eastAsia="ja-JP"/>
        </w:rPr>
        <w:t xml:space="preserve">diminué </w:t>
      </w:r>
      <w:r w:rsidR="0082334B">
        <w:rPr>
          <w:rFonts w:ascii="Segoe UI" w:hAnsi="Segoe UI" w:cs="Segoe UI"/>
          <w:color w:val="000000" w:themeColor="text1"/>
          <w:sz w:val="20"/>
          <w:lang w:eastAsia="ja-JP"/>
        </w:rPr>
        <w:t>de près de 7</w:t>
      </w:r>
      <w:r w:rsidR="0082334B" w:rsidRPr="0082334B">
        <w:rPr>
          <w:rFonts w:ascii="Segoe UI" w:hAnsi="Segoe UI" w:cs="Segoe UI"/>
          <w:color w:val="000000" w:themeColor="text1"/>
          <w:sz w:val="20"/>
          <w:lang w:eastAsia="ja-JP"/>
        </w:rPr>
        <w:t xml:space="preserve">% </w:t>
      </w:r>
      <w:r w:rsidR="0082334B">
        <w:rPr>
          <w:rFonts w:ascii="Segoe UI" w:hAnsi="Segoe UI" w:cs="Segoe UI"/>
          <w:color w:val="000000" w:themeColor="text1"/>
          <w:sz w:val="20"/>
          <w:lang w:eastAsia="ja-JP"/>
        </w:rPr>
        <w:t xml:space="preserve">sa production de pétrole </w:t>
      </w:r>
      <w:r w:rsidR="0082334B" w:rsidRPr="0082334B">
        <w:rPr>
          <w:rFonts w:ascii="Segoe UI" w:hAnsi="Segoe UI" w:cs="Segoe UI"/>
          <w:color w:val="000000" w:themeColor="text1"/>
          <w:sz w:val="20"/>
          <w:lang w:eastAsia="ja-JP"/>
        </w:rPr>
        <w:t>entre</w:t>
      </w:r>
      <w:r w:rsidR="0082334B">
        <w:rPr>
          <w:rFonts w:ascii="Segoe UI" w:hAnsi="Segoe UI" w:cs="Segoe UI"/>
          <w:color w:val="000000" w:themeColor="text1"/>
          <w:sz w:val="20"/>
          <w:lang w:eastAsia="ja-JP"/>
        </w:rPr>
        <w:t xml:space="preserve"> janvier et septembre 2023, atteignant</w:t>
      </w:r>
      <w:r w:rsidR="0082334B" w:rsidRPr="0082334B">
        <w:rPr>
          <w:rFonts w:ascii="Segoe UI" w:hAnsi="Segoe UI" w:cs="Segoe UI"/>
          <w:color w:val="000000" w:themeColor="text1"/>
          <w:sz w:val="20"/>
          <w:lang w:eastAsia="ja-JP"/>
        </w:rPr>
        <w:t xml:space="preserve"> </w:t>
      </w:r>
      <w:r w:rsidR="00C26A5F">
        <w:rPr>
          <w:rFonts w:ascii="Segoe UI" w:hAnsi="Segoe UI" w:cs="Segoe UI"/>
          <w:color w:val="000000" w:themeColor="text1"/>
          <w:sz w:val="20"/>
          <w:lang w:eastAsia="ja-JP"/>
        </w:rPr>
        <w:t>une moyenne de</w:t>
      </w:r>
      <w:r w:rsidR="0082334B" w:rsidRPr="0082334B">
        <w:rPr>
          <w:rFonts w:ascii="Segoe UI" w:hAnsi="Segoe UI" w:cs="Segoe UI"/>
          <w:color w:val="000000" w:themeColor="text1"/>
          <w:sz w:val="20"/>
          <w:lang w:eastAsia="ja-JP"/>
        </w:rPr>
        <w:t xml:space="preserve"> 9,8 millions de barils par jour, soit une baisse de 0,7 </w:t>
      </w:r>
      <w:r w:rsidR="0082334B">
        <w:rPr>
          <w:rFonts w:ascii="Segoe UI" w:hAnsi="Segoe UI" w:cs="Segoe UI"/>
          <w:color w:val="000000" w:themeColor="text1"/>
          <w:sz w:val="20"/>
          <w:lang w:eastAsia="ja-JP"/>
        </w:rPr>
        <w:t>mbj</w:t>
      </w:r>
      <w:r w:rsidR="00835226">
        <w:rPr>
          <w:rFonts w:ascii="Segoe UI" w:hAnsi="Segoe UI" w:cs="Segoe UI"/>
          <w:color w:val="000000" w:themeColor="text1"/>
          <w:sz w:val="20"/>
          <w:lang w:eastAsia="ja-JP"/>
        </w:rPr>
        <w:t xml:space="preserve"> par rapport à 2022.</w:t>
      </w:r>
      <w:r w:rsidR="0082334B">
        <w:rPr>
          <w:rFonts w:ascii="Segoe UI" w:hAnsi="Segoe UI" w:cs="Segoe UI"/>
          <w:color w:val="000000" w:themeColor="text1"/>
          <w:sz w:val="20"/>
          <w:lang w:eastAsia="ja-JP"/>
        </w:rPr>
        <w:t xml:space="preserve"> </w:t>
      </w:r>
    </w:p>
    <w:p w14:paraId="7140B8B8" w14:textId="77777777" w:rsidR="00B174EE" w:rsidRDefault="00B174EE" w:rsidP="0082334B">
      <w:pPr>
        <w:spacing w:line="247" w:lineRule="auto"/>
        <w:jc w:val="both"/>
        <w:rPr>
          <w:rFonts w:ascii="Segoe UI" w:hAnsi="Segoe UI" w:cs="Segoe UI"/>
          <w:sz w:val="20"/>
          <w:szCs w:val="20"/>
        </w:rPr>
      </w:pPr>
    </w:p>
    <w:p w14:paraId="3CCE977E" w14:textId="07F6A089" w:rsidR="00826516" w:rsidRPr="0044281B" w:rsidRDefault="00826516" w:rsidP="00671108">
      <w:pPr>
        <w:spacing w:line="247" w:lineRule="auto"/>
        <w:jc w:val="both"/>
        <w:rPr>
          <w:rFonts w:ascii="Segoe UI" w:hAnsi="Segoe UI" w:cs="Segoe UI"/>
          <w:color w:val="000000" w:themeColor="text1"/>
          <w:sz w:val="20"/>
          <w:lang w:eastAsia="ja-JP"/>
        </w:rPr>
      </w:pPr>
      <w:r w:rsidRPr="00421AE6">
        <w:rPr>
          <w:rFonts w:ascii="Segoe UI" w:hAnsi="Segoe UI" w:cs="Segoe UI"/>
          <w:noProof/>
          <w:highlight w:val="green"/>
          <w:lang w:eastAsia="fr-FR"/>
        </w:rPr>
        <mc:AlternateContent>
          <mc:Choice Requires="wps">
            <w:drawing>
              <wp:inline distT="0" distB="0" distL="0" distR="0" wp14:anchorId="48AFD892" wp14:editId="3FF81C7F">
                <wp:extent cx="5923722" cy="516835"/>
                <wp:effectExtent l="0" t="0" r="1270" b="0"/>
                <wp:docPr id="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3722" cy="516835"/>
                        </a:xfrm>
                        <a:prstGeom prst="rect">
                          <a:avLst/>
                        </a:prstGeom>
                        <a:solidFill>
                          <a:srgbClr val="006CE5"/>
                        </a:solidFill>
                        <a:ln w="9525">
                          <a:noFill/>
                          <a:miter lim="800000"/>
                          <a:headEnd/>
                          <a:tailEnd/>
                        </a:ln>
                      </wps:spPr>
                      <wps:txbx>
                        <w:txbxContent>
                          <w:p w14:paraId="6C9DB4D5" w14:textId="2CA77981" w:rsidR="00826516" w:rsidRPr="00DE6F13" w:rsidRDefault="004807A0" w:rsidP="004807A0">
                            <w:pPr>
                              <w:spacing w:after="120" w:line="247" w:lineRule="auto"/>
                              <w:ind w:left="357" w:hanging="357"/>
                              <w:jc w:val="both"/>
                              <w:rPr>
                                <w:rFonts w:ascii="Segoe UI" w:hAnsi="Segoe UI" w:cs="Segoe UI"/>
                                <w:b/>
                                <w:color w:val="FFFFFF" w:themeColor="background1"/>
                              </w:rPr>
                            </w:pPr>
                            <w:r w:rsidRPr="00F34D8A">
                              <w:rPr>
                                <w:rFonts w:ascii="Segoe UI" w:hAnsi="Segoe UI" w:cs="Segoe UI"/>
                                <w:b/>
                                <w:color w:val="FFFFFF" w:themeColor="background1"/>
                              </w:rPr>
                              <w:t>2.</w:t>
                            </w:r>
                            <w:r w:rsidRPr="00F34D8A">
                              <w:rPr>
                                <w:rFonts w:ascii="Segoe UI" w:hAnsi="Segoe UI" w:cs="Segoe UI"/>
                                <w:b/>
                                <w:color w:val="FFFFFF" w:themeColor="background1"/>
                              </w:rPr>
                              <w:tab/>
                            </w:r>
                            <w:r w:rsidR="00826516" w:rsidRPr="00F34D8A">
                              <w:rPr>
                                <w:rFonts w:ascii="Segoe UI" w:hAnsi="Segoe UI" w:cs="Segoe UI"/>
                                <w:b/>
                                <w:color w:val="FFFFFF" w:themeColor="background1"/>
                              </w:rPr>
                              <w:t xml:space="preserve">Les recettes sont </w:t>
                            </w:r>
                            <w:r w:rsidR="00C95E91" w:rsidRPr="00F34D8A">
                              <w:rPr>
                                <w:rFonts w:ascii="Segoe UI" w:hAnsi="Segoe UI" w:cs="Segoe UI"/>
                                <w:b/>
                                <w:color w:val="FFFFFF" w:themeColor="background1"/>
                              </w:rPr>
                              <w:t>attendues</w:t>
                            </w:r>
                            <w:r w:rsidR="00826516" w:rsidRPr="00F34D8A">
                              <w:rPr>
                                <w:rFonts w:ascii="Segoe UI" w:hAnsi="Segoe UI" w:cs="Segoe UI"/>
                                <w:b/>
                                <w:color w:val="FFFFFF" w:themeColor="background1"/>
                              </w:rPr>
                              <w:t xml:space="preserve"> en hausse de </w:t>
                            </w:r>
                            <w:r w:rsidR="00E3441E">
                              <w:rPr>
                                <w:rFonts w:ascii="Segoe UI" w:hAnsi="Segoe UI" w:cs="Segoe UI"/>
                                <w:b/>
                                <w:color w:val="FFFFFF" w:themeColor="background1"/>
                              </w:rPr>
                              <w:t>4</w:t>
                            </w:r>
                            <w:r w:rsidR="00826516" w:rsidRPr="00F34D8A">
                              <w:rPr>
                                <w:rFonts w:ascii="Segoe UI" w:hAnsi="Segoe UI" w:cs="Segoe UI"/>
                                <w:b/>
                                <w:color w:val="FFFFFF" w:themeColor="background1"/>
                              </w:rPr>
                              <w:t xml:space="preserve">% à </w:t>
                            </w:r>
                            <w:r w:rsidR="00E97270" w:rsidRPr="00F34D8A">
                              <w:rPr>
                                <w:rFonts w:ascii="Segoe UI" w:hAnsi="Segoe UI" w:cs="Segoe UI"/>
                                <w:b/>
                                <w:color w:val="FFFFFF" w:themeColor="background1"/>
                              </w:rPr>
                              <w:t>3</w:t>
                            </w:r>
                            <w:r w:rsidR="00E3441E">
                              <w:rPr>
                                <w:rFonts w:ascii="Segoe UI" w:hAnsi="Segoe UI" w:cs="Segoe UI"/>
                                <w:b/>
                                <w:color w:val="FFFFFF" w:themeColor="background1"/>
                              </w:rPr>
                              <w:t>12</w:t>
                            </w:r>
                            <w:r w:rsidR="004876ED">
                              <w:rPr>
                                <w:rFonts w:ascii="Segoe UI" w:hAnsi="Segoe UI" w:cs="Segoe UI"/>
                                <w:b/>
                                <w:color w:val="FFFFFF" w:themeColor="background1"/>
                              </w:rPr>
                              <w:t>,5</w:t>
                            </w:r>
                            <w:r w:rsidR="00826516" w:rsidRPr="00F34D8A">
                              <w:rPr>
                                <w:rFonts w:ascii="Segoe UI" w:hAnsi="Segoe UI" w:cs="Segoe UI"/>
                                <w:b/>
                                <w:color w:val="FFFFFF" w:themeColor="background1"/>
                              </w:rPr>
                              <w:t xml:space="preserve"> Md</w:t>
                            </w:r>
                            <w:r w:rsidR="00D30AEB">
                              <w:rPr>
                                <w:rFonts w:ascii="Segoe UI" w:hAnsi="Segoe UI" w:cs="Segoe UI"/>
                                <w:b/>
                                <w:color w:val="FFFFFF" w:themeColor="background1"/>
                              </w:rPr>
                              <w:t>$</w:t>
                            </w:r>
                            <w:r w:rsidR="00826516" w:rsidRPr="00F34D8A">
                              <w:rPr>
                                <w:rFonts w:ascii="Segoe UI" w:hAnsi="Segoe UI" w:cs="Segoe UI"/>
                                <w:b/>
                                <w:color w:val="FFFFFF" w:themeColor="background1"/>
                              </w:rPr>
                              <w:t xml:space="preserve">. Le montant </w:t>
                            </w:r>
                            <w:r w:rsidR="0054658D" w:rsidRPr="00F34D8A">
                              <w:rPr>
                                <w:rFonts w:ascii="Segoe UI" w:hAnsi="Segoe UI" w:cs="Segoe UI"/>
                                <w:b/>
                                <w:color w:val="FFFFFF" w:themeColor="background1"/>
                              </w:rPr>
                              <w:t>anticipé</w:t>
                            </w:r>
                            <w:r w:rsidR="00826516" w:rsidRPr="00F34D8A">
                              <w:rPr>
                                <w:rFonts w:ascii="Segoe UI" w:hAnsi="Segoe UI" w:cs="Segoe UI"/>
                                <w:b/>
                                <w:color w:val="FFFFFF" w:themeColor="background1"/>
                              </w:rPr>
                              <w:t xml:space="preserve"> des recettes pétrolières n’a pas été rendu public pour la </w:t>
                            </w:r>
                            <w:r w:rsidR="00D30AEB">
                              <w:rPr>
                                <w:rFonts w:ascii="Segoe UI" w:hAnsi="Segoe UI" w:cs="Segoe UI"/>
                                <w:b/>
                                <w:color w:val="FFFFFF" w:themeColor="background1"/>
                              </w:rPr>
                              <w:t>4</w:t>
                            </w:r>
                            <w:r w:rsidR="00050ABF" w:rsidRPr="00F34D8A">
                              <w:rPr>
                                <w:rFonts w:ascii="Segoe UI" w:hAnsi="Segoe UI" w:cs="Segoe UI"/>
                                <w:b/>
                                <w:color w:val="FFFFFF" w:themeColor="background1"/>
                                <w:vertAlign w:val="superscript"/>
                              </w:rPr>
                              <w:t>ème</w:t>
                            </w:r>
                            <w:r w:rsidR="00826516" w:rsidRPr="00F34D8A">
                              <w:rPr>
                                <w:rFonts w:ascii="Segoe UI" w:hAnsi="Segoe UI" w:cs="Segoe UI"/>
                                <w:b/>
                                <w:color w:val="FFFFFF" w:themeColor="background1"/>
                              </w:rPr>
                              <w:t xml:space="preserve"> année consécutive</w:t>
                            </w:r>
                          </w:p>
                        </w:txbxContent>
                      </wps:txbx>
                      <wps:bodyPr rot="0" vert="horz" wrap="square" lIns="91440" tIns="45720" rIns="91440" bIns="45720" anchor="t" anchorCtr="0">
                        <a:noAutofit/>
                      </wps:bodyPr>
                    </wps:wsp>
                  </a:graphicData>
                </a:graphic>
              </wp:inline>
            </w:drawing>
          </mc:Choice>
          <mc:Fallback>
            <w:pict>
              <v:shape w14:anchorId="48AFD892" id="_x0000_s1027" type="#_x0000_t202" style="width:466.45pt;height:40.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qYJKAIAACcEAAAOAAAAZHJzL2Uyb0RvYy54bWysU02P2yAQvVfqf0DcGzveJLux4qy22d2q&#10;0vZD2vbSG8Y4RgWGAomd/voOOMmm7a2qD4jxDI837w2r20ErshfOSzAVnU5ySoTh0EizrejXL49v&#10;bijxgZmGKTCiogfh6e369atVb0tRQAeqEY4giPFlbyvahWDLLPO8E5r5CVhhMNmC0yxg6LZZ41iP&#10;6FplRZ4vsh5cYx1w4T3+vR+TdJ3w21bw8KltvQhEVRS5hbS6tNZxzdYrVm4ds53kRxrsH1hoJg1e&#10;eoa6Z4GRnZN/QWnJHXhow4SDzqBtJRepB+xmmv/RzXPHrEi9oDjenmXy/w+Wf9x/dkQ2FUWjDNNo&#10;0Tc0ijSCBDEEQYooUW99iZXPFmvD8BYGtDq16+0T8O+eGNh0zGzFnXPQd4I1SHEaT2YXR0ccH0Hq&#10;/gM0eBfbBUhAQ+t01A8VIYiOVh3O9iAPwvHnfFlcXRcFJRxz8+ni5mqermDl6bR1PrwToEncVNSh&#10;/Qmd7Z98iGxYeSqJl3lQsnmUSqXAbeuNcmTP4qjki83DCf23MmVIX9HlvJgnZAPxfJoiLQOOspIa&#10;tczjNw5XVOPBNKkkMKnGPTJR5ihPVGTUJgz1kMxI2kXpamgOqJeDcXLxpeGmA/eTkh6ntqL+x445&#10;QYl6b1Dz5XQ2i2Oegtn8usDAXWbqywwzHKEqGigZt5uQnkaUw8AdetPKJNsLkyNlnMak5vHlxHG/&#10;jFPVy/te/wIAAP//AwBQSwMEFAAGAAgAAAAhABRk1VHZAAAABAEAAA8AAABkcnMvZG93bnJldi54&#10;bWxMj81OwzAQhO9IvIO1SNyo0x9VTYhTISTOVQuFqxNv46jxOrK3TXj7Gi5wWWk0o5lvy+3kenHF&#10;EDtPCuazDARS401HrYKP97enDYjImozuPaGCb4ywre7vSl0YP9IerwduRSqhWGgFlnkopIyNRafj&#10;zA9IyTv54DQnGVppgh5TuevlIsvW0umO0oLVA75abM6Hi1MQ13leH+Xenb+Odhgbrj93p6DU48P0&#10;8gyCceK/MPzgJ3SoElPtL2Si6BWkR/j3Ji9fLnIQtYLNfAWyKuV/+OoGAAD//wMAUEsBAi0AFAAG&#10;AAgAAAAhALaDOJL+AAAA4QEAABMAAAAAAAAAAAAAAAAAAAAAAFtDb250ZW50X1R5cGVzXS54bWxQ&#10;SwECLQAUAAYACAAAACEAOP0h/9YAAACUAQAACwAAAAAAAAAAAAAAAAAvAQAAX3JlbHMvLnJlbHNQ&#10;SwECLQAUAAYACAAAACEAyMamCSgCAAAnBAAADgAAAAAAAAAAAAAAAAAuAgAAZHJzL2Uyb0RvYy54&#10;bWxQSwECLQAUAAYACAAAACEAFGTVUdkAAAAEAQAADwAAAAAAAAAAAAAAAACCBAAAZHJzL2Rvd25y&#10;ZXYueG1sUEsFBgAAAAAEAAQA8wAAAIgFAAAAAA==&#10;" fillcolor="#006ce5" stroked="f">
                <v:textbox>
                  <w:txbxContent>
                    <w:p w14:paraId="6C9DB4D5" w14:textId="2CA77981" w:rsidR="00826516" w:rsidRPr="00DE6F13" w:rsidRDefault="004807A0" w:rsidP="004807A0">
                      <w:pPr>
                        <w:spacing w:after="120" w:line="247" w:lineRule="auto"/>
                        <w:ind w:left="357" w:hanging="357"/>
                        <w:jc w:val="both"/>
                        <w:rPr>
                          <w:rFonts w:ascii="Segoe UI" w:hAnsi="Segoe UI" w:cs="Segoe UI"/>
                          <w:b/>
                          <w:color w:val="FFFFFF" w:themeColor="background1"/>
                        </w:rPr>
                      </w:pPr>
                      <w:r w:rsidRPr="00F34D8A">
                        <w:rPr>
                          <w:rFonts w:ascii="Segoe UI" w:hAnsi="Segoe UI" w:cs="Segoe UI"/>
                          <w:b/>
                          <w:color w:val="FFFFFF" w:themeColor="background1"/>
                        </w:rPr>
                        <w:t>2.</w:t>
                      </w:r>
                      <w:r w:rsidRPr="00F34D8A">
                        <w:rPr>
                          <w:rFonts w:ascii="Segoe UI" w:hAnsi="Segoe UI" w:cs="Segoe UI"/>
                          <w:b/>
                          <w:color w:val="FFFFFF" w:themeColor="background1"/>
                        </w:rPr>
                        <w:tab/>
                      </w:r>
                      <w:r w:rsidR="00826516" w:rsidRPr="00F34D8A">
                        <w:rPr>
                          <w:rFonts w:ascii="Segoe UI" w:hAnsi="Segoe UI" w:cs="Segoe UI"/>
                          <w:b/>
                          <w:color w:val="FFFFFF" w:themeColor="background1"/>
                        </w:rPr>
                        <w:t xml:space="preserve">Les recettes sont </w:t>
                      </w:r>
                      <w:r w:rsidR="00C95E91" w:rsidRPr="00F34D8A">
                        <w:rPr>
                          <w:rFonts w:ascii="Segoe UI" w:hAnsi="Segoe UI" w:cs="Segoe UI"/>
                          <w:b/>
                          <w:color w:val="FFFFFF" w:themeColor="background1"/>
                        </w:rPr>
                        <w:t>attendues</w:t>
                      </w:r>
                      <w:r w:rsidR="00826516" w:rsidRPr="00F34D8A">
                        <w:rPr>
                          <w:rFonts w:ascii="Segoe UI" w:hAnsi="Segoe UI" w:cs="Segoe UI"/>
                          <w:b/>
                          <w:color w:val="FFFFFF" w:themeColor="background1"/>
                        </w:rPr>
                        <w:t xml:space="preserve"> en hausse de </w:t>
                      </w:r>
                      <w:r w:rsidR="00E3441E">
                        <w:rPr>
                          <w:rFonts w:ascii="Segoe UI" w:hAnsi="Segoe UI" w:cs="Segoe UI"/>
                          <w:b/>
                          <w:color w:val="FFFFFF" w:themeColor="background1"/>
                        </w:rPr>
                        <w:t>4</w:t>
                      </w:r>
                      <w:r w:rsidR="00826516" w:rsidRPr="00F34D8A">
                        <w:rPr>
                          <w:rFonts w:ascii="Segoe UI" w:hAnsi="Segoe UI" w:cs="Segoe UI"/>
                          <w:b/>
                          <w:color w:val="FFFFFF" w:themeColor="background1"/>
                        </w:rPr>
                        <w:t xml:space="preserve">% à </w:t>
                      </w:r>
                      <w:r w:rsidR="00E97270" w:rsidRPr="00F34D8A">
                        <w:rPr>
                          <w:rFonts w:ascii="Segoe UI" w:hAnsi="Segoe UI" w:cs="Segoe UI"/>
                          <w:b/>
                          <w:color w:val="FFFFFF" w:themeColor="background1"/>
                        </w:rPr>
                        <w:t>3</w:t>
                      </w:r>
                      <w:r w:rsidR="00E3441E">
                        <w:rPr>
                          <w:rFonts w:ascii="Segoe UI" w:hAnsi="Segoe UI" w:cs="Segoe UI"/>
                          <w:b/>
                          <w:color w:val="FFFFFF" w:themeColor="background1"/>
                        </w:rPr>
                        <w:t>12</w:t>
                      </w:r>
                      <w:r w:rsidR="004876ED">
                        <w:rPr>
                          <w:rFonts w:ascii="Segoe UI" w:hAnsi="Segoe UI" w:cs="Segoe UI"/>
                          <w:b/>
                          <w:color w:val="FFFFFF" w:themeColor="background1"/>
                        </w:rPr>
                        <w:t>,5</w:t>
                      </w:r>
                      <w:r w:rsidR="00826516" w:rsidRPr="00F34D8A">
                        <w:rPr>
                          <w:rFonts w:ascii="Segoe UI" w:hAnsi="Segoe UI" w:cs="Segoe UI"/>
                          <w:b/>
                          <w:color w:val="FFFFFF" w:themeColor="background1"/>
                        </w:rPr>
                        <w:t xml:space="preserve"> Md</w:t>
                      </w:r>
                      <w:r w:rsidR="00D30AEB">
                        <w:rPr>
                          <w:rFonts w:ascii="Segoe UI" w:hAnsi="Segoe UI" w:cs="Segoe UI"/>
                          <w:b/>
                          <w:color w:val="FFFFFF" w:themeColor="background1"/>
                        </w:rPr>
                        <w:t>$</w:t>
                      </w:r>
                      <w:r w:rsidR="00826516" w:rsidRPr="00F34D8A">
                        <w:rPr>
                          <w:rFonts w:ascii="Segoe UI" w:hAnsi="Segoe UI" w:cs="Segoe UI"/>
                          <w:b/>
                          <w:color w:val="FFFFFF" w:themeColor="background1"/>
                        </w:rPr>
                        <w:t xml:space="preserve">. Le montant </w:t>
                      </w:r>
                      <w:r w:rsidR="0054658D" w:rsidRPr="00F34D8A">
                        <w:rPr>
                          <w:rFonts w:ascii="Segoe UI" w:hAnsi="Segoe UI" w:cs="Segoe UI"/>
                          <w:b/>
                          <w:color w:val="FFFFFF" w:themeColor="background1"/>
                        </w:rPr>
                        <w:t>anticipé</w:t>
                      </w:r>
                      <w:r w:rsidR="00826516" w:rsidRPr="00F34D8A">
                        <w:rPr>
                          <w:rFonts w:ascii="Segoe UI" w:hAnsi="Segoe UI" w:cs="Segoe UI"/>
                          <w:b/>
                          <w:color w:val="FFFFFF" w:themeColor="background1"/>
                        </w:rPr>
                        <w:t xml:space="preserve"> des recettes pétrolières n’a pas été rendu public pour la </w:t>
                      </w:r>
                      <w:r w:rsidR="00D30AEB">
                        <w:rPr>
                          <w:rFonts w:ascii="Segoe UI" w:hAnsi="Segoe UI" w:cs="Segoe UI"/>
                          <w:b/>
                          <w:color w:val="FFFFFF" w:themeColor="background1"/>
                        </w:rPr>
                        <w:t>4</w:t>
                      </w:r>
                      <w:r w:rsidR="00050ABF" w:rsidRPr="00F34D8A">
                        <w:rPr>
                          <w:rFonts w:ascii="Segoe UI" w:hAnsi="Segoe UI" w:cs="Segoe UI"/>
                          <w:b/>
                          <w:color w:val="FFFFFF" w:themeColor="background1"/>
                          <w:vertAlign w:val="superscript"/>
                        </w:rPr>
                        <w:t>ème</w:t>
                      </w:r>
                      <w:r w:rsidR="00826516" w:rsidRPr="00F34D8A">
                        <w:rPr>
                          <w:rFonts w:ascii="Segoe UI" w:hAnsi="Segoe UI" w:cs="Segoe UI"/>
                          <w:b/>
                          <w:color w:val="FFFFFF" w:themeColor="background1"/>
                        </w:rPr>
                        <w:t xml:space="preserve"> année consécutive</w:t>
                      </w:r>
                    </w:p>
                  </w:txbxContent>
                </v:textbox>
                <w10:anchorlock/>
              </v:shape>
            </w:pict>
          </mc:Fallback>
        </mc:AlternateContent>
      </w:r>
      <w:r w:rsidRPr="0044281B">
        <w:rPr>
          <w:rFonts w:ascii="Segoe UI" w:hAnsi="Segoe UI" w:cs="Segoe UI"/>
          <w:b/>
          <w:color w:val="000000" w:themeColor="text1"/>
          <w:sz w:val="20"/>
          <w:lang w:eastAsia="ja-JP"/>
        </w:rPr>
        <w:t>Le budget 202</w:t>
      </w:r>
      <w:r w:rsidR="004876ED">
        <w:rPr>
          <w:rFonts w:ascii="Segoe UI" w:hAnsi="Segoe UI" w:cs="Segoe UI"/>
          <w:b/>
          <w:color w:val="000000" w:themeColor="text1"/>
          <w:sz w:val="20"/>
          <w:lang w:eastAsia="ja-JP"/>
        </w:rPr>
        <w:t>4</w:t>
      </w:r>
      <w:r w:rsidRPr="0044281B">
        <w:rPr>
          <w:rFonts w:ascii="Segoe UI" w:hAnsi="Segoe UI" w:cs="Segoe UI"/>
          <w:b/>
          <w:color w:val="000000" w:themeColor="text1"/>
          <w:sz w:val="20"/>
          <w:lang w:eastAsia="ja-JP"/>
        </w:rPr>
        <w:t xml:space="preserve"> prévoit un montant total de recettes de </w:t>
      </w:r>
      <w:r w:rsidR="003E0DA2" w:rsidRPr="0044281B">
        <w:rPr>
          <w:rFonts w:ascii="Segoe UI" w:hAnsi="Segoe UI" w:cs="Segoe UI"/>
          <w:b/>
          <w:color w:val="000000" w:themeColor="text1"/>
          <w:sz w:val="20"/>
          <w:lang w:eastAsia="ja-JP"/>
        </w:rPr>
        <w:t>3</w:t>
      </w:r>
      <w:r w:rsidR="004876ED">
        <w:rPr>
          <w:rFonts w:ascii="Segoe UI" w:hAnsi="Segoe UI" w:cs="Segoe UI"/>
          <w:b/>
          <w:color w:val="000000" w:themeColor="text1"/>
          <w:sz w:val="20"/>
          <w:lang w:eastAsia="ja-JP"/>
        </w:rPr>
        <w:t>12,5</w:t>
      </w:r>
      <w:r w:rsidRPr="0044281B">
        <w:rPr>
          <w:rFonts w:ascii="Segoe UI" w:hAnsi="Segoe UI" w:cs="Segoe UI"/>
          <w:b/>
          <w:color w:val="000000" w:themeColor="text1"/>
          <w:sz w:val="20"/>
          <w:lang w:eastAsia="ja-JP"/>
        </w:rPr>
        <w:t xml:space="preserve"> Md</w:t>
      </w:r>
      <w:r w:rsidR="004876ED">
        <w:rPr>
          <w:rFonts w:ascii="Segoe UI" w:hAnsi="Segoe UI" w:cs="Segoe UI"/>
          <w:b/>
          <w:color w:val="000000" w:themeColor="text1"/>
          <w:sz w:val="20"/>
          <w:lang w:eastAsia="ja-JP"/>
        </w:rPr>
        <w:t>$</w:t>
      </w:r>
      <w:r w:rsidRPr="0044281B">
        <w:rPr>
          <w:rFonts w:ascii="Segoe UI" w:hAnsi="Segoe UI" w:cs="Segoe UI"/>
          <w:color w:val="000000" w:themeColor="text1"/>
          <w:sz w:val="20"/>
          <w:lang w:eastAsia="ja-JP"/>
        </w:rPr>
        <w:t xml:space="preserve">, en hausse de </w:t>
      </w:r>
      <w:r w:rsidR="008E741E">
        <w:rPr>
          <w:rFonts w:ascii="Segoe UI" w:hAnsi="Segoe UI" w:cs="Segoe UI"/>
          <w:color w:val="000000" w:themeColor="text1"/>
          <w:sz w:val="20"/>
          <w:lang w:eastAsia="ja-JP"/>
        </w:rPr>
        <w:t>3,7</w:t>
      </w:r>
      <w:r w:rsidRPr="0044281B">
        <w:rPr>
          <w:rFonts w:ascii="Segoe UI" w:hAnsi="Segoe UI" w:cs="Segoe UI"/>
          <w:color w:val="000000" w:themeColor="text1"/>
          <w:sz w:val="20"/>
          <w:lang w:eastAsia="ja-JP"/>
        </w:rPr>
        <w:t>% par rapport au montant budgété en 202</w:t>
      </w:r>
      <w:r w:rsidR="004876ED">
        <w:rPr>
          <w:rFonts w:ascii="Segoe UI" w:hAnsi="Segoe UI" w:cs="Segoe UI"/>
          <w:color w:val="000000" w:themeColor="text1"/>
          <w:sz w:val="20"/>
          <w:lang w:eastAsia="ja-JP"/>
        </w:rPr>
        <w:t>3</w:t>
      </w:r>
      <w:r w:rsidRPr="0044281B">
        <w:rPr>
          <w:rFonts w:ascii="Segoe UI" w:hAnsi="Segoe UI" w:cs="Segoe UI"/>
          <w:color w:val="000000" w:themeColor="text1"/>
          <w:sz w:val="20"/>
          <w:lang w:eastAsia="ja-JP"/>
        </w:rPr>
        <w:t xml:space="preserve"> </w:t>
      </w:r>
      <w:r w:rsidR="003E0DA2" w:rsidRPr="0044281B">
        <w:rPr>
          <w:rFonts w:ascii="Segoe UI" w:hAnsi="Segoe UI" w:cs="Segoe UI"/>
          <w:color w:val="000000" w:themeColor="text1"/>
          <w:sz w:val="20"/>
          <w:lang w:eastAsia="ja-JP"/>
        </w:rPr>
        <w:t>mais en baisse de</w:t>
      </w:r>
      <w:r w:rsidRPr="0044281B">
        <w:rPr>
          <w:rFonts w:ascii="Segoe UI" w:hAnsi="Segoe UI" w:cs="Segoe UI"/>
          <w:color w:val="000000" w:themeColor="text1"/>
          <w:sz w:val="20"/>
          <w:lang w:eastAsia="ja-JP"/>
        </w:rPr>
        <w:t xml:space="preserve"> </w:t>
      </w:r>
      <w:r w:rsidR="003E0DA2" w:rsidRPr="0044281B">
        <w:rPr>
          <w:rFonts w:ascii="Segoe UI" w:hAnsi="Segoe UI" w:cs="Segoe UI"/>
          <w:color w:val="000000" w:themeColor="text1"/>
          <w:sz w:val="20"/>
          <w:lang w:eastAsia="ja-JP"/>
        </w:rPr>
        <w:t>-</w:t>
      </w:r>
      <w:r w:rsidR="004B5DAC">
        <w:rPr>
          <w:rFonts w:ascii="Segoe UI" w:hAnsi="Segoe UI" w:cs="Segoe UI"/>
          <w:color w:val="000000" w:themeColor="text1"/>
          <w:sz w:val="20"/>
          <w:lang w:eastAsia="ja-JP"/>
        </w:rPr>
        <w:t>1,8</w:t>
      </w:r>
      <w:r w:rsidRPr="0044281B">
        <w:rPr>
          <w:rFonts w:ascii="Segoe UI" w:hAnsi="Segoe UI" w:cs="Segoe UI"/>
          <w:color w:val="000000" w:themeColor="text1"/>
          <w:sz w:val="20"/>
          <w:lang w:eastAsia="ja-JP"/>
        </w:rPr>
        <w:t>% par rapport à l’exécution estimée (</w:t>
      </w:r>
      <w:r w:rsidR="003E0DA2" w:rsidRPr="0044281B">
        <w:rPr>
          <w:rFonts w:ascii="Segoe UI" w:hAnsi="Segoe UI" w:cs="Segoe UI"/>
          <w:color w:val="000000" w:themeColor="text1"/>
          <w:sz w:val="20"/>
          <w:lang w:eastAsia="ja-JP"/>
        </w:rPr>
        <w:t>3</w:t>
      </w:r>
      <w:r w:rsidR="004B5DAC">
        <w:rPr>
          <w:rFonts w:ascii="Segoe UI" w:hAnsi="Segoe UI" w:cs="Segoe UI"/>
          <w:color w:val="000000" w:themeColor="text1"/>
          <w:sz w:val="20"/>
          <w:lang w:eastAsia="ja-JP"/>
        </w:rPr>
        <w:t>18</w:t>
      </w:r>
      <w:r w:rsidRPr="0044281B">
        <w:rPr>
          <w:rFonts w:ascii="Segoe UI" w:hAnsi="Segoe UI" w:cs="Segoe UI"/>
          <w:color w:val="000000" w:themeColor="text1"/>
          <w:sz w:val="20"/>
          <w:lang w:eastAsia="ja-JP"/>
        </w:rPr>
        <w:t xml:space="preserve"> Md</w:t>
      </w:r>
      <w:r w:rsidR="004B5DAC">
        <w:rPr>
          <w:rFonts w:ascii="Segoe UI" w:hAnsi="Segoe UI" w:cs="Segoe UI"/>
          <w:color w:val="000000" w:themeColor="text1"/>
          <w:sz w:val="20"/>
          <w:lang w:eastAsia="ja-JP"/>
        </w:rPr>
        <w:t>$</w:t>
      </w:r>
      <w:r w:rsidRPr="0044281B">
        <w:rPr>
          <w:rFonts w:ascii="Segoe UI" w:hAnsi="Segoe UI" w:cs="Segoe UI"/>
          <w:color w:val="000000" w:themeColor="text1"/>
          <w:sz w:val="20"/>
          <w:lang w:eastAsia="ja-JP"/>
        </w:rPr>
        <w:t>).</w:t>
      </w:r>
      <w:r w:rsidR="0055550F" w:rsidRPr="0044281B">
        <w:rPr>
          <w:rFonts w:ascii="Segoe UI" w:hAnsi="Segoe UI" w:cs="Segoe UI"/>
          <w:color w:val="000000" w:themeColor="text1"/>
          <w:sz w:val="20"/>
          <w:lang w:eastAsia="ja-JP"/>
        </w:rPr>
        <w:t xml:space="preserve">   </w:t>
      </w:r>
    </w:p>
    <w:p w14:paraId="155116E9" w14:textId="1DE6DFAA" w:rsidR="00826516" w:rsidRDefault="00826516" w:rsidP="00AD2142">
      <w:pPr>
        <w:pStyle w:val="Briefinglist1"/>
        <w:numPr>
          <w:ilvl w:val="0"/>
          <w:numId w:val="0"/>
        </w:numPr>
        <w:spacing w:after="160" w:line="247" w:lineRule="auto"/>
        <w:rPr>
          <w:rFonts w:ascii="Segoe UI" w:hAnsi="Segoe UI" w:cs="Segoe UI"/>
          <w:color w:val="000000" w:themeColor="text1"/>
          <w:sz w:val="20"/>
          <w:lang w:val="fr-FR" w:eastAsia="ja-JP"/>
        </w:rPr>
      </w:pPr>
      <w:r w:rsidRPr="0044281B">
        <w:rPr>
          <w:rFonts w:ascii="Segoe UI" w:hAnsi="Segoe UI" w:cs="Segoe UI"/>
          <w:b/>
          <w:color w:val="000000" w:themeColor="text1"/>
          <w:sz w:val="20"/>
          <w:lang w:val="fr-FR" w:eastAsia="ja-JP"/>
        </w:rPr>
        <w:t xml:space="preserve">Les impôts et taxes, </w:t>
      </w:r>
      <w:r w:rsidR="008E741E">
        <w:rPr>
          <w:rFonts w:ascii="Segoe UI" w:hAnsi="Segoe UI" w:cs="Segoe UI"/>
          <w:b/>
          <w:color w:val="000000" w:themeColor="text1"/>
          <w:sz w:val="20"/>
          <w:lang w:val="fr-FR" w:eastAsia="ja-JP"/>
        </w:rPr>
        <w:t>31</w:t>
      </w:r>
      <w:r w:rsidRPr="0044281B">
        <w:rPr>
          <w:rFonts w:ascii="Segoe UI" w:hAnsi="Segoe UI" w:cs="Segoe UI"/>
          <w:b/>
          <w:color w:val="000000" w:themeColor="text1"/>
          <w:sz w:val="20"/>
          <w:lang w:val="fr-FR" w:eastAsia="ja-JP"/>
        </w:rPr>
        <w:t xml:space="preserve">% du total des recettes, sont </w:t>
      </w:r>
      <w:r w:rsidR="004740FC" w:rsidRPr="0044281B">
        <w:rPr>
          <w:rFonts w:ascii="Segoe UI" w:hAnsi="Segoe UI" w:cs="Segoe UI"/>
          <w:b/>
          <w:color w:val="000000" w:themeColor="text1"/>
          <w:sz w:val="20"/>
          <w:lang w:val="fr-FR" w:eastAsia="ja-JP"/>
        </w:rPr>
        <w:t>programm</w:t>
      </w:r>
      <w:r w:rsidR="004740FC">
        <w:rPr>
          <w:rFonts w:ascii="Segoe UI" w:hAnsi="Segoe UI" w:cs="Segoe UI"/>
          <w:b/>
          <w:color w:val="000000" w:themeColor="text1"/>
          <w:sz w:val="20"/>
          <w:lang w:val="fr-FR" w:eastAsia="ja-JP"/>
        </w:rPr>
        <w:t>é</w:t>
      </w:r>
      <w:r w:rsidR="004740FC" w:rsidRPr="0044281B">
        <w:rPr>
          <w:rFonts w:ascii="Segoe UI" w:hAnsi="Segoe UI" w:cs="Segoe UI"/>
          <w:b/>
          <w:color w:val="000000" w:themeColor="text1"/>
          <w:sz w:val="20"/>
          <w:lang w:val="fr-FR" w:eastAsia="ja-JP"/>
        </w:rPr>
        <w:t xml:space="preserve">s </w:t>
      </w:r>
      <w:r w:rsidRPr="0044281B">
        <w:rPr>
          <w:rFonts w:ascii="Segoe UI" w:hAnsi="Segoe UI" w:cs="Segoe UI"/>
          <w:b/>
          <w:color w:val="000000" w:themeColor="text1"/>
          <w:sz w:val="20"/>
          <w:lang w:val="fr-FR" w:eastAsia="ja-JP"/>
        </w:rPr>
        <w:t xml:space="preserve">à </w:t>
      </w:r>
      <w:r w:rsidR="009C2445">
        <w:rPr>
          <w:rFonts w:ascii="Segoe UI" w:hAnsi="Segoe UI" w:cs="Segoe UI"/>
          <w:b/>
          <w:color w:val="000000" w:themeColor="text1"/>
          <w:sz w:val="20"/>
          <w:lang w:val="fr-FR" w:eastAsia="ja-JP"/>
        </w:rPr>
        <w:t>96</w:t>
      </w:r>
      <w:r w:rsidRPr="0044281B">
        <w:rPr>
          <w:rFonts w:ascii="Segoe UI" w:hAnsi="Segoe UI" w:cs="Segoe UI"/>
          <w:b/>
          <w:color w:val="000000" w:themeColor="text1"/>
          <w:sz w:val="20"/>
          <w:lang w:val="fr-FR" w:eastAsia="ja-JP"/>
        </w:rPr>
        <w:t xml:space="preserve"> Md</w:t>
      </w:r>
      <w:r w:rsidR="009C2445">
        <w:rPr>
          <w:rFonts w:ascii="Segoe UI" w:hAnsi="Segoe UI" w:cs="Segoe UI"/>
          <w:b/>
          <w:color w:val="000000" w:themeColor="text1"/>
          <w:sz w:val="20"/>
          <w:lang w:val="fr-FR" w:eastAsia="ja-JP"/>
        </w:rPr>
        <w:t>$</w:t>
      </w:r>
      <w:r w:rsidRPr="0044281B">
        <w:rPr>
          <w:rFonts w:ascii="Segoe UI" w:hAnsi="Segoe UI" w:cs="Segoe UI"/>
          <w:b/>
          <w:color w:val="000000" w:themeColor="text1"/>
          <w:sz w:val="20"/>
          <w:lang w:val="fr-FR" w:eastAsia="ja-JP"/>
        </w:rPr>
        <w:t xml:space="preserve">, en </w:t>
      </w:r>
      <w:r w:rsidR="005F3459" w:rsidRPr="0044281B">
        <w:rPr>
          <w:rFonts w:ascii="Segoe UI" w:hAnsi="Segoe UI" w:cs="Segoe UI"/>
          <w:b/>
          <w:color w:val="000000" w:themeColor="text1"/>
          <w:sz w:val="20"/>
          <w:lang w:val="fr-FR" w:eastAsia="ja-JP"/>
        </w:rPr>
        <w:t>hausse</w:t>
      </w:r>
      <w:r w:rsidRPr="0044281B">
        <w:rPr>
          <w:rFonts w:ascii="Segoe UI" w:hAnsi="Segoe UI" w:cs="Segoe UI"/>
          <w:b/>
          <w:color w:val="000000" w:themeColor="text1"/>
          <w:sz w:val="20"/>
          <w:lang w:val="fr-FR" w:eastAsia="ja-JP"/>
        </w:rPr>
        <w:t xml:space="preserve"> de </w:t>
      </w:r>
      <w:r w:rsidR="00044000">
        <w:rPr>
          <w:rFonts w:ascii="Segoe UI" w:hAnsi="Segoe UI" w:cs="Segoe UI"/>
          <w:b/>
          <w:color w:val="000000" w:themeColor="text1"/>
          <w:sz w:val="20"/>
          <w:lang w:val="fr-FR" w:eastAsia="ja-JP"/>
        </w:rPr>
        <w:t>1</w:t>
      </w:r>
      <w:r w:rsidR="000D2A8D">
        <w:rPr>
          <w:rFonts w:ascii="Segoe UI" w:hAnsi="Segoe UI" w:cs="Segoe UI"/>
          <w:b/>
          <w:color w:val="000000" w:themeColor="text1"/>
          <w:sz w:val="20"/>
          <w:lang w:val="fr-FR" w:eastAsia="ja-JP"/>
        </w:rPr>
        <w:t>2</w:t>
      </w:r>
      <w:r w:rsidRPr="0044281B">
        <w:rPr>
          <w:rFonts w:ascii="Segoe UI" w:hAnsi="Segoe UI" w:cs="Segoe UI"/>
          <w:b/>
          <w:color w:val="000000" w:themeColor="text1"/>
          <w:sz w:val="20"/>
          <w:lang w:val="fr-FR" w:eastAsia="ja-JP"/>
        </w:rPr>
        <w:t xml:space="preserve">% </w:t>
      </w:r>
      <w:r w:rsidRPr="0044281B">
        <w:rPr>
          <w:rFonts w:ascii="Segoe UI" w:hAnsi="Segoe UI" w:cs="Segoe UI"/>
          <w:color w:val="000000" w:themeColor="text1"/>
          <w:sz w:val="20"/>
          <w:lang w:val="fr-FR" w:eastAsia="ja-JP"/>
        </w:rPr>
        <w:t xml:space="preserve">par rapport </w:t>
      </w:r>
      <w:r w:rsidR="005F3459" w:rsidRPr="0044281B">
        <w:rPr>
          <w:rFonts w:ascii="Segoe UI" w:hAnsi="Segoe UI" w:cs="Segoe UI"/>
          <w:color w:val="000000" w:themeColor="text1"/>
          <w:sz w:val="20"/>
          <w:lang w:val="fr-FR" w:eastAsia="ja-JP"/>
        </w:rPr>
        <w:t>au montant budgété en 202</w:t>
      </w:r>
      <w:r w:rsidR="000D2A8D">
        <w:rPr>
          <w:rFonts w:ascii="Segoe UI" w:hAnsi="Segoe UI" w:cs="Segoe UI"/>
          <w:color w:val="000000" w:themeColor="text1"/>
          <w:sz w:val="20"/>
          <w:lang w:val="fr-FR" w:eastAsia="ja-JP"/>
        </w:rPr>
        <w:t xml:space="preserve">3. </w:t>
      </w:r>
      <w:r w:rsidRPr="0044281B">
        <w:rPr>
          <w:rFonts w:ascii="Segoe UI" w:hAnsi="Segoe UI" w:cs="Segoe UI"/>
          <w:color w:val="000000" w:themeColor="text1"/>
          <w:sz w:val="20"/>
          <w:lang w:val="fr-FR" w:eastAsia="ja-JP"/>
        </w:rPr>
        <w:t xml:space="preserve">Les recettes de TVA </w:t>
      </w:r>
      <w:r w:rsidR="00FF0CE3">
        <w:rPr>
          <w:rFonts w:ascii="Segoe UI" w:hAnsi="Segoe UI" w:cs="Segoe UI"/>
          <w:color w:val="000000" w:themeColor="text1"/>
          <w:sz w:val="20"/>
          <w:lang w:val="fr-FR" w:eastAsia="ja-JP"/>
        </w:rPr>
        <w:t>escomptées</w:t>
      </w:r>
      <w:r w:rsidRPr="0044281B">
        <w:rPr>
          <w:rFonts w:ascii="Segoe UI" w:hAnsi="Segoe UI" w:cs="Segoe UI"/>
          <w:color w:val="000000" w:themeColor="text1"/>
          <w:sz w:val="20"/>
          <w:lang w:val="fr-FR" w:eastAsia="ja-JP"/>
        </w:rPr>
        <w:t xml:space="preserve"> en 202</w:t>
      </w:r>
      <w:r w:rsidR="002E3C4A">
        <w:rPr>
          <w:rFonts w:ascii="Segoe UI" w:hAnsi="Segoe UI" w:cs="Segoe UI"/>
          <w:color w:val="000000" w:themeColor="text1"/>
          <w:sz w:val="20"/>
          <w:lang w:val="fr-FR" w:eastAsia="ja-JP"/>
        </w:rPr>
        <w:t>4</w:t>
      </w:r>
      <w:r w:rsidRPr="0044281B">
        <w:rPr>
          <w:rFonts w:ascii="Segoe UI" w:hAnsi="Segoe UI" w:cs="Segoe UI"/>
          <w:color w:val="000000" w:themeColor="text1"/>
          <w:sz w:val="20"/>
          <w:lang w:val="fr-FR" w:eastAsia="ja-JP"/>
        </w:rPr>
        <w:t xml:space="preserve"> (</w:t>
      </w:r>
      <w:r w:rsidR="002E3C4A">
        <w:rPr>
          <w:rFonts w:ascii="Segoe UI" w:hAnsi="Segoe UI" w:cs="Segoe UI"/>
          <w:color w:val="000000" w:themeColor="text1"/>
          <w:sz w:val="20"/>
          <w:lang w:val="fr-FR" w:eastAsia="ja-JP"/>
        </w:rPr>
        <w:t>74,4</w:t>
      </w:r>
      <w:r w:rsidRPr="0044281B">
        <w:rPr>
          <w:rFonts w:ascii="Segoe UI" w:hAnsi="Segoe UI" w:cs="Segoe UI"/>
          <w:color w:val="000000" w:themeColor="text1"/>
          <w:sz w:val="20"/>
          <w:lang w:val="fr-FR" w:eastAsia="ja-JP"/>
        </w:rPr>
        <w:t xml:space="preserve"> Md</w:t>
      </w:r>
      <w:r w:rsidR="002E3C4A">
        <w:rPr>
          <w:rFonts w:ascii="Segoe UI" w:hAnsi="Segoe UI" w:cs="Segoe UI"/>
          <w:color w:val="000000" w:themeColor="text1"/>
          <w:sz w:val="20"/>
          <w:lang w:val="fr-FR" w:eastAsia="ja-JP"/>
        </w:rPr>
        <w:t>$</w:t>
      </w:r>
      <w:r w:rsidRPr="0044281B">
        <w:rPr>
          <w:rFonts w:ascii="Segoe UI" w:hAnsi="Segoe UI" w:cs="Segoe UI"/>
          <w:color w:val="000000" w:themeColor="text1"/>
          <w:sz w:val="20"/>
          <w:lang w:val="fr-FR" w:eastAsia="ja-JP"/>
        </w:rPr>
        <w:t>) devraient représenter 7</w:t>
      </w:r>
      <w:r w:rsidR="002E3C4A">
        <w:rPr>
          <w:rFonts w:ascii="Segoe UI" w:hAnsi="Segoe UI" w:cs="Segoe UI"/>
          <w:color w:val="000000" w:themeColor="text1"/>
          <w:sz w:val="20"/>
          <w:lang w:val="fr-FR" w:eastAsia="ja-JP"/>
        </w:rPr>
        <w:t>7</w:t>
      </w:r>
      <w:r w:rsidRPr="0044281B">
        <w:rPr>
          <w:rFonts w:ascii="Segoe UI" w:hAnsi="Segoe UI" w:cs="Segoe UI"/>
          <w:color w:val="000000" w:themeColor="text1"/>
          <w:sz w:val="20"/>
          <w:lang w:val="fr-FR" w:eastAsia="ja-JP"/>
        </w:rPr>
        <w:t>% du total du poste impôts et taxes.</w:t>
      </w:r>
    </w:p>
    <w:p w14:paraId="150A8618" w14:textId="693360AC" w:rsidR="002343CB" w:rsidRDefault="002C4C77" w:rsidP="00801889">
      <w:pPr>
        <w:pStyle w:val="Briefinglist1"/>
        <w:numPr>
          <w:ilvl w:val="0"/>
          <w:numId w:val="0"/>
        </w:numPr>
        <w:spacing w:line="247" w:lineRule="auto"/>
        <w:rPr>
          <w:rFonts w:ascii="Segoe UI" w:hAnsi="Segoe UI" w:cs="Segoe UI"/>
          <w:b/>
          <w:bCs/>
          <w:color w:val="000000" w:themeColor="text1"/>
          <w:sz w:val="20"/>
          <w:lang w:val="fr-FR" w:eastAsia="ja-JP"/>
        </w:rPr>
      </w:pPr>
      <w:r w:rsidRPr="002C4C77">
        <w:rPr>
          <w:rFonts w:ascii="Segoe UI" w:hAnsi="Segoe UI" w:cs="Segoe UI"/>
          <w:b/>
          <w:color w:val="000000" w:themeColor="text1"/>
          <w:sz w:val="20"/>
          <w:lang w:val="fr-FR" w:eastAsia="ja-JP"/>
        </w:rPr>
        <w:t>Pour la 4</w:t>
      </w:r>
      <w:r w:rsidRPr="002C4C77">
        <w:rPr>
          <w:rFonts w:ascii="Segoe UI" w:hAnsi="Segoe UI" w:cs="Segoe UI"/>
          <w:b/>
          <w:color w:val="000000" w:themeColor="text1"/>
          <w:sz w:val="20"/>
          <w:vertAlign w:val="superscript"/>
          <w:lang w:val="fr-FR" w:eastAsia="ja-JP"/>
        </w:rPr>
        <w:t>ème</w:t>
      </w:r>
      <w:r w:rsidRPr="002C4C77">
        <w:rPr>
          <w:rFonts w:ascii="Segoe UI" w:hAnsi="Segoe UI" w:cs="Segoe UI"/>
          <w:b/>
          <w:color w:val="000000" w:themeColor="text1"/>
          <w:sz w:val="20"/>
          <w:lang w:val="fr-FR" w:eastAsia="ja-JP"/>
        </w:rPr>
        <w:t xml:space="preserve"> année consécutive, le </w:t>
      </w:r>
      <w:proofErr w:type="spellStart"/>
      <w:r w:rsidRPr="002C4C77">
        <w:rPr>
          <w:rFonts w:ascii="Segoe UI" w:hAnsi="Segoe UI" w:cs="Segoe UI"/>
          <w:b/>
          <w:color w:val="000000" w:themeColor="text1"/>
          <w:sz w:val="20"/>
          <w:lang w:val="fr-FR" w:eastAsia="ja-JP"/>
        </w:rPr>
        <w:t>MoF</w:t>
      </w:r>
      <w:proofErr w:type="spellEnd"/>
      <w:r w:rsidRPr="002C4C77">
        <w:rPr>
          <w:rFonts w:ascii="Segoe UI" w:hAnsi="Segoe UI" w:cs="Segoe UI"/>
          <w:b/>
          <w:color w:val="000000" w:themeColor="text1"/>
          <w:sz w:val="20"/>
          <w:lang w:val="fr-FR" w:eastAsia="ja-JP"/>
        </w:rPr>
        <w:t xml:space="preserve"> n’a pas communiqué le montant attendu des recettes pétrolières pour 2024.</w:t>
      </w:r>
      <w:r>
        <w:rPr>
          <w:rFonts w:ascii="Segoe UI" w:hAnsi="Segoe UI" w:cs="Segoe UI"/>
          <w:bCs/>
          <w:color w:val="000000" w:themeColor="text1"/>
          <w:sz w:val="20"/>
          <w:lang w:val="fr-FR" w:eastAsia="ja-JP"/>
        </w:rPr>
        <w:t xml:space="preserve"> </w:t>
      </w:r>
      <w:r>
        <w:rPr>
          <w:rFonts w:ascii="Segoe UI" w:hAnsi="Segoe UI" w:cs="Segoe UI"/>
          <w:b/>
          <w:bCs/>
          <w:color w:val="000000" w:themeColor="text1"/>
          <w:sz w:val="20"/>
          <w:lang w:val="fr-FR" w:eastAsia="ja-JP"/>
        </w:rPr>
        <w:t>L</w:t>
      </w:r>
      <w:r w:rsidR="00801889" w:rsidRPr="002E3C4A">
        <w:rPr>
          <w:rFonts w:ascii="Segoe UI" w:hAnsi="Segoe UI" w:cs="Segoe UI"/>
          <w:b/>
          <w:bCs/>
          <w:color w:val="000000" w:themeColor="text1"/>
          <w:sz w:val="20"/>
          <w:lang w:val="fr-FR" w:eastAsia="ja-JP"/>
        </w:rPr>
        <w:t>es</w:t>
      </w:r>
      <w:r w:rsidR="00801889" w:rsidRPr="0044281B">
        <w:rPr>
          <w:rFonts w:ascii="Segoe UI" w:hAnsi="Segoe UI" w:cs="Segoe UI"/>
          <w:b/>
          <w:color w:val="000000" w:themeColor="text1"/>
          <w:sz w:val="20"/>
          <w:lang w:val="fr-FR" w:eastAsia="ja-JP"/>
        </w:rPr>
        <w:t xml:space="preserve"> « autres </w:t>
      </w:r>
      <w:r w:rsidR="0060060F">
        <w:rPr>
          <w:rFonts w:ascii="Segoe UI" w:hAnsi="Segoe UI" w:cs="Segoe UI"/>
          <w:b/>
          <w:color w:val="000000" w:themeColor="text1"/>
          <w:sz w:val="20"/>
          <w:lang w:val="fr-FR" w:eastAsia="ja-JP"/>
        </w:rPr>
        <w:t>recettes</w:t>
      </w:r>
      <w:r w:rsidR="00801889" w:rsidRPr="0044281B">
        <w:rPr>
          <w:rFonts w:ascii="Segoe UI" w:hAnsi="Segoe UI" w:cs="Segoe UI"/>
          <w:b/>
          <w:color w:val="000000" w:themeColor="text1"/>
          <w:sz w:val="20"/>
          <w:lang w:val="fr-FR" w:eastAsia="ja-JP"/>
        </w:rPr>
        <w:t> »</w:t>
      </w:r>
      <w:r w:rsidR="00300D0D">
        <w:rPr>
          <w:rStyle w:val="Appelnotedebasdep"/>
          <w:rFonts w:ascii="Segoe UI" w:hAnsi="Segoe UI" w:cs="Segoe UI"/>
          <w:b/>
          <w:color w:val="000000" w:themeColor="text1"/>
          <w:sz w:val="20"/>
          <w:lang w:val="fr-FR" w:eastAsia="ja-JP"/>
        </w:rPr>
        <w:footnoteReference w:id="1"/>
      </w:r>
      <w:r w:rsidR="00801889" w:rsidRPr="0044281B">
        <w:rPr>
          <w:rFonts w:ascii="Segoe UI" w:hAnsi="Segoe UI" w:cs="Segoe UI"/>
          <w:b/>
          <w:color w:val="000000" w:themeColor="text1"/>
          <w:sz w:val="20"/>
          <w:lang w:val="fr-FR" w:eastAsia="ja-JP"/>
        </w:rPr>
        <w:t xml:space="preserve"> devraient augmenter de </w:t>
      </w:r>
      <w:r w:rsidR="00300D0D">
        <w:rPr>
          <w:rFonts w:ascii="Segoe UI" w:hAnsi="Segoe UI" w:cs="Segoe UI"/>
          <w:b/>
          <w:color w:val="000000" w:themeColor="text1"/>
          <w:sz w:val="20"/>
          <w:lang w:val="fr-FR" w:eastAsia="ja-JP"/>
        </w:rPr>
        <w:t>0,5</w:t>
      </w:r>
      <w:r w:rsidR="00801889" w:rsidRPr="0044281B">
        <w:rPr>
          <w:rFonts w:ascii="Segoe UI" w:hAnsi="Segoe UI" w:cs="Segoe UI"/>
          <w:b/>
          <w:color w:val="000000" w:themeColor="text1"/>
          <w:sz w:val="20"/>
          <w:lang w:val="fr-FR" w:eastAsia="ja-JP"/>
        </w:rPr>
        <w:t>% par rapport au montant budgété en 202</w:t>
      </w:r>
      <w:r w:rsidR="002E3C4A">
        <w:rPr>
          <w:rFonts w:ascii="Segoe UI" w:hAnsi="Segoe UI" w:cs="Segoe UI"/>
          <w:b/>
          <w:color w:val="000000" w:themeColor="text1"/>
          <w:sz w:val="20"/>
          <w:lang w:val="fr-FR" w:eastAsia="ja-JP"/>
        </w:rPr>
        <w:t>3</w:t>
      </w:r>
      <w:r w:rsidR="00801889" w:rsidRPr="002E3C4A">
        <w:rPr>
          <w:rFonts w:ascii="Segoe UI" w:hAnsi="Segoe UI" w:cs="Segoe UI"/>
          <w:bCs/>
          <w:color w:val="000000" w:themeColor="text1"/>
          <w:sz w:val="20"/>
          <w:lang w:val="fr-FR" w:eastAsia="ja-JP"/>
        </w:rPr>
        <w:t>, pour atteindre 21</w:t>
      </w:r>
      <w:r w:rsidR="002E3C4A">
        <w:rPr>
          <w:rFonts w:ascii="Segoe UI" w:hAnsi="Segoe UI" w:cs="Segoe UI"/>
          <w:bCs/>
          <w:color w:val="000000" w:themeColor="text1"/>
          <w:sz w:val="20"/>
          <w:lang w:val="fr-FR" w:eastAsia="ja-JP"/>
        </w:rPr>
        <w:t>6,5</w:t>
      </w:r>
      <w:r w:rsidR="00801889" w:rsidRPr="002E3C4A">
        <w:rPr>
          <w:rFonts w:ascii="Segoe UI" w:hAnsi="Segoe UI" w:cs="Segoe UI"/>
          <w:bCs/>
          <w:color w:val="000000" w:themeColor="text1"/>
          <w:sz w:val="20"/>
          <w:lang w:val="fr-FR" w:eastAsia="ja-JP"/>
        </w:rPr>
        <w:t> Md</w:t>
      </w:r>
      <w:r w:rsidR="002E3C4A">
        <w:rPr>
          <w:rFonts w:ascii="Segoe UI" w:hAnsi="Segoe UI" w:cs="Segoe UI"/>
          <w:bCs/>
          <w:color w:val="000000" w:themeColor="text1"/>
          <w:sz w:val="20"/>
          <w:lang w:val="fr-FR" w:eastAsia="ja-JP"/>
        </w:rPr>
        <w:t>$</w:t>
      </w:r>
      <w:r w:rsidR="00801889" w:rsidRPr="002E3C4A">
        <w:rPr>
          <w:rFonts w:ascii="Segoe UI" w:hAnsi="Segoe UI" w:cs="Segoe UI"/>
          <w:bCs/>
          <w:color w:val="000000" w:themeColor="text1"/>
          <w:sz w:val="20"/>
          <w:lang w:val="fr-FR" w:eastAsia="ja-JP"/>
        </w:rPr>
        <w:t xml:space="preserve">, soit </w:t>
      </w:r>
      <w:r w:rsidR="00300D0D">
        <w:rPr>
          <w:rFonts w:ascii="Segoe UI" w:hAnsi="Segoe UI" w:cs="Segoe UI"/>
          <w:bCs/>
          <w:color w:val="000000" w:themeColor="text1"/>
          <w:sz w:val="20"/>
          <w:lang w:val="fr-FR" w:eastAsia="ja-JP"/>
        </w:rPr>
        <w:t>69</w:t>
      </w:r>
      <w:r w:rsidR="00801889" w:rsidRPr="002E3C4A">
        <w:rPr>
          <w:rFonts w:ascii="Segoe UI" w:hAnsi="Segoe UI" w:cs="Segoe UI"/>
          <w:bCs/>
          <w:color w:val="000000" w:themeColor="text1"/>
          <w:sz w:val="20"/>
          <w:lang w:val="fr-FR" w:eastAsia="ja-JP"/>
        </w:rPr>
        <w:t>% du total des recettes</w:t>
      </w:r>
      <w:r w:rsidR="00300D0D">
        <w:rPr>
          <w:rFonts w:ascii="Segoe UI" w:hAnsi="Segoe UI" w:cs="Segoe UI"/>
          <w:bCs/>
          <w:color w:val="000000" w:themeColor="text1"/>
          <w:sz w:val="20"/>
          <w:lang w:val="fr-FR" w:eastAsia="ja-JP"/>
        </w:rPr>
        <w:t>, mais diminuer de 3,5% par rapport à l’</w:t>
      </w:r>
      <w:r w:rsidR="002343CB">
        <w:rPr>
          <w:rFonts w:ascii="Segoe UI" w:hAnsi="Segoe UI" w:cs="Segoe UI"/>
          <w:bCs/>
          <w:color w:val="000000" w:themeColor="text1"/>
          <w:sz w:val="20"/>
          <w:lang w:val="fr-FR" w:eastAsia="ja-JP"/>
        </w:rPr>
        <w:t xml:space="preserve">exécution </w:t>
      </w:r>
      <w:r w:rsidR="00300D0D">
        <w:rPr>
          <w:rFonts w:ascii="Segoe UI" w:hAnsi="Segoe UI" w:cs="Segoe UI"/>
          <w:bCs/>
          <w:color w:val="000000" w:themeColor="text1"/>
          <w:sz w:val="20"/>
          <w:lang w:val="fr-FR" w:eastAsia="ja-JP"/>
        </w:rPr>
        <w:t>estimé 2023</w:t>
      </w:r>
      <w:r w:rsidR="00801889" w:rsidRPr="002E3C4A">
        <w:rPr>
          <w:rFonts w:ascii="Segoe UI" w:hAnsi="Segoe UI" w:cs="Segoe UI"/>
          <w:bCs/>
          <w:color w:val="000000" w:themeColor="text1"/>
          <w:sz w:val="20"/>
          <w:lang w:val="fr-FR" w:eastAsia="ja-JP"/>
        </w:rPr>
        <w:t>.</w:t>
      </w:r>
      <w:r w:rsidR="001018E9">
        <w:rPr>
          <w:rFonts w:ascii="Segoe UI" w:hAnsi="Segoe UI" w:cs="Segoe UI"/>
          <w:color w:val="000000" w:themeColor="text1"/>
          <w:sz w:val="20"/>
          <w:lang w:val="fr-FR" w:eastAsia="ja-JP"/>
        </w:rPr>
        <w:t xml:space="preserve"> </w:t>
      </w:r>
      <w:r w:rsidR="007761BE" w:rsidRPr="006E6AFD">
        <w:rPr>
          <w:rFonts w:ascii="Segoe UI" w:hAnsi="Segoe UI" w:cs="Segoe UI"/>
          <w:b/>
          <w:bCs/>
          <w:color w:val="000000" w:themeColor="text1"/>
          <w:sz w:val="20"/>
          <w:lang w:val="fr-FR" w:eastAsia="ja-JP"/>
        </w:rPr>
        <w:t xml:space="preserve">Le gouvernement saoudien a préféré adopter un </w:t>
      </w:r>
      <w:r w:rsidR="00300D0D" w:rsidRPr="006E6AFD">
        <w:rPr>
          <w:rFonts w:ascii="Segoe UI" w:hAnsi="Segoe UI" w:cs="Segoe UI"/>
          <w:b/>
          <w:bCs/>
          <w:color w:val="000000" w:themeColor="text1"/>
          <w:sz w:val="20"/>
          <w:lang w:val="fr-FR" w:eastAsia="ja-JP"/>
        </w:rPr>
        <w:t xml:space="preserve">scénario plutôt conservateur lors de l'élaboration des estimations de recettes dans </w:t>
      </w:r>
      <w:r w:rsidR="007761BE" w:rsidRPr="006E6AFD">
        <w:rPr>
          <w:rFonts w:ascii="Segoe UI" w:hAnsi="Segoe UI" w:cs="Segoe UI"/>
          <w:b/>
          <w:bCs/>
          <w:color w:val="000000" w:themeColor="text1"/>
          <w:sz w:val="20"/>
          <w:lang w:val="fr-FR" w:eastAsia="ja-JP"/>
        </w:rPr>
        <w:t>c</w:t>
      </w:r>
      <w:r w:rsidR="00300D0D" w:rsidRPr="006E6AFD">
        <w:rPr>
          <w:rFonts w:ascii="Segoe UI" w:hAnsi="Segoe UI" w:cs="Segoe UI"/>
          <w:b/>
          <w:bCs/>
          <w:color w:val="000000" w:themeColor="text1"/>
          <w:sz w:val="20"/>
          <w:lang w:val="fr-FR" w:eastAsia="ja-JP"/>
        </w:rPr>
        <w:t>e budget</w:t>
      </w:r>
      <w:r w:rsidR="007761BE" w:rsidRPr="006E6AFD">
        <w:rPr>
          <w:rFonts w:ascii="Segoe UI" w:hAnsi="Segoe UI" w:cs="Segoe UI"/>
          <w:b/>
          <w:bCs/>
          <w:color w:val="000000" w:themeColor="text1"/>
          <w:sz w:val="20"/>
          <w:lang w:val="fr-FR" w:eastAsia="ja-JP"/>
        </w:rPr>
        <w:t>, prenant en compte les développements internationaux et l'état d'incertitude concernant la situation géopolitique actuelle.</w:t>
      </w:r>
    </w:p>
    <w:p w14:paraId="73109AD8" w14:textId="3E935AD7" w:rsidR="00B174EE" w:rsidRDefault="00B174EE" w:rsidP="00801889">
      <w:pPr>
        <w:pStyle w:val="Briefinglist1"/>
        <w:numPr>
          <w:ilvl w:val="0"/>
          <w:numId w:val="0"/>
        </w:numPr>
        <w:spacing w:line="247" w:lineRule="auto"/>
        <w:rPr>
          <w:rFonts w:ascii="Segoe UI" w:hAnsi="Segoe UI" w:cs="Segoe UI"/>
          <w:b/>
          <w:bCs/>
          <w:color w:val="000000" w:themeColor="text1"/>
          <w:sz w:val="20"/>
          <w:lang w:val="fr-FR" w:eastAsia="ja-JP"/>
        </w:rPr>
      </w:pPr>
    </w:p>
    <w:p w14:paraId="0A12345E" w14:textId="77777777" w:rsidR="006C51A6" w:rsidRDefault="00826516" w:rsidP="00826516">
      <w:pPr>
        <w:spacing w:before="120" w:after="120" w:line="247" w:lineRule="auto"/>
        <w:jc w:val="both"/>
        <w:rPr>
          <w:rFonts w:ascii="Segoe UI" w:eastAsia="SimSun" w:hAnsi="Segoe UI" w:cs="Segoe UI"/>
          <w:b/>
          <w:color w:val="000000" w:themeColor="text1"/>
          <w:sz w:val="20"/>
          <w:lang w:eastAsia="ja-JP"/>
        </w:rPr>
      </w:pPr>
      <w:r w:rsidRPr="00C87BED">
        <w:rPr>
          <w:rFonts w:ascii="Segoe UI" w:hAnsi="Segoe UI" w:cs="Segoe UI"/>
          <w:noProof/>
          <w:lang w:eastAsia="fr-FR"/>
        </w:rPr>
        <w:lastRenderedPageBreak/>
        <mc:AlternateContent>
          <mc:Choice Requires="wps">
            <w:drawing>
              <wp:inline distT="0" distB="0" distL="0" distR="0" wp14:anchorId="2CB6DEFA" wp14:editId="322CB9A9">
                <wp:extent cx="5939625" cy="470780"/>
                <wp:effectExtent l="0" t="0" r="4445" b="5715"/>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625" cy="470780"/>
                        </a:xfrm>
                        <a:prstGeom prst="rect">
                          <a:avLst/>
                        </a:prstGeom>
                        <a:solidFill>
                          <a:srgbClr val="006CE5"/>
                        </a:solidFill>
                        <a:ln w="9525">
                          <a:noFill/>
                          <a:miter lim="800000"/>
                          <a:headEnd/>
                          <a:tailEnd/>
                        </a:ln>
                      </wps:spPr>
                      <wps:txbx>
                        <w:txbxContent>
                          <w:p w14:paraId="2252AF66" w14:textId="1F17AA9D" w:rsidR="00826516" w:rsidRPr="008303F9" w:rsidRDefault="00AD2142" w:rsidP="00AD2142">
                            <w:pPr>
                              <w:spacing w:after="120" w:line="247" w:lineRule="auto"/>
                              <w:ind w:left="357" w:hanging="357"/>
                              <w:rPr>
                                <w:rFonts w:ascii="Segoe UI Historic" w:hAnsi="Segoe UI Historic" w:cs="Segoe UI Historic"/>
                                <w:b/>
                                <w:color w:val="FFFFFF" w:themeColor="background1"/>
                              </w:rPr>
                            </w:pPr>
                            <w:r w:rsidRPr="00E073FA">
                              <w:rPr>
                                <w:rFonts w:ascii="Segoe UI" w:hAnsi="Segoe UI" w:cs="Segoe UI"/>
                                <w:b/>
                                <w:color w:val="FFFFFF" w:themeColor="background1"/>
                              </w:rPr>
                              <w:t>3.</w:t>
                            </w:r>
                            <w:r w:rsidRPr="00E073FA">
                              <w:rPr>
                                <w:rFonts w:ascii="Segoe UI" w:hAnsi="Segoe UI" w:cs="Segoe UI"/>
                                <w:b/>
                                <w:color w:val="FFFFFF" w:themeColor="background1"/>
                              </w:rPr>
                              <w:tab/>
                            </w:r>
                            <w:r w:rsidR="00826516" w:rsidRPr="00E073FA">
                              <w:rPr>
                                <w:rFonts w:ascii="Segoe UI" w:hAnsi="Segoe UI" w:cs="Segoe UI"/>
                                <w:b/>
                                <w:color w:val="FFFFFF" w:themeColor="background1"/>
                              </w:rPr>
                              <w:t xml:space="preserve">Les dépenses </w:t>
                            </w:r>
                            <w:r w:rsidR="00835226">
                              <w:rPr>
                                <w:rFonts w:ascii="Segoe UI" w:hAnsi="Segoe UI" w:cs="Segoe UI"/>
                                <w:b/>
                                <w:color w:val="FFFFFF" w:themeColor="background1"/>
                              </w:rPr>
                              <w:t>sont prévues en</w:t>
                            </w:r>
                            <w:r w:rsidR="00E1011B">
                              <w:rPr>
                                <w:rFonts w:ascii="Segoe UI" w:hAnsi="Segoe UI" w:cs="Segoe UI"/>
                                <w:b/>
                                <w:color w:val="FFFFFF" w:themeColor="background1"/>
                              </w:rPr>
                              <w:t xml:space="preserve"> hausse de 1</w:t>
                            </w:r>
                            <w:r w:rsidR="002343CB">
                              <w:rPr>
                                <w:rFonts w:ascii="Segoe UI" w:hAnsi="Segoe UI" w:cs="Segoe UI"/>
                                <w:b/>
                                <w:color w:val="FFFFFF" w:themeColor="background1"/>
                              </w:rPr>
                              <w:t>2,3</w:t>
                            </w:r>
                            <w:r w:rsidR="00E1011B">
                              <w:rPr>
                                <w:rFonts w:ascii="Segoe UI" w:hAnsi="Segoe UI" w:cs="Segoe UI"/>
                                <w:b/>
                                <w:color w:val="FFFFFF" w:themeColor="background1"/>
                              </w:rPr>
                              <w:t>%</w:t>
                            </w:r>
                            <w:r w:rsidR="008F28F6" w:rsidRPr="00E073FA">
                              <w:rPr>
                                <w:rFonts w:ascii="Segoe UI" w:hAnsi="Segoe UI" w:cs="Segoe UI"/>
                                <w:b/>
                                <w:color w:val="FFFFFF" w:themeColor="background1"/>
                              </w:rPr>
                              <w:t xml:space="preserve"> </w:t>
                            </w:r>
                            <w:r w:rsidR="006B6ACD">
                              <w:rPr>
                                <w:rFonts w:ascii="Segoe UI" w:hAnsi="Segoe UI" w:cs="Segoe UI"/>
                                <w:b/>
                                <w:color w:val="FFFFFF" w:themeColor="background1"/>
                              </w:rPr>
                              <w:t>par rapport au budget précédent</w:t>
                            </w:r>
                            <w:r w:rsidR="002343CB">
                              <w:rPr>
                                <w:rFonts w:ascii="Segoe UI" w:hAnsi="Segoe UI" w:cs="Segoe UI"/>
                                <w:b/>
                                <w:color w:val="FFFFFF" w:themeColor="background1"/>
                              </w:rPr>
                              <w:t>,</w:t>
                            </w:r>
                            <w:r w:rsidR="006B6ACD">
                              <w:rPr>
                                <w:rFonts w:ascii="Segoe UI" w:hAnsi="Segoe UI" w:cs="Segoe UI"/>
                                <w:b/>
                                <w:color w:val="FFFFFF" w:themeColor="background1"/>
                              </w:rPr>
                              <w:t xml:space="preserve"> </w:t>
                            </w:r>
                            <w:r w:rsidR="00AF1A17">
                              <w:rPr>
                                <w:rFonts w:ascii="Segoe UI" w:hAnsi="Segoe UI" w:cs="Segoe UI"/>
                                <w:b/>
                                <w:color w:val="FFFFFF" w:themeColor="background1"/>
                              </w:rPr>
                              <w:t xml:space="preserve">mais </w:t>
                            </w:r>
                            <w:r w:rsidR="00835226">
                              <w:rPr>
                                <w:rFonts w:ascii="Segoe UI" w:hAnsi="Segoe UI" w:cs="Segoe UI"/>
                                <w:b/>
                                <w:color w:val="FFFFFF" w:themeColor="background1"/>
                              </w:rPr>
                              <w:t xml:space="preserve">en </w:t>
                            </w:r>
                            <w:r w:rsidR="00E1011B">
                              <w:rPr>
                                <w:rFonts w:ascii="Segoe UI" w:hAnsi="Segoe UI" w:cs="Segoe UI"/>
                                <w:b/>
                                <w:color w:val="FFFFFF" w:themeColor="background1"/>
                              </w:rPr>
                              <w:t>baisse</w:t>
                            </w:r>
                            <w:r w:rsidR="00826516" w:rsidRPr="00E073FA">
                              <w:rPr>
                                <w:rFonts w:ascii="Segoe UI" w:hAnsi="Segoe UI" w:cs="Segoe UI"/>
                                <w:b/>
                                <w:color w:val="FFFFFF" w:themeColor="background1"/>
                              </w:rPr>
                              <w:t xml:space="preserve"> de </w:t>
                            </w:r>
                            <w:r w:rsidR="00E1011B">
                              <w:rPr>
                                <w:rFonts w:ascii="Segoe UI" w:hAnsi="Segoe UI" w:cs="Segoe UI"/>
                                <w:b/>
                                <w:color w:val="FFFFFF" w:themeColor="background1"/>
                              </w:rPr>
                              <w:t>-</w:t>
                            </w:r>
                            <w:r w:rsidR="00385AB9">
                              <w:rPr>
                                <w:rFonts w:ascii="Segoe UI" w:hAnsi="Segoe UI" w:cs="Segoe UI"/>
                                <w:b/>
                                <w:color w:val="FFFFFF" w:themeColor="background1"/>
                              </w:rPr>
                              <w:t>1</w:t>
                            </w:r>
                            <w:r w:rsidR="002343CB">
                              <w:rPr>
                                <w:rFonts w:ascii="Segoe UI" w:hAnsi="Segoe UI" w:cs="Segoe UI"/>
                                <w:b/>
                                <w:color w:val="FFFFFF" w:themeColor="background1"/>
                              </w:rPr>
                              <w:t>,9</w:t>
                            </w:r>
                            <w:r w:rsidR="00826516" w:rsidRPr="00E073FA">
                              <w:rPr>
                                <w:rFonts w:ascii="Segoe UI" w:hAnsi="Segoe UI" w:cs="Segoe UI"/>
                                <w:b/>
                                <w:color w:val="FFFFFF" w:themeColor="background1"/>
                              </w:rPr>
                              <w:t>% par rapport à l’exécution budgétaire</w:t>
                            </w:r>
                            <w:r w:rsidR="00835226">
                              <w:rPr>
                                <w:rFonts w:ascii="Segoe UI" w:hAnsi="Segoe UI" w:cs="Segoe UI"/>
                                <w:b/>
                                <w:color w:val="FFFFFF" w:themeColor="background1"/>
                              </w:rPr>
                              <w:t xml:space="preserve"> </w:t>
                            </w:r>
                            <w:r w:rsidR="00826516" w:rsidRPr="00E073FA">
                              <w:rPr>
                                <w:rFonts w:ascii="Segoe UI" w:hAnsi="Segoe UI" w:cs="Segoe UI"/>
                                <w:b/>
                                <w:color w:val="FFFFFF" w:themeColor="background1"/>
                              </w:rPr>
                              <w:t xml:space="preserve"> 202</w:t>
                            </w:r>
                            <w:r w:rsidR="002343CB">
                              <w:rPr>
                                <w:rFonts w:ascii="Segoe UI" w:hAnsi="Segoe UI" w:cs="Segoe UI"/>
                                <w:b/>
                                <w:color w:val="FFFFFF" w:themeColor="background1"/>
                              </w:rPr>
                              <w:t>3</w:t>
                            </w:r>
                          </w:p>
                        </w:txbxContent>
                      </wps:txbx>
                      <wps:bodyPr rot="0" vert="horz" wrap="square" lIns="91440" tIns="45720" rIns="91440" bIns="45720" anchor="t" anchorCtr="0">
                        <a:noAutofit/>
                      </wps:bodyPr>
                    </wps:wsp>
                  </a:graphicData>
                </a:graphic>
              </wp:inline>
            </w:drawing>
          </mc:Choice>
          <mc:Fallback>
            <w:pict>
              <v:shape w14:anchorId="2CB6DEFA" id="_x0000_s1028" type="#_x0000_t202" style="width:467.7pt;height:3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ncbJwIAACcEAAAOAAAAZHJzL2Uyb0RvYy54bWysU02P2yAQvVfqf0DcGztpPq04q212t6q0&#10;/ZC2vfRGAMeowFAgsdNf3wFn02h7q+oDYszM4817w/qmN5ocpQ8KbE3Ho5ISaTkIZfc1/fb14c2S&#10;khCZFUyDlTU9yUBvNq9frTtXyQm0oIX0BEFsqDpX0zZGVxVF4K00LIzASYuHDXjDIoZ+XwjPOkQ3&#10;upiU5bzowAvngcsQ8O/dcEg3Gb9pJI+fmybISHRNkVvMq8/rLq3FZs2qvWeuVfxMg/0DC8OUxUsv&#10;UHcsMnLw6i8oo7iHAE0ccTAFNI3iMveA3YzLF908tczJ3AuKE9xFpvD/YPmn4xdPlKjpnBLLDFr0&#10;HY0iQpIo+yjJJEnUuVBh5pPD3Ni/gx6tzu0G9wj8RyAWti2ze3nrPXStZAIpjlNlcVU64IQEsus+&#10;gsC72CFCBuobb5J+qAhBdLTqdLEHeRCOP2ert6v5ZEYJx7Ppolwss38Fq56rnQ/xvQRD0qamHu3P&#10;6Oz4GGJiw6rnlHRZAK3Eg9I6B36/22pPjiyNSjnf3s9yAy/StCVdTVcz5JGqLKT6PEVGRRxlrUxN&#10;l2X6huFKatxbkVMiU3rYIxNtz/IkRQZtYr/rsxkX1XcgTqiXh2Fy8aXhpgX/i5IOp7am4eeBeUmJ&#10;/mBR89V4Ok1jnoPpbDHBwF+f7K5PmOUIVdNIybDdxvw0hsZu0ZtGZdmSiQOTM2Wcxqzm+eWkcb+O&#10;c9af9735DQAA//8DAFBLAwQUAAYACAAAACEAQuOGwdkAAAAEAQAADwAAAGRycy9kb3ducmV2Lnht&#10;bEyPwU7DMBBE70j8g7VI3KhTKKVJ41QIiTNqS+HqxNs4aryObLcJf8/CBS4rjWY087bcTK4XFwyx&#10;86RgPstAIDXedNQqeN+/3q1AxKTJ6N4TKvjCCJvq+qrUhfEjbfGyS63gEoqFVmBTGgopY2PR6Tjz&#10;AxJ7Rx+cTixDK03QI5e7Xt5n2VI63REvWD3gi8XmtDs7BXGZ5/VBbt3p82CHsUn1x9sxKHV7Mz2v&#10;QSSc0l8YfvAZHSpmqv2ZTBS9An4k/V728ofHBYhawdNiDrIq5X/46hsAAP//AwBQSwECLQAUAAYA&#10;CAAAACEAtoM4kv4AAADhAQAAEwAAAAAAAAAAAAAAAAAAAAAAW0NvbnRlbnRfVHlwZXNdLnhtbFBL&#10;AQItABQABgAIAAAAIQA4/SH/1gAAAJQBAAALAAAAAAAAAAAAAAAAAC8BAABfcmVscy8ucmVsc1BL&#10;AQItABQABgAIAAAAIQCjLncbJwIAACcEAAAOAAAAAAAAAAAAAAAAAC4CAABkcnMvZTJvRG9jLnht&#10;bFBLAQItABQABgAIAAAAIQBC44bB2QAAAAQBAAAPAAAAAAAAAAAAAAAAAIEEAABkcnMvZG93bnJl&#10;di54bWxQSwUGAAAAAAQABADzAAAAhwUAAAAA&#10;" fillcolor="#006ce5" stroked="f">
                <v:textbox>
                  <w:txbxContent>
                    <w:p w14:paraId="2252AF66" w14:textId="1F17AA9D" w:rsidR="00826516" w:rsidRPr="008303F9" w:rsidRDefault="00AD2142" w:rsidP="00AD2142">
                      <w:pPr>
                        <w:spacing w:after="120" w:line="247" w:lineRule="auto"/>
                        <w:ind w:left="357" w:hanging="357"/>
                        <w:rPr>
                          <w:rFonts w:ascii="Segoe UI Historic" w:hAnsi="Segoe UI Historic" w:cs="Segoe UI Historic"/>
                          <w:b/>
                          <w:color w:val="FFFFFF" w:themeColor="background1"/>
                        </w:rPr>
                      </w:pPr>
                      <w:r w:rsidRPr="00E073FA">
                        <w:rPr>
                          <w:rFonts w:ascii="Segoe UI" w:hAnsi="Segoe UI" w:cs="Segoe UI"/>
                          <w:b/>
                          <w:color w:val="FFFFFF" w:themeColor="background1"/>
                        </w:rPr>
                        <w:t>3.</w:t>
                      </w:r>
                      <w:r w:rsidRPr="00E073FA">
                        <w:rPr>
                          <w:rFonts w:ascii="Segoe UI" w:hAnsi="Segoe UI" w:cs="Segoe UI"/>
                          <w:b/>
                          <w:color w:val="FFFFFF" w:themeColor="background1"/>
                        </w:rPr>
                        <w:tab/>
                      </w:r>
                      <w:r w:rsidR="00826516" w:rsidRPr="00E073FA">
                        <w:rPr>
                          <w:rFonts w:ascii="Segoe UI" w:hAnsi="Segoe UI" w:cs="Segoe UI"/>
                          <w:b/>
                          <w:color w:val="FFFFFF" w:themeColor="background1"/>
                        </w:rPr>
                        <w:t xml:space="preserve">Les dépenses </w:t>
                      </w:r>
                      <w:r w:rsidR="00835226">
                        <w:rPr>
                          <w:rFonts w:ascii="Segoe UI" w:hAnsi="Segoe UI" w:cs="Segoe UI"/>
                          <w:b/>
                          <w:color w:val="FFFFFF" w:themeColor="background1"/>
                        </w:rPr>
                        <w:t>sont prévues en</w:t>
                      </w:r>
                      <w:r w:rsidR="00E1011B">
                        <w:rPr>
                          <w:rFonts w:ascii="Segoe UI" w:hAnsi="Segoe UI" w:cs="Segoe UI"/>
                          <w:b/>
                          <w:color w:val="FFFFFF" w:themeColor="background1"/>
                        </w:rPr>
                        <w:t xml:space="preserve"> hausse de 1</w:t>
                      </w:r>
                      <w:r w:rsidR="002343CB">
                        <w:rPr>
                          <w:rFonts w:ascii="Segoe UI" w:hAnsi="Segoe UI" w:cs="Segoe UI"/>
                          <w:b/>
                          <w:color w:val="FFFFFF" w:themeColor="background1"/>
                        </w:rPr>
                        <w:t>2,3</w:t>
                      </w:r>
                      <w:r w:rsidR="00E1011B">
                        <w:rPr>
                          <w:rFonts w:ascii="Segoe UI" w:hAnsi="Segoe UI" w:cs="Segoe UI"/>
                          <w:b/>
                          <w:color w:val="FFFFFF" w:themeColor="background1"/>
                        </w:rPr>
                        <w:t>%</w:t>
                      </w:r>
                      <w:r w:rsidR="008F28F6" w:rsidRPr="00E073FA">
                        <w:rPr>
                          <w:rFonts w:ascii="Segoe UI" w:hAnsi="Segoe UI" w:cs="Segoe UI"/>
                          <w:b/>
                          <w:color w:val="FFFFFF" w:themeColor="background1"/>
                        </w:rPr>
                        <w:t xml:space="preserve"> </w:t>
                      </w:r>
                      <w:r w:rsidR="006B6ACD">
                        <w:rPr>
                          <w:rFonts w:ascii="Segoe UI" w:hAnsi="Segoe UI" w:cs="Segoe UI"/>
                          <w:b/>
                          <w:color w:val="FFFFFF" w:themeColor="background1"/>
                        </w:rPr>
                        <w:t>par rapport au budget précédent</w:t>
                      </w:r>
                      <w:r w:rsidR="002343CB">
                        <w:rPr>
                          <w:rFonts w:ascii="Segoe UI" w:hAnsi="Segoe UI" w:cs="Segoe UI"/>
                          <w:b/>
                          <w:color w:val="FFFFFF" w:themeColor="background1"/>
                        </w:rPr>
                        <w:t>,</w:t>
                      </w:r>
                      <w:r w:rsidR="006B6ACD">
                        <w:rPr>
                          <w:rFonts w:ascii="Segoe UI" w:hAnsi="Segoe UI" w:cs="Segoe UI"/>
                          <w:b/>
                          <w:color w:val="FFFFFF" w:themeColor="background1"/>
                        </w:rPr>
                        <w:t xml:space="preserve"> </w:t>
                      </w:r>
                      <w:r w:rsidR="00AF1A17">
                        <w:rPr>
                          <w:rFonts w:ascii="Segoe UI" w:hAnsi="Segoe UI" w:cs="Segoe UI"/>
                          <w:b/>
                          <w:color w:val="FFFFFF" w:themeColor="background1"/>
                        </w:rPr>
                        <w:t xml:space="preserve">mais </w:t>
                      </w:r>
                      <w:r w:rsidR="00835226">
                        <w:rPr>
                          <w:rFonts w:ascii="Segoe UI" w:hAnsi="Segoe UI" w:cs="Segoe UI"/>
                          <w:b/>
                          <w:color w:val="FFFFFF" w:themeColor="background1"/>
                        </w:rPr>
                        <w:t xml:space="preserve">en </w:t>
                      </w:r>
                      <w:r w:rsidR="00E1011B">
                        <w:rPr>
                          <w:rFonts w:ascii="Segoe UI" w:hAnsi="Segoe UI" w:cs="Segoe UI"/>
                          <w:b/>
                          <w:color w:val="FFFFFF" w:themeColor="background1"/>
                        </w:rPr>
                        <w:t>baisse</w:t>
                      </w:r>
                      <w:r w:rsidR="00826516" w:rsidRPr="00E073FA">
                        <w:rPr>
                          <w:rFonts w:ascii="Segoe UI" w:hAnsi="Segoe UI" w:cs="Segoe UI"/>
                          <w:b/>
                          <w:color w:val="FFFFFF" w:themeColor="background1"/>
                        </w:rPr>
                        <w:t xml:space="preserve"> de </w:t>
                      </w:r>
                      <w:r w:rsidR="00E1011B">
                        <w:rPr>
                          <w:rFonts w:ascii="Segoe UI" w:hAnsi="Segoe UI" w:cs="Segoe UI"/>
                          <w:b/>
                          <w:color w:val="FFFFFF" w:themeColor="background1"/>
                        </w:rPr>
                        <w:t>-</w:t>
                      </w:r>
                      <w:r w:rsidR="00385AB9">
                        <w:rPr>
                          <w:rFonts w:ascii="Segoe UI" w:hAnsi="Segoe UI" w:cs="Segoe UI"/>
                          <w:b/>
                          <w:color w:val="FFFFFF" w:themeColor="background1"/>
                        </w:rPr>
                        <w:t>1</w:t>
                      </w:r>
                      <w:r w:rsidR="002343CB">
                        <w:rPr>
                          <w:rFonts w:ascii="Segoe UI" w:hAnsi="Segoe UI" w:cs="Segoe UI"/>
                          <w:b/>
                          <w:color w:val="FFFFFF" w:themeColor="background1"/>
                        </w:rPr>
                        <w:t>,9</w:t>
                      </w:r>
                      <w:r w:rsidR="00826516" w:rsidRPr="00E073FA">
                        <w:rPr>
                          <w:rFonts w:ascii="Segoe UI" w:hAnsi="Segoe UI" w:cs="Segoe UI"/>
                          <w:b/>
                          <w:color w:val="FFFFFF" w:themeColor="background1"/>
                        </w:rPr>
                        <w:t>% par rapport à l’exécution budgétaire</w:t>
                      </w:r>
                      <w:r w:rsidR="00835226">
                        <w:rPr>
                          <w:rFonts w:ascii="Segoe UI" w:hAnsi="Segoe UI" w:cs="Segoe UI"/>
                          <w:b/>
                          <w:color w:val="FFFFFF" w:themeColor="background1"/>
                        </w:rPr>
                        <w:t xml:space="preserve"> </w:t>
                      </w:r>
                      <w:r w:rsidR="00826516" w:rsidRPr="00E073FA">
                        <w:rPr>
                          <w:rFonts w:ascii="Segoe UI" w:hAnsi="Segoe UI" w:cs="Segoe UI"/>
                          <w:b/>
                          <w:color w:val="FFFFFF" w:themeColor="background1"/>
                        </w:rPr>
                        <w:t xml:space="preserve"> 202</w:t>
                      </w:r>
                      <w:r w:rsidR="002343CB">
                        <w:rPr>
                          <w:rFonts w:ascii="Segoe UI" w:hAnsi="Segoe UI" w:cs="Segoe UI"/>
                          <w:b/>
                          <w:color w:val="FFFFFF" w:themeColor="background1"/>
                        </w:rPr>
                        <w:t>3</w:t>
                      </w:r>
                    </w:p>
                  </w:txbxContent>
                </v:textbox>
                <w10:anchorlock/>
              </v:shape>
            </w:pict>
          </mc:Fallback>
        </mc:AlternateContent>
      </w:r>
    </w:p>
    <w:p w14:paraId="15898097" w14:textId="3654AB10" w:rsidR="006C51A6" w:rsidRPr="0044281B" w:rsidRDefault="006C51A6" w:rsidP="00826516">
      <w:pPr>
        <w:spacing w:before="120" w:after="120" w:line="247" w:lineRule="auto"/>
        <w:jc w:val="both"/>
        <w:rPr>
          <w:rFonts w:ascii="Segoe UI" w:eastAsia="SimSun" w:hAnsi="Segoe UI" w:cs="Segoe UI"/>
          <w:b/>
          <w:color w:val="000000" w:themeColor="text1"/>
          <w:sz w:val="20"/>
          <w:lang w:eastAsia="ja-JP"/>
        </w:rPr>
      </w:pPr>
      <w:r w:rsidRPr="0044281B">
        <w:rPr>
          <w:rFonts w:ascii="Segoe UI" w:eastAsia="SimSun" w:hAnsi="Segoe UI" w:cs="Segoe UI"/>
          <w:b/>
          <w:color w:val="000000" w:themeColor="text1"/>
          <w:sz w:val="20"/>
          <w:lang w:eastAsia="ja-JP"/>
        </w:rPr>
        <w:t>Le budget 202</w:t>
      </w:r>
      <w:r w:rsidR="003A715E">
        <w:rPr>
          <w:rFonts w:ascii="Segoe UI" w:eastAsia="SimSun" w:hAnsi="Segoe UI" w:cs="Segoe UI"/>
          <w:b/>
          <w:color w:val="000000" w:themeColor="text1"/>
          <w:sz w:val="20"/>
          <w:lang w:eastAsia="ja-JP"/>
        </w:rPr>
        <w:t>4</w:t>
      </w:r>
      <w:r w:rsidRPr="0044281B">
        <w:rPr>
          <w:rFonts w:ascii="Segoe UI" w:eastAsia="SimSun" w:hAnsi="Segoe UI" w:cs="Segoe UI"/>
          <w:b/>
          <w:color w:val="000000" w:themeColor="text1"/>
          <w:sz w:val="20"/>
          <w:lang w:eastAsia="ja-JP"/>
        </w:rPr>
        <w:t xml:space="preserve"> prévoit </w:t>
      </w:r>
      <w:r w:rsidR="003A715E">
        <w:rPr>
          <w:rFonts w:ascii="Segoe UI" w:eastAsia="SimSun" w:hAnsi="Segoe UI" w:cs="Segoe UI"/>
          <w:b/>
          <w:color w:val="000000" w:themeColor="text1"/>
          <w:sz w:val="20"/>
          <w:lang w:eastAsia="ja-JP"/>
        </w:rPr>
        <w:t>33</w:t>
      </w:r>
      <w:r w:rsidR="00835226">
        <w:rPr>
          <w:rFonts w:ascii="Segoe UI" w:eastAsia="SimSun" w:hAnsi="Segoe UI" w:cs="Segoe UI"/>
          <w:b/>
          <w:color w:val="000000" w:themeColor="text1"/>
          <w:sz w:val="20"/>
          <w:lang w:eastAsia="ja-JP"/>
        </w:rPr>
        <w:t>3</w:t>
      </w:r>
      <w:r w:rsidR="003A715E">
        <w:rPr>
          <w:rFonts w:ascii="Segoe UI" w:eastAsia="SimSun" w:hAnsi="Segoe UI" w:cs="Segoe UI"/>
          <w:b/>
          <w:color w:val="000000" w:themeColor="text1"/>
          <w:sz w:val="20"/>
          <w:lang w:eastAsia="ja-JP"/>
        </w:rPr>
        <w:t>,6</w:t>
      </w:r>
      <w:r w:rsidRPr="0044281B">
        <w:rPr>
          <w:rFonts w:ascii="Segoe UI" w:eastAsia="SimSun" w:hAnsi="Segoe UI" w:cs="Segoe UI"/>
          <w:b/>
          <w:color w:val="000000" w:themeColor="text1"/>
          <w:sz w:val="20"/>
          <w:lang w:eastAsia="ja-JP"/>
        </w:rPr>
        <w:t xml:space="preserve"> Md</w:t>
      </w:r>
      <w:r w:rsidR="003A715E">
        <w:rPr>
          <w:rFonts w:ascii="Segoe UI" w:eastAsia="SimSun" w:hAnsi="Segoe UI" w:cs="Segoe UI"/>
          <w:b/>
          <w:color w:val="000000" w:themeColor="text1"/>
          <w:sz w:val="20"/>
          <w:lang w:eastAsia="ja-JP"/>
        </w:rPr>
        <w:t xml:space="preserve">$ </w:t>
      </w:r>
      <w:r w:rsidRPr="0044281B">
        <w:rPr>
          <w:rFonts w:ascii="Segoe UI" w:eastAsia="SimSun" w:hAnsi="Segoe UI" w:cs="Segoe UI"/>
          <w:b/>
          <w:color w:val="000000" w:themeColor="text1"/>
          <w:sz w:val="20"/>
          <w:lang w:eastAsia="ja-JP"/>
        </w:rPr>
        <w:t xml:space="preserve">de dépenses, </w:t>
      </w:r>
      <w:r w:rsidR="006B6ACD">
        <w:rPr>
          <w:rFonts w:ascii="Segoe UI" w:eastAsia="SimSun" w:hAnsi="Segoe UI" w:cs="Segoe UI"/>
          <w:color w:val="000000" w:themeColor="text1"/>
          <w:sz w:val="20"/>
          <w:lang w:eastAsia="ja-JP"/>
        </w:rPr>
        <w:t>soit une</w:t>
      </w:r>
      <w:r w:rsidRPr="0044281B">
        <w:rPr>
          <w:rFonts w:ascii="Segoe UI" w:eastAsia="SimSun" w:hAnsi="Segoe UI" w:cs="Segoe UI"/>
          <w:color w:val="000000" w:themeColor="text1"/>
          <w:sz w:val="20"/>
          <w:lang w:eastAsia="ja-JP"/>
        </w:rPr>
        <w:t xml:space="preserve"> nette hausse de 1</w:t>
      </w:r>
      <w:r w:rsidR="003A715E">
        <w:rPr>
          <w:rFonts w:ascii="Segoe UI" w:eastAsia="SimSun" w:hAnsi="Segoe UI" w:cs="Segoe UI"/>
          <w:color w:val="000000" w:themeColor="text1"/>
          <w:sz w:val="20"/>
          <w:lang w:eastAsia="ja-JP"/>
        </w:rPr>
        <w:t>2,3</w:t>
      </w:r>
      <w:r w:rsidRPr="0044281B">
        <w:rPr>
          <w:rFonts w:ascii="Segoe UI" w:eastAsia="SimSun" w:hAnsi="Segoe UI" w:cs="Segoe UI"/>
          <w:color w:val="000000" w:themeColor="text1"/>
          <w:sz w:val="20"/>
          <w:lang w:eastAsia="ja-JP"/>
        </w:rPr>
        <w:t>% par rapport au budget précédent</w:t>
      </w:r>
      <w:r w:rsidR="00B174EE">
        <w:rPr>
          <w:rFonts w:ascii="Segoe UI" w:eastAsia="SimSun" w:hAnsi="Segoe UI" w:cs="Segoe UI"/>
          <w:color w:val="000000" w:themeColor="text1"/>
          <w:sz w:val="20"/>
          <w:lang w:eastAsia="ja-JP"/>
        </w:rPr>
        <w:t xml:space="preserve"> initialement prévu</w:t>
      </w:r>
      <w:r w:rsidRPr="0044281B">
        <w:rPr>
          <w:rFonts w:ascii="Segoe UI" w:eastAsia="SimSun" w:hAnsi="Segoe UI" w:cs="Segoe UI"/>
          <w:color w:val="000000" w:themeColor="text1"/>
          <w:sz w:val="20"/>
          <w:lang w:eastAsia="ja-JP"/>
        </w:rPr>
        <w:t xml:space="preserve">. Cette prévision s’inscrit </w:t>
      </w:r>
      <w:r w:rsidR="00B174EE">
        <w:rPr>
          <w:rFonts w:ascii="Segoe UI" w:eastAsia="SimSun" w:hAnsi="Segoe UI" w:cs="Segoe UI"/>
          <w:color w:val="000000" w:themeColor="text1"/>
          <w:sz w:val="20"/>
          <w:lang w:eastAsia="ja-JP"/>
        </w:rPr>
        <w:t xml:space="preserve">cependant </w:t>
      </w:r>
      <w:r w:rsidRPr="0044281B">
        <w:rPr>
          <w:rFonts w:ascii="Segoe UI" w:eastAsia="SimSun" w:hAnsi="Segoe UI" w:cs="Segoe UI"/>
          <w:color w:val="000000" w:themeColor="text1"/>
          <w:sz w:val="20"/>
          <w:lang w:eastAsia="ja-JP"/>
        </w:rPr>
        <w:t xml:space="preserve">en une </w:t>
      </w:r>
      <w:r w:rsidR="003E65EB" w:rsidRPr="0044281B">
        <w:rPr>
          <w:rFonts w:ascii="Segoe UI" w:eastAsia="SimSun" w:hAnsi="Segoe UI" w:cs="Segoe UI"/>
          <w:color w:val="000000" w:themeColor="text1"/>
          <w:sz w:val="20"/>
          <w:lang w:eastAsia="ja-JP"/>
        </w:rPr>
        <w:t xml:space="preserve">légère </w:t>
      </w:r>
      <w:r w:rsidRPr="0044281B">
        <w:rPr>
          <w:rFonts w:ascii="Segoe UI" w:eastAsia="SimSun" w:hAnsi="Segoe UI" w:cs="Segoe UI"/>
          <w:color w:val="000000" w:themeColor="text1"/>
          <w:sz w:val="20"/>
          <w:lang w:eastAsia="ja-JP"/>
        </w:rPr>
        <w:t>diminution de -</w:t>
      </w:r>
      <w:r w:rsidR="00385AB9">
        <w:rPr>
          <w:rFonts w:ascii="Segoe UI" w:eastAsia="SimSun" w:hAnsi="Segoe UI" w:cs="Segoe UI"/>
          <w:color w:val="000000" w:themeColor="text1"/>
          <w:sz w:val="20"/>
          <w:lang w:eastAsia="ja-JP"/>
        </w:rPr>
        <w:t>1</w:t>
      </w:r>
      <w:r w:rsidR="003A715E">
        <w:rPr>
          <w:rFonts w:ascii="Segoe UI" w:eastAsia="SimSun" w:hAnsi="Segoe UI" w:cs="Segoe UI"/>
          <w:color w:val="000000" w:themeColor="text1"/>
          <w:sz w:val="20"/>
          <w:lang w:eastAsia="ja-JP"/>
        </w:rPr>
        <w:t>,9</w:t>
      </w:r>
      <w:r w:rsidRPr="0044281B">
        <w:rPr>
          <w:rFonts w:ascii="Segoe UI" w:eastAsia="SimSun" w:hAnsi="Segoe UI" w:cs="Segoe UI"/>
          <w:color w:val="000000" w:themeColor="text1"/>
          <w:sz w:val="20"/>
          <w:lang w:eastAsia="ja-JP"/>
        </w:rPr>
        <w:t xml:space="preserve">% </w:t>
      </w:r>
      <w:r w:rsidR="003E65EB" w:rsidRPr="0044281B">
        <w:rPr>
          <w:rFonts w:ascii="Segoe UI" w:eastAsia="SimSun" w:hAnsi="Segoe UI" w:cs="Segoe UI"/>
          <w:color w:val="000000" w:themeColor="text1"/>
          <w:sz w:val="20"/>
          <w:lang w:eastAsia="ja-JP"/>
        </w:rPr>
        <w:t>par rapport à</w:t>
      </w:r>
      <w:r w:rsidRPr="0044281B">
        <w:rPr>
          <w:rFonts w:ascii="Segoe UI" w:eastAsia="SimSun" w:hAnsi="Segoe UI" w:cs="Segoe UI"/>
          <w:color w:val="000000" w:themeColor="text1"/>
          <w:sz w:val="20"/>
          <w:lang w:eastAsia="ja-JP"/>
        </w:rPr>
        <w:t xml:space="preserve"> l’exécution budgétaire estimée pour 202</w:t>
      </w:r>
      <w:r w:rsidR="003A715E">
        <w:rPr>
          <w:rFonts w:ascii="Segoe UI" w:eastAsia="SimSun" w:hAnsi="Segoe UI" w:cs="Segoe UI"/>
          <w:color w:val="000000" w:themeColor="text1"/>
          <w:sz w:val="20"/>
          <w:lang w:eastAsia="ja-JP"/>
        </w:rPr>
        <w:t>3</w:t>
      </w:r>
      <w:r w:rsidRPr="0044281B">
        <w:rPr>
          <w:rFonts w:ascii="Segoe UI" w:eastAsia="SimSun" w:hAnsi="Segoe UI" w:cs="Segoe UI"/>
          <w:color w:val="000000" w:themeColor="text1"/>
          <w:sz w:val="20"/>
          <w:lang w:eastAsia="ja-JP"/>
        </w:rPr>
        <w:t xml:space="preserve"> (</w:t>
      </w:r>
      <w:r w:rsidR="003E65EB" w:rsidRPr="0044281B">
        <w:rPr>
          <w:rFonts w:ascii="Segoe UI" w:eastAsia="SimSun" w:hAnsi="Segoe UI" w:cs="Segoe UI"/>
          <w:color w:val="000000" w:themeColor="text1"/>
          <w:sz w:val="20"/>
          <w:lang w:eastAsia="ja-JP"/>
        </w:rPr>
        <w:t>3</w:t>
      </w:r>
      <w:r w:rsidR="003A715E">
        <w:rPr>
          <w:rFonts w:ascii="Segoe UI" w:eastAsia="SimSun" w:hAnsi="Segoe UI" w:cs="Segoe UI"/>
          <w:color w:val="000000" w:themeColor="text1"/>
          <w:sz w:val="20"/>
          <w:lang w:eastAsia="ja-JP"/>
        </w:rPr>
        <w:t>40</w:t>
      </w:r>
      <w:r w:rsidRPr="0044281B">
        <w:rPr>
          <w:rFonts w:ascii="Segoe UI" w:eastAsia="SimSun" w:hAnsi="Segoe UI" w:cs="Segoe UI"/>
          <w:color w:val="000000" w:themeColor="text1"/>
          <w:sz w:val="20"/>
          <w:lang w:eastAsia="ja-JP"/>
        </w:rPr>
        <w:t xml:space="preserve"> Md</w:t>
      </w:r>
      <w:r w:rsidR="003A715E">
        <w:rPr>
          <w:rFonts w:ascii="Segoe UI" w:eastAsia="SimSun" w:hAnsi="Segoe UI" w:cs="Segoe UI"/>
          <w:color w:val="000000" w:themeColor="text1"/>
          <w:sz w:val="20"/>
          <w:lang w:eastAsia="ja-JP"/>
        </w:rPr>
        <w:t>$)</w:t>
      </w:r>
      <w:r w:rsidRPr="0044281B">
        <w:rPr>
          <w:rFonts w:ascii="Segoe UI" w:eastAsia="SimSun" w:hAnsi="Segoe UI" w:cs="Segoe UI"/>
          <w:color w:val="000000" w:themeColor="text1"/>
          <w:sz w:val="20"/>
          <w:lang w:eastAsia="ja-JP"/>
        </w:rPr>
        <w:t>.</w:t>
      </w:r>
    </w:p>
    <w:p w14:paraId="0408625A" w14:textId="0B756E86" w:rsidR="00244C86" w:rsidRPr="00385AB9" w:rsidRDefault="00244C86" w:rsidP="00973844">
      <w:pPr>
        <w:spacing w:before="120" w:after="120" w:line="247" w:lineRule="auto"/>
        <w:jc w:val="both"/>
        <w:rPr>
          <w:rFonts w:ascii="Segoe UI" w:eastAsia="SimSun" w:hAnsi="Segoe UI" w:cs="Segoe UI"/>
          <w:color w:val="000000" w:themeColor="text1"/>
          <w:sz w:val="20"/>
          <w:lang w:eastAsia="ja-JP"/>
        </w:rPr>
      </w:pPr>
      <w:r w:rsidRPr="0044281B">
        <w:rPr>
          <w:rFonts w:ascii="Segoe UI" w:eastAsia="SimSun" w:hAnsi="Segoe UI" w:cs="Segoe UI"/>
          <w:b/>
          <w:color w:val="000000" w:themeColor="text1"/>
          <w:sz w:val="20"/>
          <w:lang w:eastAsia="ja-JP"/>
        </w:rPr>
        <w:t>Les dépenses de fonctionnement (2</w:t>
      </w:r>
      <w:r w:rsidR="00986CF4">
        <w:rPr>
          <w:rFonts w:ascii="Segoe UI" w:eastAsia="SimSun" w:hAnsi="Segoe UI" w:cs="Segoe UI"/>
          <w:b/>
          <w:color w:val="000000" w:themeColor="text1"/>
          <w:sz w:val="20"/>
          <w:lang w:eastAsia="ja-JP"/>
        </w:rPr>
        <w:t>83</w:t>
      </w:r>
      <w:r w:rsidRPr="0044281B">
        <w:rPr>
          <w:rFonts w:ascii="Segoe UI" w:eastAsia="SimSun" w:hAnsi="Segoe UI" w:cs="Segoe UI"/>
          <w:b/>
          <w:color w:val="000000" w:themeColor="text1"/>
          <w:sz w:val="20"/>
          <w:lang w:eastAsia="ja-JP"/>
        </w:rPr>
        <w:t> Md</w:t>
      </w:r>
      <w:r w:rsidR="00986CF4">
        <w:rPr>
          <w:rFonts w:ascii="Segoe UI" w:eastAsia="SimSun" w:hAnsi="Segoe UI" w:cs="Segoe UI"/>
          <w:b/>
          <w:color w:val="000000" w:themeColor="text1"/>
          <w:sz w:val="20"/>
          <w:lang w:eastAsia="ja-JP"/>
        </w:rPr>
        <w:t>$</w:t>
      </w:r>
      <w:r w:rsidRPr="0044281B">
        <w:rPr>
          <w:rFonts w:ascii="Segoe UI" w:eastAsia="SimSun" w:hAnsi="Segoe UI" w:cs="Segoe UI"/>
          <w:b/>
          <w:color w:val="000000" w:themeColor="text1"/>
          <w:sz w:val="20"/>
          <w:lang w:eastAsia="ja-JP"/>
        </w:rPr>
        <w:t>) représentent 8</w:t>
      </w:r>
      <w:r w:rsidR="00986CF4">
        <w:rPr>
          <w:rFonts w:ascii="Segoe UI" w:eastAsia="SimSun" w:hAnsi="Segoe UI" w:cs="Segoe UI"/>
          <w:b/>
          <w:color w:val="000000" w:themeColor="text1"/>
          <w:sz w:val="20"/>
          <w:lang w:eastAsia="ja-JP"/>
        </w:rPr>
        <w:t>5</w:t>
      </w:r>
      <w:r w:rsidRPr="0044281B">
        <w:rPr>
          <w:rFonts w:ascii="Segoe UI" w:eastAsia="SimSun" w:hAnsi="Segoe UI" w:cs="Segoe UI"/>
          <w:b/>
          <w:color w:val="000000" w:themeColor="text1"/>
          <w:sz w:val="20"/>
          <w:lang w:eastAsia="ja-JP"/>
        </w:rPr>
        <w:t>% du total</w:t>
      </w:r>
      <w:r w:rsidR="00362DB7">
        <w:rPr>
          <w:rFonts w:ascii="Segoe UI" w:eastAsia="SimSun" w:hAnsi="Segoe UI" w:cs="Segoe UI"/>
          <w:b/>
          <w:color w:val="000000" w:themeColor="text1"/>
          <w:sz w:val="20"/>
          <w:lang w:eastAsia="ja-JP"/>
        </w:rPr>
        <w:t xml:space="preserve"> des dépenses</w:t>
      </w:r>
      <w:r w:rsidRPr="0044281B">
        <w:rPr>
          <w:rFonts w:ascii="Segoe UI" w:eastAsia="SimSun" w:hAnsi="Segoe UI" w:cs="Segoe UI"/>
          <w:color w:val="000000" w:themeColor="text1"/>
          <w:sz w:val="20"/>
          <w:lang w:eastAsia="ja-JP"/>
        </w:rPr>
        <w:t>, en hausse de 11% par rapport au budget 202</w:t>
      </w:r>
      <w:r w:rsidR="00986CF4">
        <w:rPr>
          <w:rFonts w:ascii="Segoe UI" w:eastAsia="SimSun" w:hAnsi="Segoe UI" w:cs="Segoe UI"/>
          <w:color w:val="000000" w:themeColor="text1"/>
          <w:sz w:val="20"/>
          <w:lang w:eastAsia="ja-JP"/>
        </w:rPr>
        <w:t xml:space="preserve">3. </w:t>
      </w:r>
      <w:r w:rsidRPr="00986CF4">
        <w:rPr>
          <w:rFonts w:ascii="Segoe UI" w:eastAsia="SimSun" w:hAnsi="Segoe UI" w:cs="Segoe UI"/>
          <w:b/>
          <w:bCs/>
          <w:color w:val="000000" w:themeColor="text1"/>
          <w:sz w:val="20"/>
          <w:lang w:eastAsia="ja-JP"/>
        </w:rPr>
        <w:t>Les salaires de la fonction publique représent</w:t>
      </w:r>
      <w:r w:rsidR="00D21329" w:rsidRPr="00986CF4">
        <w:rPr>
          <w:rFonts w:ascii="Segoe UI" w:eastAsia="SimSun" w:hAnsi="Segoe UI" w:cs="Segoe UI"/>
          <w:b/>
          <w:bCs/>
          <w:color w:val="000000" w:themeColor="text1"/>
          <w:sz w:val="20"/>
          <w:lang w:eastAsia="ja-JP"/>
        </w:rPr>
        <w:t>er</w:t>
      </w:r>
      <w:r w:rsidR="00B174EE">
        <w:rPr>
          <w:rFonts w:ascii="Segoe UI" w:eastAsia="SimSun" w:hAnsi="Segoe UI" w:cs="Segoe UI"/>
          <w:b/>
          <w:bCs/>
          <w:color w:val="000000" w:themeColor="text1"/>
          <w:sz w:val="20"/>
          <w:lang w:eastAsia="ja-JP"/>
        </w:rPr>
        <w:t>aie</w:t>
      </w:r>
      <w:r w:rsidR="00D21329" w:rsidRPr="00986CF4">
        <w:rPr>
          <w:rFonts w:ascii="Segoe UI" w:eastAsia="SimSun" w:hAnsi="Segoe UI" w:cs="Segoe UI"/>
          <w:b/>
          <w:bCs/>
          <w:color w:val="000000" w:themeColor="text1"/>
          <w:sz w:val="20"/>
          <w:lang w:eastAsia="ja-JP"/>
        </w:rPr>
        <w:t>n</w:t>
      </w:r>
      <w:r w:rsidRPr="00986CF4">
        <w:rPr>
          <w:rFonts w:ascii="Segoe UI" w:eastAsia="SimSun" w:hAnsi="Segoe UI" w:cs="Segoe UI"/>
          <w:b/>
          <w:bCs/>
          <w:color w:val="000000" w:themeColor="text1"/>
          <w:sz w:val="20"/>
          <w:lang w:eastAsia="ja-JP"/>
        </w:rPr>
        <w:t xml:space="preserve">t </w:t>
      </w:r>
      <w:r w:rsidR="00986CF4" w:rsidRPr="00986CF4">
        <w:rPr>
          <w:rFonts w:ascii="Segoe UI" w:eastAsia="SimSun" w:hAnsi="Segoe UI" w:cs="Segoe UI"/>
          <w:b/>
          <w:bCs/>
          <w:color w:val="000000" w:themeColor="text1"/>
          <w:sz w:val="20"/>
          <w:lang w:eastAsia="ja-JP"/>
        </w:rPr>
        <w:t>51</w:t>
      </w:r>
      <w:r w:rsidRPr="00986CF4">
        <w:rPr>
          <w:rFonts w:ascii="Segoe UI" w:eastAsia="SimSun" w:hAnsi="Segoe UI" w:cs="Segoe UI"/>
          <w:b/>
          <w:bCs/>
          <w:color w:val="000000" w:themeColor="text1"/>
          <w:sz w:val="20"/>
          <w:lang w:eastAsia="ja-JP"/>
        </w:rPr>
        <w:t>% du total des dépenses</w:t>
      </w:r>
      <w:r w:rsidRPr="0044281B">
        <w:rPr>
          <w:rFonts w:ascii="Segoe UI" w:eastAsia="SimSun" w:hAnsi="Segoe UI" w:cs="Segoe UI"/>
          <w:color w:val="000000" w:themeColor="text1"/>
          <w:sz w:val="20"/>
          <w:lang w:eastAsia="ja-JP"/>
        </w:rPr>
        <w:t xml:space="preserve"> en 202</w:t>
      </w:r>
      <w:r w:rsidR="00986CF4">
        <w:rPr>
          <w:rFonts w:ascii="Segoe UI" w:eastAsia="SimSun" w:hAnsi="Segoe UI" w:cs="Segoe UI"/>
          <w:color w:val="000000" w:themeColor="text1"/>
          <w:sz w:val="20"/>
          <w:lang w:eastAsia="ja-JP"/>
        </w:rPr>
        <w:t>4</w:t>
      </w:r>
      <w:r w:rsidR="00362DB7">
        <w:rPr>
          <w:rFonts w:ascii="Segoe UI" w:eastAsia="SimSun" w:hAnsi="Segoe UI" w:cs="Segoe UI"/>
          <w:color w:val="000000" w:themeColor="text1"/>
          <w:sz w:val="20"/>
          <w:lang w:eastAsia="ja-JP"/>
        </w:rPr>
        <w:t>,</w:t>
      </w:r>
      <w:r w:rsidRPr="0044281B">
        <w:rPr>
          <w:rFonts w:ascii="Segoe UI" w:eastAsia="SimSun" w:hAnsi="Segoe UI" w:cs="Segoe UI"/>
          <w:color w:val="000000" w:themeColor="text1"/>
          <w:sz w:val="20"/>
          <w:lang w:eastAsia="ja-JP"/>
        </w:rPr>
        <w:t xml:space="preserve"> </w:t>
      </w:r>
      <w:r w:rsidR="00A13367">
        <w:rPr>
          <w:rFonts w:ascii="Segoe UI" w:eastAsia="SimSun" w:hAnsi="Segoe UI" w:cs="Segoe UI"/>
          <w:color w:val="000000" w:themeColor="text1"/>
          <w:sz w:val="20"/>
          <w:lang w:eastAsia="ja-JP"/>
        </w:rPr>
        <w:t>après</w:t>
      </w:r>
      <w:r w:rsidR="00A13367" w:rsidRPr="0044281B">
        <w:rPr>
          <w:rFonts w:ascii="Segoe UI" w:eastAsia="SimSun" w:hAnsi="Segoe UI" w:cs="Segoe UI"/>
          <w:color w:val="000000" w:themeColor="text1"/>
          <w:sz w:val="20"/>
          <w:lang w:eastAsia="ja-JP"/>
        </w:rPr>
        <w:t xml:space="preserve"> </w:t>
      </w:r>
      <w:r w:rsidRPr="0044281B">
        <w:rPr>
          <w:rFonts w:ascii="Segoe UI" w:eastAsia="SimSun" w:hAnsi="Segoe UI" w:cs="Segoe UI"/>
          <w:color w:val="000000" w:themeColor="text1"/>
          <w:sz w:val="20"/>
          <w:lang w:eastAsia="ja-JP"/>
        </w:rPr>
        <w:t>5</w:t>
      </w:r>
      <w:r w:rsidR="00362DB7">
        <w:rPr>
          <w:rFonts w:ascii="Segoe UI" w:eastAsia="SimSun" w:hAnsi="Segoe UI" w:cs="Segoe UI"/>
          <w:color w:val="000000" w:themeColor="text1"/>
          <w:sz w:val="20"/>
          <w:lang w:eastAsia="ja-JP"/>
        </w:rPr>
        <w:t>4</w:t>
      </w:r>
      <w:r w:rsidRPr="0044281B">
        <w:rPr>
          <w:rFonts w:ascii="Segoe UI" w:eastAsia="SimSun" w:hAnsi="Segoe UI" w:cs="Segoe UI"/>
          <w:color w:val="000000" w:themeColor="text1"/>
          <w:sz w:val="20"/>
          <w:lang w:eastAsia="ja-JP"/>
        </w:rPr>
        <w:t>% au budget de 202</w:t>
      </w:r>
      <w:r w:rsidR="00362DB7">
        <w:rPr>
          <w:rFonts w:ascii="Segoe UI" w:eastAsia="SimSun" w:hAnsi="Segoe UI" w:cs="Segoe UI"/>
          <w:color w:val="000000" w:themeColor="text1"/>
          <w:sz w:val="20"/>
          <w:lang w:eastAsia="ja-JP"/>
        </w:rPr>
        <w:t>3</w:t>
      </w:r>
      <w:r w:rsidRPr="0044281B">
        <w:rPr>
          <w:rFonts w:ascii="Segoe UI" w:eastAsia="SimSun" w:hAnsi="Segoe UI" w:cs="Segoe UI"/>
          <w:color w:val="000000" w:themeColor="text1"/>
          <w:sz w:val="20"/>
          <w:lang w:eastAsia="ja-JP"/>
        </w:rPr>
        <w:t>. Ces dépenses (13</w:t>
      </w:r>
      <w:r w:rsidR="00973844" w:rsidRPr="0044281B">
        <w:rPr>
          <w:rFonts w:ascii="Segoe UI" w:eastAsia="SimSun" w:hAnsi="Segoe UI" w:cs="Segoe UI"/>
          <w:color w:val="000000" w:themeColor="text1"/>
          <w:sz w:val="20"/>
          <w:lang w:eastAsia="ja-JP"/>
        </w:rPr>
        <w:t>7</w:t>
      </w:r>
      <w:r w:rsidRPr="0044281B">
        <w:rPr>
          <w:rFonts w:ascii="Segoe UI" w:eastAsia="SimSun" w:hAnsi="Segoe UI" w:cs="Segoe UI"/>
          <w:color w:val="000000" w:themeColor="text1"/>
          <w:sz w:val="20"/>
          <w:lang w:eastAsia="ja-JP"/>
        </w:rPr>
        <w:t xml:space="preserve"> Mds USD) sont </w:t>
      </w:r>
      <w:r w:rsidR="00973844" w:rsidRPr="0044281B">
        <w:rPr>
          <w:rFonts w:ascii="Segoe UI" w:eastAsia="SimSun" w:hAnsi="Segoe UI" w:cs="Segoe UI"/>
          <w:color w:val="000000" w:themeColor="text1"/>
          <w:sz w:val="20"/>
          <w:lang w:eastAsia="ja-JP"/>
        </w:rPr>
        <w:t>légèrement supérieures</w:t>
      </w:r>
      <w:r w:rsidRPr="0044281B">
        <w:rPr>
          <w:rFonts w:ascii="Segoe UI" w:eastAsia="SimSun" w:hAnsi="Segoe UI" w:cs="Segoe UI"/>
          <w:color w:val="000000" w:themeColor="text1"/>
          <w:sz w:val="20"/>
          <w:lang w:eastAsia="ja-JP"/>
        </w:rPr>
        <w:t xml:space="preserve"> </w:t>
      </w:r>
      <w:r w:rsidR="00973844" w:rsidRPr="0044281B">
        <w:rPr>
          <w:rFonts w:ascii="Segoe UI" w:eastAsia="SimSun" w:hAnsi="Segoe UI" w:cs="Segoe UI"/>
          <w:color w:val="000000" w:themeColor="text1"/>
          <w:sz w:val="20"/>
          <w:lang w:eastAsia="ja-JP"/>
        </w:rPr>
        <w:t xml:space="preserve">à la prévision inscrite dans le budget 2022 (133 Mds USD) et </w:t>
      </w:r>
      <w:r w:rsidR="00A13367">
        <w:rPr>
          <w:rFonts w:ascii="Segoe UI" w:eastAsia="SimSun" w:hAnsi="Segoe UI" w:cs="Segoe UI"/>
          <w:color w:val="000000" w:themeColor="text1"/>
          <w:sz w:val="20"/>
          <w:lang w:eastAsia="ja-JP"/>
        </w:rPr>
        <w:t>son exécution</w:t>
      </w:r>
      <w:r w:rsidR="00973844" w:rsidRPr="0044281B">
        <w:rPr>
          <w:rFonts w:ascii="Segoe UI" w:eastAsia="SimSun" w:hAnsi="Segoe UI" w:cs="Segoe UI"/>
          <w:color w:val="000000" w:themeColor="text1"/>
          <w:sz w:val="20"/>
          <w:lang w:eastAsia="ja-JP"/>
        </w:rPr>
        <w:t xml:space="preserve"> (13</w:t>
      </w:r>
      <w:r w:rsidR="00385AB9">
        <w:rPr>
          <w:rFonts w:ascii="Segoe UI" w:eastAsia="SimSun" w:hAnsi="Segoe UI" w:cs="Segoe UI"/>
          <w:color w:val="000000" w:themeColor="text1"/>
          <w:sz w:val="20"/>
          <w:lang w:eastAsia="ja-JP"/>
        </w:rPr>
        <w:t>4</w:t>
      </w:r>
      <w:r w:rsidR="00973844" w:rsidRPr="0044281B">
        <w:rPr>
          <w:rFonts w:ascii="Segoe UI" w:eastAsia="SimSun" w:hAnsi="Segoe UI" w:cs="Segoe UI"/>
          <w:color w:val="000000" w:themeColor="text1"/>
          <w:sz w:val="20"/>
          <w:lang w:eastAsia="ja-JP"/>
        </w:rPr>
        <w:t xml:space="preserve"> Mds USD)</w:t>
      </w:r>
      <w:r w:rsidRPr="0044281B">
        <w:rPr>
          <w:rFonts w:ascii="Segoe UI" w:eastAsia="SimSun" w:hAnsi="Segoe UI" w:cs="Segoe UI"/>
          <w:color w:val="000000" w:themeColor="text1"/>
          <w:sz w:val="20"/>
          <w:lang w:eastAsia="ja-JP"/>
        </w:rPr>
        <w:t xml:space="preserve">. </w:t>
      </w:r>
    </w:p>
    <w:p w14:paraId="553EDC83" w14:textId="76200D48" w:rsidR="00B36A2C" w:rsidRPr="00680F88" w:rsidRDefault="00826516" w:rsidP="00826516">
      <w:pPr>
        <w:spacing w:line="247" w:lineRule="auto"/>
        <w:jc w:val="both"/>
        <w:rPr>
          <w:rFonts w:ascii="Segoe UI" w:eastAsia="SimSun" w:hAnsi="Segoe UI" w:cs="Segoe UI"/>
          <w:color w:val="000000" w:themeColor="text1"/>
          <w:sz w:val="20"/>
          <w:lang w:eastAsia="ja-JP"/>
        </w:rPr>
      </w:pPr>
      <w:r w:rsidRPr="0044281B">
        <w:rPr>
          <w:rFonts w:ascii="Segoe UI" w:eastAsia="SimSun" w:hAnsi="Segoe UI" w:cs="Segoe UI"/>
          <w:b/>
          <w:color w:val="000000" w:themeColor="text1"/>
          <w:sz w:val="20"/>
          <w:lang w:eastAsia="ja-JP"/>
        </w:rPr>
        <w:t>Les dépenses d’investissement</w:t>
      </w:r>
      <w:r w:rsidR="00362DB7">
        <w:rPr>
          <w:rFonts w:ascii="Segoe UI" w:eastAsia="SimSun" w:hAnsi="Segoe UI" w:cs="Segoe UI"/>
          <w:b/>
          <w:color w:val="000000" w:themeColor="text1"/>
          <w:sz w:val="20"/>
          <w:lang w:eastAsia="ja-JP"/>
        </w:rPr>
        <w:t xml:space="preserve"> (50,4</w:t>
      </w:r>
      <w:r w:rsidRPr="0044281B">
        <w:rPr>
          <w:rFonts w:ascii="Segoe UI" w:eastAsia="SimSun" w:hAnsi="Segoe UI" w:cs="Segoe UI"/>
          <w:b/>
          <w:color w:val="000000" w:themeColor="text1"/>
          <w:sz w:val="20"/>
          <w:lang w:eastAsia="ja-JP"/>
        </w:rPr>
        <w:t> Md</w:t>
      </w:r>
      <w:r w:rsidR="00362DB7">
        <w:rPr>
          <w:rFonts w:ascii="Segoe UI" w:eastAsia="SimSun" w:hAnsi="Segoe UI" w:cs="Segoe UI"/>
          <w:b/>
          <w:color w:val="000000" w:themeColor="text1"/>
          <w:sz w:val="20"/>
          <w:lang w:eastAsia="ja-JP"/>
        </w:rPr>
        <w:t>$)</w:t>
      </w:r>
      <w:r w:rsidRPr="0044281B">
        <w:rPr>
          <w:rFonts w:ascii="Segoe UI" w:eastAsia="SimSun" w:hAnsi="Segoe UI" w:cs="Segoe UI"/>
          <w:b/>
          <w:color w:val="000000" w:themeColor="text1"/>
          <w:sz w:val="20"/>
          <w:lang w:eastAsia="ja-JP"/>
        </w:rPr>
        <w:t> </w:t>
      </w:r>
      <w:r w:rsidR="00362DB7">
        <w:rPr>
          <w:rFonts w:ascii="Segoe UI" w:eastAsia="SimSun" w:hAnsi="Segoe UI" w:cs="Segoe UI"/>
          <w:b/>
          <w:color w:val="000000" w:themeColor="text1"/>
          <w:sz w:val="20"/>
          <w:lang w:eastAsia="ja-JP"/>
        </w:rPr>
        <w:t>représentent</w:t>
      </w:r>
      <w:r w:rsidR="006E601C">
        <w:rPr>
          <w:rFonts w:ascii="Segoe UI" w:eastAsia="SimSun" w:hAnsi="Segoe UI" w:cs="Segoe UI"/>
          <w:b/>
          <w:color w:val="000000" w:themeColor="text1"/>
          <w:sz w:val="20"/>
          <w:lang w:eastAsia="ja-JP"/>
        </w:rPr>
        <w:t xml:space="preserve"> 15% du total des dépenses</w:t>
      </w:r>
      <w:r w:rsidRPr="0044281B">
        <w:rPr>
          <w:rFonts w:ascii="Segoe UI" w:eastAsia="SimSun" w:hAnsi="Segoe UI" w:cs="Segoe UI"/>
          <w:b/>
          <w:color w:val="000000" w:themeColor="text1"/>
          <w:sz w:val="20"/>
          <w:lang w:eastAsia="ja-JP"/>
        </w:rPr>
        <w:t xml:space="preserve">, </w:t>
      </w:r>
      <w:r w:rsidRPr="006E601C">
        <w:rPr>
          <w:rFonts w:ascii="Segoe UI" w:eastAsia="SimSun" w:hAnsi="Segoe UI" w:cs="Segoe UI"/>
          <w:bCs/>
          <w:color w:val="000000" w:themeColor="text1"/>
          <w:sz w:val="20"/>
          <w:lang w:eastAsia="ja-JP"/>
        </w:rPr>
        <w:t xml:space="preserve">en </w:t>
      </w:r>
      <w:r w:rsidR="000418AC">
        <w:rPr>
          <w:rFonts w:ascii="Segoe UI" w:eastAsia="SimSun" w:hAnsi="Segoe UI" w:cs="Segoe UI"/>
          <w:bCs/>
          <w:color w:val="000000" w:themeColor="text1"/>
          <w:sz w:val="20"/>
          <w:lang w:eastAsia="ja-JP"/>
        </w:rPr>
        <w:t>diminution de 7,1</w:t>
      </w:r>
      <w:r w:rsidR="00E43455" w:rsidRPr="006E601C">
        <w:rPr>
          <w:rFonts w:ascii="Segoe UI" w:eastAsia="SimSun" w:hAnsi="Segoe UI" w:cs="Segoe UI"/>
          <w:bCs/>
          <w:color w:val="000000" w:themeColor="text1"/>
          <w:sz w:val="20"/>
          <w:lang w:eastAsia="ja-JP"/>
        </w:rPr>
        <w:t>%</w:t>
      </w:r>
      <w:r w:rsidRPr="006E601C">
        <w:rPr>
          <w:rFonts w:ascii="Segoe UI" w:eastAsia="SimSun" w:hAnsi="Segoe UI" w:cs="Segoe UI"/>
          <w:bCs/>
          <w:color w:val="000000" w:themeColor="text1"/>
          <w:sz w:val="20"/>
          <w:lang w:eastAsia="ja-JP"/>
        </w:rPr>
        <w:t xml:space="preserve"> par rapport à 202</w:t>
      </w:r>
      <w:r w:rsidR="00B93F9D">
        <w:rPr>
          <w:rFonts w:ascii="Segoe UI" w:eastAsia="SimSun" w:hAnsi="Segoe UI" w:cs="Segoe UI"/>
          <w:bCs/>
          <w:color w:val="000000" w:themeColor="text1"/>
          <w:sz w:val="20"/>
          <w:lang w:eastAsia="ja-JP"/>
        </w:rPr>
        <w:t>3</w:t>
      </w:r>
      <w:r w:rsidR="00B93F9D">
        <w:rPr>
          <w:rFonts w:ascii="Segoe UI" w:eastAsia="SimSun" w:hAnsi="Segoe UI" w:cs="Segoe UI"/>
          <w:color w:val="000000" w:themeColor="text1"/>
          <w:sz w:val="20"/>
          <w:lang w:eastAsia="ja-JP"/>
        </w:rPr>
        <w:t xml:space="preserve">. </w:t>
      </w:r>
      <w:r w:rsidRPr="0044281B">
        <w:rPr>
          <w:rFonts w:ascii="Segoe UI" w:eastAsia="SimSun" w:hAnsi="Segoe UI" w:cs="Segoe UI"/>
          <w:color w:val="000000" w:themeColor="text1"/>
          <w:sz w:val="20"/>
          <w:lang w:eastAsia="ja-JP"/>
        </w:rPr>
        <w:t>Cette</w:t>
      </w:r>
      <w:r w:rsidR="000418AC">
        <w:rPr>
          <w:rFonts w:ascii="Segoe UI" w:eastAsia="SimSun" w:hAnsi="Segoe UI" w:cs="Segoe UI"/>
          <w:color w:val="000000" w:themeColor="text1"/>
          <w:sz w:val="20"/>
          <w:lang w:eastAsia="ja-JP"/>
        </w:rPr>
        <w:t xml:space="preserve"> diminution n’est cependant pas représentative d’une diminution de la volonté d’implémenter</w:t>
      </w:r>
      <w:r w:rsidR="00B93F9D">
        <w:rPr>
          <w:rFonts w:ascii="Segoe UI" w:eastAsia="SimSun" w:hAnsi="Segoe UI" w:cs="Segoe UI"/>
          <w:color w:val="000000" w:themeColor="text1"/>
          <w:sz w:val="20"/>
          <w:lang w:eastAsia="ja-JP"/>
        </w:rPr>
        <w:t xml:space="preserve"> les</w:t>
      </w:r>
      <w:r w:rsidRPr="0044281B">
        <w:rPr>
          <w:rFonts w:ascii="Segoe UI" w:eastAsia="SimSun" w:hAnsi="Segoe UI" w:cs="Segoe UI"/>
          <w:color w:val="000000" w:themeColor="text1"/>
          <w:sz w:val="20"/>
          <w:lang w:eastAsia="ja-JP"/>
        </w:rPr>
        <w:t xml:space="preserve"> pro</w:t>
      </w:r>
      <w:r w:rsidR="00B93F9D">
        <w:rPr>
          <w:rFonts w:ascii="Segoe UI" w:eastAsia="SimSun" w:hAnsi="Segoe UI" w:cs="Segoe UI"/>
          <w:color w:val="000000" w:themeColor="text1"/>
          <w:sz w:val="20"/>
          <w:lang w:eastAsia="ja-JP"/>
        </w:rPr>
        <w:t xml:space="preserve">jets </w:t>
      </w:r>
      <w:r w:rsidRPr="0044281B">
        <w:rPr>
          <w:rFonts w:ascii="Segoe UI" w:eastAsia="SimSun" w:hAnsi="Segoe UI" w:cs="Segoe UI"/>
          <w:color w:val="000000" w:themeColor="text1"/>
          <w:sz w:val="20"/>
          <w:lang w:eastAsia="ja-JP"/>
        </w:rPr>
        <w:t>de la Vision 2030</w:t>
      </w:r>
      <w:r w:rsidR="00DC4E71">
        <w:rPr>
          <w:rFonts w:ascii="Segoe UI" w:eastAsia="SimSun" w:hAnsi="Segoe UI" w:cs="Segoe UI"/>
          <w:color w:val="000000" w:themeColor="text1"/>
          <w:sz w:val="20"/>
          <w:lang w:eastAsia="ja-JP"/>
        </w:rPr>
        <w:t xml:space="preserve"> par des financements publics</w:t>
      </w:r>
      <w:r w:rsidR="000418AC">
        <w:rPr>
          <w:rFonts w:ascii="Segoe UI" w:eastAsia="SimSun" w:hAnsi="Segoe UI" w:cs="Segoe UI"/>
          <w:color w:val="000000" w:themeColor="text1"/>
          <w:sz w:val="20"/>
          <w:lang w:eastAsia="ja-JP"/>
        </w:rPr>
        <w:t xml:space="preserve"> : </w:t>
      </w:r>
      <w:r w:rsidR="00B36A2C" w:rsidRPr="00680F88">
        <w:rPr>
          <w:rFonts w:ascii="Segoe UI" w:eastAsia="SimSun" w:hAnsi="Segoe UI" w:cs="Segoe UI"/>
          <w:color w:val="000000" w:themeColor="text1"/>
          <w:sz w:val="20"/>
          <w:lang w:eastAsia="ja-JP"/>
        </w:rPr>
        <w:t xml:space="preserve">le </w:t>
      </w:r>
      <w:r w:rsidR="00B36A2C" w:rsidRPr="00680F88">
        <w:rPr>
          <w:rFonts w:ascii="Segoe UI" w:eastAsia="SimSun" w:hAnsi="Segoe UI" w:cs="Segoe UI"/>
          <w:i/>
          <w:color w:val="000000" w:themeColor="text1"/>
          <w:sz w:val="20"/>
          <w:lang w:eastAsia="ja-JP"/>
        </w:rPr>
        <w:t xml:space="preserve">Public Investment </w:t>
      </w:r>
      <w:proofErr w:type="spellStart"/>
      <w:r w:rsidR="00B36A2C" w:rsidRPr="00680F88">
        <w:rPr>
          <w:rFonts w:ascii="Segoe UI" w:eastAsia="SimSun" w:hAnsi="Segoe UI" w:cs="Segoe UI"/>
          <w:i/>
          <w:color w:val="000000" w:themeColor="text1"/>
          <w:sz w:val="20"/>
          <w:lang w:eastAsia="ja-JP"/>
        </w:rPr>
        <w:t>Fund</w:t>
      </w:r>
      <w:proofErr w:type="spellEnd"/>
      <w:r w:rsidR="00B36A2C" w:rsidRPr="00680F88">
        <w:rPr>
          <w:rFonts w:ascii="Segoe UI" w:eastAsia="SimSun" w:hAnsi="Segoe UI" w:cs="Segoe UI"/>
          <w:color w:val="000000" w:themeColor="text1"/>
          <w:sz w:val="20"/>
          <w:lang w:eastAsia="ja-JP"/>
        </w:rPr>
        <w:t xml:space="preserve"> (PIF) et </w:t>
      </w:r>
      <w:r w:rsidR="001B2461" w:rsidRPr="00680F88">
        <w:rPr>
          <w:rFonts w:ascii="Segoe UI" w:eastAsia="SimSun" w:hAnsi="Segoe UI" w:cs="Segoe UI"/>
          <w:color w:val="000000" w:themeColor="text1"/>
          <w:sz w:val="20"/>
          <w:lang w:eastAsia="ja-JP"/>
        </w:rPr>
        <w:t xml:space="preserve">le </w:t>
      </w:r>
      <w:r w:rsidR="00B36A2C" w:rsidRPr="00680F88">
        <w:rPr>
          <w:rFonts w:ascii="Segoe UI" w:eastAsia="SimSun" w:hAnsi="Segoe UI" w:cs="Segoe UI"/>
          <w:i/>
          <w:color w:val="000000" w:themeColor="text1"/>
          <w:sz w:val="20"/>
          <w:lang w:eastAsia="ja-JP"/>
        </w:rPr>
        <w:t xml:space="preserve">National </w:t>
      </w:r>
      <w:proofErr w:type="spellStart"/>
      <w:r w:rsidR="00B36A2C" w:rsidRPr="00680F88">
        <w:rPr>
          <w:rFonts w:ascii="Segoe UI" w:eastAsia="SimSun" w:hAnsi="Segoe UI" w:cs="Segoe UI"/>
          <w:i/>
          <w:color w:val="000000" w:themeColor="text1"/>
          <w:sz w:val="20"/>
          <w:lang w:eastAsia="ja-JP"/>
        </w:rPr>
        <w:t>Development</w:t>
      </w:r>
      <w:proofErr w:type="spellEnd"/>
      <w:r w:rsidR="00B36A2C" w:rsidRPr="00680F88">
        <w:rPr>
          <w:rFonts w:ascii="Segoe UI" w:eastAsia="SimSun" w:hAnsi="Segoe UI" w:cs="Segoe UI"/>
          <w:i/>
          <w:color w:val="000000" w:themeColor="text1"/>
          <w:sz w:val="20"/>
          <w:lang w:eastAsia="ja-JP"/>
        </w:rPr>
        <w:t xml:space="preserve"> </w:t>
      </w:r>
      <w:proofErr w:type="spellStart"/>
      <w:r w:rsidR="00B36A2C" w:rsidRPr="00680F88">
        <w:rPr>
          <w:rFonts w:ascii="Segoe UI" w:eastAsia="SimSun" w:hAnsi="Segoe UI" w:cs="Segoe UI"/>
          <w:i/>
          <w:color w:val="000000" w:themeColor="text1"/>
          <w:sz w:val="20"/>
          <w:lang w:eastAsia="ja-JP"/>
        </w:rPr>
        <w:t>Fund</w:t>
      </w:r>
      <w:proofErr w:type="spellEnd"/>
      <w:r w:rsidR="00B36A2C" w:rsidRPr="00680F88">
        <w:rPr>
          <w:rFonts w:ascii="Segoe UI" w:eastAsia="SimSun" w:hAnsi="Segoe UI" w:cs="Segoe UI"/>
          <w:color w:val="000000" w:themeColor="text1"/>
          <w:sz w:val="20"/>
          <w:lang w:eastAsia="ja-JP"/>
        </w:rPr>
        <w:t xml:space="preserve"> continueront d’apporter</w:t>
      </w:r>
      <w:r w:rsidR="00DC4E71">
        <w:rPr>
          <w:rFonts w:ascii="Segoe UI" w:eastAsia="SimSun" w:hAnsi="Segoe UI" w:cs="Segoe UI"/>
          <w:color w:val="000000" w:themeColor="text1"/>
          <w:sz w:val="20"/>
          <w:lang w:eastAsia="ja-JP"/>
        </w:rPr>
        <w:t>, massivement</w:t>
      </w:r>
      <w:r w:rsidR="00B36A2C" w:rsidRPr="00680F88">
        <w:rPr>
          <w:rFonts w:ascii="Segoe UI" w:eastAsia="SimSun" w:hAnsi="Segoe UI" w:cs="Segoe UI"/>
          <w:color w:val="000000" w:themeColor="text1"/>
          <w:sz w:val="20"/>
          <w:lang w:eastAsia="ja-JP"/>
        </w:rPr>
        <w:t>, en relais aux financements du budget de l’Etat, un important soutien financier pour la réalisation de</w:t>
      </w:r>
      <w:r w:rsidR="00B63A7B">
        <w:rPr>
          <w:rFonts w:ascii="Segoe UI" w:eastAsia="SimSun" w:hAnsi="Segoe UI" w:cs="Segoe UI"/>
          <w:color w:val="000000" w:themeColor="text1"/>
          <w:sz w:val="20"/>
          <w:lang w:eastAsia="ja-JP"/>
        </w:rPr>
        <w:t xml:space="preserve"> ce</w:t>
      </w:r>
      <w:r w:rsidR="00B36A2C" w:rsidRPr="00680F88">
        <w:rPr>
          <w:rFonts w:ascii="Segoe UI" w:eastAsia="SimSun" w:hAnsi="Segoe UI" w:cs="Segoe UI"/>
          <w:color w:val="000000" w:themeColor="text1"/>
          <w:sz w:val="20"/>
          <w:lang w:eastAsia="ja-JP"/>
        </w:rPr>
        <w:t>s mégaprojets</w:t>
      </w:r>
      <w:r w:rsidR="00A13367">
        <w:rPr>
          <w:rFonts w:ascii="Segoe UI" w:eastAsia="SimSun" w:hAnsi="Segoe UI" w:cs="Segoe UI"/>
          <w:color w:val="000000" w:themeColor="text1"/>
          <w:sz w:val="20"/>
          <w:lang w:eastAsia="ja-JP"/>
        </w:rPr>
        <w:t xml:space="preserve">, </w:t>
      </w:r>
      <w:r w:rsidR="00DC4E71">
        <w:rPr>
          <w:rFonts w:ascii="Segoe UI" w:eastAsia="SimSun" w:hAnsi="Segoe UI" w:cs="Segoe UI"/>
          <w:color w:val="000000" w:themeColor="text1"/>
          <w:sz w:val="20"/>
          <w:lang w:eastAsia="ja-JP"/>
        </w:rPr>
        <w:t>bien qu’ils n’apparaissent pas</w:t>
      </w:r>
      <w:r w:rsidR="00A13367">
        <w:rPr>
          <w:rFonts w:ascii="Segoe UI" w:eastAsia="SimSun" w:hAnsi="Segoe UI" w:cs="Segoe UI"/>
          <w:color w:val="000000" w:themeColor="text1"/>
          <w:sz w:val="20"/>
          <w:lang w:eastAsia="ja-JP"/>
        </w:rPr>
        <w:t xml:space="preserve"> </w:t>
      </w:r>
      <w:r w:rsidR="000418AC">
        <w:rPr>
          <w:rFonts w:ascii="Segoe UI" w:eastAsia="SimSun" w:hAnsi="Segoe UI" w:cs="Segoe UI"/>
          <w:color w:val="000000" w:themeColor="text1"/>
          <w:sz w:val="20"/>
          <w:lang w:eastAsia="ja-JP"/>
        </w:rPr>
        <w:t>ici</w:t>
      </w:r>
      <w:r w:rsidR="00A13367">
        <w:rPr>
          <w:rFonts w:ascii="Segoe UI" w:eastAsia="SimSun" w:hAnsi="Segoe UI" w:cs="Segoe UI"/>
          <w:color w:val="000000" w:themeColor="text1"/>
          <w:sz w:val="20"/>
          <w:lang w:eastAsia="ja-JP"/>
        </w:rPr>
        <w:t>.</w:t>
      </w:r>
    </w:p>
    <w:p w14:paraId="646F2CD0" w14:textId="540651E4" w:rsidR="00DD7522" w:rsidRDefault="00BF7470" w:rsidP="00826516">
      <w:pPr>
        <w:spacing w:line="247" w:lineRule="auto"/>
        <w:jc w:val="both"/>
        <w:rPr>
          <w:rFonts w:ascii="Segoe UI" w:eastAsia="SimSun" w:hAnsi="Segoe UI" w:cs="Segoe UI"/>
          <w:color w:val="000000" w:themeColor="text1"/>
          <w:sz w:val="20"/>
          <w:lang w:eastAsia="ja-JP"/>
        </w:rPr>
      </w:pPr>
      <w:r w:rsidRPr="00BF7470">
        <w:rPr>
          <w:rFonts w:ascii="Segoe UI" w:eastAsia="SimSun" w:hAnsi="Segoe UI" w:cs="Segoe UI"/>
          <w:b/>
          <w:bCs/>
          <w:color w:val="000000" w:themeColor="text1"/>
          <w:sz w:val="20"/>
          <w:lang w:eastAsia="ja-JP"/>
        </w:rPr>
        <w:t>Sectoriellement</w:t>
      </w:r>
      <w:r w:rsidR="00826516" w:rsidRPr="00BF7470">
        <w:rPr>
          <w:rFonts w:ascii="Segoe UI" w:eastAsia="SimSun" w:hAnsi="Segoe UI" w:cs="Segoe UI"/>
          <w:b/>
          <w:bCs/>
          <w:color w:val="000000" w:themeColor="text1"/>
          <w:sz w:val="20"/>
          <w:lang w:eastAsia="ja-JP"/>
        </w:rPr>
        <w:t xml:space="preserve">, </w:t>
      </w:r>
      <w:r w:rsidR="00DD7522" w:rsidRPr="00BF7470">
        <w:rPr>
          <w:rFonts w:ascii="Segoe UI" w:eastAsia="SimSun" w:hAnsi="Segoe UI" w:cs="Segoe UI"/>
          <w:b/>
          <w:bCs/>
          <w:color w:val="000000" w:themeColor="text1"/>
          <w:sz w:val="20"/>
          <w:lang w:eastAsia="ja-JP"/>
        </w:rPr>
        <w:t>la défense</w:t>
      </w:r>
      <w:r w:rsidR="00826516" w:rsidRPr="00680F88">
        <w:rPr>
          <w:rFonts w:ascii="Segoe UI" w:eastAsia="SimSun" w:hAnsi="Segoe UI" w:cs="Segoe UI"/>
          <w:b/>
          <w:color w:val="000000" w:themeColor="text1"/>
          <w:sz w:val="20"/>
          <w:lang w:eastAsia="ja-JP"/>
        </w:rPr>
        <w:t xml:space="preserve"> </w:t>
      </w:r>
      <w:r w:rsidR="00DD7522" w:rsidRPr="00680F88">
        <w:rPr>
          <w:rFonts w:ascii="Segoe UI" w:eastAsia="SimSun" w:hAnsi="Segoe UI" w:cs="Segoe UI"/>
          <w:b/>
          <w:color w:val="000000" w:themeColor="text1"/>
          <w:sz w:val="20"/>
          <w:lang w:eastAsia="ja-JP"/>
        </w:rPr>
        <w:t>est</w:t>
      </w:r>
      <w:r w:rsidR="00826516" w:rsidRPr="00680F88">
        <w:rPr>
          <w:rFonts w:ascii="Segoe UI" w:eastAsia="SimSun" w:hAnsi="Segoe UI" w:cs="Segoe UI"/>
          <w:b/>
          <w:color w:val="000000" w:themeColor="text1"/>
          <w:sz w:val="20"/>
          <w:lang w:eastAsia="ja-JP"/>
        </w:rPr>
        <w:t xml:space="preserve"> le premier poste de dépenses avec </w:t>
      </w:r>
      <w:r w:rsidR="008C6E9D" w:rsidRPr="00680F88">
        <w:rPr>
          <w:rFonts w:ascii="Segoe UI" w:eastAsia="SimSun" w:hAnsi="Segoe UI" w:cs="Segoe UI"/>
          <w:b/>
          <w:color w:val="000000" w:themeColor="text1"/>
          <w:sz w:val="20"/>
          <w:lang w:eastAsia="ja-JP"/>
        </w:rPr>
        <w:t>2</w:t>
      </w:r>
      <w:r w:rsidR="00BB730D">
        <w:rPr>
          <w:rFonts w:ascii="Segoe UI" w:eastAsia="SimSun" w:hAnsi="Segoe UI" w:cs="Segoe UI"/>
          <w:b/>
          <w:color w:val="000000" w:themeColor="text1"/>
          <w:sz w:val="20"/>
          <w:lang w:eastAsia="ja-JP"/>
        </w:rPr>
        <w:t>1,5</w:t>
      </w:r>
      <w:r w:rsidR="00826516" w:rsidRPr="00680F88">
        <w:rPr>
          <w:rFonts w:ascii="Segoe UI" w:eastAsia="SimSun" w:hAnsi="Segoe UI" w:cs="Segoe UI"/>
          <w:b/>
          <w:color w:val="000000" w:themeColor="text1"/>
          <w:sz w:val="20"/>
          <w:lang w:eastAsia="ja-JP"/>
        </w:rPr>
        <w:t>% du total</w:t>
      </w:r>
      <w:r w:rsidR="00826516" w:rsidRPr="00680F88">
        <w:rPr>
          <w:rFonts w:ascii="Segoe UI" w:eastAsia="SimSun" w:hAnsi="Segoe UI" w:cs="Segoe UI"/>
          <w:color w:val="000000" w:themeColor="text1"/>
          <w:sz w:val="20"/>
          <w:lang w:eastAsia="ja-JP"/>
        </w:rPr>
        <w:t xml:space="preserve"> (</w:t>
      </w:r>
      <w:r w:rsidR="00BB730D">
        <w:rPr>
          <w:rFonts w:ascii="Segoe UI" w:eastAsia="SimSun" w:hAnsi="Segoe UI" w:cs="Segoe UI"/>
          <w:color w:val="000000" w:themeColor="text1"/>
          <w:sz w:val="20"/>
          <w:lang w:eastAsia="ja-JP"/>
        </w:rPr>
        <w:t>71,7</w:t>
      </w:r>
      <w:r w:rsidR="00826516" w:rsidRPr="00680F88">
        <w:rPr>
          <w:rFonts w:ascii="Segoe UI" w:eastAsia="SimSun" w:hAnsi="Segoe UI" w:cs="Segoe UI"/>
          <w:color w:val="000000" w:themeColor="text1"/>
          <w:sz w:val="20"/>
          <w:lang w:eastAsia="ja-JP"/>
        </w:rPr>
        <w:t xml:space="preserve"> Md</w:t>
      </w:r>
      <w:r w:rsidR="00BB730D">
        <w:rPr>
          <w:rFonts w:ascii="Segoe UI" w:eastAsia="SimSun" w:hAnsi="Segoe UI" w:cs="Segoe UI"/>
          <w:color w:val="000000" w:themeColor="text1"/>
          <w:sz w:val="20"/>
          <w:lang w:eastAsia="ja-JP"/>
        </w:rPr>
        <w:t>$</w:t>
      </w:r>
      <w:r w:rsidR="00826516" w:rsidRPr="00680F88">
        <w:rPr>
          <w:rFonts w:ascii="Segoe UI" w:eastAsia="SimSun" w:hAnsi="Segoe UI" w:cs="Segoe UI"/>
          <w:color w:val="000000" w:themeColor="text1"/>
          <w:sz w:val="20"/>
          <w:lang w:eastAsia="ja-JP"/>
        </w:rPr>
        <w:t>)</w:t>
      </w:r>
      <w:r w:rsidR="0030465C">
        <w:rPr>
          <w:rFonts w:ascii="Segoe UI" w:eastAsia="SimSun" w:hAnsi="Segoe UI" w:cs="Segoe UI"/>
          <w:color w:val="000000" w:themeColor="text1"/>
          <w:sz w:val="20"/>
          <w:lang w:eastAsia="ja-JP"/>
        </w:rPr>
        <w:t>, en hausse de 8,5% par rapport à</w:t>
      </w:r>
      <w:r w:rsidR="0030465C" w:rsidRPr="0030465C">
        <w:t xml:space="preserve"> </w:t>
      </w:r>
      <w:r w:rsidR="0030465C" w:rsidRPr="0030465C">
        <w:rPr>
          <w:rFonts w:ascii="Segoe UI" w:eastAsia="SimSun" w:hAnsi="Segoe UI" w:cs="Segoe UI"/>
          <w:color w:val="000000" w:themeColor="text1"/>
          <w:sz w:val="20"/>
          <w:lang w:eastAsia="ja-JP"/>
        </w:rPr>
        <w:t>l’exécution budgétaire</w:t>
      </w:r>
      <w:r w:rsidR="0030465C">
        <w:rPr>
          <w:rFonts w:ascii="Segoe UI" w:eastAsia="SimSun" w:hAnsi="Segoe UI" w:cs="Segoe UI"/>
          <w:color w:val="000000" w:themeColor="text1"/>
          <w:sz w:val="20"/>
          <w:lang w:eastAsia="ja-JP"/>
        </w:rPr>
        <w:t xml:space="preserve"> </w:t>
      </w:r>
      <w:r w:rsidR="00A13367">
        <w:rPr>
          <w:rFonts w:ascii="Segoe UI" w:eastAsia="SimSun" w:hAnsi="Segoe UI" w:cs="Segoe UI"/>
          <w:color w:val="000000" w:themeColor="text1"/>
          <w:sz w:val="20"/>
          <w:lang w:eastAsia="ja-JP"/>
        </w:rPr>
        <w:t xml:space="preserve">anticipée pour </w:t>
      </w:r>
      <w:r w:rsidR="0030465C">
        <w:rPr>
          <w:rFonts w:ascii="Segoe UI" w:eastAsia="SimSun" w:hAnsi="Segoe UI" w:cs="Segoe UI"/>
          <w:color w:val="000000" w:themeColor="text1"/>
          <w:sz w:val="20"/>
          <w:lang w:eastAsia="ja-JP"/>
        </w:rPr>
        <w:t>2023</w:t>
      </w:r>
      <w:r w:rsidR="00826516" w:rsidRPr="00680F88">
        <w:rPr>
          <w:rFonts w:ascii="Segoe UI" w:eastAsia="SimSun" w:hAnsi="Segoe UI" w:cs="Segoe UI"/>
          <w:color w:val="000000" w:themeColor="text1"/>
          <w:sz w:val="20"/>
          <w:lang w:eastAsia="ja-JP"/>
        </w:rPr>
        <w:t xml:space="preserve">, suivi par la </w:t>
      </w:r>
      <w:r w:rsidR="00826516" w:rsidRPr="008B0208">
        <w:rPr>
          <w:rFonts w:ascii="Segoe UI" w:eastAsia="SimSun" w:hAnsi="Segoe UI" w:cs="Segoe UI"/>
          <w:b/>
          <w:bCs/>
          <w:color w:val="000000" w:themeColor="text1"/>
          <w:sz w:val="20"/>
          <w:lang w:eastAsia="ja-JP"/>
        </w:rPr>
        <w:t>santé</w:t>
      </w:r>
      <w:r w:rsidR="003E1E02" w:rsidRPr="008B0208">
        <w:rPr>
          <w:rFonts w:ascii="Segoe UI" w:eastAsia="SimSun" w:hAnsi="Segoe UI" w:cs="Segoe UI"/>
          <w:b/>
          <w:bCs/>
          <w:color w:val="000000" w:themeColor="text1"/>
          <w:sz w:val="20"/>
          <w:lang w:eastAsia="ja-JP"/>
        </w:rPr>
        <w:t>/</w:t>
      </w:r>
      <w:r w:rsidR="00826516" w:rsidRPr="008B0208">
        <w:rPr>
          <w:rFonts w:ascii="Segoe UI" w:eastAsia="SimSun" w:hAnsi="Segoe UI" w:cs="Segoe UI"/>
          <w:b/>
          <w:bCs/>
          <w:color w:val="000000" w:themeColor="text1"/>
          <w:sz w:val="20"/>
          <w:lang w:eastAsia="ja-JP"/>
        </w:rPr>
        <w:t xml:space="preserve">services sociaux </w:t>
      </w:r>
      <w:r w:rsidR="008B0208" w:rsidRPr="008B0208">
        <w:rPr>
          <w:rFonts w:ascii="Segoe UI" w:eastAsia="SimSun" w:hAnsi="Segoe UI" w:cs="Segoe UI"/>
          <w:b/>
          <w:bCs/>
          <w:color w:val="000000" w:themeColor="text1"/>
          <w:sz w:val="20"/>
          <w:lang w:eastAsia="ja-JP"/>
        </w:rPr>
        <w:t>et par l’éducation</w:t>
      </w:r>
      <w:r w:rsidR="008B0208">
        <w:rPr>
          <w:rFonts w:ascii="Segoe UI" w:eastAsia="SimSun" w:hAnsi="Segoe UI" w:cs="Segoe UI"/>
          <w:color w:val="000000" w:themeColor="text1"/>
          <w:sz w:val="20"/>
          <w:lang w:eastAsia="ja-JP"/>
        </w:rPr>
        <w:t xml:space="preserve"> </w:t>
      </w:r>
      <w:r w:rsidR="008C6E9D" w:rsidRPr="008B0208">
        <w:rPr>
          <w:rFonts w:ascii="Segoe UI" w:eastAsia="SimSun" w:hAnsi="Segoe UI" w:cs="Segoe UI"/>
          <w:b/>
          <w:bCs/>
          <w:color w:val="000000" w:themeColor="text1"/>
          <w:sz w:val="20"/>
          <w:lang w:eastAsia="ja-JP"/>
        </w:rPr>
        <w:t xml:space="preserve">représentant </w:t>
      </w:r>
      <w:r w:rsidR="008B0208" w:rsidRPr="008B0208">
        <w:rPr>
          <w:rFonts w:ascii="Segoe UI" w:eastAsia="SimSun" w:hAnsi="Segoe UI" w:cs="Segoe UI"/>
          <w:b/>
          <w:bCs/>
          <w:color w:val="000000" w:themeColor="text1"/>
          <w:sz w:val="20"/>
          <w:lang w:eastAsia="ja-JP"/>
        </w:rPr>
        <w:t>respectivement</w:t>
      </w:r>
      <w:r w:rsidR="008C6E9D" w:rsidRPr="008B0208">
        <w:rPr>
          <w:rFonts w:ascii="Segoe UI" w:eastAsia="SimSun" w:hAnsi="Segoe UI" w:cs="Segoe UI"/>
          <w:b/>
          <w:bCs/>
          <w:color w:val="000000" w:themeColor="text1"/>
          <w:sz w:val="20"/>
          <w:lang w:eastAsia="ja-JP"/>
        </w:rPr>
        <w:t xml:space="preserve"> </w:t>
      </w:r>
      <w:r w:rsidR="00826516" w:rsidRPr="008B0208">
        <w:rPr>
          <w:rFonts w:ascii="Segoe UI" w:eastAsia="SimSun" w:hAnsi="Segoe UI" w:cs="Segoe UI"/>
          <w:b/>
          <w:bCs/>
          <w:color w:val="000000" w:themeColor="text1"/>
          <w:sz w:val="20"/>
          <w:lang w:eastAsia="ja-JP"/>
        </w:rPr>
        <w:t>1</w:t>
      </w:r>
      <w:r w:rsidR="008C6E9D" w:rsidRPr="008B0208">
        <w:rPr>
          <w:rFonts w:ascii="Segoe UI" w:eastAsia="SimSun" w:hAnsi="Segoe UI" w:cs="Segoe UI"/>
          <w:b/>
          <w:bCs/>
          <w:color w:val="000000" w:themeColor="text1"/>
          <w:sz w:val="20"/>
          <w:lang w:eastAsia="ja-JP"/>
        </w:rPr>
        <w:t>7</w:t>
      </w:r>
      <w:r w:rsidR="008B0208" w:rsidRPr="008B0208">
        <w:rPr>
          <w:rFonts w:ascii="Segoe UI" w:eastAsia="SimSun" w:hAnsi="Segoe UI" w:cs="Segoe UI"/>
          <w:b/>
          <w:bCs/>
          <w:color w:val="000000" w:themeColor="text1"/>
          <w:sz w:val="20"/>
          <w:lang w:eastAsia="ja-JP"/>
        </w:rPr>
        <w:t>,1</w:t>
      </w:r>
      <w:r w:rsidR="00826516" w:rsidRPr="008B0208">
        <w:rPr>
          <w:rFonts w:ascii="Segoe UI" w:eastAsia="SimSun" w:hAnsi="Segoe UI" w:cs="Segoe UI"/>
          <w:b/>
          <w:bCs/>
          <w:color w:val="000000" w:themeColor="text1"/>
          <w:sz w:val="20"/>
          <w:lang w:eastAsia="ja-JP"/>
        </w:rPr>
        <w:t>%</w:t>
      </w:r>
      <w:r w:rsidR="008B0208" w:rsidRPr="008B0208">
        <w:rPr>
          <w:rFonts w:ascii="Segoe UI" w:eastAsia="SimSun" w:hAnsi="Segoe UI" w:cs="Segoe UI"/>
          <w:b/>
          <w:bCs/>
          <w:color w:val="000000" w:themeColor="text1"/>
          <w:sz w:val="20"/>
          <w:lang w:eastAsia="ja-JP"/>
        </w:rPr>
        <w:t xml:space="preserve"> et 15,6%</w:t>
      </w:r>
      <w:r w:rsidR="008B0208">
        <w:rPr>
          <w:rFonts w:ascii="Segoe UI" w:eastAsia="SimSun" w:hAnsi="Segoe UI" w:cs="Segoe UI"/>
          <w:color w:val="000000" w:themeColor="text1"/>
          <w:sz w:val="20"/>
          <w:lang w:eastAsia="ja-JP"/>
        </w:rPr>
        <w:t xml:space="preserve"> du total</w:t>
      </w:r>
      <w:r w:rsidR="00A13367">
        <w:rPr>
          <w:rFonts w:ascii="Segoe UI" w:eastAsia="SimSun" w:hAnsi="Segoe UI" w:cs="Segoe UI"/>
          <w:color w:val="000000" w:themeColor="text1"/>
          <w:sz w:val="20"/>
          <w:lang w:eastAsia="ja-JP"/>
        </w:rPr>
        <w:t>, mais en repli respectif de 14,5 et 3,3%</w:t>
      </w:r>
      <w:r w:rsidR="000852B2">
        <w:rPr>
          <w:rFonts w:ascii="Segoe UI" w:eastAsia="SimSun" w:hAnsi="Segoe UI" w:cs="Segoe UI"/>
          <w:color w:val="000000" w:themeColor="text1"/>
          <w:sz w:val="20"/>
          <w:lang w:eastAsia="ja-JP"/>
        </w:rPr>
        <w:t>.</w:t>
      </w:r>
    </w:p>
    <w:p w14:paraId="7680A88E" w14:textId="77777777" w:rsidR="00B174EE" w:rsidRPr="00967C33" w:rsidRDefault="00B174EE" w:rsidP="00826516">
      <w:pPr>
        <w:spacing w:line="247" w:lineRule="auto"/>
        <w:jc w:val="both"/>
        <w:rPr>
          <w:rFonts w:ascii="Segoe UI" w:eastAsia="SimSun" w:hAnsi="Segoe UI" w:cs="Segoe UI"/>
          <w:color w:val="000000" w:themeColor="text1"/>
          <w:sz w:val="20"/>
          <w:lang w:eastAsia="ja-JP"/>
        </w:rPr>
      </w:pPr>
    </w:p>
    <w:p w14:paraId="57C237CC" w14:textId="77777777" w:rsidR="00B72DDF" w:rsidRDefault="00826516" w:rsidP="00826516">
      <w:pPr>
        <w:spacing w:after="120" w:line="247" w:lineRule="auto"/>
        <w:jc w:val="both"/>
        <w:rPr>
          <w:rFonts w:ascii="Segoe UI" w:eastAsia="Times New Roman" w:hAnsi="Segoe UI" w:cs="Segoe UI"/>
          <w:color w:val="222222"/>
          <w:lang w:eastAsia="fr-FR"/>
        </w:rPr>
      </w:pPr>
      <w:r w:rsidRPr="00C87BED">
        <w:rPr>
          <w:rFonts w:ascii="Segoe UI" w:hAnsi="Segoe UI" w:cs="Segoe UI"/>
          <w:noProof/>
          <w:lang w:eastAsia="fr-FR"/>
        </w:rPr>
        <mc:AlternateContent>
          <mc:Choice Requires="wps">
            <w:drawing>
              <wp:inline distT="0" distB="0" distL="0" distR="0" wp14:anchorId="33DE8208" wp14:editId="17BBD3DF">
                <wp:extent cx="5931673" cy="472440"/>
                <wp:effectExtent l="0" t="0" r="0" b="3810"/>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1673" cy="472440"/>
                        </a:xfrm>
                        <a:prstGeom prst="rect">
                          <a:avLst/>
                        </a:prstGeom>
                        <a:solidFill>
                          <a:srgbClr val="006CE5"/>
                        </a:solidFill>
                        <a:ln w="9525">
                          <a:noFill/>
                          <a:miter lim="800000"/>
                          <a:headEnd/>
                          <a:tailEnd/>
                        </a:ln>
                      </wps:spPr>
                      <wps:txbx>
                        <w:txbxContent>
                          <w:p w14:paraId="2E24FFCD" w14:textId="1EC3E02F" w:rsidR="00826516" w:rsidRPr="00BD5813" w:rsidRDefault="00C7501C" w:rsidP="00C7501C">
                            <w:pPr>
                              <w:ind w:left="357" w:hanging="357"/>
                              <w:jc w:val="both"/>
                              <w:rPr>
                                <w:rFonts w:ascii="Segoe UI Historic" w:hAnsi="Segoe UI Historic" w:cs="Segoe UI Historic"/>
                                <w:b/>
                                <w:color w:val="FFFFFF" w:themeColor="background1"/>
                              </w:rPr>
                            </w:pPr>
                            <w:r w:rsidRPr="00A14768">
                              <w:rPr>
                                <w:rFonts w:ascii="Segoe UI" w:hAnsi="Segoe UI" w:cs="Segoe UI"/>
                                <w:b/>
                                <w:color w:val="FFFFFF" w:themeColor="background1"/>
                              </w:rPr>
                              <w:t>4.</w:t>
                            </w:r>
                            <w:r w:rsidRPr="00A14768">
                              <w:rPr>
                                <w:rFonts w:ascii="Segoe UI" w:hAnsi="Segoe UI" w:cs="Segoe UI"/>
                                <w:b/>
                                <w:color w:val="FFFFFF" w:themeColor="background1"/>
                              </w:rPr>
                              <w:tab/>
                            </w:r>
                            <w:r w:rsidR="0095311E" w:rsidRPr="00A14768">
                              <w:rPr>
                                <w:rFonts w:ascii="Segoe UI" w:hAnsi="Segoe UI" w:cs="Segoe UI"/>
                                <w:b/>
                                <w:color w:val="FFFFFF" w:themeColor="background1"/>
                              </w:rPr>
                              <w:t>L</w:t>
                            </w:r>
                            <w:r w:rsidR="00826516" w:rsidRPr="00A14768">
                              <w:rPr>
                                <w:rFonts w:ascii="Segoe UI" w:hAnsi="Segoe UI" w:cs="Segoe UI"/>
                                <w:b/>
                                <w:color w:val="FFFFFF" w:themeColor="background1"/>
                              </w:rPr>
                              <w:t xml:space="preserve">e budget </w:t>
                            </w:r>
                            <w:r w:rsidR="000E48BB">
                              <w:rPr>
                                <w:rFonts w:ascii="Segoe UI" w:hAnsi="Segoe UI" w:cs="Segoe UI"/>
                                <w:b/>
                                <w:color w:val="FFFFFF" w:themeColor="background1"/>
                              </w:rPr>
                              <w:t xml:space="preserve">2024 </w:t>
                            </w:r>
                            <w:r w:rsidR="00826516" w:rsidRPr="00A14768">
                              <w:rPr>
                                <w:rFonts w:ascii="Segoe UI" w:hAnsi="Segoe UI" w:cs="Segoe UI"/>
                                <w:b/>
                                <w:color w:val="FFFFFF" w:themeColor="background1"/>
                              </w:rPr>
                              <w:t xml:space="preserve">de l’Etat saoudien </w:t>
                            </w:r>
                            <w:r w:rsidR="000E48BB">
                              <w:rPr>
                                <w:rFonts w:ascii="Segoe UI" w:hAnsi="Segoe UI" w:cs="Segoe UI"/>
                                <w:b/>
                                <w:color w:val="FFFFFF" w:themeColor="background1"/>
                              </w:rPr>
                              <w:t>présente</w:t>
                            </w:r>
                            <w:r w:rsidR="00826516" w:rsidRPr="00A14768">
                              <w:rPr>
                                <w:rFonts w:ascii="Segoe UI" w:hAnsi="Segoe UI" w:cs="Segoe UI"/>
                                <w:b/>
                                <w:color w:val="FFFFFF" w:themeColor="background1"/>
                              </w:rPr>
                              <w:t xml:space="preserve"> un </w:t>
                            </w:r>
                            <w:r w:rsidR="000E48BB">
                              <w:rPr>
                                <w:rFonts w:ascii="Segoe UI" w:hAnsi="Segoe UI" w:cs="Segoe UI"/>
                                <w:b/>
                                <w:color w:val="FFFFFF" w:themeColor="background1"/>
                              </w:rPr>
                              <w:t xml:space="preserve">déficit </w:t>
                            </w:r>
                            <w:r w:rsidR="00826516" w:rsidRPr="00A14768">
                              <w:rPr>
                                <w:rFonts w:ascii="Segoe UI" w:hAnsi="Segoe UI" w:cs="Segoe UI"/>
                                <w:b/>
                                <w:color w:val="FFFFFF" w:themeColor="background1"/>
                              </w:rPr>
                              <w:t xml:space="preserve">de </w:t>
                            </w:r>
                            <w:r w:rsidR="000E48BB">
                              <w:rPr>
                                <w:rFonts w:ascii="Segoe UI" w:hAnsi="Segoe UI" w:cs="Segoe UI"/>
                                <w:b/>
                                <w:color w:val="FFFFFF" w:themeColor="background1"/>
                              </w:rPr>
                              <w:t>1,9%</w:t>
                            </w:r>
                            <w:r w:rsidR="00826516" w:rsidRPr="00A14768">
                              <w:rPr>
                                <w:rFonts w:ascii="Segoe UI" w:hAnsi="Segoe UI" w:cs="Segoe UI"/>
                                <w:b/>
                                <w:color w:val="FFFFFF" w:themeColor="background1"/>
                              </w:rPr>
                              <w:t xml:space="preserve"> du PIB, et une dette publique </w:t>
                            </w:r>
                            <w:r w:rsidR="000E48BB">
                              <w:rPr>
                                <w:rFonts w:ascii="Segoe UI" w:hAnsi="Segoe UI" w:cs="Segoe UI"/>
                                <w:b/>
                                <w:color w:val="FFFFFF" w:themeColor="background1"/>
                              </w:rPr>
                              <w:t xml:space="preserve">en hausse </w:t>
                            </w:r>
                            <w:r w:rsidR="00826516" w:rsidRPr="00A14768">
                              <w:rPr>
                                <w:rFonts w:ascii="Segoe UI" w:hAnsi="Segoe UI" w:cs="Segoe UI"/>
                                <w:b/>
                                <w:color w:val="FFFFFF" w:themeColor="background1"/>
                              </w:rPr>
                              <w:t>à 2</w:t>
                            </w:r>
                            <w:r w:rsidR="000E48BB">
                              <w:rPr>
                                <w:rFonts w:ascii="Segoe UI" w:hAnsi="Segoe UI" w:cs="Segoe UI"/>
                                <w:b/>
                                <w:color w:val="FFFFFF" w:themeColor="background1"/>
                              </w:rPr>
                              <w:t>9</w:t>
                            </w:r>
                            <w:r w:rsidR="00A14768" w:rsidRPr="00A14768">
                              <w:rPr>
                                <w:rFonts w:ascii="Segoe UI" w:hAnsi="Segoe UI" w:cs="Segoe UI"/>
                                <w:b/>
                                <w:color w:val="FFFFFF" w:themeColor="background1"/>
                              </w:rPr>
                              <w:t>4</w:t>
                            </w:r>
                            <w:r w:rsidR="00826516" w:rsidRPr="00A14768">
                              <w:rPr>
                                <w:rFonts w:ascii="Segoe UI" w:hAnsi="Segoe UI" w:cs="Segoe UI"/>
                                <w:b/>
                                <w:color w:val="FFFFFF" w:themeColor="background1"/>
                              </w:rPr>
                              <w:t xml:space="preserve"> Mds USD, soit 2</w:t>
                            </w:r>
                            <w:r w:rsidR="000E48BB">
                              <w:rPr>
                                <w:rFonts w:ascii="Segoe UI" w:hAnsi="Segoe UI" w:cs="Segoe UI"/>
                                <w:b/>
                                <w:color w:val="FFFFFF" w:themeColor="background1"/>
                              </w:rPr>
                              <w:t>5</w:t>
                            </w:r>
                            <w:r w:rsidR="00826516" w:rsidRPr="00A14768">
                              <w:rPr>
                                <w:rFonts w:ascii="Segoe UI" w:hAnsi="Segoe UI" w:cs="Segoe UI"/>
                                <w:b/>
                                <w:color w:val="FFFFFF" w:themeColor="background1"/>
                              </w:rPr>
                              <w:t>,</w:t>
                            </w:r>
                            <w:r w:rsidR="000E48BB">
                              <w:rPr>
                                <w:rFonts w:ascii="Segoe UI" w:hAnsi="Segoe UI" w:cs="Segoe UI"/>
                                <w:b/>
                                <w:color w:val="FFFFFF" w:themeColor="background1"/>
                              </w:rPr>
                              <w:t>9</w:t>
                            </w:r>
                            <w:r w:rsidR="00826516" w:rsidRPr="00A14768">
                              <w:rPr>
                                <w:rFonts w:ascii="Segoe UI" w:hAnsi="Segoe UI" w:cs="Segoe UI"/>
                                <w:b/>
                                <w:color w:val="FFFFFF" w:themeColor="background1"/>
                              </w:rPr>
                              <w:t>% du PIB</w:t>
                            </w:r>
                          </w:p>
                        </w:txbxContent>
                      </wps:txbx>
                      <wps:bodyPr rot="0" vert="horz" wrap="square" lIns="91440" tIns="45720" rIns="91440" bIns="45720" anchor="t" anchorCtr="0">
                        <a:noAutofit/>
                      </wps:bodyPr>
                    </wps:wsp>
                  </a:graphicData>
                </a:graphic>
              </wp:inline>
            </w:drawing>
          </mc:Choice>
          <mc:Fallback>
            <w:pict>
              <v:shape w14:anchorId="33DE8208" id="_x0000_s1029" type="#_x0000_t202" style="width:467.05pt;height:3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ZhTKQIAACcEAAAOAAAAZHJzL2Uyb0RvYy54bWysU02P2yAQvVfqf0DcGzvO18aKs9pmd6tK&#10;2w9p20tvBHCMCowLJHb213fASRptb1V9QIxneLx5b1jd9kaTg3Rega3oeJRTIi0Hoeyuot+/Pb67&#10;ocQHZgXTYGVFj9LT2/XbN6uuLWUBDWghHUEQ68uurWgTQltmmeeNNMyPoJUWkzU4wwKGbpcJxzpE&#10;Nzor8nyedeBE64BL7/Hv/ZCk64Rf15KHL3XtZSC6osgtpNWldRvXbL1i5c6xtlH8RIP9AwvDlMVL&#10;L1D3LDCyd+ovKKO4Aw91GHEwGdS14jL1gN2M81fdPDeslakXFMe3F5n8/4Plnw9fHVGiogUllhm0&#10;6AcaRYQkQfZBkiJK1LW+xMrnFmtD/x56tDq169sn4D89sbBpmN3JO+egayQTSHEcT2ZXRwccH0G2&#10;3ScQeBfbB0hAfe1M1A8VIYiOVh0v9iAPwvHnbDkZzxcTSjjmpotiOk3+Zaw8n26dDx8kGBI3FXVo&#10;f0JnhycfIhtWnkviZR60Eo9K6xS43XajHTmwOCr5fPMwSw28KtOWdBVdzopZQrYQz6cpMirgKGtl&#10;KnqTx28YrqjGgxWpJDClhz0y0fYkT1Rk0Cb02z6ZMTmrvgVxRL0cDJOLLw03DbgXSjqc2or6X3vm&#10;JCX6o0XNl+MoCgkpmM4WBQbuOrO9zjDLEaqigZJhuwnpaUQ5LNyhN7VKskUTByYnyjiNSc3Ty4nj&#10;fh2nqj/ve/0bAAD//wMAUEsDBBQABgAIAAAAIQDh43Tx2QAAAAQBAAAPAAAAZHJzL2Rvd25yZXYu&#10;eG1sTI/BTsMwEETvSPyDtUjcqFOISpPGqRASZ9RC4erE2zhqvI5stwl/z8IFLiuNZjTzttrObhAX&#10;DLH3pGC5yEAgtd701Cl4f3u5W4OISZPRgydU8IURtvX1VaVL4yfa4WWfOsElFEutwKY0llLG1qLT&#10;ceFHJPaOPjidWIZOmqAnLneDvM+ylXS6J16wesRni+1pf3YK4qoomoPcudPnwY5Tm5qP12NQ6vZm&#10;ftqASDinvzD84DM61MzU+DOZKAYF/Ej6vewVD/kSRKPgMc9B1pX8D19/AwAA//8DAFBLAQItABQA&#10;BgAIAAAAIQC2gziS/gAAAOEBAAATAAAAAAAAAAAAAAAAAAAAAABbQ29udGVudF9UeXBlc10ueG1s&#10;UEsBAi0AFAAGAAgAAAAhADj9If/WAAAAlAEAAAsAAAAAAAAAAAAAAAAALwEAAF9yZWxzLy5yZWxz&#10;UEsBAi0AFAAGAAgAAAAhAIi5mFMpAgAAJwQAAA4AAAAAAAAAAAAAAAAALgIAAGRycy9lMm9Eb2Mu&#10;eG1sUEsBAi0AFAAGAAgAAAAhAOHjdPHZAAAABAEAAA8AAAAAAAAAAAAAAAAAgwQAAGRycy9kb3du&#10;cmV2LnhtbFBLBQYAAAAABAAEAPMAAACJBQAAAAA=&#10;" fillcolor="#006ce5" stroked="f">
                <v:textbox>
                  <w:txbxContent>
                    <w:p w14:paraId="2E24FFCD" w14:textId="1EC3E02F" w:rsidR="00826516" w:rsidRPr="00BD5813" w:rsidRDefault="00C7501C" w:rsidP="00C7501C">
                      <w:pPr>
                        <w:ind w:left="357" w:hanging="357"/>
                        <w:jc w:val="both"/>
                        <w:rPr>
                          <w:rFonts w:ascii="Segoe UI Historic" w:hAnsi="Segoe UI Historic" w:cs="Segoe UI Historic"/>
                          <w:b/>
                          <w:color w:val="FFFFFF" w:themeColor="background1"/>
                        </w:rPr>
                      </w:pPr>
                      <w:r w:rsidRPr="00A14768">
                        <w:rPr>
                          <w:rFonts w:ascii="Segoe UI" w:hAnsi="Segoe UI" w:cs="Segoe UI"/>
                          <w:b/>
                          <w:color w:val="FFFFFF" w:themeColor="background1"/>
                        </w:rPr>
                        <w:t>4.</w:t>
                      </w:r>
                      <w:r w:rsidRPr="00A14768">
                        <w:rPr>
                          <w:rFonts w:ascii="Segoe UI" w:hAnsi="Segoe UI" w:cs="Segoe UI"/>
                          <w:b/>
                          <w:color w:val="FFFFFF" w:themeColor="background1"/>
                        </w:rPr>
                        <w:tab/>
                      </w:r>
                      <w:r w:rsidR="0095311E" w:rsidRPr="00A14768">
                        <w:rPr>
                          <w:rFonts w:ascii="Segoe UI" w:hAnsi="Segoe UI" w:cs="Segoe UI"/>
                          <w:b/>
                          <w:color w:val="FFFFFF" w:themeColor="background1"/>
                        </w:rPr>
                        <w:t>L</w:t>
                      </w:r>
                      <w:r w:rsidR="00826516" w:rsidRPr="00A14768">
                        <w:rPr>
                          <w:rFonts w:ascii="Segoe UI" w:hAnsi="Segoe UI" w:cs="Segoe UI"/>
                          <w:b/>
                          <w:color w:val="FFFFFF" w:themeColor="background1"/>
                        </w:rPr>
                        <w:t xml:space="preserve">e budget </w:t>
                      </w:r>
                      <w:r w:rsidR="000E48BB">
                        <w:rPr>
                          <w:rFonts w:ascii="Segoe UI" w:hAnsi="Segoe UI" w:cs="Segoe UI"/>
                          <w:b/>
                          <w:color w:val="FFFFFF" w:themeColor="background1"/>
                        </w:rPr>
                        <w:t xml:space="preserve">2024 </w:t>
                      </w:r>
                      <w:r w:rsidR="00826516" w:rsidRPr="00A14768">
                        <w:rPr>
                          <w:rFonts w:ascii="Segoe UI" w:hAnsi="Segoe UI" w:cs="Segoe UI"/>
                          <w:b/>
                          <w:color w:val="FFFFFF" w:themeColor="background1"/>
                        </w:rPr>
                        <w:t xml:space="preserve">de l’Etat saoudien </w:t>
                      </w:r>
                      <w:r w:rsidR="000E48BB">
                        <w:rPr>
                          <w:rFonts w:ascii="Segoe UI" w:hAnsi="Segoe UI" w:cs="Segoe UI"/>
                          <w:b/>
                          <w:color w:val="FFFFFF" w:themeColor="background1"/>
                        </w:rPr>
                        <w:t>présente</w:t>
                      </w:r>
                      <w:r w:rsidR="00826516" w:rsidRPr="00A14768">
                        <w:rPr>
                          <w:rFonts w:ascii="Segoe UI" w:hAnsi="Segoe UI" w:cs="Segoe UI"/>
                          <w:b/>
                          <w:color w:val="FFFFFF" w:themeColor="background1"/>
                        </w:rPr>
                        <w:t xml:space="preserve"> un </w:t>
                      </w:r>
                      <w:r w:rsidR="000E48BB">
                        <w:rPr>
                          <w:rFonts w:ascii="Segoe UI" w:hAnsi="Segoe UI" w:cs="Segoe UI"/>
                          <w:b/>
                          <w:color w:val="FFFFFF" w:themeColor="background1"/>
                        </w:rPr>
                        <w:t xml:space="preserve">déficit </w:t>
                      </w:r>
                      <w:r w:rsidR="00826516" w:rsidRPr="00A14768">
                        <w:rPr>
                          <w:rFonts w:ascii="Segoe UI" w:hAnsi="Segoe UI" w:cs="Segoe UI"/>
                          <w:b/>
                          <w:color w:val="FFFFFF" w:themeColor="background1"/>
                        </w:rPr>
                        <w:t xml:space="preserve">de </w:t>
                      </w:r>
                      <w:r w:rsidR="000E48BB">
                        <w:rPr>
                          <w:rFonts w:ascii="Segoe UI" w:hAnsi="Segoe UI" w:cs="Segoe UI"/>
                          <w:b/>
                          <w:color w:val="FFFFFF" w:themeColor="background1"/>
                        </w:rPr>
                        <w:t>1,9%</w:t>
                      </w:r>
                      <w:r w:rsidR="00826516" w:rsidRPr="00A14768">
                        <w:rPr>
                          <w:rFonts w:ascii="Segoe UI" w:hAnsi="Segoe UI" w:cs="Segoe UI"/>
                          <w:b/>
                          <w:color w:val="FFFFFF" w:themeColor="background1"/>
                        </w:rPr>
                        <w:t xml:space="preserve"> du PIB, et une dette publique </w:t>
                      </w:r>
                      <w:r w:rsidR="000E48BB">
                        <w:rPr>
                          <w:rFonts w:ascii="Segoe UI" w:hAnsi="Segoe UI" w:cs="Segoe UI"/>
                          <w:b/>
                          <w:color w:val="FFFFFF" w:themeColor="background1"/>
                        </w:rPr>
                        <w:t xml:space="preserve">en hausse </w:t>
                      </w:r>
                      <w:r w:rsidR="00826516" w:rsidRPr="00A14768">
                        <w:rPr>
                          <w:rFonts w:ascii="Segoe UI" w:hAnsi="Segoe UI" w:cs="Segoe UI"/>
                          <w:b/>
                          <w:color w:val="FFFFFF" w:themeColor="background1"/>
                        </w:rPr>
                        <w:t>à 2</w:t>
                      </w:r>
                      <w:r w:rsidR="000E48BB">
                        <w:rPr>
                          <w:rFonts w:ascii="Segoe UI" w:hAnsi="Segoe UI" w:cs="Segoe UI"/>
                          <w:b/>
                          <w:color w:val="FFFFFF" w:themeColor="background1"/>
                        </w:rPr>
                        <w:t>9</w:t>
                      </w:r>
                      <w:r w:rsidR="00A14768" w:rsidRPr="00A14768">
                        <w:rPr>
                          <w:rFonts w:ascii="Segoe UI" w:hAnsi="Segoe UI" w:cs="Segoe UI"/>
                          <w:b/>
                          <w:color w:val="FFFFFF" w:themeColor="background1"/>
                        </w:rPr>
                        <w:t>4</w:t>
                      </w:r>
                      <w:r w:rsidR="00826516" w:rsidRPr="00A14768">
                        <w:rPr>
                          <w:rFonts w:ascii="Segoe UI" w:hAnsi="Segoe UI" w:cs="Segoe UI"/>
                          <w:b/>
                          <w:color w:val="FFFFFF" w:themeColor="background1"/>
                        </w:rPr>
                        <w:t xml:space="preserve"> Mds USD, soit 2</w:t>
                      </w:r>
                      <w:r w:rsidR="000E48BB">
                        <w:rPr>
                          <w:rFonts w:ascii="Segoe UI" w:hAnsi="Segoe UI" w:cs="Segoe UI"/>
                          <w:b/>
                          <w:color w:val="FFFFFF" w:themeColor="background1"/>
                        </w:rPr>
                        <w:t>5</w:t>
                      </w:r>
                      <w:r w:rsidR="00826516" w:rsidRPr="00A14768">
                        <w:rPr>
                          <w:rFonts w:ascii="Segoe UI" w:hAnsi="Segoe UI" w:cs="Segoe UI"/>
                          <w:b/>
                          <w:color w:val="FFFFFF" w:themeColor="background1"/>
                        </w:rPr>
                        <w:t>,</w:t>
                      </w:r>
                      <w:r w:rsidR="000E48BB">
                        <w:rPr>
                          <w:rFonts w:ascii="Segoe UI" w:hAnsi="Segoe UI" w:cs="Segoe UI"/>
                          <w:b/>
                          <w:color w:val="FFFFFF" w:themeColor="background1"/>
                        </w:rPr>
                        <w:t>9</w:t>
                      </w:r>
                      <w:r w:rsidR="00826516" w:rsidRPr="00A14768">
                        <w:rPr>
                          <w:rFonts w:ascii="Segoe UI" w:hAnsi="Segoe UI" w:cs="Segoe UI"/>
                          <w:b/>
                          <w:color w:val="FFFFFF" w:themeColor="background1"/>
                        </w:rPr>
                        <w:t>% du PIB</w:t>
                      </w:r>
                    </w:p>
                  </w:txbxContent>
                </v:textbox>
                <w10:anchorlock/>
              </v:shape>
            </w:pict>
          </mc:Fallback>
        </mc:AlternateContent>
      </w:r>
      <w:r w:rsidRPr="00C87BED">
        <w:rPr>
          <w:rFonts w:ascii="Segoe UI" w:eastAsia="Times New Roman" w:hAnsi="Segoe UI" w:cs="Segoe UI"/>
          <w:color w:val="222222"/>
          <w:lang w:eastAsia="fr-FR"/>
        </w:rPr>
        <w:t xml:space="preserve"> </w:t>
      </w:r>
    </w:p>
    <w:p w14:paraId="015FC1E9" w14:textId="223B1A49" w:rsidR="00B72DDF" w:rsidRPr="0044281B" w:rsidRDefault="00FC1058" w:rsidP="00B72DDF">
      <w:pPr>
        <w:spacing w:after="120" w:line="247" w:lineRule="auto"/>
        <w:jc w:val="both"/>
        <w:rPr>
          <w:rFonts w:ascii="Segoe UI" w:eastAsia="SimSun" w:hAnsi="Segoe UI" w:cs="Segoe UI"/>
          <w:color w:val="000000" w:themeColor="text1"/>
          <w:sz w:val="20"/>
          <w:lang w:eastAsia="ja-JP"/>
        </w:rPr>
      </w:pPr>
      <w:r>
        <w:rPr>
          <w:rFonts w:ascii="Segoe UI" w:eastAsia="SimSun" w:hAnsi="Segoe UI" w:cs="Segoe UI"/>
          <w:b/>
          <w:color w:val="000000" w:themeColor="text1"/>
          <w:sz w:val="20"/>
          <w:lang w:eastAsia="ja-JP"/>
        </w:rPr>
        <w:t>Le déficit</w:t>
      </w:r>
      <w:r w:rsidR="00B72DDF" w:rsidRPr="0044281B">
        <w:rPr>
          <w:rFonts w:ascii="Segoe UI" w:eastAsia="SimSun" w:hAnsi="Segoe UI" w:cs="Segoe UI"/>
          <w:b/>
          <w:color w:val="000000" w:themeColor="text1"/>
          <w:sz w:val="20"/>
          <w:lang w:eastAsia="ja-JP"/>
        </w:rPr>
        <w:t xml:space="preserve"> budgétaire 202</w:t>
      </w:r>
      <w:r>
        <w:rPr>
          <w:rFonts w:ascii="Segoe UI" w:eastAsia="SimSun" w:hAnsi="Segoe UI" w:cs="Segoe UI"/>
          <w:b/>
          <w:color w:val="000000" w:themeColor="text1"/>
          <w:sz w:val="20"/>
          <w:lang w:eastAsia="ja-JP"/>
        </w:rPr>
        <w:t>4</w:t>
      </w:r>
      <w:r w:rsidR="00B72DDF" w:rsidRPr="0044281B">
        <w:rPr>
          <w:rFonts w:ascii="Segoe UI" w:eastAsia="SimSun" w:hAnsi="Segoe UI" w:cs="Segoe UI"/>
          <w:b/>
          <w:color w:val="000000" w:themeColor="text1"/>
          <w:sz w:val="20"/>
          <w:lang w:eastAsia="ja-JP"/>
        </w:rPr>
        <w:t xml:space="preserve"> est attendu à</w:t>
      </w:r>
      <w:r w:rsidRPr="00FC1058">
        <w:rPr>
          <w:rFonts w:ascii="Segoe UI" w:eastAsia="SimSun" w:hAnsi="Segoe UI" w:cs="Segoe UI"/>
          <w:b/>
          <w:color w:val="000000" w:themeColor="text1"/>
          <w:sz w:val="20"/>
          <w:lang w:eastAsia="ja-JP"/>
        </w:rPr>
        <w:t xml:space="preserve"> -21 Md$</w:t>
      </w:r>
      <w:r w:rsidR="00B72DDF" w:rsidRPr="0044281B">
        <w:rPr>
          <w:rFonts w:ascii="Segoe UI" w:eastAsia="SimSun" w:hAnsi="Segoe UI" w:cs="Segoe UI"/>
          <w:b/>
          <w:color w:val="000000" w:themeColor="text1"/>
          <w:sz w:val="20"/>
          <w:lang w:eastAsia="ja-JP"/>
        </w:rPr>
        <w:t xml:space="preserve">, </w:t>
      </w:r>
      <w:r w:rsidRPr="00FC1058">
        <w:rPr>
          <w:rFonts w:ascii="Segoe UI" w:eastAsia="SimSun" w:hAnsi="Segoe UI" w:cs="Segoe UI"/>
          <w:bCs/>
          <w:color w:val="000000" w:themeColor="text1"/>
          <w:sz w:val="20"/>
          <w:lang w:eastAsia="ja-JP"/>
        </w:rPr>
        <w:t>(1,9% du PIB), après un déficit estimé à 22 Md$ en 2023 (2% du PIB).</w:t>
      </w:r>
      <w:r>
        <w:rPr>
          <w:rFonts w:ascii="Segoe UI" w:eastAsia="SimSun" w:hAnsi="Segoe UI" w:cs="Segoe UI"/>
          <w:bCs/>
          <w:color w:val="000000" w:themeColor="text1"/>
          <w:sz w:val="20"/>
          <w:lang w:eastAsia="ja-JP"/>
        </w:rPr>
        <w:t xml:space="preserve"> </w:t>
      </w:r>
      <w:r w:rsidR="00851D51">
        <w:rPr>
          <w:rFonts w:ascii="Segoe UI" w:eastAsia="SimSun" w:hAnsi="Segoe UI" w:cs="Segoe UI"/>
          <w:color w:val="000000" w:themeColor="text1"/>
          <w:sz w:val="20"/>
          <w:lang w:eastAsia="ja-JP"/>
        </w:rPr>
        <w:t>Les scénarios pour 2025 et 202</w:t>
      </w:r>
      <w:r w:rsidR="00EA39C4">
        <w:rPr>
          <w:rFonts w:ascii="Segoe UI" w:eastAsia="SimSun" w:hAnsi="Segoe UI" w:cs="Segoe UI"/>
          <w:color w:val="000000" w:themeColor="text1"/>
          <w:sz w:val="20"/>
          <w:lang w:eastAsia="ja-JP"/>
        </w:rPr>
        <w:t>6</w:t>
      </w:r>
      <w:r w:rsidR="00851D51">
        <w:rPr>
          <w:rFonts w:ascii="Segoe UI" w:eastAsia="SimSun" w:hAnsi="Segoe UI" w:cs="Segoe UI"/>
          <w:color w:val="000000" w:themeColor="text1"/>
          <w:sz w:val="20"/>
          <w:lang w:eastAsia="ja-JP"/>
        </w:rPr>
        <w:t xml:space="preserve"> prévoient encore des déficits, respectivement 19,5 et 29 Md$ (-1,6% et -2,3% du PIB)</w:t>
      </w:r>
      <w:r w:rsidR="00EA39C4">
        <w:rPr>
          <w:rFonts w:ascii="Segoe UI" w:eastAsia="SimSun" w:hAnsi="Segoe UI" w:cs="Segoe UI"/>
          <w:color w:val="000000" w:themeColor="text1"/>
          <w:sz w:val="20"/>
          <w:lang w:eastAsia="ja-JP"/>
        </w:rPr>
        <w:t>, en cohérence avec une stratégie de diversification et lissage des aléas, les prix du pétrole pouvant être considérés comme en période basse, ce qui justifie une augmentation de l’endettement, qui demeure toutefois largement contenu.</w:t>
      </w:r>
    </w:p>
    <w:p w14:paraId="5C05C96E" w14:textId="4928D1F2" w:rsidR="00641BF2" w:rsidRPr="002E13C4" w:rsidRDefault="00641BF2" w:rsidP="00826516">
      <w:pPr>
        <w:spacing w:after="120" w:line="247" w:lineRule="auto"/>
        <w:jc w:val="both"/>
        <w:rPr>
          <w:rFonts w:ascii="Segoe UI" w:eastAsia="SimSun" w:hAnsi="Segoe UI" w:cs="Segoe UI"/>
          <w:b/>
          <w:bCs/>
          <w:color w:val="000000" w:themeColor="text1"/>
          <w:sz w:val="20"/>
          <w:lang w:eastAsia="ja-JP"/>
        </w:rPr>
      </w:pPr>
      <w:r w:rsidRPr="0044281B">
        <w:rPr>
          <w:rFonts w:ascii="Segoe UI" w:eastAsia="SimSun" w:hAnsi="Segoe UI" w:cs="Segoe UI"/>
          <w:color w:val="000000" w:themeColor="text1"/>
          <w:sz w:val="20"/>
          <w:lang w:eastAsia="ja-JP"/>
        </w:rPr>
        <w:t xml:space="preserve">Selon le FMI, </w:t>
      </w:r>
      <w:r w:rsidRPr="002E13C4">
        <w:rPr>
          <w:rFonts w:ascii="Segoe UI" w:eastAsia="SimSun" w:hAnsi="Segoe UI" w:cs="Segoe UI"/>
          <w:b/>
          <w:bCs/>
          <w:color w:val="000000" w:themeColor="text1"/>
          <w:sz w:val="20"/>
          <w:lang w:eastAsia="ja-JP"/>
        </w:rPr>
        <w:t>l’équilibre budgétaire l’Arabie saoudite pour 202</w:t>
      </w:r>
      <w:r w:rsidR="00387635" w:rsidRPr="002E13C4">
        <w:rPr>
          <w:rFonts w:ascii="Segoe UI" w:eastAsia="SimSun" w:hAnsi="Segoe UI" w:cs="Segoe UI"/>
          <w:b/>
          <w:bCs/>
          <w:color w:val="000000" w:themeColor="text1"/>
          <w:sz w:val="20"/>
          <w:lang w:eastAsia="ja-JP"/>
        </w:rPr>
        <w:t xml:space="preserve">3 </w:t>
      </w:r>
      <w:r w:rsidRPr="002E13C4">
        <w:rPr>
          <w:rFonts w:ascii="Segoe UI" w:eastAsia="SimSun" w:hAnsi="Segoe UI" w:cs="Segoe UI"/>
          <w:b/>
          <w:bCs/>
          <w:color w:val="000000" w:themeColor="text1"/>
          <w:sz w:val="20"/>
          <w:lang w:eastAsia="ja-JP"/>
        </w:rPr>
        <w:t xml:space="preserve">est atteint avec un baril à </w:t>
      </w:r>
      <w:r w:rsidR="00043D95">
        <w:rPr>
          <w:rFonts w:ascii="Segoe UI" w:eastAsia="SimSun" w:hAnsi="Segoe UI" w:cs="Segoe UI"/>
          <w:b/>
          <w:bCs/>
          <w:color w:val="000000" w:themeColor="text1"/>
          <w:sz w:val="20"/>
          <w:lang w:eastAsia="ja-JP"/>
        </w:rPr>
        <w:t>80</w:t>
      </w:r>
      <w:r w:rsidR="00387635" w:rsidRPr="002E13C4">
        <w:rPr>
          <w:rFonts w:ascii="Segoe UI" w:eastAsia="SimSun" w:hAnsi="Segoe UI" w:cs="Segoe UI"/>
          <w:b/>
          <w:bCs/>
          <w:color w:val="000000" w:themeColor="text1"/>
          <w:sz w:val="20"/>
          <w:lang w:eastAsia="ja-JP"/>
        </w:rPr>
        <w:t>,</w:t>
      </w:r>
      <w:r w:rsidR="00043D95">
        <w:rPr>
          <w:rFonts w:ascii="Segoe UI" w:eastAsia="SimSun" w:hAnsi="Segoe UI" w:cs="Segoe UI"/>
          <w:b/>
          <w:bCs/>
          <w:color w:val="000000" w:themeColor="text1"/>
          <w:sz w:val="20"/>
          <w:lang w:eastAsia="ja-JP"/>
        </w:rPr>
        <w:t>9</w:t>
      </w:r>
      <w:r w:rsidR="00387635" w:rsidRPr="002E13C4">
        <w:rPr>
          <w:rFonts w:ascii="Segoe UI" w:eastAsia="SimSun" w:hAnsi="Segoe UI" w:cs="Segoe UI"/>
          <w:b/>
          <w:bCs/>
          <w:color w:val="000000" w:themeColor="text1"/>
          <w:sz w:val="20"/>
          <w:lang w:eastAsia="ja-JP"/>
        </w:rPr>
        <w:t xml:space="preserve"> USD</w:t>
      </w:r>
      <w:r w:rsidR="00043D95">
        <w:rPr>
          <w:rFonts w:ascii="Segoe UI" w:eastAsia="SimSun" w:hAnsi="Segoe UI" w:cs="Segoe UI"/>
          <w:b/>
          <w:bCs/>
          <w:color w:val="000000" w:themeColor="text1"/>
          <w:sz w:val="20"/>
          <w:lang w:eastAsia="ja-JP"/>
        </w:rPr>
        <w:t>.</w:t>
      </w:r>
    </w:p>
    <w:p w14:paraId="0F1ED71C" w14:textId="5FDDBFA0" w:rsidR="00A13367" w:rsidRDefault="00826516" w:rsidP="00CD29D8">
      <w:pPr>
        <w:tabs>
          <w:tab w:val="left" w:pos="5197"/>
        </w:tabs>
        <w:spacing w:after="120" w:line="247" w:lineRule="auto"/>
        <w:jc w:val="both"/>
        <w:rPr>
          <w:rFonts w:ascii="Segoe UI" w:eastAsia="SimSun" w:hAnsi="Segoe UI" w:cs="Segoe UI"/>
          <w:color w:val="000000" w:themeColor="text1"/>
          <w:sz w:val="20"/>
          <w:lang w:eastAsia="ja-JP"/>
        </w:rPr>
      </w:pPr>
      <w:r w:rsidRPr="0044281B">
        <w:rPr>
          <w:rFonts w:ascii="Segoe UI" w:eastAsia="SimSun" w:hAnsi="Segoe UI" w:cs="Segoe UI"/>
          <w:b/>
          <w:color w:val="000000" w:themeColor="text1"/>
          <w:sz w:val="20"/>
          <w:lang w:eastAsia="ja-JP"/>
        </w:rPr>
        <w:t>Le budget de 202</w:t>
      </w:r>
      <w:r w:rsidR="00043D95">
        <w:rPr>
          <w:rFonts w:ascii="Segoe UI" w:eastAsia="SimSun" w:hAnsi="Segoe UI" w:cs="Segoe UI"/>
          <w:b/>
          <w:color w:val="000000" w:themeColor="text1"/>
          <w:sz w:val="20"/>
          <w:lang w:eastAsia="ja-JP"/>
        </w:rPr>
        <w:t>4</w:t>
      </w:r>
      <w:r w:rsidRPr="0044281B">
        <w:rPr>
          <w:rFonts w:ascii="Segoe UI" w:eastAsia="SimSun" w:hAnsi="Segoe UI" w:cs="Segoe UI"/>
          <w:b/>
          <w:color w:val="000000" w:themeColor="text1"/>
          <w:sz w:val="20"/>
          <w:lang w:eastAsia="ja-JP"/>
        </w:rPr>
        <w:t xml:space="preserve"> </w:t>
      </w:r>
      <w:r w:rsidR="00CD29D8">
        <w:rPr>
          <w:rFonts w:ascii="Segoe UI" w:eastAsia="SimSun" w:hAnsi="Segoe UI" w:cs="Segoe UI"/>
          <w:b/>
          <w:color w:val="000000" w:themeColor="text1"/>
          <w:sz w:val="20"/>
          <w:lang w:eastAsia="ja-JP"/>
        </w:rPr>
        <w:t>prévoit</w:t>
      </w:r>
      <w:r w:rsidRPr="0044281B">
        <w:rPr>
          <w:rFonts w:ascii="Segoe UI" w:eastAsia="SimSun" w:hAnsi="Segoe UI" w:cs="Segoe UI"/>
          <w:color w:val="000000" w:themeColor="text1"/>
          <w:sz w:val="20"/>
          <w:lang w:eastAsia="ja-JP"/>
        </w:rPr>
        <w:t xml:space="preserve"> </w:t>
      </w:r>
      <w:r w:rsidRPr="00CD29D8">
        <w:rPr>
          <w:rFonts w:ascii="Segoe UI" w:eastAsia="SimSun" w:hAnsi="Segoe UI" w:cs="Segoe UI"/>
          <w:b/>
          <w:bCs/>
          <w:color w:val="000000" w:themeColor="text1"/>
          <w:sz w:val="20"/>
          <w:lang w:eastAsia="ja-JP"/>
        </w:rPr>
        <w:t>un stock de dett</w:t>
      </w:r>
      <w:r w:rsidR="00EA39C4">
        <w:rPr>
          <w:rFonts w:ascii="Segoe UI" w:eastAsia="SimSun" w:hAnsi="Segoe UI" w:cs="Segoe UI"/>
          <w:b/>
          <w:bCs/>
          <w:color w:val="000000" w:themeColor="text1"/>
          <w:sz w:val="20"/>
          <w:lang w:eastAsia="ja-JP"/>
        </w:rPr>
        <w:t xml:space="preserve">e de </w:t>
      </w:r>
      <w:r w:rsidRPr="0044281B">
        <w:rPr>
          <w:rFonts w:ascii="Segoe UI" w:eastAsia="SimSun" w:hAnsi="Segoe UI" w:cs="Segoe UI"/>
          <w:b/>
          <w:color w:val="000000" w:themeColor="text1"/>
          <w:sz w:val="20"/>
          <w:lang w:eastAsia="ja-JP"/>
        </w:rPr>
        <w:t>2</w:t>
      </w:r>
      <w:r w:rsidR="00CD29D8">
        <w:rPr>
          <w:rFonts w:ascii="Segoe UI" w:eastAsia="SimSun" w:hAnsi="Segoe UI" w:cs="Segoe UI"/>
          <w:b/>
          <w:color w:val="000000" w:themeColor="text1"/>
          <w:sz w:val="20"/>
          <w:lang w:eastAsia="ja-JP"/>
        </w:rPr>
        <w:t>9</w:t>
      </w:r>
      <w:r w:rsidR="00F425BC" w:rsidRPr="0044281B">
        <w:rPr>
          <w:rFonts w:ascii="Segoe UI" w:eastAsia="SimSun" w:hAnsi="Segoe UI" w:cs="Segoe UI"/>
          <w:b/>
          <w:color w:val="000000" w:themeColor="text1"/>
          <w:sz w:val="20"/>
          <w:lang w:eastAsia="ja-JP"/>
        </w:rPr>
        <w:t>4</w:t>
      </w:r>
      <w:r w:rsidRPr="0044281B">
        <w:rPr>
          <w:rFonts w:ascii="Segoe UI" w:eastAsia="SimSun" w:hAnsi="Segoe UI" w:cs="Segoe UI"/>
          <w:b/>
          <w:color w:val="000000" w:themeColor="text1"/>
          <w:sz w:val="20"/>
          <w:lang w:eastAsia="ja-JP"/>
        </w:rPr>
        <w:t xml:space="preserve"> Md</w:t>
      </w:r>
      <w:r w:rsidR="00CD29D8">
        <w:rPr>
          <w:rFonts w:ascii="Segoe UI" w:eastAsia="SimSun" w:hAnsi="Segoe UI" w:cs="Segoe UI"/>
          <w:b/>
          <w:color w:val="000000" w:themeColor="text1"/>
          <w:sz w:val="20"/>
          <w:lang w:eastAsia="ja-JP"/>
        </w:rPr>
        <w:t>$</w:t>
      </w:r>
      <w:r w:rsidR="00EA39C4">
        <w:rPr>
          <w:rFonts w:ascii="Segoe UI" w:eastAsia="SimSun" w:hAnsi="Segoe UI" w:cs="Segoe UI"/>
          <w:b/>
          <w:color w:val="000000" w:themeColor="text1"/>
          <w:sz w:val="20"/>
          <w:lang w:eastAsia="ja-JP"/>
        </w:rPr>
        <w:t xml:space="preserve"> </w:t>
      </w:r>
      <w:r w:rsidR="00EA39C4">
        <w:rPr>
          <w:rFonts w:ascii="Segoe UI" w:eastAsia="SimSun" w:hAnsi="Segoe UI" w:cs="Segoe UI"/>
          <w:b/>
          <w:bCs/>
          <w:color w:val="000000" w:themeColor="text1"/>
          <w:sz w:val="20"/>
          <w:lang w:eastAsia="ja-JP"/>
        </w:rPr>
        <w:t>fin</w:t>
      </w:r>
      <w:r w:rsidR="00EA39C4" w:rsidRPr="00CD29D8">
        <w:rPr>
          <w:rFonts w:ascii="Segoe UI" w:eastAsia="SimSun" w:hAnsi="Segoe UI" w:cs="Segoe UI"/>
          <w:b/>
          <w:bCs/>
          <w:color w:val="000000" w:themeColor="text1"/>
          <w:sz w:val="20"/>
          <w:lang w:eastAsia="ja-JP"/>
        </w:rPr>
        <w:t xml:space="preserve"> </w:t>
      </w:r>
      <w:r w:rsidR="00EA39C4">
        <w:rPr>
          <w:rFonts w:ascii="Segoe UI" w:eastAsia="SimSun" w:hAnsi="Segoe UI" w:cs="Segoe UI"/>
          <w:b/>
          <w:bCs/>
          <w:color w:val="000000" w:themeColor="text1"/>
          <w:sz w:val="20"/>
          <w:lang w:eastAsia="ja-JP"/>
        </w:rPr>
        <w:t>2024</w:t>
      </w:r>
      <w:r w:rsidRPr="0044281B">
        <w:rPr>
          <w:rFonts w:ascii="Segoe UI" w:eastAsia="SimSun" w:hAnsi="Segoe UI" w:cs="Segoe UI"/>
          <w:b/>
          <w:color w:val="000000" w:themeColor="text1"/>
          <w:sz w:val="20"/>
          <w:lang w:eastAsia="ja-JP"/>
        </w:rPr>
        <w:t>, soit 2</w:t>
      </w:r>
      <w:r w:rsidR="00CD29D8">
        <w:rPr>
          <w:rFonts w:ascii="Segoe UI" w:eastAsia="SimSun" w:hAnsi="Segoe UI" w:cs="Segoe UI"/>
          <w:b/>
          <w:color w:val="000000" w:themeColor="text1"/>
          <w:sz w:val="20"/>
          <w:lang w:eastAsia="ja-JP"/>
        </w:rPr>
        <w:t>5</w:t>
      </w:r>
      <w:r w:rsidRPr="0044281B">
        <w:rPr>
          <w:rFonts w:ascii="Segoe UI" w:eastAsia="SimSun" w:hAnsi="Segoe UI" w:cs="Segoe UI"/>
          <w:b/>
          <w:color w:val="000000" w:themeColor="text1"/>
          <w:sz w:val="20"/>
          <w:lang w:eastAsia="ja-JP"/>
        </w:rPr>
        <w:t>,</w:t>
      </w:r>
      <w:r w:rsidR="00CD29D8">
        <w:rPr>
          <w:rFonts w:ascii="Segoe UI" w:eastAsia="SimSun" w:hAnsi="Segoe UI" w:cs="Segoe UI"/>
          <w:b/>
          <w:color w:val="000000" w:themeColor="text1"/>
          <w:sz w:val="20"/>
          <w:lang w:eastAsia="ja-JP"/>
        </w:rPr>
        <w:t>9</w:t>
      </w:r>
      <w:r w:rsidRPr="0044281B">
        <w:rPr>
          <w:rFonts w:ascii="Segoe UI" w:eastAsia="SimSun" w:hAnsi="Segoe UI" w:cs="Segoe UI"/>
          <w:b/>
          <w:color w:val="000000" w:themeColor="text1"/>
          <w:sz w:val="20"/>
          <w:lang w:eastAsia="ja-JP"/>
        </w:rPr>
        <w:t>% du PIB</w:t>
      </w:r>
      <w:r w:rsidR="00147BE8">
        <w:rPr>
          <w:rFonts w:ascii="Segoe UI" w:eastAsia="SimSun" w:hAnsi="Segoe UI" w:cs="Segoe UI"/>
          <w:color w:val="000000" w:themeColor="text1"/>
          <w:sz w:val="20"/>
          <w:lang w:eastAsia="ja-JP"/>
        </w:rPr>
        <w:t xml:space="preserve">, contre </w:t>
      </w:r>
      <w:r w:rsidR="00147BE8" w:rsidRPr="00147BE8">
        <w:rPr>
          <w:rFonts w:ascii="Segoe UI" w:eastAsia="SimSun" w:hAnsi="Segoe UI" w:cs="Segoe UI"/>
          <w:color w:val="000000" w:themeColor="text1"/>
          <w:sz w:val="20"/>
          <w:lang w:eastAsia="ja-JP"/>
        </w:rPr>
        <w:t>2</w:t>
      </w:r>
      <w:r w:rsidR="00CD29D8">
        <w:rPr>
          <w:rFonts w:ascii="Segoe UI" w:eastAsia="SimSun" w:hAnsi="Segoe UI" w:cs="Segoe UI"/>
          <w:color w:val="000000" w:themeColor="text1"/>
          <w:sz w:val="20"/>
          <w:lang w:eastAsia="ja-JP"/>
        </w:rPr>
        <w:t>4</w:t>
      </w:r>
      <w:r w:rsidR="00147BE8" w:rsidRPr="00147BE8">
        <w:rPr>
          <w:rFonts w:ascii="Segoe UI" w:eastAsia="SimSun" w:hAnsi="Segoe UI" w:cs="Segoe UI"/>
          <w:color w:val="000000" w:themeColor="text1"/>
          <w:sz w:val="20"/>
          <w:lang w:eastAsia="ja-JP"/>
        </w:rPr>
        <w:t>,</w:t>
      </w:r>
      <w:r w:rsidR="00CD29D8">
        <w:rPr>
          <w:rFonts w:ascii="Segoe UI" w:eastAsia="SimSun" w:hAnsi="Segoe UI" w:cs="Segoe UI"/>
          <w:color w:val="000000" w:themeColor="text1"/>
          <w:sz w:val="20"/>
          <w:lang w:eastAsia="ja-JP"/>
        </w:rPr>
        <w:t>6</w:t>
      </w:r>
      <w:r w:rsidR="00147BE8" w:rsidRPr="00147BE8">
        <w:rPr>
          <w:rFonts w:ascii="Segoe UI" w:eastAsia="SimSun" w:hAnsi="Segoe UI" w:cs="Segoe UI"/>
          <w:color w:val="000000" w:themeColor="text1"/>
          <w:sz w:val="20"/>
          <w:lang w:eastAsia="ja-JP"/>
        </w:rPr>
        <w:t xml:space="preserve">% </w:t>
      </w:r>
      <w:r w:rsidR="00147BE8">
        <w:rPr>
          <w:rFonts w:ascii="Segoe UI" w:eastAsia="SimSun" w:hAnsi="Segoe UI" w:cs="Segoe UI"/>
          <w:color w:val="000000" w:themeColor="text1"/>
          <w:sz w:val="20"/>
          <w:lang w:eastAsia="ja-JP"/>
        </w:rPr>
        <w:t xml:space="preserve">programmé au budget </w:t>
      </w:r>
      <w:r w:rsidR="00147BE8" w:rsidRPr="00147BE8">
        <w:rPr>
          <w:rFonts w:ascii="Segoe UI" w:eastAsia="SimSun" w:hAnsi="Segoe UI" w:cs="Segoe UI"/>
          <w:color w:val="000000" w:themeColor="text1"/>
          <w:sz w:val="20"/>
          <w:lang w:eastAsia="ja-JP"/>
        </w:rPr>
        <w:t>202</w:t>
      </w:r>
      <w:r w:rsidR="00CD29D8">
        <w:rPr>
          <w:rFonts w:ascii="Segoe UI" w:eastAsia="SimSun" w:hAnsi="Segoe UI" w:cs="Segoe UI"/>
          <w:color w:val="000000" w:themeColor="text1"/>
          <w:sz w:val="20"/>
          <w:lang w:eastAsia="ja-JP"/>
        </w:rPr>
        <w:t>3</w:t>
      </w:r>
      <w:r w:rsidR="00147BE8" w:rsidRPr="00147BE8">
        <w:rPr>
          <w:rFonts w:ascii="Segoe UI" w:eastAsia="SimSun" w:hAnsi="Segoe UI" w:cs="Segoe UI"/>
          <w:color w:val="000000" w:themeColor="text1"/>
          <w:sz w:val="20"/>
          <w:lang w:eastAsia="ja-JP"/>
        </w:rPr>
        <w:t xml:space="preserve"> et 24,</w:t>
      </w:r>
      <w:r w:rsidR="00CD29D8">
        <w:rPr>
          <w:rFonts w:ascii="Segoe UI" w:eastAsia="SimSun" w:hAnsi="Segoe UI" w:cs="Segoe UI"/>
          <w:color w:val="000000" w:themeColor="text1"/>
          <w:sz w:val="20"/>
          <w:lang w:eastAsia="ja-JP"/>
        </w:rPr>
        <w:t>8</w:t>
      </w:r>
      <w:r w:rsidR="00147BE8" w:rsidRPr="00147BE8">
        <w:rPr>
          <w:rFonts w:ascii="Segoe UI" w:eastAsia="SimSun" w:hAnsi="Segoe UI" w:cs="Segoe UI"/>
          <w:color w:val="000000" w:themeColor="text1"/>
          <w:sz w:val="20"/>
          <w:lang w:eastAsia="ja-JP"/>
        </w:rPr>
        <w:t>% estimé cette même année.</w:t>
      </w:r>
      <w:r w:rsidR="00CD29D8">
        <w:rPr>
          <w:rFonts w:ascii="Segoe UI" w:eastAsia="SimSun" w:hAnsi="Segoe UI" w:cs="Segoe UI"/>
          <w:color w:val="000000" w:themeColor="text1"/>
          <w:sz w:val="20"/>
          <w:lang w:eastAsia="ja-JP"/>
        </w:rPr>
        <w:t xml:space="preserve"> La politique budgétaire saoudienne</w:t>
      </w:r>
      <w:r w:rsidR="00CD29D8" w:rsidRPr="00CD29D8">
        <w:rPr>
          <w:rFonts w:ascii="Segoe UI" w:eastAsia="SimSun" w:hAnsi="Segoe UI" w:cs="Segoe UI"/>
          <w:color w:val="000000" w:themeColor="text1"/>
          <w:sz w:val="20"/>
          <w:lang w:eastAsia="ja-JP"/>
        </w:rPr>
        <w:t xml:space="preserve"> vise à maintenir </w:t>
      </w:r>
      <w:r w:rsidR="00CD29D8">
        <w:rPr>
          <w:rFonts w:ascii="Segoe UI" w:eastAsia="SimSun" w:hAnsi="Segoe UI" w:cs="Segoe UI"/>
          <w:color w:val="000000" w:themeColor="text1"/>
          <w:sz w:val="20"/>
          <w:lang w:eastAsia="ja-JP"/>
        </w:rPr>
        <w:t>une</w:t>
      </w:r>
      <w:r w:rsidR="00CD29D8" w:rsidRPr="00CD29D8">
        <w:rPr>
          <w:rFonts w:ascii="Segoe UI" w:eastAsia="SimSun" w:hAnsi="Segoe UI" w:cs="Segoe UI"/>
          <w:color w:val="000000" w:themeColor="text1"/>
          <w:sz w:val="20"/>
          <w:lang w:eastAsia="ja-JP"/>
        </w:rPr>
        <w:t xml:space="preserve"> viabili</w:t>
      </w:r>
      <w:r w:rsidR="00CD29D8">
        <w:rPr>
          <w:rFonts w:ascii="Segoe UI" w:eastAsia="SimSun" w:hAnsi="Segoe UI" w:cs="Segoe UI"/>
          <w:color w:val="000000" w:themeColor="text1"/>
          <w:sz w:val="20"/>
          <w:lang w:eastAsia="ja-JP"/>
        </w:rPr>
        <w:t>té</w:t>
      </w:r>
      <w:r w:rsidR="00CD29D8" w:rsidRPr="00CD29D8">
        <w:rPr>
          <w:rFonts w:ascii="Segoe UI" w:eastAsia="SimSun" w:hAnsi="Segoe UI" w:cs="Segoe UI"/>
          <w:color w:val="000000" w:themeColor="text1"/>
          <w:sz w:val="20"/>
          <w:lang w:eastAsia="ja-JP"/>
        </w:rPr>
        <w:t xml:space="preserve"> en maintenant les réserves de l'État à des niveaux sûrs</w:t>
      </w:r>
      <w:r w:rsidR="00CD29D8">
        <w:rPr>
          <w:rFonts w:ascii="Segoe UI" w:eastAsia="SimSun" w:hAnsi="Segoe UI" w:cs="Segoe UI"/>
          <w:color w:val="000000" w:themeColor="text1"/>
          <w:sz w:val="20"/>
          <w:lang w:eastAsia="ja-JP"/>
        </w:rPr>
        <w:t> : 105 Md$ détenus par la Banque centrale saoudienne</w:t>
      </w:r>
      <w:r w:rsidR="00E47418">
        <w:rPr>
          <w:rFonts w:ascii="Segoe UI" w:eastAsia="SimSun" w:hAnsi="Segoe UI" w:cs="Segoe UI"/>
          <w:color w:val="000000" w:themeColor="text1"/>
          <w:sz w:val="20"/>
          <w:lang w:eastAsia="ja-JP"/>
        </w:rPr>
        <w:t xml:space="preserve"> actuellement</w:t>
      </w:r>
      <w:r w:rsidR="00CD29D8" w:rsidRPr="00CD29D8">
        <w:rPr>
          <w:rFonts w:ascii="Segoe UI" w:eastAsia="SimSun" w:hAnsi="Segoe UI" w:cs="Segoe UI"/>
          <w:color w:val="000000" w:themeColor="text1"/>
          <w:sz w:val="20"/>
          <w:lang w:eastAsia="ja-JP"/>
        </w:rPr>
        <w:t>.</w:t>
      </w:r>
      <w:r w:rsidR="00EA39C4">
        <w:rPr>
          <w:rFonts w:ascii="Segoe UI" w:eastAsia="SimSun" w:hAnsi="Segoe UI" w:cs="Segoe UI"/>
          <w:color w:val="000000" w:themeColor="text1"/>
          <w:sz w:val="20"/>
          <w:lang w:eastAsia="ja-JP"/>
        </w:rPr>
        <w:t xml:space="preserve"> </w:t>
      </w:r>
    </w:p>
    <w:p w14:paraId="00F11005" w14:textId="77777777" w:rsidR="00A13367" w:rsidRDefault="00A13367">
      <w:pPr>
        <w:rPr>
          <w:rFonts w:ascii="Segoe UI" w:eastAsia="SimSun" w:hAnsi="Segoe UI" w:cs="Segoe UI"/>
          <w:color w:val="000000" w:themeColor="text1"/>
          <w:sz w:val="20"/>
          <w:lang w:eastAsia="ja-JP"/>
        </w:rPr>
      </w:pPr>
      <w:r>
        <w:rPr>
          <w:rFonts w:ascii="Segoe UI" w:eastAsia="SimSun" w:hAnsi="Segoe UI" w:cs="Segoe UI"/>
          <w:color w:val="000000" w:themeColor="text1"/>
          <w:sz w:val="20"/>
          <w:lang w:eastAsia="ja-JP"/>
        </w:rPr>
        <w:br w:type="page"/>
      </w:r>
    </w:p>
    <w:p w14:paraId="0E6CA52B" w14:textId="77777777" w:rsidR="000418AC" w:rsidRDefault="00A13367" w:rsidP="006E6AFD">
      <w:pPr>
        <w:tabs>
          <w:tab w:val="left" w:pos="5197"/>
        </w:tabs>
        <w:spacing w:after="0" w:line="240" w:lineRule="auto"/>
        <w:jc w:val="center"/>
        <w:rPr>
          <w:rFonts w:ascii="Segoe UI" w:eastAsia="Calibri" w:hAnsi="Segoe UI" w:cs="Segoe UI"/>
          <w:color w:val="006CE5"/>
          <w:sz w:val="32"/>
          <w:szCs w:val="32"/>
          <w:lang w:eastAsia="fr-FR"/>
        </w:rPr>
      </w:pPr>
      <w:r>
        <w:rPr>
          <w:rFonts w:ascii="Segoe UI" w:eastAsia="Calibri" w:hAnsi="Segoe UI" w:cs="Segoe UI"/>
          <w:color w:val="006CE5"/>
          <w:sz w:val="32"/>
          <w:szCs w:val="32"/>
          <w:lang w:eastAsia="fr-FR"/>
        </w:rPr>
        <w:lastRenderedPageBreak/>
        <w:t>Annexes</w:t>
      </w:r>
      <w:r w:rsidR="003D407A">
        <w:rPr>
          <w:rFonts w:ascii="Segoe UI" w:eastAsia="Calibri" w:hAnsi="Segoe UI" w:cs="Segoe UI"/>
          <w:color w:val="006CE5"/>
          <w:sz w:val="32"/>
          <w:szCs w:val="32"/>
          <w:lang w:eastAsia="fr-FR"/>
        </w:rPr>
        <w:t xml:space="preserve"> – Tableaux principaux</w:t>
      </w:r>
      <w:r w:rsidR="000418AC">
        <w:rPr>
          <w:rFonts w:ascii="Segoe UI" w:eastAsia="Calibri" w:hAnsi="Segoe UI" w:cs="Segoe UI"/>
          <w:color w:val="006CE5"/>
          <w:sz w:val="32"/>
          <w:szCs w:val="32"/>
          <w:lang w:eastAsia="fr-FR"/>
        </w:rPr>
        <w:t xml:space="preserve"> </w:t>
      </w:r>
    </w:p>
    <w:p w14:paraId="08B211FE" w14:textId="5FF68B0C" w:rsidR="00CD29D8" w:rsidRPr="006E6AFD" w:rsidRDefault="000418AC" w:rsidP="006E6AFD">
      <w:pPr>
        <w:tabs>
          <w:tab w:val="left" w:pos="5197"/>
        </w:tabs>
        <w:spacing w:after="0" w:line="240" w:lineRule="auto"/>
        <w:jc w:val="center"/>
        <w:rPr>
          <w:rFonts w:ascii="Segoe UI" w:eastAsia="Calibri" w:hAnsi="Segoe UI" w:cs="Segoe UI"/>
          <w:color w:val="006CE5"/>
          <w:sz w:val="20"/>
          <w:szCs w:val="20"/>
          <w:lang w:eastAsia="fr-FR"/>
        </w:rPr>
      </w:pPr>
      <w:r w:rsidRPr="006E6AFD">
        <w:rPr>
          <w:rFonts w:ascii="Segoe UI" w:eastAsia="Calibri" w:hAnsi="Segoe UI" w:cs="Segoe UI"/>
          <w:color w:val="006CE5"/>
          <w:sz w:val="20"/>
          <w:szCs w:val="20"/>
          <w:lang w:eastAsia="fr-FR"/>
        </w:rPr>
        <w:t>(</w:t>
      </w:r>
      <w:r w:rsidR="006E6AFD" w:rsidRPr="006E6AFD">
        <w:rPr>
          <w:rFonts w:ascii="Segoe UI" w:eastAsia="Calibri" w:hAnsi="Segoe UI" w:cs="Segoe UI"/>
          <w:color w:val="006CE5"/>
          <w:sz w:val="20"/>
          <w:szCs w:val="20"/>
          <w:lang w:eastAsia="fr-FR"/>
        </w:rPr>
        <w:t>En</w:t>
      </w:r>
      <w:r w:rsidRPr="006E6AFD">
        <w:rPr>
          <w:rFonts w:ascii="Segoe UI" w:eastAsia="Calibri" w:hAnsi="Segoe UI" w:cs="Segoe UI"/>
          <w:color w:val="006CE5"/>
          <w:sz w:val="20"/>
          <w:szCs w:val="20"/>
          <w:lang w:eastAsia="fr-FR"/>
        </w:rPr>
        <w:t xml:space="preserve"> SAR</w:t>
      </w:r>
      <w:r>
        <w:rPr>
          <w:rFonts w:ascii="Segoe UI" w:eastAsia="Calibri" w:hAnsi="Segoe UI" w:cs="Segoe UI"/>
          <w:color w:val="006CE5"/>
          <w:sz w:val="20"/>
          <w:szCs w:val="20"/>
          <w:lang w:eastAsia="fr-FR"/>
        </w:rPr>
        <w:t xml:space="preserve"> ici</w:t>
      </w:r>
      <w:r w:rsidRPr="006E6AFD">
        <w:rPr>
          <w:rFonts w:ascii="Segoe UI" w:eastAsia="Calibri" w:hAnsi="Segoe UI" w:cs="Segoe UI"/>
          <w:color w:val="006CE5"/>
          <w:sz w:val="20"/>
          <w:szCs w:val="20"/>
          <w:lang w:eastAsia="fr-FR"/>
        </w:rPr>
        <w:t xml:space="preserve"> – USD dans le texte)</w:t>
      </w:r>
    </w:p>
    <w:p w14:paraId="3E04F655" w14:textId="55527CC3" w:rsidR="003D407A" w:rsidRDefault="003D407A">
      <w:pPr>
        <w:tabs>
          <w:tab w:val="left" w:pos="5197"/>
        </w:tabs>
        <w:spacing w:after="120" w:line="247" w:lineRule="auto"/>
        <w:jc w:val="center"/>
        <w:rPr>
          <w:rFonts w:ascii="Segoe UI" w:eastAsia="Calibri" w:hAnsi="Segoe UI" w:cs="Segoe UI"/>
          <w:color w:val="006CE5"/>
          <w:sz w:val="32"/>
          <w:szCs w:val="32"/>
          <w:lang w:eastAsia="fr-FR"/>
        </w:rPr>
      </w:pPr>
      <w:r w:rsidRPr="003D407A">
        <w:rPr>
          <w:noProof/>
        </w:rPr>
        <w:drawing>
          <wp:inline distT="0" distB="0" distL="0" distR="0" wp14:anchorId="58892FB0" wp14:editId="6DC9927D">
            <wp:extent cx="5130165" cy="2638425"/>
            <wp:effectExtent l="0" t="0" r="0" b="952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6940" t="49142" r="45157" b="24367"/>
                    <a:stretch/>
                  </pic:blipFill>
                  <pic:spPr bwMode="auto">
                    <a:xfrm>
                      <a:off x="0" y="0"/>
                      <a:ext cx="5136587" cy="2641728"/>
                    </a:xfrm>
                    <a:prstGeom prst="rect">
                      <a:avLst/>
                    </a:prstGeom>
                    <a:ln>
                      <a:noFill/>
                    </a:ln>
                    <a:extLst>
                      <a:ext uri="{53640926-AAD7-44D8-BBD7-CCE9431645EC}">
                        <a14:shadowObscured xmlns:a14="http://schemas.microsoft.com/office/drawing/2010/main"/>
                      </a:ext>
                    </a:extLst>
                  </pic:spPr>
                </pic:pic>
              </a:graphicData>
            </a:graphic>
          </wp:inline>
        </w:drawing>
      </w:r>
    </w:p>
    <w:p w14:paraId="24665216" w14:textId="199FC900" w:rsidR="003D407A" w:rsidRDefault="003D407A">
      <w:pPr>
        <w:tabs>
          <w:tab w:val="left" w:pos="5197"/>
        </w:tabs>
        <w:spacing w:after="120" w:line="247" w:lineRule="auto"/>
        <w:jc w:val="center"/>
        <w:rPr>
          <w:rFonts w:ascii="Segoe UI" w:eastAsia="Calibri" w:hAnsi="Segoe UI" w:cs="Segoe UI"/>
          <w:color w:val="006CE5"/>
          <w:sz w:val="32"/>
          <w:szCs w:val="32"/>
          <w:lang w:eastAsia="fr-FR"/>
        </w:rPr>
      </w:pPr>
      <w:r w:rsidRPr="003D407A">
        <w:rPr>
          <w:noProof/>
        </w:rPr>
        <w:drawing>
          <wp:inline distT="0" distB="0" distL="0" distR="0" wp14:anchorId="2A3156B2" wp14:editId="32F91B79">
            <wp:extent cx="5259705" cy="281940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7261" t="33451" r="44836" b="38936"/>
                    <a:stretch/>
                  </pic:blipFill>
                  <pic:spPr bwMode="auto">
                    <a:xfrm>
                      <a:off x="0" y="0"/>
                      <a:ext cx="5265377" cy="2822441"/>
                    </a:xfrm>
                    <a:prstGeom prst="rect">
                      <a:avLst/>
                    </a:prstGeom>
                    <a:ln>
                      <a:noFill/>
                    </a:ln>
                    <a:extLst>
                      <a:ext uri="{53640926-AAD7-44D8-BBD7-CCE9431645EC}">
                        <a14:shadowObscured xmlns:a14="http://schemas.microsoft.com/office/drawing/2010/main"/>
                      </a:ext>
                    </a:extLst>
                  </pic:spPr>
                </pic:pic>
              </a:graphicData>
            </a:graphic>
          </wp:inline>
        </w:drawing>
      </w:r>
    </w:p>
    <w:p w14:paraId="21EEC8E3" w14:textId="2B308C15" w:rsidR="003D407A" w:rsidRDefault="003D407A">
      <w:pPr>
        <w:tabs>
          <w:tab w:val="left" w:pos="5197"/>
        </w:tabs>
        <w:spacing w:after="120" w:line="247" w:lineRule="auto"/>
        <w:jc w:val="center"/>
        <w:rPr>
          <w:rFonts w:ascii="Segoe UI" w:eastAsia="Calibri" w:hAnsi="Segoe UI" w:cs="Segoe UI"/>
          <w:color w:val="006CE5"/>
          <w:sz w:val="32"/>
          <w:szCs w:val="32"/>
          <w:lang w:eastAsia="fr-FR"/>
        </w:rPr>
      </w:pPr>
      <w:r>
        <w:rPr>
          <w:noProof/>
        </w:rPr>
        <w:drawing>
          <wp:inline distT="0" distB="0" distL="0" distR="0" wp14:anchorId="007AD34E" wp14:editId="5BF9EC50">
            <wp:extent cx="5442142" cy="3009900"/>
            <wp:effectExtent l="0" t="0" r="635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8063" t="43813" r="43233" b="26879"/>
                    <a:stretch/>
                  </pic:blipFill>
                  <pic:spPr bwMode="auto">
                    <a:xfrm>
                      <a:off x="0" y="0"/>
                      <a:ext cx="5447189" cy="3012691"/>
                    </a:xfrm>
                    <a:prstGeom prst="rect">
                      <a:avLst/>
                    </a:prstGeom>
                    <a:ln>
                      <a:noFill/>
                    </a:ln>
                    <a:extLst>
                      <a:ext uri="{53640926-AAD7-44D8-BBD7-CCE9431645EC}">
                        <a14:shadowObscured xmlns:a14="http://schemas.microsoft.com/office/drawing/2010/main"/>
                      </a:ext>
                    </a:extLst>
                  </pic:spPr>
                </pic:pic>
              </a:graphicData>
            </a:graphic>
          </wp:inline>
        </w:drawing>
      </w:r>
    </w:p>
    <w:p w14:paraId="73CE6369" w14:textId="314AECCF" w:rsidR="00A13367" w:rsidRDefault="00A13367" w:rsidP="006E6AFD">
      <w:pPr>
        <w:tabs>
          <w:tab w:val="left" w:pos="5197"/>
        </w:tabs>
        <w:spacing w:after="120" w:line="247" w:lineRule="auto"/>
        <w:jc w:val="center"/>
        <w:rPr>
          <w:rFonts w:ascii="Segoe UI" w:eastAsia="Calibri" w:hAnsi="Segoe UI" w:cs="Segoe UI"/>
          <w:color w:val="006CE5"/>
          <w:sz w:val="32"/>
          <w:szCs w:val="32"/>
          <w:lang w:eastAsia="fr-FR"/>
        </w:rPr>
      </w:pPr>
      <w:r>
        <w:rPr>
          <w:noProof/>
        </w:rPr>
        <w:lastRenderedPageBreak/>
        <w:drawing>
          <wp:inline distT="0" distB="0" distL="0" distR="0" wp14:anchorId="226B7E91" wp14:editId="7672EF8F">
            <wp:extent cx="5386389" cy="3590925"/>
            <wp:effectExtent l="0" t="0" r="508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28977" t="45276" r="43624" b="21004"/>
                    <a:stretch/>
                  </pic:blipFill>
                  <pic:spPr bwMode="auto">
                    <a:xfrm>
                      <a:off x="0" y="0"/>
                      <a:ext cx="5399209" cy="3599472"/>
                    </a:xfrm>
                    <a:prstGeom prst="rect">
                      <a:avLst/>
                    </a:prstGeom>
                    <a:ln>
                      <a:noFill/>
                    </a:ln>
                    <a:extLst>
                      <a:ext uri="{53640926-AAD7-44D8-BBD7-CCE9431645EC}">
                        <a14:shadowObscured xmlns:a14="http://schemas.microsoft.com/office/drawing/2010/main"/>
                      </a:ext>
                    </a:extLst>
                  </pic:spPr>
                </pic:pic>
              </a:graphicData>
            </a:graphic>
          </wp:inline>
        </w:drawing>
      </w:r>
    </w:p>
    <w:p w14:paraId="5F0E6C40" w14:textId="02B8D3C4" w:rsidR="00A13367" w:rsidRDefault="00A13367" w:rsidP="006E6AFD">
      <w:pPr>
        <w:tabs>
          <w:tab w:val="left" w:pos="5197"/>
        </w:tabs>
        <w:spacing w:after="120" w:line="247" w:lineRule="auto"/>
        <w:jc w:val="center"/>
        <w:rPr>
          <w:rFonts w:ascii="Segoe UI" w:eastAsia="SimSun" w:hAnsi="Segoe UI" w:cs="Segoe UI"/>
          <w:color w:val="000000" w:themeColor="text1"/>
          <w:sz w:val="20"/>
          <w:lang w:eastAsia="ja-JP"/>
        </w:rPr>
      </w:pPr>
      <w:r>
        <w:rPr>
          <w:noProof/>
        </w:rPr>
        <w:drawing>
          <wp:inline distT="0" distB="0" distL="0" distR="0" wp14:anchorId="07A0B3EA" wp14:editId="53317B80">
            <wp:extent cx="5514975" cy="4654256"/>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27261" t="33156" r="44997" b="23623"/>
                    <a:stretch/>
                  </pic:blipFill>
                  <pic:spPr bwMode="auto">
                    <a:xfrm>
                      <a:off x="0" y="0"/>
                      <a:ext cx="5518492" cy="4657224"/>
                    </a:xfrm>
                    <a:prstGeom prst="rect">
                      <a:avLst/>
                    </a:prstGeom>
                    <a:ln>
                      <a:noFill/>
                    </a:ln>
                    <a:extLst>
                      <a:ext uri="{53640926-AAD7-44D8-BBD7-CCE9431645EC}">
                        <a14:shadowObscured xmlns:a14="http://schemas.microsoft.com/office/drawing/2010/main"/>
                      </a:ext>
                    </a:extLst>
                  </pic:spPr>
                </pic:pic>
              </a:graphicData>
            </a:graphic>
          </wp:inline>
        </w:drawing>
      </w:r>
    </w:p>
    <w:p w14:paraId="13156FBC" w14:textId="77777777" w:rsidR="00EE5CAB" w:rsidRDefault="00EE5CAB" w:rsidP="000E1843">
      <w:pPr>
        <w:spacing w:after="120" w:line="247" w:lineRule="auto"/>
        <w:rPr>
          <w:rFonts w:ascii="Segoe UI" w:eastAsia="SimSun" w:hAnsi="Segoe UI" w:cs="Segoe UI"/>
          <w:color w:val="000000" w:themeColor="text1"/>
          <w:sz w:val="20"/>
          <w:lang w:eastAsia="ja-JP"/>
        </w:rPr>
      </w:pPr>
    </w:p>
    <w:sectPr w:rsidR="00EE5CAB" w:rsidSect="00BE33E6">
      <w:headerReference w:type="even" r:id="rId14"/>
      <w:headerReference w:type="default" r:id="rId15"/>
      <w:footerReference w:type="even" r:id="rId16"/>
      <w:footerReference w:type="default" r:id="rId17"/>
      <w:headerReference w:type="first" r:id="rId18"/>
      <w:footerReference w:type="first" r:id="rId19"/>
      <w:pgSz w:w="11906" w:h="16838"/>
      <w:pgMar w:top="1134" w:right="1134" w:bottom="127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EDD9E" w14:textId="77777777" w:rsidR="00F61D47" w:rsidRDefault="00AF3D7A">
      <w:pPr>
        <w:spacing w:after="0" w:line="240" w:lineRule="auto"/>
      </w:pPr>
      <w:r>
        <w:separator/>
      </w:r>
    </w:p>
  </w:endnote>
  <w:endnote w:type="continuationSeparator" w:id="0">
    <w:p w14:paraId="74B5010F" w14:textId="77777777" w:rsidR="00F61D47" w:rsidRDefault="00AF3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46DF1" w14:textId="77777777" w:rsidR="00451C49" w:rsidRDefault="006E6AF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4683035"/>
      <w:docPartObj>
        <w:docPartGallery w:val="Page Numbers (Bottom of Page)"/>
        <w:docPartUnique/>
      </w:docPartObj>
    </w:sdtPr>
    <w:sdtEndPr/>
    <w:sdtContent>
      <w:p w14:paraId="638DC2EA" w14:textId="77777777" w:rsidR="00450FD9" w:rsidRDefault="00AF3D7A">
        <w:pPr>
          <w:pStyle w:val="Pieddepage"/>
          <w:jc w:val="center"/>
        </w:pPr>
        <w:r>
          <w:fldChar w:fldCharType="begin"/>
        </w:r>
        <w:r>
          <w:instrText>PAGE   \* MERGEFORMAT</w:instrText>
        </w:r>
        <w:r>
          <w:fldChar w:fldCharType="separate"/>
        </w:r>
        <w:r w:rsidR="008A7A56">
          <w:rPr>
            <w:noProof/>
          </w:rPr>
          <w:t>2</w:t>
        </w:r>
        <w:r>
          <w:fldChar w:fldCharType="end"/>
        </w:r>
      </w:p>
    </w:sdtContent>
  </w:sdt>
  <w:p w14:paraId="507B7C4C" w14:textId="77777777" w:rsidR="003D1095" w:rsidRPr="00AE728E" w:rsidRDefault="006E6AFD" w:rsidP="00FE1BA3">
    <w:pPr>
      <w:pStyle w:val="Pieddepage"/>
      <w:tabs>
        <w:tab w:val="clear" w:pos="4536"/>
        <w:tab w:val="clear" w:pos="9072"/>
      </w:tabs>
      <w:rPr>
        <w:rFonts w:ascii="Segoe UI" w:hAnsi="Segoe UI" w:cs="Segoe U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05B7D" w14:textId="77777777" w:rsidR="00FE1BA3" w:rsidRPr="00451C49" w:rsidRDefault="00AF3D7A" w:rsidP="000055B5">
    <w:pPr>
      <w:pStyle w:val="Pieddepage"/>
      <w:tabs>
        <w:tab w:val="clear" w:pos="4536"/>
        <w:tab w:val="clear" w:pos="9072"/>
      </w:tabs>
      <w:jc w:val="center"/>
      <w:rPr>
        <w:rFonts w:ascii="Segoe UI" w:hAnsi="Segoe UI" w:cs="Segoe UI"/>
        <w:sz w:val="18"/>
        <w:szCs w:val="18"/>
      </w:rPr>
    </w:pPr>
    <w:r w:rsidRPr="00451C49">
      <w:rPr>
        <w:rFonts w:ascii="Segoe UI" w:hAnsi="Segoe UI" w:cs="Segoe UI"/>
        <w:sz w:val="18"/>
        <w:szCs w:val="18"/>
      </w:rPr>
      <w:t>Ambassade de France – Service économique de Riyad</w:t>
    </w:r>
  </w:p>
  <w:p w14:paraId="05328BAD" w14:textId="77777777" w:rsidR="003D1095" w:rsidRPr="00451C49" w:rsidRDefault="00AF3D7A" w:rsidP="000055B5">
    <w:pPr>
      <w:pStyle w:val="Pieddepage"/>
      <w:tabs>
        <w:tab w:val="clear" w:pos="4536"/>
        <w:tab w:val="clear" w:pos="9072"/>
      </w:tabs>
      <w:jc w:val="center"/>
      <w:rPr>
        <w:rFonts w:ascii="Segoe UI" w:hAnsi="Segoe UI" w:cs="Segoe UI"/>
        <w:sz w:val="18"/>
        <w:szCs w:val="18"/>
      </w:rPr>
    </w:pPr>
    <w:r w:rsidRPr="00451C49">
      <w:rPr>
        <w:rFonts w:ascii="Segoe UI" w:hAnsi="Segoe UI" w:cs="Segoe UI"/>
        <w:sz w:val="18"/>
        <w:szCs w:val="18"/>
      </w:rPr>
      <w:t xml:space="preserve">Tél. : +966 (0)11 434 41 50 – </w:t>
    </w:r>
    <w:hyperlink r:id="rId1" w:history="1">
      <w:r w:rsidRPr="00451C49">
        <w:rPr>
          <w:rStyle w:val="Lienhypertexte"/>
          <w:rFonts w:ascii="Segoe UI" w:hAnsi="Segoe UI" w:cs="Segoe UI"/>
          <w:sz w:val="18"/>
          <w:szCs w:val="18"/>
        </w:rPr>
        <w:t>https://www.tresor.economie.gouv.fr/Pays/SA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D5645" w14:textId="77777777" w:rsidR="00F61D47" w:rsidRDefault="00AF3D7A">
      <w:pPr>
        <w:spacing w:after="0" w:line="240" w:lineRule="auto"/>
      </w:pPr>
      <w:r>
        <w:separator/>
      </w:r>
    </w:p>
  </w:footnote>
  <w:footnote w:type="continuationSeparator" w:id="0">
    <w:p w14:paraId="4C16E2DC" w14:textId="77777777" w:rsidR="00F61D47" w:rsidRDefault="00AF3D7A">
      <w:pPr>
        <w:spacing w:after="0" w:line="240" w:lineRule="auto"/>
      </w:pPr>
      <w:r>
        <w:continuationSeparator/>
      </w:r>
    </w:p>
  </w:footnote>
  <w:footnote w:id="1">
    <w:p w14:paraId="03D446A8" w14:textId="032DEEBD" w:rsidR="00300D0D" w:rsidRDefault="00300D0D" w:rsidP="00300D0D">
      <w:pPr>
        <w:pStyle w:val="Notedebasdepage"/>
        <w:jc w:val="both"/>
      </w:pPr>
      <w:r>
        <w:rPr>
          <w:rStyle w:val="Appelnotedebasdep"/>
        </w:rPr>
        <w:footnoteRef/>
      </w:r>
      <w:r>
        <w:t xml:space="preserve"> </w:t>
      </w:r>
      <w:r w:rsidRPr="00300D0D">
        <w:t>Les recettes pétrolières sont intégrées dans la catégorie « autres revenus », qui comprend les profits du gouvernement sur ses investissements, les revenus pétroliers, les ventes de biens et services et le recouvrement des amendes et pénalités. Cette présentation ne permet pas de déterminer l’hypothèse de prix du baril annuel moyen retenue pour l’établissement du budget</w:t>
      </w:r>
      <w:r w:rsidR="007761BE">
        <w:t>, mais le FMI estime un prix d’équilibre autour de 80/85 $ le baril.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87800" w14:textId="77777777" w:rsidR="00451C49" w:rsidRDefault="006E6AF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A4037" w14:textId="77777777" w:rsidR="003D1095" w:rsidRDefault="006E6AFD" w:rsidP="00E7106E">
    <w:pPr>
      <w:pStyle w:val="En-tte"/>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96807" w14:textId="77777777" w:rsidR="00253283" w:rsidRDefault="006E6AFD" w:rsidP="00253283">
    <w:pPr>
      <w:tabs>
        <w:tab w:val="left" w:pos="3969"/>
      </w:tabs>
      <w:spacing w:after="0"/>
      <w:jc w:val="both"/>
      <w:rPr>
        <w:noProof/>
        <w:lang w:eastAsia="fr-FR"/>
      </w:rPr>
    </w:pPr>
  </w:p>
  <w:p w14:paraId="2288CB4E" w14:textId="77777777" w:rsidR="005E4D6A" w:rsidRPr="005E4D6A" w:rsidRDefault="006E6AFD" w:rsidP="00253283">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96626"/>
    <w:multiLevelType w:val="hybridMultilevel"/>
    <w:tmpl w:val="167E1E8A"/>
    <w:lvl w:ilvl="0" w:tplc="1F961EDC">
      <w:start w:val="1"/>
      <w:numFmt w:val="bullet"/>
      <w:pStyle w:val="Briefinglist1"/>
      <w:lvlText w:val=""/>
      <w:lvlJc w:val="left"/>
      <w:pPr>
        <w:tabs>
          <w:tab w:val="num" w:pos="284"/>
        </w:tabs>
        <w:ind w:left="284" w:hanging="284"/>
      </w:pPr>
      <w:rPr>
        <w:rFonts w:ascii="Symbol" w:hAnsi="Symbol" w:hint="default"/>
        <w:b w:val="0"/>
        <w:i w:val="0"/>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BE0610"/>
    <w:multiLevelType w:val="hybridMultilevel"/>
    <w:tmpl w:val="13B2ED9A"/>
    <w:lvl w:ilvl="0" w:tplc="12C08BA0">
      <w:start w:val="1"/>
      <w:numFmt w:val="decimal"/>
      <w:lvlText w:val="%1."/>
      <w:lvlJc w:val="left"/>
      <w:pPr>
        <w:ind w:left="720" w:hanging="360"/>
      </w:pPr>
      <w:rPr>
        <w:rFonts w:ascii="Segoe UI" w:hAnsi="Segoe UI" w:cs="Segoe U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5C487CFA"/>
    <w:multiLevelType w:val="hybridMultilevel"/>
    <w:tmpl w:val="DC843BA6"/>
    <w:lvl w:ilvl="0" w:tplc="F4841026">
      <w:numFmt w:val="bullet"/>
      <w:lvlText w:val="-"/>
      <w:lvlJc w:val="left"/>
      <w:pPr>
        <w:ind w:left="720" w:hanging="360"/>
      </w:pPr>
      <w:rPr>
        <w:rFonts w:ascii="Segoe UI" w:eastAsia="SimSun"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5D957C7"/>
    <w:multiLevelType w:val="hybridMultilevel"/>
    <w:tmpl w:val="5C441D42"/>
    <w:lvl w:ilvl="0" w:tplc="7D70C0C2">
      <w:numFmt w:val="bullet"/>
      <w:lvlText w:val="-"/>
      <w:lvlJc w:val="left"/>
      <w:pPr>
        <w:ind w:left="720" w:hanging="360"/>
      </w:pPr>
      <w:rPr>
        <w:rFonts w:ascii="Times New Roman" w:eastAsia="Times New Roman" w:hAnsi="Times New Roman" w:cs="Times New Roman" w:hint="default"/>
        <w:b w:val="0"/>
        <w:sz w:val="21"/>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700"/>
    <w:rsid w:val="00020349"/>
    <w:rsid w:val="00021965"/>
    <w:rsid w:val="000243AA"/>
    <w:rsid w:val="0002730B"/>
    <w:rsid w:val="00030716"/>
    <w:rsid w:val="000418AC"/>
    <w:rsid w:val="00043D95"/>
    <w:rsid w:val="00044000"/>
    <w:rsid w:val="00050ABF"/>
    <w:rsid w:val="000520DE"/>
    <w:rsid w:val="00052F1A"/>
    <w:rsid w:val="000541C3"/>
    <w:rsid w:val="00060986"/>
    <w:rsid w:val="00065DB3"/>
    <w:rsid w:val="000709AA"/>
    <w:rsid w:val="000808FD"/>
    <w:rsid w:val="0008416C"/>
    <w:rsid w:val="00084E52"/>
    <w:rsid w:val="000852B2"/>
    <w:rsid w:val="00093E40"/>
    <w:rsid w:val="00094903"/>
    <w:rsid w:val="000A05B4"/>
    <w:rsid w:val="000A3B66"/>
    <w:rsid w:val="000D2A8D"/>
    <w:rsid w:val="000E02B1"/>
    <w:rsid w:val="000E1843"/>
    <w:rsid w:val="000E42DF"/>
    <w:rsid w:val="000E48BB"/>
    <w:rsid w:val="000E57F9"/>
    <w:rsid w:val="001018E9"/>
    <w:rsid w:val="00116244"/>
    <w:rsid w:val="001179DD"/>
    <w:rsid w:val="001234CD"/>
    <w:rsid w:val="00131B65"/>
    <w:rsid w:val="00132174"/>
    <w:rsid w:val="00135CA4"/>
    <w:rsid w:val="00137E52"/>
    <w:rsid w:val="001421E2"/>
    <w:rsid w:val="00147BE8"/>
    <w:rsid w:val="00157700"/>
    <w:rsid w:val="00163D66"/>
    <w:rsid w:val="001650B4"/>
    <w:rsid w:val="001843E4"/>
    <w:rsid w:val="001845CD"/>
    <w:rsid w:val="00195A2A"/>
    <w:rsid w:val="001A616C"/>
    <w:rsid w:val="001B2461"/>
    <w:rsid w:val="001F03CB"/>
    <w:rsid w:val="00204398"/>
    <w:rsid w:val="002343CB"/>
    <w:rsid w:val="0024221B"/>
    <w:rsid w:val="00244C86"/>
    <w:rsid w:val="00255254"/>
    <w:rsid w:val="00264098"/>
    <w:rsid w:val="0027022E"/>
    <w:rsid w:val="00283844"/>
    <w:rsid w:val="002B25E5"/>
    <w:rsid w:val="002B6201"/>
    <w:rsid w:val="002C4C77"/>
    <w:rsid w:val="002D47AB"/>
    <w:rsid w:val="002D53BB"/>
    <w:rsid w:val="002E13C4"/>
    <w:rsid w:val="002E1949"/>
    <w:rsid w:val="002E3C4A"/>
    <w:rsid w:val="002E6877"/>
    <w:rsid w:val="002E7910"/>
    <w:rsid w:val="002F5B9D"/>
    <w:rsid w:val="00300D0D"/>
    <w:rsid w:val="0030465C"/>
    <w:rsid w:val="00311C57"/>
    <w:rsid w:val="00312445"/>
    <w:rsid w:val="00326D02"/>
    <w:rsid w:val="00337249"/>
    <w:rsid w:val="00354C47"/>
    <w:rsid w:val="0035544B"/>
    <w:rsid w:val="00362DB7"/>
    <w:rsid w:val="00370507"/>
    <w:rsid w:val="003706B4"/>
    <w:rsid w:val="00375079"/>
    <w:rsid w:val="00384728"/>
    <w:rsid w:val="00385AB9"/>
    <w:rsid w:val="00385D96"/>
    <w:rsid w:val="00387635"/>
    <w:rsid w:val="00394683"/>
    <w:rsid w:val="00396908"/>
    <w:rsid w:val="003A070B"/>
    <w:rsid w:val="003A715E"/>
    <w:rsid w:val="003B341F"/>
    <w:rsid w:val="003B548A"/>
    <w:rsid w:val="003C288C"/>
    <w:rsid w:val="003C29C9"/>
    <w:rsid w:val="003D1286"/>
    <w:rsid w:val="003D407A"/>
    <w:rsid w:val="003E0DA2"/>
    <w:rsid w:val="003E1E02"/>
    <w:rsid w:val="003E65EB"/>
    <w:rsid w:val="003F0DDB"/>
    <w:rsid w:val="003F3FB3"/>
    <w:rsid w:val="00407143"/>
    <w:rsid w:val="00421AE6"/>
    <w:rsid w:val="004361FA"/>
    <w:rsid w:val="0044281B"/>
    <w:rsid w:val="00466D98"/>
    <w:rsid w:val="004722D8"/>
    <w:rsid w:val="004740FC"/>
    <w:rsid w:val="004807A0"/>
    <w:rsid w:val="004876ED"/>
    <w:rsid w:val="004902B9"/>
    <w:rsid w:val="004B5DAC"/>
    <w:rsid w:val="004C3613"/>
    <w:rsid w:val="004C751D"/>
    <w:rsid w:val="004D39E8"/>
    <w:rsid w:val="004D491E"/>
    <w:rsid w:val="004E0E4F"/>
    <w:rsid w:val="004E234E"/>
    <w:rsid w:val="004E5777"/>
    <w:rsid w:val="004E5D32"/>
    <w:rsid w:val="004E5E9F"/>
    <w:rsid w:val="00504A3E"/>
    <w:rsid w:val="005148B0"/>
    <w:rsid w:val="00515DAB"/>
    <w:rsid w:val="00516963"/>
    <w:rsid w:val="005323DA"/>
    <w:rsid w:val="00545E3B"/>
    <w:rsid w:val="0054658D"/>
    <w:rsid w:val="0055550F"/>
    <w:rsid w:val="0056188A"/>
    <w:rsid w:val="005A5C02"/>
    <w:rsid w:val="005B3066"/>
    <w:rsid w:val="005C039E"/>
    <w:rsid w:val="005C1FB0"/>
    <w:rsid w:val="005C4BD2"/>
    <w:rsid w:val="005D3540"/>
    <w:rsid w:val="005F3312"/>
    <w:rsid w:val="005F3459"/>
    <w:rsid w:val="0060060F"/>
    <w:rsid w:val="00606F38"/>
    <w:rsid w:val="006143F8"/>
    <w:rsid w:val="00641BF2"/>
    <w:rsid w:val="00652CCD"/>
    <w:rsid w:val="00664E77"/>
    <w:rsid w:val="00667026"/>
    <w:rsid w:val="00670138"/>
    <w:rsid w:val="00671108"/>
    <w:rsid w:val="006756C4"/>
    <w:rsid w:val="00677666"/>
    <w:rsid w:val="00680F88"/>
    <w:rsid w:val="00693311"/>
    <w:rsid w:val="006B382B"/>
    <w:rsid w:val="006B6ACD"/>
    <w:rsid w:val="006B7ED4"/>
    <w:rsid w:val="006C4329"/>
    <w:rsid w:val="006C51A6"/>
    <w:rsid w:val="006E16B5"/>
    <w:rsid w:val="006E26F6"/>
    <w:rsid w:val="006E4378"/>
    <w:rsid w:val="006E5AE3"/>
    <w:rsid w:val="006E601C"/>
    <w:rsid w:val="006E6AFD"/>
    <w:rsid w:val="007104C7"/>
    <w:rsid w:val="00714D97"/>
    <w:rsid w:val="007169E8"/>
    <w:rsid w:val="00735D80"/>
    <w:rsid w:val="00741B0A"/>
    <w:rsid w:val="00754FEE"/>
    <w:rsid w:val="0076536C"/>
    <w:rsid w:val="007761BE"/>
    <w:rsid w:val="00785651"/>
    <w:rsid w:val="00786177"/>
    <w:rsid w:val="007A1377"/>
    <w:rsid w:val="007A2158"/>
    <w:rsid w:val="007C3B67"/>
    <w:rsid w:val="007C6F2D"/>
    <w:rsid w:val="007C6F87"/>
    <w:rsid w:val="007D4804"/>
    <w:rsid w:val="007E0407"/>
    <w:rsid w:val="007F31A1"/>
    <w:rsid w:val="007F596E"/>
    <w:rsid w:val="00801889"/>
    <w:rsid w:val="008029E8"/>
    <w:rsid w:val="00806D76"/>
    <w:rsid w:val="008229E2"/>
    <w:rsid w:val="0082334B"/>
    <w:rsid w:val="00826516"/>
    <w:rsid w:val="00835226"/>
    <w:rsid w:val="00851D51"/>
    <w:rsid w:val="00874B9D"/>
    <w:rsid w:val="00875F0C"/>
    <w:rsid w:val="0087738B"/>
    <w:rsid w:val="00884A67"/>
    <w:rsid w:val="008A114E"/>
    <w:rsid w:val="008A4A5C"/>
    <w:rsid w:val="008A6769"/>
    <w:rsid w:val="008A7A56"/>
    <w:rsid w:val="008B0208"/>
    <w:rsid w:val="008B0538"/>
    <w:rsid w:val="008B4511"/>
    <w:rsid w:val="008C69E0"/>
    <w:rsid w:val="008C6E9D"/>
    <w:rsid w:val="008E741E"/>
    <w:rsid w:val="008E7753"/>
    <w:rsid w:val="008F28F6"/>
    <w:rsid w:val="00900AF8"/>
    <w:rsid w:val="009053CF"/>
    <w:rsid w:val="00905867"/>
    <w:rsid w:val="00906F80"/>
    <w:rsid w:val="009122C0"/>
    <w:rsid w:val="00914214"/>
    <w:rsid w:val="00915FF9"/>
    <w:rsid w:val="0091789C"/>
    <w:rsid w:val="00932A60"/>
    <w:rsid w:val="009500EB"/>
    <w:rsid w:val="0095311E"/>
    <w:rsid w:val="009636CA"/>
    <w:rsid w:val="00967798"/>
    <w:rsid w:val="00973844"/>
    <w:rsid w:val="0097583C"/>
    <w:rsid w:val="00986CF4"/>
    <w:rsid w:val="009A11CF"/>
    <w:rsid w:val="009A5A4B"/>
    <w:rsid w:val="009C2445"/>
    <w:rsid w:val="009C7676"/>
    <w:rsid w:val="009D1C82"/>
    <w:rsid w:val="009D4C47"/>
    <w:rsid w:val="009E4996"/>
    <w:rsid w:val="009F05B1"/>
    <w:rsid w:val="009F49DD"/>
    <w:rsid w:val="00A00F3E"/>
    <w:rsid w:val="00A13367"/>
    <w:rsid w:val="00A14768"/>
    <w:rsid w:val="00A2447E"/>
    <w:rsid w:val="00A33D4A"/>
    <w:rsid w:val="00A361DA"/>
    <w:rsid w:val="00A4276A"/>
    <w:rsid w:val="00A436F3"/>
    <w:rsid w:val="00A55671"/>
    <w:rsid w:val="00A637D4"/>
    <w:rsid w:val="00A83706"/>
    <w:rsid w:val="00A86132"/>
    <w:rsid w:val="00A91FCF"/>
    <w:rsid w:val="00A92670"/>
    <w:rsid w:val="00AA1369"/>
    <w:rsid w:val="00AC32D1"/>
    <w:rsid w:val="00AC74B4"/>
    <w:rsid w:val="00AC7E07"/>
    <w:rsid w:val="00AD2142"/>
    <w:rsid w:val="00AE03E7"/>
    <w:rsid w:val="00AE3BAB"/>
    <w:rsid w:val="00AF1A17"/>
    <w:rsid w:val="00AF3D7A"/>
    <w:rsid w:val="00AF7712"/>
    <w:rsid w:val="00B03FBA"/>
    <w:rsid w:val="00B174EE"/>
    <w:rsid w:val="00B2284E"/>
    <w:rsid w:val="00B36A2C"/>
    <w:rsid w:val="00B46A2E"/>
    <w:rsid w:val="00B54992"/>
    <w:rsid w:val="00B63A7B"/>
    <w:rsid w:val="00B65383"/>
    <w:rsid w:val="00B72DDF"/>
    <w:rsid w:val="00B93F9D"/>
    <w:rsid w:val="00B94A3D"/>
    <w:rsid w:val="00B95BA1"/>
    <w:rsid w:val="00BA4CAE"/>
    <w:rsid w:val="00BB22A0"/>
    <w:rsid w:val="00BB5F6E"/>
    <w:rsid w:val="00BB730D"/>
    <w:rsid w:val="00BC321D"/>
    <w:rsid w:val="00BC6D19"/>
    <w:rsid w:val="00BE15F1"/>
    <w:rsid w:val="00BE795D"/>
    <w:rsid w:val="00BF7470"/>
    <w:rsid w:val="00C00DB2"/>
    <w:rsid w:val="00C21737"/>
    <w:rsid w:val="00C25F5B"/>
    <w:rsid w:val="00C26A5F"/>
    <w:rsid w:val="00C41653"/>
    <w:rsid w:val="00C5675F"/>
    <w:rsid w:val="00C72DC0"/>
    <w:rsid w:val="00C74B49"/>
    <w:rsid w:val="00C7501C"/>
    <w:rsid w:val="00C76397"/>
    <w:rsid w:val="00C85A36"/>
    <w:rsid w:val="00C90AFF"/>
    <w:rsid w:val="00C90E48"/>
    <w:rsid w:val="00C93FB5"/>
    <w:rsid w:val="00C94794"/>
    <w:rsid w:val="00C94BE2"/>
    <w:rsid w:val="00C95E91"/>
    <w:rsid w:val="00CA6C57"/>
    <w:rsid w:val="00CA7E64"/>
    <w:rsid w:val="00CB0EE8"/>
    <w:rsid w:val="00CB35E4"/>
    <w:rsid w:val="00CC2612"/>
    <w:rsid w:val="00CC3ED9"/>
    <w:rsid w:val="00CD0C02"/>
    <w:rsid w:val="00CD29D8"/>
    <w:rsid w:val="00CD750B"/>
    <w:rsid w:val="00CF2A43"/>
    <w:rsid w:val="00CF2B67"/>
    <w:rsid w:val="00CF4142"/>
    <w:rsid w:val="00CF61D9"/>
    <w:rsid w:val="00D06C6E"/>
    <w:rsid w:val="00D13AD7"/>
    <w:rsid w:val="00D21329"/>
    <w:rsid w:val="00D266DC"/>
    <w:rsid w:val="00D30AEB"/>
    <w:rsid w:val="00D375E5"/>
    <w:rsid w:val="00D46E89"/>
    <w:rsid w:val="00DB6EE4"/>
    <w:rsid w:val="00DC4E71"/>
    <w:rsid w:val="00DD7522"/>
    <w:rsid w:val="00DE135B"/>
    <w:rsid w:val="00DF4415"/>
    <w:rsid w:val="00E073FA"/>
    <w:rsid w:val="00E1011B"/>
    <w:rsid w:val="00E15A88"/>
    <w:rsid w:val="00E23245"/>
    <w:rsid w:val="00E32693"/>
    <w:rsid w:val="00E33FD3"/>
    <w:rsid w:val="00E3441E"/>
    <w:rsid w:val="00E37449"/>
    <w:rsid w:val="00E43455"/>
    <w:rsid w:val="00E464C4"/>
    <w:rsid w:val="00E47418"/>
    <w:rsid w:val="00E55825"/>
    <w:rsid w:val="00E55DA0"/>
    <w:rsid w:val="00E63882"/>
    <w:rsid w:val="00E650C1"/>
    <w:rsid w:val="00E66BBB"/>
    <w:rsid w:val="00E677DC"/>
    <w:rsid w:val="00E8173D"/>
    <w:rsid w:val="00E97270"/>
    <w:rsid w:val="00EA39C4"/>
    <w:rsid w:val="00EA4768"/>
    <w:rsid w:val="00EB2E51"/>
    <w:rsid w:val="00EB39E3"/>
    <w:rsid w:val="00EB4C83"/>
    <w:rsid w:val="00EB573B"/>
    <w:rsid w:val="00EC7524"/>
    <w:rsid w:val="00EE03B7"/>
    <w:rsid w:val="00EE5B95"/>
    <w:rsid w:val="00EE5CAB"/>
    <w:rsid w:val="00F011E9"/>
    <w:rsid w:val="00F07CE0"/>
    <w:rsid w:val="00F16256"/>
    <w:rsid w:val="00F20728"/>
    <w:rsid w:val="00F3071A"/>
    <w:rsid w:val="00F34777"/>
    <w:rsid w:val="00F34D8A"/>
    <w:rsid w:val="00F35740"/>
    <w:rsid w:val="00F35923"/>
    <w:rsid w:val="00F368C0"/>
    <w:rsid w:val="00F41B60"/>
    <w:rsid w:val="00F425BC"/>
    <w:rsid w:val="00F4610F"/>
    <w:rsid w:val="00F5320E"/>
    <w:rsid w:val="00F61D47"/>
    <w:rsid w:val="00F64701"/>
    <w:rsid w:val="00F66C92"/>
    <w:rsid w:val="00F74B29"/>
    <w:rsid w:val="00F91974"/>
    <w:rsid w:val="00FA0EE0"/>
    <w:rsid w:val="00FB3F16"/>
    <w:rsid w:val="00FC1058"/>
    <w:rsid w:val="00FD091C"/>
    <w:rsid w:val="00FD5862"/>
    <w:rsid w:val="00FE4BBC"/>
    <w:rsid w:val="00FF0AB8"/>
    <w:rsid w:val="00FF0CE3"/>
    <w:rsid w:val="00FF7E7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91237"/>
  <w15:chartTrackingRefBased/>
  <w15:docId w15:val="{26EC7822-4E79-4D46-B63F-55CFB63AB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70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57700"/>
    <w:pPr>
      <w:tabs>
        <w:tab w:val="center" w:pos="4536"/>
        <w:tab w:val="right" w:pos="9072"/>
      </w:tabs>
      <w:spacing w:after="0" w:line="240" w:lineRule="auto"/>
    </w:pPr>
  </w:style>
  <w:style w:type="character" w:customStyle="1" w:styleId="En-tteCar">
    <w:name w:val="En-tête Car"/>
    <w:basedOn w:val="Policepardfaut"/>
    <w:link w:val="En-tte"/>
    <w:uiPriority w:val="99"/>
    <w:rsid w:val="00157700"/>
  </w:style>
  <w:style w:type="paragraph" w:styleId="Pieddepage">
    <w:name w:val="footer"/>
    <w:basedOn w:val="Normal"/>
    <w:link w:val="PieddepageCar"/>
    <w:uiPriority w:val="99"/>
    <w:unhideWhenUsed/>
    <w:rsid w:val="0015770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57700"/>
  </w:style>
  <w:style w:type="character" w:styleId="Lienhypertexte">
    <w:name w:val="Hyperlink"/>
    <w:basedOn w:val="Policepardfaut"/>
    <w:uiPriority w:val="99"/>
    <w:unhideWhenUsed/>
    <w:rsid w:val="00157700"/>
    <w:rPr>
      <w:color w:val="0563C1" w:themeColor="hyperlink"/>
      <w:u w:val="single"/>
    </w:rPr>
  </w:style>
  <w:style w:type="paragraph" w:styleId="Paragraphedeliste">
    <w:name w:val="List Paragraph"/>
    <w:aliases w:val="EC,Colorful List Accent 1,Paragraphe de liste1,Colorful List - Accent 11,List Paragraph,Dot pt,List Paragraph1,No Spacing1,List Paragraph Char Char Char,Indicator Text,Numbered Para 1,F5 List Paragraph,Bullet Points,List Paragraph2"/>
    <w:basedOn w:val="Normal"/>
    <w:link w:val="ParagraphedelisteCar"/>
    <w:uiPriority w:val="34"/>
    <w:qFormat/>
    <w:rsid w:val="006C4329"/>
    <w:pPr>
      <w:suppressAutoHyphens/>
      <w:spacing w:before="120" w:after="120" w:line="240" w:lineRule="exact"/>
      <w:ind w:left="720"/>
      <w:contextualSpacing/>
      <w:jc w:val="both"/>
    </w:pPr>
    <w:rPr>
      <w:rFonts w:ascii="Times New Roman" w:eastAsia="Times New Roman" w:hAnsi="Times New Roman" w:cs="Times New Roman"/>
      <w:szCs w:val="20"/>
    </w:rPr>
  </w:style>
  <w:style w:type="character" w:customStyle="1" w:styleId="ParagraphedelisteCar">
    <w:name w:val="Paragraphe de liste Car"/>
    <w:aliases w:val="EC Car,Colorful List Accent 1 Car,Paragraphe de liste1 Car,Colorful List - Accent 11 Car,List Paragraph Car,Dot pt Car,List Paragraph1 Car,No Spacing1 Car,List Paragraph Char Char Char Car,Indicator Text Car,Numbered Para 1 Car"/>
    <w:link w:val="Paragraphedeliste"/>
    <w:uiPriority w:val="34"/>
    <w:locked/>
    <w:rsid w:val="006C4329"/>
    <w:rPr>
      <w:rFonts w:ascii="Times New Roman" w:eastAsia="Times New Roman" w:hAnsi="Times New Roman" w:cs="Times New Roman"/>
      <w:szCs w:val="20"/>
    </w:rPr>
  </w:style>
  <w:style w:type="paragraph" w:styleId="Textedebulles">
    <w:name w:val="Balloon Text"/>
    <w:basedOn w:val="Normal"/>
    <w:link w:val="TextedebullesCar"/>
    <w:uiPriority w:val="99"/>
    <w:semiHidden/>
    <w:unhideWhenUsed/>
    <w:rsid w:val="009F49D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F49DD"/>
    <w:rPr>
      <w:rFonts w:ascii="Segoe UI" w:hAnsi="Segoe UI" w:cs="Segoe UI"/>
      <w:sz w:val="18"/>
      <w:szCs w:val="18"/>
    </w:rPr>
  </w:style>
  <w:style w:type="paragraph" w:styleId="Sansinterligne">
    <w:name w:val="No Spacing"/>
    <w:uiPriority w:val="1"/>
    <w:qFormat/>
    <w:rsid w:val="00874B9D"/>
    <w:pPr>
      <w:spacing w:after="0" w:line="240" w:lineRule="auto"/>
    </w:pPr>
  </w:style>
  <w:style w:type="paragraph" w:customStyle="1" w:styleId="Briefinglist1">
    <w:name w:val="Briefing list 1"/>
    <w:basedOn w:val="Normal"/>
    <w:rsid w:val="00826516"/>
    <w:pPr>
      <w:keepLines/>
      <w:numPr>
        <w:numId w:val="3"/>
      </w:numPr>
      <w:spacing w:after="120" w:line="240" w:lineRule="auto"/>
      <w:jc w:val="both"/>
    </w:pPr>
    <w:rPr>
      <w:rFonts w:ascii="Arial" w:eastAsia="SimSun" w:hAnsi="Arial" w:cs="Arial"/>
      <w:szCs w:val="24"/>
      <w:lang w:val="en-GB"/>
    </w:rPr>
  </w:style>
  <w:style w:type="table" w:styleId="Grilledutableau">
    <w:name w:val="Table Grid"/>
    <w:basedOn w:val="TableauNormal"/>
    <w:uiPriority w:val="39"/>
    <w:rsid w:val="008265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9E4996"/>
    <w:rPr>
      <w:sz w:val="16"/>
      <w:szCs w:val="16"/>
    </w:rPr>
  </w:style>
  <w:style w:type="paragraph" w:styleId="Commentaire">
    <w:name w:val="annotation text"/>
    <w:basedOn w:val="Normal"/>
    <w:link w:val="CommentaireCar"/>
    <w:uiPriority w:val="99"/>
    <w:semiHidden/>
    <w:unhideWhenUsed/>
    <w:rsid w:val="009E4996"/>
    <w:pPr>
      <w:spacing w:line="240" w:lineRule="auto"/>
    </w:pPr>
    <w:rPr>
      <w:sz w:val="20"/>
      <w:szCs w:val="20"/>
    </w:rPr>
  </w:style>
  <w:style w:type="character" w:customStyle="1" w:styleId="CommentaireCar">
    <w:name w:val="Commentaire Car"/>
    <w:basedOn w:val="Policepardfaut"/>
    <w:link w:val="Commentaire"/>
    <w:uiPriority w:val="99"/>
    <w:semiHidden/>
    <w:rsid w:val="009E4996"/>
    <w:rPr>
      <w:sz w:val="20"/>
      <w:szCs w:val="20"/>
    </w:rPr>
  </w:style>
  <w:style w:type="paragraph" w:styleId="Objetducommentaire">
    <w:name w:val="annotation subject"/>
    <w:basedOn w:val="Commentaire"/>
    <w:next w:val="Commentaire"/>
    <w:link w:val="ObjetducommentaireCar"/>
    <w:uiPriority w:val="99"/>
    <w:semiHidden/>
    <w:unhideWhenUsed/>
    <w:rsid w:val="009E4996"/>
    <w:rPr>
      <w:b/>
      <w:bCs/>
    </w:rPr>
  </w:style>
  <w:style w:type="character" w:customStyle="1" w:styleId="ObjetducommentaireCar">
    <w:name w:val="Objet du commentaire Car"/>
    <w:basedOn w:val="CommentaireCar"/>
    <w:link w:val="Objetducommentaire"/>
    <w:uiPriority w:val="99"/>
    <w:semiHidden/>
    <w:rsid w:val="009E4996"/>
    <w:rPr>
      <w:b/>
      <w:bCs/>
      <w:sz w:val="20"/>
      <w:szCs w:val="20"/>
    </w:rPr>
  </w:style>
  <w:style w:type="paragraph" w:styleId="Rvision">
    <w:name w:val="Revision"/>
    <w:hidden/>
    <w:uiPriority w:val="99"/>
    <w:semiHidden/>
    <w:rsid w:val="002E13C4"/>
    <w:pPr>
      <w:spacing w:after="0" w:line="240" w:lineRule="auto"/>
    </w:pPr>
  </w:style>
  <w:style w:type="paragraph" w:styleId="Notedebasdepage">
    <w:name w:val="footnote text"/>
    <w:basedOn w:val="Normal"/>
    <w:link w:val="NotedebasdepageCar"/>
    <w:uiPriority w:val="99"/>
    <w:semiHidden/>
    <w:unhideWhenUsed/>
    <w:rsid w:val="00300D0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00D0D"/>
    <w:rPr>
      <w:sz w:val="20"/>
      <w:szCs w:val="20"/>
    </w:rPr>
  </w:style>
  <w:style w:type="character" w:styleId="Appelnotedebasdep">
    <w:name w:val="footnote reference"/>
    <w:basedOn w:val="Policepardfaut"/>
    <w:uiPriority w:val="99"/>
    <w:semiHidden/>
    <w:unhideWhenUsed/>
    <w:rsid w:val="00300D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214699">
      <w:bodyDiv w:val="1"/>
      <w:marLeft w:val="0"/>
      <w:marRight w:val="0"/>
      <w:marTop w:val="0"/>
      <w:marBottom w:val="0"/>
      <w:divBdr>
        <w:top w:val="none" w:sz="0" w:space="0" w:color="auto"/>
        <w:left w:val="none" w:sz="0" w:space="0" w:color="auto"/>
        <w:bottom w:val="none" w:sz="0" w:space="0" w:color="auto"/>
        <w:right w:val="none" w:sz="0" w:space="0" w:color="auto"/>
      </w:divBdr>
    </w:div>
    <w:div w:id="637029611">
      <w:bodyDiv w:val="1"/>
      <w:marLeft w:val="0"/>
      <w:marRight w:val="0"/>
      <w:marTop w:val="0"/>
      <w:marBottom w:val="0"/>
      <w:divBdr>
        <w:top w:val="none" w:sz="0" w:space="0" w:color="auto"/>
        <w:left w:val="none" w:sz="0" w:space="0" w:color="auto"/>
        <w:bottom w:val="none" w:sz="0" w:space="0" w:color="auto"/>
        <w:right w:val="none" w:sz="0" w:space="0" w:color="auto"/>
      </w:divBdr>
    </w:div>
    <w:div w:id="1058161827">
      <w:bodyDiv w:val="1"/>
      <w:marLeft w:val="0"/>
      <w:marRight w:val="0"/>
      <w:marTop w:val="0"/>
      <w:marBottom w:val="0"/>
      <w:divBdr>
        <w:top w:val="none" w:sz="0" w:space="0" w:color="auto"/>
        <w:left w:val="none" w:sz="0" w:space="0" w:color="auto"/>
        <w:bottom w:val="none" w:sz="0" w:space="0" w:color="auto"/>
        <w:right w:val="none" w:sz="0" w:space="0" w:color="auto"/>
      </w:divBdr>
    </w:div>
    <w:div w:id="1248264950">
      <w:bodyDiv w:val="1"/>
      <w:marLeft w:val="0"/>
      <w:marRight w:val="0"/>
      <w:marTop w:val="0"/>
      <w:marBottom w:val="0"/>
      <w:divBdr>
        <w:top w:val="none" w:sz="0" w:space="0" w:color="auto"/>
        <w:left w:val="none" w:sz="0" w:space="0" w:color="auto"/>
        <w:bottom w:val="none" w:sz="0" w:space="0" w:color="auto"/>
        <w:right w:val="none" w:sz="0" w:space="0" w:color="auto"/>
      </w:divBdr>
    </w:div>
    <w:div w:id="201464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hyperlink" Target="https://www.tresor.economie.gouv.fr/Pays/S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98EFE3-4980-4563-A11B-0D08276CC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775</Words>
  <Characters>4264</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DG Trésor</Company>
  <LinksUpToDate>false</LinksUpToDate>
  <CharactersWithSpaces>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Ibrahim</dc:creator>
  <cp:keywords/>
  <dc:description/>
  <cp:lastModifiedBy>DAHBI Soufiane</cp:lastModifiedBy>
  <cp:revision>3</cp:revision>
  <cp:lastPrinted>2021-12-16T11:42:00Z</cp:lastPrinted>
  <dcterms:created xsi:type="dcterms:W3CDTF">2023-12-07T13:56:00Z</dcterms:created>
  <dcterms:modified xsi:type="dcterms:W3CDTF">2023-12-07T14:03:00Z</dcterms:modified>
</cp:coreProperties>
</file>