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986" w:type="dxa"/>
        <w:tblInd w:w="-1" w:type="dxa"/>
        <w:tblLook w:val="04A0" w:firstRow="1" w:lastRow="0" w:firstColumn="1" w:lastColumn="0" w:noHBand="0" w:noVBand="1"/>
      </w:tblPr>
      <w:tblGrid>
        <w:gridCol w:w="5538"/>
        <w:gridCol w:w="3448"/>
      </w:tblGrid>
      <w:tr w:rsidR="004E24D4" w:rsidRPr="00300897" w14:paraId="79804107" w14:textId="77777777" w:rsidTr="003237F2">
        <w:trPr>
          <w:trHeight w:val="1205"/>
        </w:trPr>
        <w:tc>
          <w:tcPr>
            <w:tcW w:w="5538" w:type="dxa"/>
            <w:tcBorders>
              <w:top w:val="nil"/>
              <w:left w:val="nil"/>
              <w:bottom w:val="nil"/>
              <w:right w:val="nil"/>
            </w:tcBorders>
          </w:tcPr>
          <w:p w14:paraId="369CAD34" w14:textId="0DD98DBA" w:rsidR="004E24D4" w:rsidRPr="004E24D4" w:rsidRDefault="004E24D4" w:rsidP="003237F2">
            <w:pPr>
              <w:pStyle w:val="Titre4"/>
              <w:spacing w:line="240" w:lineRule="auto"/>
              <w:jc w:val="both"/>
              <w:outlineLvl w:val="3"/>
              <w:rPr>
                <w:rFonts w:eastAsia="SimSun"/>
                <w:color w:val="auto"/>
                <w:lang w:eastAsia="ja-JP"/>
              </w:rPr>
            </w:pPr>
            <w:r w:rsidRPr="003E7768">
              <w:rPr>
                <w:rFonts w:ascii="Segoe UI" w:eastAsia="SimSun" w:hAnsi="Segoe UI" w:cs="Segoe UI"/>
                <w:b/>
                <w:color w:val="auto"/>
                <w:sz w:val="20"/>
                <w:szCs w:val="20"/>
                <w:lang w:eastAsia="ja-JP"/>
              </w:rPr>
              <w:t>A</w:t>
            </w:r>
            <w:r w:rsidRPr="00BB33E9">
              <w:rPr>
                <w:rFonts w:ascii="Segoe UI" w:eastAsia="SimSun" w:hAnsi="Segoe UI" w:cs="Segoe UI"/>
                <w:b/>
                <w:color w:val="auto"/>
                <w:sz w:val="20"/>
                <w:szCs w:val="20"/>
                <w:lang w:eastAsia="ja-JP"/>
              </w:rPr>
              <w:t>mbassade de France en Australie</w:t>
            </w:r>
          </w:p>
          <w:p w14:paraId="33AD70FE" w14:textId="6E1EC42D" w:rsidR="004E24D4" w:rsidRPr="00300897" w:rsidRDefault="004E24D4" w:rsidP="003237F2">
            <w:pPr>
              <w:tabs>
                <w:tab w:val="left" w:pos="3969"/>
              </w:tabs>
              <w:jc w:val="both"/>
              <w:rPr>
                <w:rFonts w:ascii="Segoe UI" w:hAnsi="Segoe UI" w:cs="Segoe UI"/>
              </w:rPr>
            </w:pPr>
            <w:r w:rsidRPr="00300897">
              <w:rPr>
                <w:rFonts w:ascii="Segoe UI" w:eastAsia="SimSun" w:hAnsi="Segoe UI" w:cs="Segoe UI"/>
                <w:b/>
                <w:sz w:val="20"/>
                <w:szCs w:val="20"/>
                <w:lang w:eastAsia="ja-JP"/>
              </w:rPr>
              <w:t>Service économique régional de Canberra</w:t>
            </w:r>
          </w:p>
        </w:tc>
        <w:tc>
          <w:tcPr>
            <w:tcW w:w="3448" w:type="dxa"/>
            <w:tcBorders>
              <w:top w:val="nil"/>
              <w:left w:val="nil"/>
              <w:bottom w:val="nil"/>
              <w:right w:val="nil"/>
            </w:tcBorders>
          </w:tcPr>
          <w:p w14:paraId="549F2CA3" w14:textId="68C7DE88" w:rsidR="004E24D4" w:rsidRPr="002B198B" w:rsidRDefault="004E24D4" w:rsidP="003237F2">
            <w:pPr>
              <w:tabs>
                <w:tab w:val="left" w:pos="3969"/>
              </w:tabs>
              <w:jc w:val="both"/>
              <w:rPr>
                <w:rFonts w:ascii="Segoe UI" w:eastAsia="SimSun" w:hAnsi="Segoe UI" w:cs="Segoe UI"/>
                <w:sz w:val="20"/>
                <w:lang w:eastAsia="ja-JP"/>
              </w:rPr>
            </w:pPr>
            <w:r>
              <w:rPr>
                <w:rFonts w:ascii="Segoe UI" w:eastAsia="SimSun" w:hAnsi="Segoe UI" w:cs="Segoe UI"/>
                <w:sz w:val="20"/>
                <w:lang w:eastAsia="ja-JP"/>
              </w:rPr>
              <w:t>Canberra</w:t>
            </w:r>
            <w:r w:rsidRPr="00300897">
              <w:rPr>
                <w:rFonts w:ascii="Segoe UI" w:eastAsia="SimSun" w:hAnsi="Segoe UI" w:cs="Segoe UI"/>
                <w:sz w:val="20"/>
                <w:lang w:eastAsia="ja-JP"/>
              </w:rPr>
              <w:t xml:space="preserve">, </w:t>
            </w:r>
            <w:r w:rsidRPr="002A69F7">
              <w:rPr>
                <w:rFonts w:ascii="Segoe UI" w:eastAsia="SimSun" w:hAnsi="Segoe UI" w:cs="Segoe UI"/>
                <w:sz w:val="20"/>
                <w:lang w:eastAsia="ja-JP"/>
              </w:rPr>
              <w:t xml:space="preserve">le </w:t>
            </w:r>
            <w:r w:rsidR="00E97966">
              <w:rPr>
                <w:rFonts w:ascii="Segoe UI" w:eastAsia="SimSun" w:hAnsi="Segoe UI" w:cs="Segoe UI"/>
                <w:sz w:val="20"/>
                <w:lang w:eastAsia="ja-JP"/>
              </w:rPr>
              <w:t>20</w:t>
            </w:r>
            <w:r w:rsidRPr="002A69F7">
              <w:rPr>
                <w:rFonts w:ascii="Segoe UI" w:eastAsia="SimSun" w:hAnsi="Segoe UI" w:cs="Segoe UI"/>
                <w:sz w:val="20"/>
                <w:lang w:eastAsia="ja-JP"/>
              </w:rPr>
              <w:t xml:space="preserve"> jui</w:t>
            </w:r>
            <w:r>
              <w:rPr>
                <w:rFonts w:ascii="Segoe UI" w:eastAsia="SimSun" w:hAnsi="Segoe UI" w:cs="Segoe UI"/>
                <w:sz w:val="20"/>
                <w:lang w:eastAsia="ja-JP"/>
              </w:rPr>
              <w:t>llet</w:t>
            </w:r>
            <w:r w:rsidRPr="002A69F7">
              <w:rPr>
                <w:rFonts w:ascii="Segoe UI" w:eastAsia="SimSun" w:hAnsi="Segoe UI" w:cs="Segoe UI"/>
                <w:sz w:val="20"/>
                <w:lang w:eastAsia="ja-JP"/>
              </w:rPr>
              <w:t xml:space="preserve"> 2023</w:t>
            </w:r>
          </w:p>
        </w:tc>
      </w:tr>
      <w:tr w:rsidR="004E24D4" w:rsidRPr="00CB09A6" w14:paraId="7D91E544" w14:textId="77777777" w:rsidTr="003237F2">
        <w:trPr>
          <w:trHeight w:val="507"/>
        </w:trPr>
        <w:tc>
          <w:tcPr>
            <w:tcW w:w="8986" w:type="dxa"/>
            <w:gridSpan w:val="2"/>
            <w:tcBorders>
              <w:top w:val="nil"/>
              <w:left w:val="nil"/>
              <w:bottom w:val="nil"/>
              <w:right w:val="nil"/>
            </w:tcBorders>
          </w:tcPr>
          <w:p w14:paraId="190F5DE5" w14:textId="71DC5648" w:rsidR="004E24D4" w:rsidRPr="00CB09A6" w:rsidRDefault="004E24D4" w:rsidP="004E24D4">
            <w:pPr>
              <w:tabs>
                <w:tab w:val="left" w:pos="3969"/>
              </w:tabs>
              <w:spacing w:before="120" w:after="120"/>
              <w:jc w:val="right"/>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t>Le salaire minimum en Australie</w:t>
            </w:r>
          </w:p>
        </w:tc>
      </w:tr>
    </w:tbl>
    <w:p w14:paraId="41093ADB" w14:textId="77777777" w:rsidR="004E24D4" w:rsidRDefault="004E24D4">
      <w:pPr>
        <w:rPr>
          <w:rFonts w:ascii="Segoe UI" w:eastAsia="Times New Roman" w:hAnsi="Segoe UI" w:cs="Segoe UI"/>
          <w:color w:val="006CE5"/>
          <w:szCs w:val="28"/>
          <w:lang w:eastAsia="fr-FR"/>
        </w:rPr>
      </w:pPr>
    </w:p>
    <w:p w14:paraId="4AE9D177" w14:textId="0A225754" w:rsidR="004E24D4" w:rsidRDefault="004E24D4" w:rsidP="004E24D4">
      <w:pPr>
        <w:jc w:val="both"/>
        <w:rPr>
          <w:rFonts w:ascii="Segoe UI" w:eastAsia="Times New Roman" w:hAnsi="Segoe UI" w:cs="Segoe UI"/>
          <w:color w:val="006CE5"/>
          <w:szCs w:val="28"/>
          <w:lang w:eastAsia="fr-FR"/>
        </w:rPr>
      </w:pPr>
      <w:r w:rsidRPr="00FA2514">
        <w:rPr>
          <w:rFonts w:ascii="Segoe UI" w:eastAsia="Times New Roman" w:hAnsi="Segoe UI" w:cs="Segoe UI"/>
          <w:color w:val="006CE5"/>
          <w:szCs w:val="28"/>
          <w:lang w:eastAsia="fr-FR"/>
        </w:rPr>
        <w:t>Résumé : Le 1</w:t>
      </w:r>
      <w:r w:rsidRPr="00FA2514">
        <w:rPr>
          <w:rFonts w:ascii="Segoe UI" w:eastAsia="Times New Roman" w:hAnsi="Segoe UI" w:cs="Segoe UI"/>
          <w:color w:val="006CE5"/>
          <w:szCs w:val="28"/>
          <w:vertAlign w:val="superscript"/>
          <w:lang w:eastAsia="fr-FR"/>
        </w:rPr>
        <w:t>er</w:t>
      </w:r>
      <w:r w:rsidRPr="00FA2514">
        <w:rPr>
          <w:rFonts w:ascii="Segoe UI" w:eastAsia="Times New Roman" w:hAnsi="Segoe UI" w:cs="Segoe UI"/>
          <w:color w:val="006CE5"/>
          <w:szCs w:val="28"/>
          <w:lang w:eastAsia="fr-FR"/>
        </w:rPr>
        <w:t xml:space="preserve"> juillet, la </w:t>
      </w:r>
      <w:proofErr w:type="spellStart"/>
      <w:r w:rsidRPr="00FA2514">
        <w:rPr>
          <w:rFonts w:ascii="Segoe UI" w:eastAsia="Times New Roman" w:hAnsi="Segoe UI" w:cs="Segoe UI"/>
          <w:i/>
          <w:iCs/>
          <w:color w:val="006CE5"/>
          <w:szCs w:val="28"/>
          <w:lang w:eastAsia="fr-FR"/>
        </w:rPr>
        <w:t>Fair</w:t>
      </w:r>
      <w:proofErr w:type="spellEnd"/>
      <w:r w:rsidRPr="00FA2514">
        <w:rPr>
          <w:rFonts w:ascii="Segoe UI" w:eastAsia="Times New Roman" w:hAnsi="Segoe UI" w:cs="Segoe UI"/>
          <w:i/>
          <w:iCs/>
          <w:color w:val="006CE5"/>
          <w:szCs w:val="28"/>
          <w:lang w:eastAsia="fr-FR"/>
        </w:rPr>
        <w:t xml:space="preserve"> Work Commission</w:t>
      </w:r>
      <w:r w:rsidRPr="00FA2514">
        <w:rPr>
          <w:rFonts w:ascii="Segoe UI" w:eastAsia="Times New Roman" w:hAnsi="Segoe UI" w:cs="Segoe UI"/>
          <w:color w:val="006CE5"/>
          <w:szCs w:val="28"/>
          <w:lang w:eastAsia="fr-FR"/>
        </w:rPr>
        <w:t xml:space="preserve"> </w:t>
      </w:r>
      <w:r w:rsidR="00257B1B">
        <w:rPr>
          <w:rFonts w:ascii="Segoe UI" w:eastAsia="Times New Roman" w:hAnsi="Segoe UI" w:cs="Segoe UI"/>
          <w:color w:val="006CE5"/>
          <w:szCs w:val="28"/>
          <w:lang w:eastAsia="fr-FR"/>
        </w:rPr>
        <w:t xml:space="preserve">(FWC) </w:t>
      </w:r>
      <w:r w:rsidRPr="00FA2514">
        <w:rPr>
          <w:rFonts w:ascii="Segoe UI" w:eastAsia="Times New Roman" w:hAnsi="Segoe UI" w:cs="Segoe UI"/>
          <w:color w:val="006CE5"/>
          <w:szCs w:val="28"/>
          <w:lang w:eastAsia="fr-FR"/>
        </w:rPr>
        <w:t xml:space="preserve">australienne a annoncé l’augmentation du salaire minimum national de </w:t>
      </w:r>
      <w:r w:rsidR="00166A52">
        <w:rPr>
          <w:rFonts w:ascii="Segoe UI" w:eastAsia="Times New Roman" w:hAnsi="Segoe UI" w:cs="Segoe UI"/>
          <w:color w:val="006CE5"/>
          <w:szCs w:val="28"/>
          <w:lang w:eastAsia="fr-FR"/>
        </w:rPr>
        <w:t>8</w:t>
      </w:r>
      <w:r w:rsidRPr="00FA2514">
        <w:rPr>
          <w:rFonts w:ascii="Segoe UI" w:eastAsia="Times New Roman" w:hAnsi="Segoe UI" w:cs="Segoe UI"/>
          <w:color w:val="006CE5"/>
          <w:szCs w:val="28"/>
          <w:lang w:eastAsia="fr-FR"/>
        </w:rPr>
        <w:t>,</w:t>
      </w:r>
      <w:r w:rsidR="00166A52">
        <w:rPr>
          <w:rFonts w:ascii="Segoe UI" w:eastAsia="Times New Roman" w:hAnsi="Segoe UI" w:cs="Segoe UI"/>
          <w:color w:val="006CE5"/>
          <w:szCs w:val="28"/>
          <w:lang w:eastAsia="fr-FR"/>
        </w:rPr>
        <w:t>6</w:t>
      </w:r>
      <w:r w:rsidR="00D92818">
        <w:rPr>
          <w:rFonts w:ascii="Segoe UI" w:eastAsia="Times New Roman" w:hAnsi="Segoe UI" w:cs="Segoe UI"/>
          <w:color w:val="006CE5"/>
          <w:szCs w:val="28"/>
          <w:lang w:eastAsia="fr-FR"/>
        </w:rPr>
        <w:t>5</w:t>
      </w:r>
      <w:r w:rsidRPr="00FA2514">
        <w:rPr>
          <w:rFonts w:ascii="Segoe UI" w:eastAsia="Times New Roman" w:hAnsi="Segoe UI" w:cs="Segoe UI"/>
          <w:color w:val="006CE5"/>
          <w:szCs w:val="28"/>
          <w:lang w:eastAsia="fr-FR"/>
        </w:rPr>
        <w:t>% à 2</w:t>
      </w:r>
      <w:r w:rsidR="00166A52">
        <w:rPr>
          <w:rFonts w:ascii="Segoe UI" w:eastAsia="Times New Roman" w:hAnsi="Segoe UI" w:cs="Segoe UI"/>
          <w:color w:val="006CE5"/>
          <w:szCs w:val="28"/>
          <w:lang w:eastAsia="fr-FR"/>
        </w:rPr>
        <w:t>3</w:t>
      </w:r>
      <w:r w:rsidRPr="00FA2514">
        <w:rPr>
          <w:rFonts w:ascii="Segoe UI" w:eastAsia="Times New Roman" w:hAnsi="Segoe UI" w:cs="Segoe UI"/>
          <w:color w:val="006CE5"/>
          <w:szCs w:val="28"/>
          <w:lang w:eastAsia="fr-FR"/>
        </w:rPr>
        <w:t>,</w:t>
      </w:r>
      <w:r w:rsidR="00166A52">
        <w:rPr>
          <w:rFonts w:ascii="Segoe UI" w:eastAsia="Times New Roman" w:hAnsi="Segoe UI" w:cs="Segoe UI"/>
          <w:color w:val="006CE5"/>
          <w:szCs w:val="28"/>
          <w:lang w:eastAsia="fr-FR"/>
        </w:rPr>
        <w:t>23</w:t>
      </w:r>
      <w:r w:rsidRPr="00FA2514">
        <w:rPr>
          <w:rFonts w:ascii="Segoe UI" w:eastAsia="Times New Roman" w:hAnsi="Segoe UI" w:cs="Segoe UI"/>
          <w:color w:val="006CE5"/>
          <w:szCs w:val="28"/>
          <w:lang w:eastAsia="fr-FR"/>
        </w:rPr>
        <w:t xml:space="preserve"> AUD </w:t>
      </w:r>
      <w:r>
        <w:rPr>
          <w:rFonts w:ascii="Segoe UI" w:eastAsia="Times New Roman" w:hAnsi="Segoe UI" w:cs="Segoe UI"/>
          <w:color w:val="006CE5"/>
          <w:szCs w:val="28"/>
          <w:lang w:eastAsia="fr-FR"/>
        </w:rPr>
        <w:t>(14</w:t>
      </w:r>
      <w:r w:rsidR="00166A52">
        <w:rPr>
          <w:rFonts w:ascii="Segoe UI" w:eastAsia="Times New Roman" w:hAnsi="Segoe UI" w:cs="Segoe UI"/>
          <w:color w:val="006CE5"/>
          <w:szCs w:val="28"/>
          <w:lang w:eastAsia="fr-FR"/>
        </w:rPr>
        <w:t>,16</w:t>
      </w:r>
      <w:r>
        <w:rPr>
          <w:rFonts w:ascii="Segoe UI" w:eastAsia="Times New Roman" w:hAnsi="Segoe UI" w:cs="Segoe UI"/>
          <w:color w:val="006CE5"/>
          <w:szCs w:val="28"/>
          <w:lang w:eastAsia="fr-FR"/>
        </w:rPr>
        <w:t xml:space="preserve"> EUR) </w:t>
      </w:r>
      <w:r w:rsidR="00166A52">
        <w:rPr>
          <w:rFonts w:ascii="Segoe UI" w:eastAsia="Times New Roman" w:hAnsi="Segoe UI" w:cs="Segoe UI"/>
          <w:color w:val="006CE5"/>
          <w:szCs w:val="28"/>
          <w:lang w:eastAsia="fr-FR"/>
        </w:rPr>
        <w:t xml:space="preserve">brut </w:t>
      </w:r>
      <w:r w:rsidRPr="00FA2514">
        <w:rPr>
          <w:rFonts w:ascii="Segoe UI" w:eastAsia="Times New Roman" w:hAnsi="Segoe UI" w:cs="Segoe UI"/>
          <w:color w:val="006CE5"/>
          <w:szCs w:val="28"/>
          <w:lang w:eastAsia="fr-FR"/>
        </w:rPr>
        <w:t>par heur</w:t>
      </w:r>
      <w:r w:rsidR="00166A52">
        <w:rPr>
          <w:rFonts w:ascii="Segoe UI" w:eastAsia="Times New Roman" w:hAnsi="Segoe UI" w:cs="Segoe UI"/>
          <w:color w:val="006CE5"/>
          <w:szCs w:val="28"/>
          <w:lang w:eastAsia="fr-FR"/>
        </w:rPr>
        <w:t>e</w:t>
      </w:r>
      <w:r w:rsidRPr="00FA2514">
        <w:rPr>
          <w:rFonts w:ascii="Segoe UI" w:eastAsia="Times New Roman" w:hAnsi="Segoe UI" w:cs="Segoe UI"/>
          <w:color w:val="006CE5"/>
          <w:szCs w:val="28"/>
          <w:lang w:eastAsia="fr-FR"/>
        </w:rPr>
        <w:t xml:space="preserve">. </w:t>
      </w:r>
      <w:r>
        <w:rPr>
          <w:rFonts w:ascii="Segoe UI" w:eastAsia="Times New Roman" w:hAnsi="Segoe UI" w:cs="Segoe UI"/>
          <w:color w:val="006CE5"/>
          <w:szCs w:val="28"/>
          <w:lang w:eastAsia="fr-FR"/>
        </w:rPr>
        <w:t xml:space="preserve">Dans le contexte d’une inflation </w:t>
      </w:r>
      <w:r w:rsidR="000A06B3">
        <w:rPr>
          <w:rFonts w:ascii="Segoe UI" w:eastAsia="Times New Roman" w:hAnsi="Segoe UI" w:cs="Segoe UI"/>
          <w:color w:val="006CE5"/>
          <w:szCs w:val="28"/>
          <w:lang w:eastAsia="fr-FR"/>
        </w:rPr>
        <w:t>croissante</w:t>
      </w:r>
      <w:r>
        <w:rPr>
          <w:rFonts w:ascii="Segoe UI" w:eastAsia="Times New Roman" w:hAnsi="Segoe UI" w:cs="Segoe UI"/>
          <w:color w:val="006CE5"/>
          <w:szCs w:val="28"/>
          <w:lang w:eastAsia="fr-FR"/>
        </w:rPr>
        <w:t xml:space="preserve"> en Australie, cette décision, poussée par le gouvernement travailliste, a été accueillie positivement par les syndicats</w:t>
      </w:r>
      <w:r w:rsidR="00DD77E0">
        <w:rPr>
          <w:rFonts w:ascii="Segoe UI" w:eastAsia="Times New Roman" w:hAnsi="Segoe UI" w:cs="Segoe UI"/>
          <w:color w:val="006CE5"/>
          <w:szCs w:val="28"/>
          <w:lang w:eastAsia="fr-FR"/>
        </w:rPr>
        <w:t xml:space="preserve">. Cependant, certains économistes craignent que la hausse des salaires alimente la spirale inflationniste, et redoutent que cela entraine une nouvelle augmentation des taux d’intérêts par la banque centrale, alors qu’une </w:t>
      </w:r>
      <w:r w:rsidR="00DD77E0" w:rsidRPr="00DD77E0">
        <w:rPr>
          <w:rFonts w:ascii="Segoe UI" w:eastAsia="Times New Roman" w:hAnsi="Segoe UI" w:cs="Segoe UI"/>
          <w:color w:val="006CE5"/>
          <w:szCs w:val="28"/>
          <w:lang w:eastAsia="fr-FR"/>
        </w:rPr>
        <w:t xml:space="preserve">douzaine de hausses de taux </w:t>
      </w:r>
      <w:r w:rsidR="00DD77E0">
        <w:rPr>
          <w:rFonts w:ascii="Segoe UI" w:eastAsia="Times New Roman" w:hAnsi="Segoe UI" w:cs="Segoe UI"/>
          <w:color w:val="006CE5"/>
          <w:szCs w:val="28"/>
          <w:lang w:eastAsia="fr-FR"/>
        </w:rPr>
        <w:t xml:space="preserve">ont déjà été </w:t>
      </w:r>
      <w:r w:rsidR="00DD77E0" w:rsidRPr="00DD77E0">
        <w:rPr>
          <w:rFonts w:ascii="Segoe UI" w:eastAsia="Times New Roman" w:hAnsi="Segoe UI" w:cs="Segoe UI"/>
          <w:color w:val="006CE5"/>
          <w:szCs w:val="28"/>
          <w:lang w:eastAsia="fr-FR"/>
        </w:rPr>
        <w:t>effectué</w:t>
      </w:r>
      <w:r w:rsidR="00DD77E0">
        <w:rPr>
          <w:rFonts w:ascii="Segoe UI" w:eastAsia="Times New Roman" w:hAnsi="Segoe UI" w:cs="Segoe UI"/>
          <w:color w:val="006CE5"/>
          <w:szCs w:val="28"/>
          <w:lang w:eastAsia="fr-FR"/>
        </w:rPr>
        <w:t>es</w:t>
      </w:r>
      <w:r w:rsidR="00DD77E0" w:rsidRPr="00DD77E0">
        <w:rPr>
          <w:rFonts w:ascii="Segoe UI" w:eastAsia="Times New Roman" w:hAnsi="Segoe UI" w:cs="Segoe UI"/>
          <w:color w:val="006CE5"/>
          <w:szCs w:val="28"/>
          <w:lang w:eastAsia="fr-FR"/>
        </w:rPr>
        <w:t xml:space="preserve"> les mois précédents</w:t>
      </w:r>
      <w:r w:rsidR="00DD77E0">
        <w:rPr>
          <w:rFonts w:ascii="Segoe UI" w:eastAsia="Times New Roman" w:hAnsi="Segoe UI" w:cs="Segoe UI"/>
          <w:color w:val="006CE5"/>
          <w:szCs w:val="28"/>
          <w:lang w:eastAsia="fr-FR"/>
        </w:rPr>
        <w:t>.</w:t>
      </w:r>
    </w:p>
    <w:p w14:paraId="377CFE54" w14:textId="47662843" w:rsidR="004E24D4" w:rsidRDefault="004E24D4">
      <w:r w:rsidRPr="008B7C96">
        <w:rPr>
          <w:rFonts w:ascii="Segoe UI" w:hAnsi="Segoe UI" w:cs="Segoe UI"/>
          <w:noProof/>
          <w:lang w:eastAsia="fr-FR"/>
        </w:rPr>
        <mc:AlternateContent>
          <mc:Choice Requires="wps">
            <w:drawing>
              <wp:inline distT="0" distB="0" distL="0" distR="0" wp14:anchorId="35237313" wp14:editId="514A39EF">
                <wp:extent cx="5760720" cy="361950"/>
                <wp:effectExtent l="0" t="0" r="0" b="0"/>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1950"/>
                        </a:xfrm>
                        <a:prstGeom prst="rect">
                          <a:avLst/>
                        </a:prstGeom>
                        <a:solidFill>
                          <a:srgbClr val="006CE5"/>
                        </a:solidFill>
                        <a:ln w="9525">
                          <a:noFill/>
                          <a:miter lim="800000"/>
                          <a:headEnd/>
                          <a:tailEnd/>
                        </a:ln>
                      </wps:spPr>
                      <wps:txbx>
                        <w:txbxContent>
                          <w:p w14:paraId="15C9A56A" w14:textId="38EFF098" w:rsidR="004E24D4" w:rsidRPr="00492C67" w:rsidRDefault="003E7768" w:rsidP="004E24D4">
                            <w:pPr>
                              <w:rPr>
                                <w:rFonts w:ascii="Segoe UI Historic" w:hAnsi="Segoe UI Historic" w:cs="Segoe UI Historic"/>
                                <w:color w:val="FFFFFF" w:themeColor="background1"/>
                                <w:sz w:val="24"/>
                                <w:szCs w:val="24"/>
                              </w:rPr>
                            </w:pPr>
                            <w:r>
                              <w:rPr>
                                <w:rFonts w:ascii="Segoe UI Historic" w:hAnsi="Segoe UI Historic" w:cs="Segoe UI Historic"/>
                                <w:color w:val="FFFFFF" w:themeColor="background1"/>
                                <w:sz w:val="24"/>
                                <w:szCs w:val="24"/>
                              </w:rPr>
                              <w:t>Revalorisation inédite du salaire minimum national</w:t>
                            </w:r>
                          </w:p>
                        </w:txbxContent>
                      </wps:txbx>
                      <wps:bodyPr rot="0" vert="horz" wrap="square" lIns="91440" tIns="45720" rIns="91440" bIns="45720" anchor="ctr" anchorCtr="0">
                        <a:noAutofit/>
                      </wps:bodyPr>
                    </wps:wsp>
                  </a:graphicData>
                </a:graphic>
              </wp:inline>
            </w:drawing>
          </mc:Choice>
          <mc:Fallback>
            <w:pict>
              <v:shapetype w14:anchorId="35237313" id="_x0000_t202" coordsize="21600,21600" o:spt="202" path="m,l,21600r21600,l21600,xe">
                <v:stroke joinstyle="miter"/>
                <v:path gradientshapeok="t" o:connecttype="rect"/>
              </v:shapetype>
              <v:shape id="Zone de texte 2" o:spid="_x0000_s1026" type="#_x0000_t202" style="width:453.6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" fillcolor="#006ce5" stroked="f">
                <v:textbox>
                  <w:txbxContent>
                    <w:p w14:paraId="15C9A56A" w14:textId="38EFF098" w:rsidR="004E24D4" w:rsidRPr="00492C67" w:rsidRDefault="003E7768" w:rsidP="004E24D4">
                      <w:pPr>
                        <w:rPr>
                          <w:rFonts w:ascii="Segoe UI Historic" w:hAnsi="Segoe UI Historic" w:cs="Segoe UI Historic"/>
                          <w:color w:val="FFFFFF" w:themeColor="background1"/>
                          <w:sz w:val="24"/>
                          <w:szCs w:val="24"/>
                        </w:rPr>
                      </w:pPr>
                      <w:r>
                        <w:rPr>
                          <w:rFonts w:ascii="Segoe UI Historic" w:hAnsi="Segoe UI Historic" w:cs="Segoe UI Historic"/>
                          <w:color w:val="FFFFFF" w:themeColor="background1"/>
                          <w:sz w:val="24"/>
                          <w:szCs w:val="24"/>
                        </w:rPr>
                        <w:t>Revalorisation inédite du salaire minimum national</w:t>
                      </w:r>
                    </w:p>
                  </w:txbxContent>
                </v:textbox>
                <w10:anchorlock/>
              </v:shape>
            </w:pict>
          </mc:Fallback>
        </mc:AlternateContent>
      </w:r>
    </w:p>
    <w:p w14:paraId="3FF0B1D9" w14:textId="2B6900BA" w:rsidR="00D92818" w:rsidRPr="00D92818" w:rsidRDefault="00D92818" w:rsidP="00FE4FBA">
      <w:pPr>
        <w:jc w:val="both"/>
        <w:rPr>
          <w:rFonts w:ascii="Segoe UI" w:hAnsi="Segoe UI" w:cs="Segoe UI"/>
          <w:szCs w:val="24"/>
        </w:rPr>
      </w:pPr>
      <w:r w:rsidRPr="00D92818">
        <w:rPr>
          <w:rFonts w:ascii="Segoe UI" w:hAnsi="Segoe UI" w:cs="Segoe UI"/>
          <w:b/>
          <w:bCs/>
          <w:szCs w:val="24"/>
        </w:rPr>
        <w:t xml:space="preserve">Le salaire minimum national a été institué par FWC en 2005. </w:t>
      </w:r>
      <w:r>
        <w:rPr>
          <w:rFonts w:ascii="Segoe UI" w:hAnsi="Segoe UI" w:cs="Segoe UI"/>
          <w:szCs w:val="24"/>
        </w:rPr>
        <w:t xml:space="preserve">Celle-ci a été remplacée en 2009 </w:t>
      </w:r>
      <w:r w:rsidRPr="00FA2514">
        <w:rPr>
          <w:rFonts w:ascii="Segoe UI" w:hAnsi="Segoe UI" w:cs="Segoe UI"/>
          <w:szCs w:val="24"/>
        </w:rPr>
        <w:t>par l</w:t>
      </w:r>
      <w:r>
        <w:rPr>
          <w:rFonts w:ascii="Segoe UI" w:hAnsi="Segoe UI" w:cs="Segoe UI"/>
          <w:szCs w:val="24"/>
        </w:rPr>
        <w:t>a</w:t>
      </w:r>
      <w:r w:rsidRPr="00FA2514">
        <w:rPr>
          <w:rFonts w:ascii="Segoe UI" w:hAnsi="Segoe UI" w:cs="Segoe UI"/>
          <w:szCs w:val="24"/>
        </w:rPr>
        <w:t xml:space="preserve"> </w:t>
      </w:r>
      <w:r w:rsidRPr="00257B1B">
        <w:rPr>
          <w:rFonts w:ascii="Segoe UI" w:hAnsi="Segoe UI" w:cs="Segoe UI"/>
          <w:szCs w:val="24"/>
        </w:rPr>
        <w:t>FWC</w:t>
      </w:r>
      <w:r>
        <w:rPr>
          <w:rFonts w:ascii="Segoe UI" w:hAnsi="Segoe UI" w:cs="Segoe UI"/>
          <w:szCs w:val="24"/>
        </w:rPr>
        <w:t xml:space="preserve">, qui le revoit à la fin de chaque année fiscale en juillet. Depuis 2005, il a été augmenté tous les ans sauf en 2009. </w:t>
      </w:r>
      <w:r w:rsidRPr="00FA2514">
        <w:rPr>
          <w:rFonts w:ascii="Segoe UI" w:hAnsi="Segoe UI" w:cs="Segoe UI"/>
          <w:szCs w:val="24"/>
        </w:rPr>
        <w:t xml:space="preserve">En </w:t>
      </w:r>
      <w:r>
        <w:rPr>
          <w:rFonts w:ascii="Segoe UI" w:hAnsi="Segoe UI" w:cs="Segoe UI"/>
          <w:szCs w:val="24"/>
        </w:rPr>
        <w:t xml:space="preserve">juillet </w:t>
      </w:r>
      <w:r w:rsidRPr="00FA2514">
        <w:rPr>
          <w:rFonts w:ascii="Segoe UI" w:hAnsi="Segoe UI" w:cs="Segoe UI"/>
          <w:szCs w:val="24"/>
        </w:rPr>
        <w:t>202</w:t>
      </w:r>
      <w:r>
        <w:rPr>
          <w:rFonts w:ascii="Segoe UI" w:hAnsi="Segoe UI" w:cs="Segoe UI"/>
          <w:szCs w:val="24"/>
        </w:rPr>
        <w:t>2</w:t>
      </w:r>
      <w:r w:rsidRPr="00FA2514">
        <w:rPr>
          <w:rFonts w:ascii="Segoe UI" w:hAnsi="Segoe UI" w:cs="Segoe UI"/>
          <w:szCs w:val="24"/>
        </w:rPr>
        <w:t xml:space="preserve">, </w:t>
      </w:r>
      <w:r>
        <w:rPr>
          <w:rFonts w:ascii="Segoe UI" w:hAnsi="Segoe UI" w:cs="Segoe UI"/>
          <w:szCs w:val="24"/>
        </w:rPr>
        <w:t>il</w:t>
      </w:r>
      <w:r w:rsidRPr="00FA2514">
        <w:rPr>
          <w:rFonts w:ascii="Segoe UI" w:hAnsi="Segoe UI" w:cs="Segoe UI"/>
          <w:szCs w:val="24"/>
        </w:rPr>
        <w:t xml:space="preserve"> avait déjà été augmenté de </w:t>
      </w:r>
      <w:r>
        <w:rPr>
          <w:rFonts w:ascii="Segoe UI" w:hAnsi="Segoe UI" w:cs="Segoe UI"/>
          <w:szCs w:val="24"/>
        </w:rPr>
        <w:t>5</w:t>
      </w:r>
      <w:r w:rsidRPr="00FA2514">
        <w:rPr>
          <w:rFonts w:ascii="Segoe UI" w:hAnsi="Segoe UI" w:cs="Segoe UI"/>
          <w:szCs w:val="24"/>
        </w:rPr>
        <w:t>,</w:t>
      </w:r>
      <w:r>
        <w:rPr>
          <w:rFonts w:ascii="Segoe UI" w:hAnsi="Segoe UI" w:cs="Segoe UI"/>
          <w:szCs w:val="24"/>
        </w:rPr>
        <w:t>2</w:t>
      </w:r>
      <w:r w:rsidRPr="00FA2514">
        <w:rPr>
          <w:rFonts w:ascii="Segoe UI" w:hAnsi="Segoe UI" w:cs="Segoe UI"/>
          <w:szCs w:val="24"/>
        </w:rPr>
        <w:t>%, à</w:t>
      </w:r>
      <w:r>
        <w:rPr>
          <w:rFonts w:ascii="Segoe UI" w:hAnsi="Segoe UI" w:cs="Segoe UI"/>
          <w:szCs w:val="24"/>
        </w:rPr>
        <w:t xml:space="preserve"> 20,33 AUD (14 EUR) brut par heure ou</w:t>
      </w:r>
      <w:r w:rsidRPr="00FA2514">
        <w:rPr>
          <w:rFonts w:ascii="Segoe UI" w:hAnsi="Segoe UI" w:cs="Segoe UI"/>
          <w:szCs w:val="24"/>
        </w:rPr>
        <w:t xml:space="preserve"> </w:t>
      </w:r>
      <w:r>
        <w:rPr>
          <w:rFonts w:ascii="Segoe UI" w:hAnsi="Segoe UI" w:cs="Segoe UI"/>
          <w:szCs w:val="24"/>
        </w:rPr>
        <w:t>812</w:t>
      </w:r>
      <w:r w:rsidRPr="00FA2514">
        <w:rPr>
          <w:rFonts w:ascii="Segoe UI" w:hAnsi="Segoe UI" w:cs="Segoe UI"/>
          <w:szCs w:val="24"/>
        </w:rPr>
        <w:t>,60 AUD</w:t>
      </w:r>
      <w:r>
        <w:rPr>
          <w:rFonts w:ascii="Segoe UI" w:hAnsi="Segoe UI" w:cs="Segoe UI"/>
          <w:szCs w:val="24"/>
        </w:rPr>
        <w:t xml:space="preserve"> (532,66 EUR)</w:t>
      </w:r>
      <w:r w:rsidRPr="00FA2514">
        <w:rPr>
          <w:rFonts w:ascii="Segoe UI" w:hAnsi="Segoe UI" w:cs="Segoe UI"/>
          <w:szCs w:val="24"/>
        </w:rPr>
        <w:t xml:space="preserve"> par semaine de 38 heures. </w:t>
      </w:r>
    </w:p>
    <w:p w14:paraId="7747F205" w14:textId="214638D1" w:rsidR="00FE4FBA" w:rsidRDefault="00FE4FBA" w:rsidP="00FE4FBA">
      <w:pPr>
        <w:jc w:val="both"/>
        <w:rPr>
          <w:rFonts w:ascii="Segoe UI" w:hAnsi="Segoe UI" w:cs="Segoe UI"/>
          <w:szCs w:val="24"/>
        </w:rPr>
      </w:pPr>
      <w:r w:rsidRPr="00FA2514">
        <w:rPr>
          <w:rFonts w:ascii="Segoe UI" w:hAnsi="Segoe UI" w:cs="Segoe UI"/>
          <w:b/>
          <w:bCs/>
          <w:szCs w:val="24"/>
        </w:rPr>
        <w:t>Depuis le 1</w:t>
      </w:r>
      <w:r w:rsidRPr="00FA2514">
        <w:rPr>
          <w:rFonts w:ascii="Segoe UI" w:hAnsi="Segoe UI" w:cs="Segoe UI"/>
          <w:b/>
          <w:bCs/>
          <w:szCs w:val="24"/>
          <w:vertAlign w:val="superscript"/>
        </w:rPr>
        <w:t>er</w:t>
      </w:r>
      <w:r w:rsidRPr="00FA2514">
        <w:rPr>
          <w:rFonts w:ascii="Segoe UI" w:hAnsi="Segoe UI" w:cs="Segoe UI"/>
          <w:b/>
          <w:bCs/>
          <w:szCs w:val="24"/>
        </w:rPr>
        <w:t xml:space="preserve"> juillet 202</w:t>
      </w:r>
      <w:r>
        <w:rPr>
          <w:rFonts w:ascii="Segoe UI" w:hAnsi="Segoe UI" w:cs="Segoe UI"/>
          <w:b/>
          <w:bCs/>
          <w:szCs w:val="24"/>
        </w:rPr>
        <w:t>3</w:t>
      </w:r>
      <w:r w:rsidRPr="00FA2514">
        <w:rPr>
          <w:rFonts w:ascii="Segoe UI" w:hAnsi="Segoe UI" w:cs="Segoe UI"/>
          <w:b/>
          <w:bCs/>
          <w:szCs w:val="24"/>
        </w:rPr>
        <w:t>, le salaire minimum national est de 2</w:t>
      </w:r>
      <w:r>
        <w:rPr>
          <w:rFonts w:ascii="Segoe UI" w:hAnsi="Segoe UI" w:cs="Segoe UI"/>
          <w:b/>
          <w:bCs/>
          <w:szCs w:val="24"/>
        </w:rPr>
        <w:t>3</w:t>
      </w:r>
      <w:r w:rsidRPr="00FA2514">
        <w:rPr>
          <w:rFonts w:ascii="Segoe UI" w:hAnsi="Segoe UI" w:cs="Segoe UI"/>
          <w:b/>
          <w:bCs/>
          <w:szCs w:val="24"/>
        </w:rPr>
        <w:t>,</w:t>
      </w:r>
      <w:r>
        <w:rPr>
          <w:rFonts w:ascii="Segoe UI" w:hAnsi="Segoe UI" w:cs="Segoe UI"/>
          <w:b/>
          <w:bCs/>
          <w:szCs w:val="24"/>
        </w:rPr>
        <w:t>23</w:t>
      </w:r>
      <w:r w:rsidRPr="00FA2514">
        <w:rPr>
          <w:rFonts w:ascii="Segoe UI" w:hAnsi="Segoe UI" w:cs="Segoe UI"/>
          <w:b/>
          <w:bCs/>
          <w:szCs w:val="24"/>
        </w:rPr>
        <w:t xml:space="preserve">AUD </w:t>
      </w:r>
      <w:r>
        <w:rPr>
          <w:rFonts w:ascii="Segoe UI" w:hAnsi="Segoe UI" w:cs="Segoe UI"/>
          <w:b/>
          <w:bCs/>
          <w:szCs w:val="24"/>
        </w:rPr>
        <w:t xml:space="preserve">(14,16 EUR) brut </w:t>
      </w:r>
      <w:r w:rsidRPr="00FA2514">
        <w:rPr>
          <w:rFonts w:ascii="Segoe UI" w:hAnsi="Segoe UI" w:cs="Segoe UI"/>
          <w:b/>
          <w:bCs/>
          <w:szCs w:val="24"/>
        </w:rPr>
        <w:t xml:space="preserve">par heure </w:t>
      </w:r>
      <w:r w:rsidRPr="00FA2514">
        <w:rPr>
          <w:rFonts w:ascii="Segoe UI" w:hAnsi="Segoe UI" w:cs="Segoe UI"/>
          <w:szCs w:val="24"/>
        </w:rPr>
        <w:t>ou 8</w:t>
      </w:r>
      <w:r>
        <w:rPr>
          <w:rFonts w:ascii="Segoe UI" w:hAnsi="Segoe UI" w:cs="Segoe UI"/>
          <w:szCs w:val="24"/>
        </w:rPr>
        <w:t>82</w:t>
      </w:r>
      <w:r w:rsidRPr="00FA2514">
        <w:rPr>
          <w:rFonts w:ascii="Segoe UI" w:hAnsi="Segoe UI" w:cs="Segoe UI"/>
          <w:szCs w:val="24"/>
        </w:rPr>
        <w:t>,</w:t>
      </w:r>
      <w:r>
        <w:rPr>
          <w:rFonts w:ascii="Segoe UI" w:hAnsi="Segoe UI" w:cs="Segoe UI"/>
          <w:szCs w:val="24"/>
        </w:rPr>
        <w:t>74</w:t>
      </w:r>
      <w:r w:rsidRPr="00FA2514">
        <w:rPr>
          <w:rFonts w:ascii="Segoe UI" w:hAnsi="Segoe UI" w:cs="Segoe UI"/>
          <w:szCs w:val="24"/>
        </w:rPr>
        <w:t xml:space="preserve"> AUD</w:t>
      </w:r>
      <w:r>
        <w:rPr>
          <w:rFonts w:ascii="Segoe UI" w:hAnsi="Segoe UI" w:cs="Segoe UI"/>
          <w:szCs w:val="24"/>
        </w:rPr>
        <w:t xml:space="preserve"> (53</w:t>
      </w:r>
      <w:r w:rsidR="0037384F">
        <w:rPr>
          <w:rFonts w:ascii="Segoe UI" w:hAnsi="Segoe UI" w:cs="Segoe UI"/>
          <w:szCs w:val="24"/>
        </w:rPr>
        <w:t>8</w:t>
      </w:r>
      <w:r>
        <w:rPr>
          <w:rFonts w:ascii="Segoe UI" w:hAnsi="Segoe UI" w:cs="Segoe UI"/>
          <w:szCs w:val="24"/>
        </w:rPr>
        <w:t>,</w:t>
      </w:r>
      <w:r w:rsidR="0037384F">
        <w:rPr>
          <w:rFonts w:ascii="Segoe UI" w:hAnsi="Segoe UI" w:cs="Segoe UI"/>
          <w:szCs w:val="24"/>
        </w:rPr>
        <w:t>14</w:t>
      </w:r>
      <w:r>
        <w:rPr>
          <w:rFonts w:ascii="Segoe UI" w:hAnsi="Segoe UI" w:cs="Segoe UI"/>
          <w:szCs w:val="24"/>
        </w:rPr>
        <w:t xml:space="preserve"> EUR)</w:t>
      </w:r>
      <w:r w:rsidRPr="00FA2514">
        <w:rPr>
          <w:rFonts w:ascii="Segoe UI" w:hAnsi="Segoe UI" w:cs="Segoe UI"/>
          <w:szCs w:val="24"/>
        </w:rPr>
        <w:t xml:space="preserve"> par semaine de 38 heures</w:t>
      </w:r>
      <w:r>
        <w:rPr>
          <w:rStyle w:val="Appelnotedebasdep"/>
          <w:rFonts w:ascii="Segoe UI" w:hAnsi="Segoe UI" w:cs="Segoe UI"/>
          <w:szCs w:val="24"/>
        </w:rPr>
        <w:footnoteReference w:id="1"/>
      </w:r>
      <w:r w:rsidRPr="00FA2514">
        <w:rPr>
          <w:rFonts w:ascii="Segoe UI" w:hAnsi="Segoe UI" w:cs="Segoe UI"/>
          <w:szCs w:val="24"/>
        </w:rPr>
        <w:t xml:space="preserve">. La décision a été prise par la </w:t>
      </w:r>
      <w:r w:rsidR="00257B1B" w:rsidRPr="00257B1B">
        <w:rPr>
          <w:rFonts w:ascii="Segoe UI" w:hAnsi="Segoe UI" w:cs="Segoe UI"/>
          <w:szCs w:val="24"/>
        </w:rPr>
        <w:t>FWC</w:t>
      </w:r>
      <w:r w:rsidRPr="00257B1B">
        <w:rPr>
          <w:rFonts w:ascii="Segoe UI" w:hAnsi="Segoe UI" w:cs="Segoe UI"/>
          <w:szCs w:val="24"/>
        </w:rPr>
        <w:t xml:space="preserve"> </w:t>
      </w:r>
      <w:r w:rsidRPr="00FA2514">
        <w:rPr>
          <w:rFonts w:ascii="Segoe UI" w:hAnsi="Segoe UI" w:cs="Segoe UI"/>
          <w:szCs w:val="24"/>
        </w:rPr>
        <w:t xml:space="preserve">d’augmenter le salaire minimum national de </w:t>
      </w:r>
      <w:r w:rsidR="0037384F">
        <w:rPr>
          <w:rFonts w:ascii="Segoe UI" w:hAnsi="Segoe UI" w:cs="Segoe UI"/>
          <w:szCs w:val="24"/>
        </w:rPr>
        <w:t>8</w:t>
      </w:r>
      <w:r w:rsidRPr="00FA2514">
        <w:rPr>
          <w:rFonts w:ascii="Segoe UI" w:hAnsi="Segoe UI" w:cs="Segoe UI"/>
          <w:szCs w:val="24"/>
        </w:rPr>
        <w:t>,</w:t>
      </w:r>
      <w:r w:rsidR="0037384F">
        <w:rPr>
          <w:rFonts w:ascii="Segoe UI" w:hAnsi="Segoe UI" w:cs="Segoe UI"/>
          <w:szCs w:val="24"/>
        </w:rPr>
        <w:t>6</w:t>
      </w:r>
      <w:r w:rsidR="003E7768">
        <w:rPr>
          <w:rFonts w:ascii="Segoe UI" w:hAnsi="Segoe UI" w:cs="Segoe UI"/>
          <w:szCs w:val="24"/>
        </w:rPr>
        <w:t>5</w:t>
      </w:r>
      <w:r w:rsidRPr="00FA2514">
        <w:rPr>
          <w:rFonts w:ascii="Segoe UI" w:hAnsi="Segoe UI" w:cs="Segoe UI"/>
          <w:szCs w:val="24"/>
        </w:rPr>
        <w:t xml:space="preserve">%. </w:t>
      </w:r>
      <w:r w:rsidR="003E7768">
        <w:rPr>
          <w:rFonts w:ascii="Segoe UI" w:hAnsi="Segoe UI" w:cs="Segoe UI"/>
          <w:szCs w:val="24"/>
        </w:rPr>
        <w:t xml:space="preserve"> </w:t>
      </w:r>
    </w:p>
    <w:p w14:paraId="0ACC76FC" w14:textId="59CB75CE" w:rsidR="00D92818" w:rsidRDefault="00356D3A" w:rsidP="00D92818">
      <w:pPr>
        <w:jc w:val="both"/>
        <w:rPr>
          <w:rFonts w:ascii="Segoe UI" w:hAnsi="Segoe UI" w:cs="Segoe UI"/>
        </w:rPr>
      </w:pPr>
      <w:r>
        <w:rPr>
          <w:rFonts w:ascii="Segoe UI" w:hAnsi="Segoe UI" w:cs="Segoe UI"/>
          <w:b/>
          <w:bCs/>
        </w:rPr>
        <w:t>Tous les employés ne sont pas couverts de la même façon par l’</w:t>
      </w:r>
      <w:r w:rsidR="00D92818" w:rsidRPr="007756B3">
        <w:rPr>
          <w:rFonts w:ascii="Segoe UI" w:hAnsi="Segoe UI" w:cs="Segoe UI"/>
          <w:b/>
          <w:bCs/>
        </w:rPr>
        <w:t>augmentation du salaire minimum</w:t>
      </w:r>
      <w:r w:rsidR="00D92818">
        <w:rPr>
          <w:rFonts w:ascii="Segoe UI" w:hAnsi="Segoe UI" w:cs="Segoe UI"/>
          <w:b/>
          <w:bCs/>
        </w:rPr>
        <w:t xml:space="preserve"> national.</w:t>
      </w:r>
      <w:r w:rsidR="00D92818">
        <w:rPr>
          <w:rFonts w:ascii="Segoe UI" w:hAnsi="Segoe UI" w:cs="Segoe UI"/>
        </w:rPr>
        <w:t xml:space="preserve"> Dans les faits, le salaire minimum australien ne couvre que peu de personnes </w:t>
      </w:r>
      <w:r w:rsidR="00D92818" w:rsidRPr="00FD2129">
        <w:rPr>
          <w:rFonts w:ascii="Segoe UI" w:hAnsi="Segoe UI" w:cs="Segoe UI"/>
        </w:rPr>
        <w:t>(0,7</w:t>
      </w:r>
      <w:r w:rsidR="00D92818">
        <w:rPr>
          <w:rFonts w:ascii="Segoe UI" w:hAnsi="Segoe UI" w:cs="Segoe UI"/>
        </w:rPr>
        <w:t>% soit environ</w:t>
      </w:r>
      <w:r w:rsidR="00D92818" w:rsidRPr="00FD2129">
        <w:rPr>
          <w:rFonts w:ascii="Segoe UI" w:hAnsi="Segoe UI" w:cs="Segoe UI"/>
        </w:rPr>
        <w:t xml:space="preserve"> 100 000 personnes</w:t>
      </w:r>
      <w:r w:rsidR="00D92818">
        <w:rPr>
          <w:rFonts w:ascii="Segoe UI" w:hAnsi="Segoe UI" w:cs="Segoe UI"/>
        </w:rPr>
        <w:t xml:space="preserve">). En effet, </w:t>
      </w:r>
      <w:r w:rsidR="00D92818" w:rsidRPr="00764550">
        <w:rPr>
          <w:rFonts w:ascii="Segoe UI" w:hAnsi="Segoe UI" w:cs="Segoe UI"/>
          <w:b/>
          <w:bCs/>
        </w:rPr>
        <w:t xml:space="preserve">une grande partie des travailleurs australiens (20,5% soit 2,8 millions de personnes) sont couverts par des </w:t>
      </w:r>
      <w:proofErr w:type="spellStart"/>
      <w:r w:rsidR="00D92818" w:rsidRPr="00764550">
        <w:rPr>
          <w:rFonts w:ascii="Segoe UI" w:hAnsi="Segoe UI" w:cs="Segoe UI"/>
          <w:b/>
          <w:bCs/>
          <w:i/>
          <w:iCs/>
        </w:rPr>
        <w:t>awards</w:t>
      </w:r>
      <w:proofErr w:type="spellEnd"/>
      <w:r w:rsidR="00D92818">
        <w:rPr>
          <w:rFonts w:ascii="Segoe UI" w:hAnsi="Segoe UI" w:cs="Segoe UI"/>
        </w:rPr>
        <w:t xml:space="preserve">, qui sont des documents juridiques qui régissent le montant des salaires minimums en fonction des industries et des types d’emplois. </w:t>
      </w:r>
    </w:p>
    <w:p w14:paraId="60FD5D43" w14:textId="33DB647A" w:rsidR="00D92818" w:rsidRDefault="00D92818" w:rsidP="00D92818">
      <w:pPr>
        <w:jc w:val="both"/>
        <w:rPr>
          <w:rFonts w:ascii="Segoe UI" w:hAnsi="Segoe UI" w:cs="Segoe UI"/>
        </w:rPr>
      </w:pPr>
      <w:r w:rsidRPr="00CD7B86">
        <w:rPr>
          <w:rFonts w:ascii="Segoe UI" w:hAnsi="Segoe UI" w:cs="Segoe UI"/>
          <w:b/>
          <w:bCs/>
        </w:rPr>
        <w:t xml:space="preserve">La FWC </w:t>
      </w:r>
      <w:r w:rsidR="007F73FA">
        <w:rPr>
          <w:rFonts w:ascii="Segoe UI" w:hAnsi="Segoe UI" w:cs="Segoe UI"/>
          <w:b/>
          <w:bCs/>
        </w:rPr>
        <w:t>fixe</w:t>
      </w:r>
      <w:r w:rsidR="00AB0371" w:rsidRPr="00CD7B86">
        <w:rPr>
          <w:rFonts w:ascii="Segoe UI" w:hAnsi="Segoe UI" w:cs="Segoe UI"/>
          <w:b/>
          <w:bCs/>
        </w:rPr>
        <w:t xml:space="preserve"> </w:t>
      </w:r>
      <w:r w:rsidRPr="00CD7B86">
        <w:rPr>
          <w:rFonts w:ascii="Segoe UI" w:hAnsi="Segoe UI" w:cs="Segoe UI"/>
          <w:b/>
          <w:bCs/>
        </w:rPr>
        <w:t xml:space="preserve">également </w:t>
      </w:r>
      <w:r w:rsidR="00AB0371">
        <w:rPr>
          <w:rFonts w:ascii="Segoe UI" w:hAnsi="Segoe UI" w:cs="Segoe UI"/>
          <w:b/>
          <w:bCs/>
        </w:rPr>
        <w:t>la revalorisation des</w:t>
      </w:r>
      <w:r w:rsidR="00AB0371" w:rsidRPr="00CD7B86">
        <w:rPr>
          <w:rFonts w:ascii="Segoe UI" w:hAnsi="Segoe UI" w:cs="Segoe UI"/>
          <w:b/>
          <w:bCs/>
        </w:rPr>
        <w:t xml:space="preserve"> </w:t>
      </w:r>
      <w:r w:rsidR="00AB0371">
        <w:rPr>
          <w:rFonts w:ascii="Segoe UI" w:hAnsi="Segoe UI" w:cs="Segoe UI"/>
          <w:b/>
          <w:bCs/>
        </w:rPr>
        <w:t>minima salariaux</w:t>
      </w:r>
      <w:r w:rsidRPr="00CD7B86">
        <w:rPr>
          <w:rFonts w:ascii="Segoe UI" w:hAnsi="Segoe UI" w:cs="Segoe UI"/>
          <w:b/>
          <w:bCs/>
        </w:rPr>
        <w:t xml:space="preserve"> des </w:t>
      </w:r>
      <w:proofErr w:type="spellStart"/>
      <w:r w:rsidRPr="00CD7B86">
        <w:rPr>
          <w:rFonts w:ascii="Segoe UI" w:hAnsi="Segoe UI" w:cs="Segoe UI"/>
          <w:b/>
          <w:bCs/>
          <w:i/>
          <w:iCs/>
        </w:rPr>
        <w:t>awards</w:t>
      </w:r>
      <w:proofErr w:type="spellEnd"/>
      <w:r>
        <w:rPr>
          <w:rFonts w:ascii="Segoe UI" w:hAnsi="Segoe UI" w:cs="Segoe UI"/>
        </w:rPr>
        <w:t>. Au 1</w:t>
      </w:r>
      <w:r w:rsidRPr="00CD7B86">
        <w:rPr>
          <w:rFonts w:ascii="Segoe UI" w:hAnsi="Segoe UI" w:cs="Segoe UI"/>
          <w:vertAlign w:val="superscript"/>
        </w:rPr>
        <w:t>er</w:t>
      </w:r>
      <w:r>
        <w:rPr>
          <w:rFonts w:ascii="Segoe UI" w:hAnsi="Segoe UI" w:cs="Segoe UI"/>
        </w:rPr>
        <w:t xml:space="preserve"> juillet 2023, les </w:t>
      </w:r>
      <w:r w:rsidR="00AB0371">
        <w:rPr>
          <w:rFonts w:ascii="Segoe UI" w:hAnsi="Segoe UI" w:cs="Segoe UI"/>
        </w:rPr>
        <w:t>minima salariaux</w:t>
      </w:r>
      <w:r>
        <w:rPr>
          <w:rFonts w:ascii="Segoe UI" w:hAnsi="Segoe UI" w:cs="Segoe UI"/>
        </w:rPr>
        <w:t xml:space="preserve"> des</w:t>
      </w:r>
      <w:r w:rsidRPr="009F4504">
        <w:rPr>
          <w:rFonts w:ascii="Segoe UI" w:hAnsi="Segoe UI" w:cs="Segoe UI"/>
          <w:i/>
          <w:iCs/>
        </w:rPr>
        <w:t xml:space="preserve"> </w:t>
      </w:r>
      <w:proofErr w:type="spellStart"/>
      <w:r w:rsidRPr="009F4504">
        <w:rPr>
          <w:rFonts w:ascii="Segoe UI" w:hAnsi="Segoe UI" w:cs="Segoe UI"/>
          <w:i/>
          <w:iCs/>
        </w:rPr>
        <w:t>awards</w:t>
      </w:r>
      <w:proofErr w:type="spellEnd"/>
      <w:r>
        <w:rPr>
          <w:rFonts w:ascii="Segoe UI" w:hAnsi="Segoe UI" w:cs="Segoe UI"/>
        </w:rPr>
        <w:t xml:space="preserve"> </w:t>
      </w:r>
      <w:r w:rsidR="00AB0371">
        <w:rPr>
          <w:rFonts w:ascii="Segoe UI" w:hAnsi="Segoe UI" w:cs="Segoe UI"/>
        </w:rPr>
        <w:t>s</w:t>
      </w:r>
      <w:r>
        <w:rPr>
          <w:rFonts w:ascii="Segoe UI" w:hAnsi="Segoe UI" w:cs="Segoe UI"/>
        </w:rPr>
        <w:t xml:space="preserve">ont </w:t>
      </w:r>
      <w:r w:rsidR="00AB0371">
        <w:rPr>
          <w:rFonts w:ascii="Segoe UI" w:hAnsi="Segoe UI" w:cs="Segoe UI"/>
        </w:rPr>
        <w:t xml:space="preserve">revalorisés </w:t>
      </w:r>
      <w:r>
        <w:rPr>
          <w:rFonts w:ascii="Segoe UI" w:hAnsi="Segoe UI" w:cs="Segoe UI"/>
        </w:rPr>
        <w:t>de 5</w:t>
      </w:r>
      <w:r w:rsidRPr="00CD7B86">
        <w:rPr>
          <w:rFonts w:ascii="Segoe UI" w:hAnsi="Segoe UI" w:cs="Segoe UI"/>
        </w:rPr>
        <w:t>,75</w:t>
      </w:r>
      <w:r>
        <w:rPr>
          <w:rFonts w:ascii="Segoe UI" w:hAnsi="Segoe UI" w:cs="Segoe UI"/>
        </w:rPr>
        <w:t xml:space="preserve">%. Contrairement au salaire minimum national, cette augmentation est inférieure à l’inflation observée.  </w:t>
      </w:r>
      <w:r w:rsidR="00A44446">
        <w:rPr>
          <w:rFonts w:ascii="Segoe UI" w:hAnsi="Segoe UI" w:cs="Segoe UI"/>
        </w:rPr>
        <w:t xml:space="preserve">Avant 2023, les </w:t>
      </w:r>
      <w:r w:rsidR="00AB0371">
        <w:rPr>
          <w:rFonts w:ascii="Segoe UI" w:hAnsi="Segoe UI" w:cs="Segoe UI"/>
        </w:rPr>
        <w:t>minima salariaux</w:t>
      </w:r>
      <w:r w:rsidR="00A44446">
        <w:rPr>
          <w:rFonts w:ascii="Segoe UI" w:hAnsi="Segoe UI" w:cs="Segoe UI"/>
        </w:rPr>
        <w:t xml:space="preserve"> des </w:t>
      </w:r>
      <w:proofErr w:type="spellStart"/>
      <w:r w:rsidR="00A44446" w:rsidRPr="00CD7B86">
        <w:rPr>
          <w:rFonts w:ascii="Segoe UI" w:hAnsi="Segoe UI" w:cs="Segoe UI"/>
          <w:i/>
          <w:iCs/>
        </w:rPr>
        <w:t>awards</w:t>
      </w:r>
      <w:proofErr w:type="spellEnd"/>
      <w:r w:rsidR="00A44446">
        <w:rPr>
          <w:rFonts w:ascii="Segoe UI" w:hAnsi="Segoe UI" w:cs="Segoe UI"/>
        </w:rPr>
        <w:t xml:space="preserve"> étaient toujours plus élevés que le salaire minimum national. Mais</w:t>
      </w:r>
      <w:r w:rsidR="00035BA6">
        <w:rPr>
          <w:rFonts w:ascii="Segoe UI" w:hAnsi="Segoe UI" w:cs="Segoe UI"/>
        </w:rPr>
        <w:t xml:space="preserve"> cette année</w:t>
      </w:r>
      <w:r w:rsidR="00A44446">
        <w:rPr>
          <w:rFonts w:ascii="Segoe UI" w:hAnsi="Segoe UI" w:cs="Segoe UI"/>
        </w:rPr>
        <w:t xml:space="preserve">, </w:t>
      </w:r>
      <w:r w:rsidR="00AB0371">
        <w:rPr>
          <w:rFonts w:ascii="Segoe UI" w:hAnsi="Segoe UI" w:cs="Segoe UI"/>
        </w:rPr>
        <w:t xml:space="preserve">suite à la revalorisation inédite </w:t>
      </w:r>
      <w:r w:rsidR="00A44446">
        <w:rPr>
          <w:rFonts w:ascii="Segoe UI" w:hAnsi="Segoe UI" w:cs="Segoe UI"/>
        </w:rPr>
        <w:t xml:space="preserve">du salaire minimum national et celle plus modérée </w:t>
      </w:r>
      <w:r w:rsidR="00A44446">
        <w:rPr>
          <w:rFonts w:ascii="Segoe UI" w:hAnsi="Segoe UI" w:cs="Segoe UI"/>
        </w:rPr>
        <w:lastRenderedPageBreak/>
        <w:t xml:space="preserve">pour les </w:t>
      </w:r>
      <w:proofErr w:type="spellStart"/>
      <w:r w:rsidR="00A44446" w:rsidRPr="00554F1C">
        <w:rPr>
          <w:rFonts w:ascii="Segoe UI" w:hAnsi="Segoe UI" w:cs="Segoe UI"/>
          <w:i/>
          <w:iCs/>
        </w:rPr>
        <w:t>awards</w:t>
      </w:r>
      <w:proofErr w:type="spellEnd"/>
      <w:r w:rsidR="00A44446">
        <w:rPr>
          <w:rFonts w:ascii="Segoe UI" w:hAnsi="Segoe UI" w:cs="Segoe UI"/>
        </w:rPr>
        <w:t xml:space="preserve">, certains salariés couverts par des </w:t>
      </w:r>
      <w:proofErr w:type="spellStart"/>
      <w:r w:rsidR="00A44446">
        <w:rPr>
          <w:rFonts w:ascii="Segoe UI" w:hAnsi="Segoe UI" w:cs="Segoe UI"/>
        </w:rPr>
        <w:t>awards</w:t>
      </w:r>
      <w:proofErr w:type="spellEnd"/>
      <w:r w:rsidR="00A44446">
        <w:rPr>
          <w:rFonts w:ascii="Segoe UI" w:hAnsi="Segoe UI" w:cs="Segoe UI"/>
        </w:rPr>
        <w:t xml:space="preserve"> gagnent</w:t>
      </w:r>
      <w:r w:rsidR="00035BA6">
        <w:rPr>
          <w:rFonts w:ascii="Segoe UI" w:hAnsi="Segoe UI" w:cs="Segoe UI"/>
        </w:rPr>
        <w:t xml:space="preserve"> désormais</w:t>
      </w:r>
      <w:r w:rsidR="00A44446">
        <w:rPr>
          <w:rFonts w:ascii="Segoe UI" w:hAnsi="Segoe UI" w:cs="Segoe UI"/>
        </w:rPr>
        <w:t xml:space="preserve"> moins que le salaire minimum national</w:t>
      </w:r>
      <w:r w:rsidR="00035BA6">
        <w:rPr>
          <w:rFonts w:ascii="Segoe UI" w:hAnsi="Segoe UI" w:cs="Segoe UI"/>
        </w:rPr>
        <w:t xml:space="preserve">. </w:t>
      </w:r>
    </w:p>
    <w:p w14:paraId="56AB4F1D" w14:textId="2114E754" w:rsidR="00402119" w:rsidRDefault="003871A9" w:rsidP="00402119">
      <w:pPr>
        <w:jc w:val="both"/>
        <w:rPr>
          <w:rFonts w:ascii="Segoe UI" w:hAnsi="Segoe UI" w:cs="Segoe UI"/>
        </w:rPr>
      </w:pPr>
      <w:r>
        <w:rPr>
          <w:rFonts w:ascii="Segoe UI" w:hAnsi="Segoe UI" w:cs="Segoe UI"/>
          <w:b/>
          <w:bCs/>
        </w:rPr>
        <w:t>Par ailleurs</w:t>
      </w:r>
      <w:r w:rsidRPr="00A60696">
        <w:rPr>
          <w:rFonts w:ascii="Segoe UI" w:hAnsi="Segoe UI" w:cs="Segoe UI"/>
          <w:b/>
          <w:bCs/>
        </w:rPr>
        <w:t>, certaines catégories de population ont des salaires minimaux différents</w:t>
      </w:r>
      <w:r>
        <w:rPr>
          <w:rFonts w:ascii="Segoe UI" w:hAnsi="Segoe UI" w:cs="Segoe UI"/>
        </w:rPr>
        <w:t xml:space="preserve">, tels que les 16-21 ans, les personnes handicapés et les apprentis. Le salaire minimum national en 2023 pour les jeunes de 16 ans est par exemple de 10,99 AUD (6,69 EUR) par heure, augmentant chaque année jusqu’à 22,70 AUD (13,82 EUR) par heure pour ceux de 20 ans. </w:t>
      </w:r>
    </w:p>
    <w:p w14:paraId="64D54B64" w14:textId="7F163D0B" w:rsidR="00EF1476" w:rsidRDefault="00D80463" w:rsidP="00402119">
      <w:pPr>
        <w:jc w:val="both"/>
        <w:rPr>
          <w:rFonts w:ascii="Segoe UI" w:hAnsi="Segoe UI" w:cs="Segoe UI"/>
        </w:rPr>
      </w:pPr>
      <w:r>
        <w:rPr>
          <w:rFonts w:ascii="Segoe UI" w:hAnsi="Segoe UI" w:cs="Segoe UI"/>
        </w:rPr>
        <w:t xml:space="preserve">Lorsque l’on regarde l’évolution de la distribution des salaires horaires en part du revenu médian, on remarque </w:t>
      </w:r>
      <w:r w:rsidR="007F73FA">
        <w:rPr>
          <w:rFonts w:ascii="Segoe UI" w:hAnsi="Segoe UI" w:cs="Segoe UI"/>
        </w:rPr>
        <w:t>un creusement des inégalités salariales en 2022 par rapport à l’</w:t>
      </w:r>
      <w:proofErr w:type="spellStart"/>
      <w:r w:rsidR="007F73FA">
        <w:rPr>
          <w:rFonts w:ascii="Segoe UI" w:hAnsi="Segoe UI" w:cs="Segoe UI"/>
        </w:rPr>
        <w:t>avant-crise</w:t>
      </w:r>
      <w:proofErr w:type="spellEnd"/>
      <w:r w:rsidR="003C6A39">
        <w:rPr>
          <w:rFonts w:ascii="Segoe UI" w:hAnsi="Segoe UI" w:cs="Segoe UI"/>
        </w:rPr>
        <w:t xml:space="preserve"> en 2019</w:t>
      </w:r>
      <w:r w:rsidR="00F340B1">
        <w:rPr>
          <w:rFonts w:ascii="Segoe UI" w:hAnsi="Segoe UI" w:cs="Segoe UI"/>
          <w:b/>
          <w:bCs/>
        </w:rPr>
        <w:t xml:space="preserve"> </w:t>
      </w:r>
      <w:r w:rsidR="00F340B1" w:rsidRPr="00F340B1">
        <w:rPr>
          <w:rFonts w:ascii="Segoe UI" w:hAnsi="Segoe UI" w:cs="Segoe UI"/>
        </w:rPr>
        <w:t>(</w:t>
      </w:r>
      <w:proofErr w:type="spellStart"/>
      <w:r w:rsidR="00F340B1" w:rsidRPr="00F340B1">
        <w:rPr>
          <w:rFonts w:ascii="Segoe UI" w:hAnsi="Segoe UI" w:cs="Segoe UI"/>
        </w:rPr>
        <w:t>cf</w:t>
      </w:r>
      <w:proofErr w:type="spellEnd"/>
      <w:r w:rsidR="00F340B1" w:rsidRPr="00F340B1">
        <w:rPr>
          <w:rFonts w:ascii="Segoe UI" w:hAnsi="Segoe UI" w:cs="Segoe UI"/>
        </w:rPr>
        <w:t xml:space="preserve"> graphique)</w:t>
      </w:r>
      <w:r w:rsidR="00EF1476" w:rsidRPr="00CF759A">
        <w:rPr>
          <w:rFonts w:ascii="Segoe UI" w:hAnsi="Segoe UI" w:cs="Segoe UI"/>
          <w:b/>
          <w:bCs/>
        </w:rPr>
        <w:t>.</w:t>
      </w:r>
      <w:r w:rsidR="007F73FA">
        <w:rPr>
          <w:rFonts w:ascii="Segoe UI" w:hAnsi="Segoe UI" w:cs="Segoe UI"/>
          <w:b/>
          <w:bCs/>
        </w:rPr>
        <w:t xml:space="preserve"> </w:t>
      </w:r>
      <w:r w:rsidR="007F73FA" w:rsidRPr="00554F1C">
        <w:rPr>
          <w:rFonts w:ascii="Segoe UI" w:hAnsi="Segoe UI" w:cs="Segoe UI"/>
          <w:b/>
          <w:bCs/>
        </w:rPr>
        <w:t>La forte revalorisation des minima salariaux en 2023 pourrait contribuer à réduire l’écart avec le salaire médian</w:t>
      </w:r>
      <w:r w:rsidR="00F340B1">
        <w:rPr>
          <w:rFonts w:ascii="Segoe UI" w:hAnsi="Segoe UI" w:cs="Segoe UI"/>
        </w:rPr>
        <w:t xml:space="preserve">. </w:t>
      </w:r>
    </w:p>
    <w:p w14:paraId="31C8F376" w14:textId="77777777" w:rsidR="00CA16C0" w:rsidRPr="003871A9" w:rsidRDefault="00CA16C0" w:rsidP="00402119">
      <w:pPr>
        <w:jc w:val="both"/>
        <w:rPr>
          <w:rFonts w:ascii="Segoe UI" w:hAnsi="Segoe UI" w:cs="Segoe UI"/>
        </w:rPr>
      </w:pPr>
    </w:p>
    <w:p w14:paraId="25293108" w14:textId="66B27FEC" w:rsidR="00B91358" w:rsidRPr="006E540D" w:rsidRDefault="00B91358" w:rsidP="00402119">
      <w:pPr>
        <w:jc w:val="both"/>
        <w:rPr>
          <w:rFonts w:ascii="Segoe UI" w:hAnsi="Segoe UI" w:cs="Segoe UI"/>
        </w:rPr>
      </w:pPr>
      <w:r w:rsidRPr="008B7C96">
        <w:rPr>
          <w:rFonts w:ascii="Segoe UI" w:hAnsi="Segoe UI" w:cs="Segoe UI"/>
          <w:noProof/>
          <w:lang w:eastAsia="fr-FR"/>
        </w:rPr>
        <mc:AlternateContent>
          <mc:Choice Requires="wps">
            <w:drawing>
              <wp:inline distT="0" distB="0" distL="0" distR="0" wp14:anchorId="68E25E64" wp14:editId="478B3E23">
                <wp:extent cx="5760720" cy="523875"/>
                <wp:effectExtent l="0" t="0" r="0" b="9525"/>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23875"/>
                        </a:xfrm>
                        <a:prstGeom prst="rect">
                          <a:avLst/>
                        </a:prstGeom>
                        <a:solidFill>
                          <a:srgbClr val="006CE5"/>
                        </a:solidFill>
                        <a:ln w="9525">
                          <a:noFill/>
                          <a:miter lim="800000"/>
                          <a:headEnd/>
                          <a:tailEnd/>
                        </a:ln>
                      </wps:spPr>
                      <wps:txbx>
                        <w:txbxContent>
                          <w:p w14:paraId="384AC5D1" w14:textId="0EA367CA" w:rsidR="00B91358" w:rsidRPr="00492C67" w:rsidRDefault="00D457A3" w:rsidP="00B91358">
                            <w:pPr>
                              <w:rPr>
                                <w:rFonts w:ascii="Segoe UI Historic" w:hAnsi="Segoe UI Historic" w:cs="Segoe UI Historic"/>
                                <w:color w:val="FFFFFF" w:themeColor="background1"/>
                                <w:sz w:val="24"/>
                                <w:szCs w:val="24"/>
                              </w:rPr>
                            </w:pPr>
                            <w:proofErr w:type="gramStart"/>
                            <w:r w:rsidRPr="00554F1C">
                              <w:rPr>
                                <w:rFonts w:ascii="Segoe UI Historic" w:hAnsi="Segoe UI Historic" w:cs="Segoe UI Historic"/>
                                <w:color w:val="FFFFFF" w:themeColor="background1"/>
                                <w:sz w:val="24"/>
                                <w:szCs w:val="24"/>
                              </w:rPr>
                              <w:t>Une  revalorisation</w:t>
                            </w:r>
                            <w:proofErr w:type="gramEnd"/>
                            <w:r w:rsidRPr="00554F1C">
                              <w:rPr>
                                <w:rFonts w:ascii="Segoe UI Historic" w:hAnsi="Segoe UI Historic" w:cs="Segoe UI Historic"/>
                                <w:color w:val="FFFFFF" w:themeColor="background1"/>
                                <w:sz w:val="24"/>
                                <w:szCs w:val="24"/>
                              </w:rPr>
                              <w:t xml:space="preserve"> qui fait débat dans un contexte </w:t>
                            </w:r>
                            <w:r w:rsidR="00B44D2F" w:rsidRPr="00554F1C">
                              <w:rPr>
                                <w:rFonts w:ascii="Segoe UI Historic" w:hAnsi="Segoe UI Historic" w:cs="Segoe UI Historic"/>
                                <w:color w:val="FFFFFF" w:themeColor="background1"/>
                                <w:sz w:val="24"/>
                                <w:szCs w:val="24"/>
                              </w:rPr>
                              <w:t>de forte inflation et resserrement monétaire</w:t>
                            </w:r>
                            <w:r w:rsidR="00B91358">
                              <w:rPr>
                                <w:rFonts w:ascii="Segoe UI Historic" w:hAnsi="Segoe UI Historic" w:cs="Segoe UI Historic"/>
                                <w:color w:val="FFFFFF" w:themeColor="background1"/>
                                <w:sz w:val="24"/>
                                <w:szCs w:val="24"/>
                              </w:rPr>
                              <w:t xml:space="preserve"> </w:t>
                            </w:r>
                          </w:p>
                        </w:txbxContent>
                      </wps:txbx>
                      <wps:bodyPr rot="0" vert="horz" wrap="square" lIns="91440" tIns="45720" rIns="91440" bIns="45720" anchor="t" anchorCtr="0">
                        <a:noAutofit/>
                      </wps:bodyPr>
                    </wps:wsp>
                  </a:graphicData>
                </a:graphic>
              </wp:inline>
            </w:drawing>
          </mc:Choice>
          <mc:Fallback>
            <w:pict>
              <v:shapetype w14:anchorId="68E25E64" id="_x0000_t202" coordsize="21600,21600" o:spt="202" path="m,l,21600r21600,l21600,xe">
                <v:stroke joinstyle="miter"/>
                <v:path gradientshapeok="t" o:connecttype="rect"/>
              </v:shapetype>
              <v:shape id="_x0000_s1027" type="#_x0000_t202" style="width:453.6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" fillcolor="#006ce5" stroked="f">
                <v:textbox>
                  <w:txbxContent>
                    <w:p w14:paraId="384AC5D1" w14:textId="0EA367CA" w:rsidR="00B91358" w:rsidRPr="00492C67" w:rsidRDefault="00D457A3" w:rsidP="00B91358">
                      <w:pPr>
                        <w:rPr>
                          <w:rFonts w:ascii="Segoe UI Historic" w:hAnsi="Segoe UI Historic" w:cs="Segoe UI Historic"/>
                          <w:color w:val="FFFFFF" w:themeColor="background1"/>
                          <w:sz w:val="24"/>
                          <w:szCs w:val="24"/>
                        </w:rPr>
                      </w:pPr>
                      <w:proofErr w:type="gramStart"/>
                      <w:r w:rsidRPr="00554F1C">
                        <w:rPr>
                          <w:rFonts w:ascii="Segoe UI Historic" w:hAnsi="Segoe UI Historic" w:cs="Segoe UI Historic"/>
                          <w:color w:val="FFFFFF" w:themeColor="background1"/>
                          <w:sz w:val="24"/>
                          <w:szCs w:val="24"/>
                        </w:rPr>
                        <w:t>Une  revalorisation</w:t>
                      </w:r>
                      <w:proofErr w:type="gramEnd"/>
                      <w:r w:rsidRPr="00554F1C">
                        <w:rPr>
                          <w:rFonts w:ascii="Segoe UI Historic" w:hAnsi="Segoe UI Historic" w:cs="Segoe UI Historic"/>
                          <w:color w:val="FFFFFF" w:themeColor="background1"/>
                          <w:sz w:val="24"/>
                          <w:szCs w:val="24"/>
                        </w:rPr>
                        <w:t xml:space="preserve"> qui fait débat dans un contexte </w:t>
                      </w:r>
                      <w:r w:rsidR="00B44D2F" w:rsidRPr="00554F1C">
                        <w:rPr>
                          <w:rFonts w:ascii="Segoe UI Historic" w:hAnsi="Segoe UI Historic" w:cs="Segoe UI Historic"/>
                          <w:color w:val="FFFFFF" w:themeColor="background1"/>
                          <w:sz w:val="24"/>
                          <w:szCs w:val="24"/>
                        </w:rPr>
                        <w:t>de forte inflation et resserrement monétaire</w:t>
                      </w:r>
                      <w:r w:rsidR="00B91358">
                        <w:rPr>
                          <w:rFonts w:ascii="Segoe UI Historic" w:hAnsi="Segoe UI Historic" w:cs="Segoe UI Historic"/>
                          <w:color w:val="FFFFFF" w:themeColor="background1"/>
                          <w:sz w:val="24"/>
                          <w:szCs w:val="24"/>
                        </w:rPr>
                        <w:t xml:space="preserve"> </w:t>
                      </w:r>
                    </w:p>
                  </w:txbxContent>
                </v:textbox>
                <w10:anchorlock/>
              </v:shape>
            </w:pict>
          </mc:Fallback>
        </mc:AlternateContent>
      </w:r>
    </w:p>
    <w:p w14:paraId="4FA7B829" w14:textId="1330C7DC" w:rsidR="00D92818" w:rsidRDefault="00B65DE3" w:rsidP="00D92818">
      <w:pPr>
        <w:jc w:val="both"/>
        <w:rPr>
          <w:rFonts w:ascii="Segoe UI" w:hAnsi="Segoe UI" w:cs="Segoe UI"/>
          <w:szCs w:val="24"/>
        </w:rPr>
      </w:pPr>
      <w:r>
        <w:rPr>
          <w:rFonts w:ascii="Segoe UI" w:hAnsi="Segoe UI" w:cs="Segoe UI"/>
          <w:b/>
          <w:bCs/>
          <w:szCs w:val="24"/>
        </w:rPr>
        <w:t xml:space="preserve">Cette revalorisation </w:t>
      </w:r>
      <w:bookmarkStart w:id="0" w:name="_Hlk141782811"/>
      <w:r>
        <w:rPr>
          <w:rFonts w:ascii="Segoe UI" w:hAnsi="Segoe UI" w:cs="Segoe UI"/>
          <w:b/>
          <w:bCs/>
          <w:szCs w:val="24"/>
        </w:rPr>
        <w:t>accentuerait</w:t>
      </w:r>
      <w:r w:rsidR="00D92818">
        <w:rPr>
          <w:rFonts w:ascii="Segoe UI" w:hAnsi="Segoe UI" w:cs="Segoe UI"/>
          <w:b/>
          <w:bCs/>
          <w:szCs w:val="24"/>
        </w:rPr>
        <w:t xml:space="preserve"> </w:t>
      </w:r>
      <w:r>
        <w:rPr>
          <w:rFonts w:ascii="Segoe UI" w:hAnsi="Segoe UI" w:cs="Segoe UI"/>
          <w:b/>
          <w:bCs/>
          <w:szCs w:val="24"/>
        </w:rPr>
        <w:t xml:space="preserve">les </w:t>
      </w:r>
      <w:r w:rsidR="00D92818">
        <w:rPr>
          <w:rFonts w:ascii="Segoe UI" w:hAnsi="Segoe UI" w:cs="Segoe UI"/>
          <w:b/>
          <w:bCs/>
          <w:szCs w:val="24"/>
        </w:rPr>
        <w:t>pression</w:t>
      </w:r>
      <w:r>
        <w:rPr>
          <w:rFonts w:ascii="Segoe UI" w:hAnsi="Segoe UI" w:cs="Segoe UI"/>
          <w:b/>
          <w:bCs/>
          <w:szCs w:val="24"/>
        </w:rPr>
        <w:t>s</w:t>
      </w:r>
      <w:r w:rsidR="00D92818">
        <w:rPr>
          <w:rFonts w:ascii="Segoe UI" w:hAnsi="Segoe UI" w:cs="Segoe UI"/>
          <w:b/>
          <w:bCs/>
          <w:szCs w:val="24"/>
        </w:rPr>
        <w:t xml:space="preserve"> inflationniste</w:t>
      </w:r>
      <w:r>
        <w:rPr>
          <w:rFonts w:ascii="Segoe UI" w:hAnsi="Segoe UI" w:cs="Segoe UI"/>
          <w:b/>
          <w:bCs/>
          <w:szCs w:val="24"/>
        </w:rPr>
        <w:t>s</w:t>
      </w:r>
      <w:r w:rsidR="00D92818">
        <w:rPr>
          <w:rFonts w:ascii="Segoe UI" w:hAnsi="Segoe UI" w:cs="Segoe UI"/>
          <w:b/>
          <w:bCs/>
          <w:szCs w:val="24"/>
        </w:rPr>
        <w:t xml:space="preserve"> </w:t>
      </w:r>
      <w:bookmarkEnd w:id="0"/>
      <w:r>
        <w:rPr>
          <w:rFonts w:ascii="Segoe UI" w:hAnsi="Segoe UI" w:cs="Segoe UI"/>
          <w:b/>
          <w:bCs/>
          <w:szCs w:val="24"/>
        </w:rPr>
        <w:t>déjà</w:t>
      </w:r>
      <w:r w:rsidR="00D92818" w:rsidRPr="00FA2514">
        <w:rPr>
          <w:rFonts w:ascii="Segoe UI" w:hAnsi="Segoe UI" w:cs="Segoe UI"/>
          <w:b/>
          <w:bCs/>
          <w:szCs w:val="24"/>
        </w:rPr>
        <w:t xml:space="preserve"> source d’inquiétude forte en Australie</w:t>
      </w:r>
      <w:r w:rsidR="00D92818" w:rsidRPr="00FA2514">
        <w:rPr>
          <w:rFonts w:ascii="Segoe UI" w:hAnsi="Segoe UI" w:cs="Segoe UI"/>
          <w:szCs w:val="24"/>
        </w:rPr>
        <w:t> :</w:t>
      </w:r>
      <w:r w:rsidR="00D92818">
        <w:rPr>
          <w:rFonts w:ascii="Segoe UI" w:hAnsi="Segoe UI" w:cs="Segoe UI"/>
          <w:szCs w:val="24"/>
        </w:rPr>
        <w:t xml:space="preserve"> l’inflation était de +7% pour l’année achevée en mars 2023, </w:t>
      </w:r>
      <w:r w:rsidR="00D92818" w:rsidRPr="006E3311">
        <w:rPr>
          <w:rFonts w:ascii="Segoe UI" w:hAnsi="Segoe UI" w:cs="Segoe UI"/>
          <w:szCs w:val="24"/>
        </w:rPr>
        <w:t xml:space="preserve">en baisse par rapport au sommet de 7,8 % atteint en décembre. Néanmoins, </w:t>
      </w:r>
      <w:r w:rsidR="00D92818">
        <w:rPr>
          <w:rFonts w:ascii="Segoe UI" w:hAnsi="Segoe UI" w:cs="Segoe UI"/>
          <w:szCs w:val="24"/>
        </w:rPr>
        <w:t>elle</w:t>
      </w:r>
      <w:r w:rsidR="00D92818" w:rsidRPr="006E3311">
        <w:rPr>
          <w:rFonts w:ascii="Segoe UI" w:hAnsi="Segoe UI" w:cs="Segoe UI"/>
          <w:szCs w:val="24"/>
        </w:rPr>
        <w:t xml:space="preserve"> reste autour de son niveau le plus élevé depuis 1990</w:t>
      </w:r>
      <w:r w:rsidR="00D92818">
        <w:rPr>
          <w:rFonts w:ascii="Segoe UI" w:hAnsi="Segoe UI" w:cs="Segoe UI"/>
          <w:szCs w:val="24"/>
        </w:rPr>
        <w:t xml:space="preserve"> (</w:t>
      </w:r>
      <w:proofErr w:type="spellStart"/>
      <w:r w:rsidR="00D92818">
        <w:rPr>
          <w:rFonts w:ascii="Segoe UI" w:hAnsi="Segoe UI" w:cs="Segoe UI"/>
          <w:szCs w:val="24"/>
        </w:rPr>
        <w:t>cf</w:t>
      </w:r>
      <w:proofErr w:type="spellEnd"/>
      <w:r w:rsidR="00D92818">
        <w:rPr>
          <w:rFonts w:ascii="Segoe UI" w:hAnsi="Segoe UI" w:cs="Segoe UI"/>
          <w:szCs w:val="24"/>
        </w:rPr>
        <w:t xml:space="preserve"> graphique en annexe). </w:t>
      </w:r>
    </w:p>
    <w:p w14:paraId="7050D83B" w14:textId="2E19D59E" w:rsidR="00D92818" w:rsidRPr="00257B1B" w:rsidRDefault="00D92818" w:rsidP="00D92818">
      <w:pPr>
        <w:jc w:val="both"/>
        <w:rPr>
          <w:rFonts w:ascii="Segoe UI" w:hAnsi="Segoe UI" w:cs="Segoe UI"/>
          <w:szCs w:val="24"/>
        </w:rPr>
      </w:pPr>
      <w:r w:rsidRPr="00C34EA1">
        <w:rPr>
          <w:rFonts w:ascii="Segoe UI" w:hAnsi="Segoe UI" w:cs="Segoe UI"/>
          <w:b/>
          <w:bCs/>
          <w:szCs w:val="24"/>
        </w:rPr>
        <w:t xml:space="preserve">La FWC </w:t>
      </w:r>
      <w:r>
        <w:rPr>
          <w:rFonts w:ascii="Segoe UI" w:hAnsi="Segoe UI" w:cs="Segoe UI"/>
          <w:b/>
          <w:bCs/>
          <w:szCs w:val="24"/>
        </w:rPr>
        <w:t>est</w:t>
      </w:r>
      <w:r w:rsidRPr="00C34EA1">
        <w:rPr>
          <w:rFonts w:ascii="Segoe UI" w:hAnsi="Segoe UI" w:cs="Segoe UI"/>
          <w:b/>
          <w:bCs/>
          <w:szCs w:val="24"/>
        </w:rPr>
        <w:t xml:space="preserve"> confiante sur le fait que cette augmentation ne causerait, ni ne contribuerait à une spirale salaire-prix</w:t>
      </w:r>
      <w:r>
        <w:rPr>
          <w:rFonts w:ascii="Segoe UI" w:hAnsi="Segoe UI" w:cs="Segoe UI"/>
          <w:szCs w:val="24"/>
        </w:rPr>
        <w:t xml:space="preserve">. </w:t>
      </w:r>
      <w:r w:rsidRPr="00257B1B">
        <w:rPr>
          <w:rFonts w:ascii="Segoe UI" w:hAnsi="Segoe UI" w:cs="Segoe UI"/>
          <w:szCs w:val="24"/>
        </w:rPr>
        <w:t xml:space="preserve"> </w:t>
      </w:r>
      <w:r>
        <w:rPr>
          <w:rFonts w:ascii="Segoe UI" w:hAnsi="Segoe UI" w:cs="Segoe UI"/>
          <w:szCs w:val="24"/>
        </w:rPr>
        <w:t>En effet, elle estime que</w:t>
      </w:r>
      <w:r w:rsidRPr="00257B1B">
        <w:rPr>
          <w:rFonts w:ascii="Segoe UI" w:hAnsi="Segoe UI" w:cs="Segoe UI"/>
          <w:szCs w:val="24"/>
        </w:rPr>
        <w:t xml:space="preserve"> les augmentations de salaire horaire n’apporteraient qu’une contribution « modeste » à la croissance des salaires en 2023-24</w:t>
      </w:r>
      <w:r>
        <w:rPr>
          <w:rFonts w:ascii="Segoe UI" w:hAnsi="Segoe UI" w:cs="Segoe UI"/>
          <w:szCs w:val="24"/>
        </w:rPr>
        <w:t xml:space="preserve">. </w:t>
      </w:r>
      <w:r w:rsidRPr="00257B1B">
        <w:rPr>
          <w:rFonts w:ascii="Segoe UI" w:hAnsi="Segoe UI" w:cs="Segoe UI"/>
          <w:szCs w:val="24"/>
        </w:rPr>
        <w:t xml:space="preserve"> </w:t>
      </w:r>
      <w:bookmarkStart w:id="1" w:name="_Hlk141782732"/>
      <w:r w:rsidRPr="00F332A6">
        <w:rPr>
          <w:rFonts w:ascii="Segoe UI" w:hAnsi="Segoe UI" w:cs="Segoe UI"/>
          <w:szCs w:val="24"/>
        </w:rPr>
        <w:t xml:space="preserve">Le gouvernement </w:t>
      </w:r>
      <w:r>
        <w:rPr>
          <w:rFonts w:ascii="Segoe UI" w:hAnsi="Segoe UI" w:cs="Segoe UI"/>
          <w:szCs w:val="24"/>
        </w:rPr>
        <w:t>Albanese</w:t>
      </w:r>
      <w:r w:rsidRPr="00F332A6">
        <w:rPr>
          <w:rFonts w:ascii="Segoe UI" w:hAnsi="Segoe UI" w:cs="Segoe UI"/>
          <w:szCs w:val="24"/>
        </w:rPr>
        <w:t xml:space="preserve"> </w:t>
      </w:r>
      <w:r>
        <w:rPr>
          <w:rFonts w:ascii="Segoe UI" w:hAnsi="Segoe UI" w:cs="Segoe UI"/>
          <w:szCs w:val="24"/>
        </w:rPr>
        <w:t>soutient</w:t>
      </w:r>
      <w:r w:rsidRPr="00F332A6">
        <w:rPr>
          <w:rFonts w:ascii="Segoe UI" w:hAnsi="Segoe UI" w:cs="Segoe UI"/>
          <w:szCs w:val="24"/>
        </w:rPr>
        <w:t xml:space="preserve"> l’idée d’augmenter le salaire minimum pour </w:t>
      </w:r>
      <w:r>
        <w:rPr>
          <w:rFonts w:ascii="Segoe UI" w:hAnsi="Segoe UI" w:cs="Segoe UI"/>
          <w:szCs w:val="24"/>
        </w:rPr>
        <w:t xml:space="preserve">contrer </w:t>
      </w:r>
      <w:r w:rsidRPr="00F332A6">
        <w:rPr>
          <w:rFonts w:ascii="Segoe UI" w:hAnsi="Segoe UI" w:cs="Segoe UI"/>
          <w:szCs w:val="24"/>
        </w:rPr>
        <w:t xml:space="preserve">l’inflation, afin </w:t>
      </w:r>
      <w:r w:rsidR="009D0EDD">
        <w:rPr>
          <w:rFonts w:ascii="Segoe UI" w:hAnsi="Segoe UI" w:cs="Segoe UI"/>
          <w:szCs w:val="24"/>
        </w:rPr>
        <w:t>de préserver le pouvoir d’achat des</w:t>
      </w:r>
      <w:r w:rsidRPr="00F332A6">
        <w:rPr>
          <w:rFonts w:ascii="Segoe UI" w:hAnsi="Segoe UI" w:cs="Segoe UI"/>
          <w:szCs w:val="24"/>
        </w:rPr>
        <w:t xml:space="preserve"> travailleurs faiblement rémunérés.</w:t>
      </w:r>
    </w:p>
    <w:bookmarkEnd w:id="1"/>
    <w:p w14:paraId="339A3873" w14:textId="27E467FF" w:rsidR="00D92818" w:rsidRDefault="00D92818" w:rsidP="00D92818">
      <w:pPr>
        <w:jc w:val="both"/>
        <w:rPr>
          <w:rFonts w:ascii="Segoe UI" w:hAnsi="Segoe UI" w:cs="Segoe UI"/>
          <w:bCs/>
          <w:szCs w:val="24"/>
        </w:rPr>
      </w:pPr>
      <w:r w:rsidRPr="00B91358">
        <w:rPr>
          <w:rFonts w:ascii="Segoe UI" w:hAnsi="Segoe UI" w:cs="Segoe UI"/>
          <w:b/>
          <w:szCs w:val="24"/>
        </w:rPr>
        <w:t>Le gouverneur de la Banque de réserve, Philip Lowe</w:t>
      </w:r>
      <w:r>
        <w:rPr>
          <w:rStyle w:val="Appelnotedebasdep"/>
          <w:rFonts w:ascii="Segoe UI" w:hAnsi="Segoe UI" w:cs="Segoe UI"/>
          <w:b/>
          <w:szCs w:val="24"/>
        </w:rPr>
        <w:footnoteReference w:id="2"/>
      </w:r>
      <w:r w:rsidRPr="00B91358">
        <w:rPr>
          <w:rFonts w:ascii="Segoe UI" w:hAnsi="Segoe UI" w:cs="Segoe UI"/>
          <w:b/>
          <w:szCs w:val="24"/>
        </w:rPr>
        <w:t>, a déclaré que les salaires n’avaient pas stimulé l’inflation australienne jusqu’à présent</w:t>
      </w:r>
      <w:r w:rsidRPr="00B91358">
        <w:rPr>
          <w:rFonts w:ascii="Segoe UI" w:hAnsi="Segoe UI" w:cs="Segoe UI"/>
          <w:bCs/>
          <w:szCs w:val="24"/>
        </w:rPr>
        <w:t>.</w:t>
      </w:r>
      <w:r>
        <w:rPr>
          <w:rFonts w:ascii="Segoe UI" w:hAnsi="Segoe UI" w:cs="Segoe UI"/>
          <w:bCs/>
          <w:szCs w:val="24"/>
        </w:rPr>
        <w:t xml:space="preserve"> </w:t>
      </w:r>
      <w:r w:rsidRPr="00390D26">
        <w:rPr>
          <w:rFonts w:ascii="Segoe UI" w:hAnsi="Segoe UI" w:cs="Segoe UI"/>
          <w:bCs/>
          <w:szCs w:val="24"/>
        </w:rPr>
        <w:t>Les salaire</w:t>
      </w:r>
      <w:r w:rsidR="00D457A3">
        <w:rPr>
          <w:rFonts w:ascii="Segoe UI" w:hAnsi="Segoe UI" w:cs="Segoe UI"/>
          <w:bCs/>
          <w:szCs w:val="24"/>
        </w:rPr>
        <w:t>s</w:t>
      </w:r>
      <w:r w:rsidRPr="00390D26">
        <w:rPr>
          <w:rFonts w:ascii="Segoe UI" w:hAnsi="Segoe UI" w:cs="Segoe UI"/>
          <w:bCs/>
          <w:szCs w:val="24"/>
        </w:rPr>
        <w:t xml:space="preserve"> des travailleurs </w:t>
      </w:r>
      <w:r w:rsidR="00D457A3">
        <w:rPr>
          <w:rFonts w:ascii="Segoe UI" w:hAnsi="Segoe UI" w:cs="Segoe UI"/>
          <w:bCs/>
          <w:szCs w:val="24"/>
        </w:rPr>
        <w:t>couverts par des</w:t>
      </w:r>
      <w:r w:rsidRPr="00390D26">
        <w:rPr>
          <w:rFonts w:ascii="Segoe UI" w:hAnsi="Segoe UI" w:cs="Segoe UI"/>
          <w:bCs/>
          <w:szCs w:val="24"/>
        </w:rPr>
        <w:t xml:space="preserve"> conventions collectives ont enregistré leur plus forte hausse en 11 ans, et la croissance des salaires devrait dépasser les prévisions officielles</w:t>
      </w:r>
      <w:r>
        <w:rPr>
          <w:rFonts w:ascii="Segoe UI" w:hAnsi="Segoe UI" w:cs="Segoe UI"/>
          <w:bCs/>
          <w:szCs w:val="24"/>
        </w:rPr>
        <w:t>.</w:t>
      </w:r>
    </w:p>
    <w:p w14:paraId="6BCAB501" w14:textId="00767749" w:rsidR="000810BB" w:rsidRPr="00B65DE3" w:rsidRDefault="000810BB" w:rsidP="00D92818">
      <w:pPr>
        <w:jc w:val="both"/>
        <w:rPr>
          <w:rFonts w:ascii="Segoe UI" w:hAnsi="Segoe UI" w:cs="Segoe UI"/>
          <w:b/>
          <w:szCs w:val="24"/>
        </w:rPr>
      </w:pPr>
      <w:r>
        <w:rPr>
          <w:rFonts w:ascii="Segoe UI" w:hAnsi="Segoe UI" w:cs="Segoe UI"/>
          <w:b/>
          <w:szCs w:val="24"/>
        </w:rPr>
        <w:t>Cependant, le budget 2023-24 présenté en mai 2023 par le Trésor indiqu</w:t>
      </w:r>
      <w:r w:rsidR="00B65DE3">
        <w:rPr>
          <w:rFonts w:ascii="Segoe UI" w:hAnsi="Segoe UI" w:cs="Segoe UI"/>
          <w:b/>
          <w:szCs w:val="24"/>
        </w:rPr>
        <w:t>ait</w:t>
      </w:r>
      <w:r>
        <w:rPr>
          <w:rFonts w:ascii="Segoe UI" w:hAnsi="Segoe UI" w:cs="Segoe UI"/>
          <w:b/>
          <w:szCs w:val="24"/>
        </w:rPr>
        <w:t xml:space="preserve"> que</w:t>
      </w:r>
      <w:r w:rsidRPr="00E63997">
        <w:rPr>
          <w:rFonts w:ascii="Segoe UI" w:hAnsi="Segoe UI" w:cs="Segoe UI"/>
          <w:b/>
          <w:szCs w:val="24"/>
        </w:rPr>
        <w:t xml:space="preserve"> </w:t>
      </w:r>
      <w:r>
        <w:rPr>
          <w:rFonts w:ascii="Segoe UI" w:hAnsi="Segoe UI" w:cs="Segoe UI"/>
          <w:b/>
          <w:szCs w:val="24"/>
        </w:rPr>
        <w:t>les salaires augmenteraient</w:t>
      </w:r>
      <w:r w:rsidRPr="00E63997">
        <w:rPr>
          <w:rFonts w:ascii="Segoe UI" w:hAnsi="Segoe UI" w:cs="Segoe UI"/>
          <w:b/>
          <w:szCs w:val="24"/>
        </w:rPr>
        <w:t xml:space="preserve"> </w:t>
      </w:r>
      <w:r w:rsidR="00D457A3">
        <w:rPr>
          <w:rFonts w:ascii="Segoe UI" w:hAnsi="Segoe UI" w:cs="Segoe UI"/>
          <w:b/>
          <w:szCs w:val="24"/>
        </w:rPr>
        <w:t>de</w:t>
      </w:r>
      <w:r w:rsidRPr="00E63997">
        <w:rPr>
          <w:rFonts w:ascii="Segoe UI" w:hAnsi="Segoe UI" w:cs="Segoe UI"/>
          <w:b/>
          <w:szCs w:val="24"/>
        </w:rPr>
        <w:t xml:space="preserve"> 4 % en </w:t>
      </w:r>
      <w:r w:rsidR="00D457A3">
        <w:rPr>
          <w:rFonts w:ascii="Segoe UI" w:hAnsi="Segoe UI" w:cs="Segoe UI"/>
          <w:b/>
          <w:szCs w:val="24"/>
        </w:rPr>
        <w:t xml:space="preserve">année fiscale </w:t>
      </w:r>
      <w:r w:rsidRPr="00E63997">
        <w:rPr>
          <w:rFonts w:ascii="Segoe UI" w:hAnsi="Segoe UI" w:cs="Segoe UI"/>
          <w:b/>
          <w:szCs w:val="24"/>
        </w:rPr>
        <w:t>2023-24</w:t>
      </w:r>
      <w:r w:rsidRPr="00E63997">
        <w:rPr>
          <w:rFonts w:ascii="Segoe UI" w:hAnsi="Segoe UI" w:cs="Segoe UI"/>
          <w:bCs/>
          <w:szCs w:val="24"/>
        </w:rPr>
        <w:t>, la hausse la plus rapide depuis 2009, soutenue par les mesures pour augmenter les salaires les plus bas, et dépasserait l’inflation attendue à 3¼ % sur la période.</w:t>
      </w:r>
    </w:p>
    <w:p w14:paraId="3E57F6E6" w14:textId="68738730" w:rsidR="00D92818" w:rsidRPr="003871A9" w:rsidRDefault="003871A9" w:rsidP="00402119">
      <w:pPr>
        <w:jc w:val="both"/>
        <w:rPr>
          <w:rFonts w:ascii="Segoe UI" w:hAnsi="Segoe UI" w:cs="Segoe UI"/>
        </w:rPr>
      </w:pPr>
      <w:r>
        <w:rPr>
          <w:rFonts w:ascii="Segoe UI" w:hAnsi="Segoe UI" w:cs="Segoe UI"/>
        </w:rPr>
        <w:t xml:space="preserve">Pour la plupart des salariés australiens, qui ont des niveaux de rémunération supérieurs à ceux des minima des </w:t>
      </w:r>
      <w:proofErr w:type="spellStart"/>
      <w:r w:rsidRPr="006E540D">
        <w:rPr>
          <w:rFonts w:ascii="Segoe UI" w:hAnsi="Segoe UI" w:cs="Segoe UI"/>
          <w:i/>
          <w:iCs/>
        </w:rPr>
        <w:t>awards</w:t>
      </w:r>
      <w:proofErr w:type="spellEnd"/>
      <w:r>
        <w:rPr>
          <w:rFonts w:ascii="Segoe UI" w:hAnsi="Segoe UI" w:cs="Segoe UI"/>
          <w:i/>
          <w:iCs/>
        </w:rPr>
        <w:t xml:space="preserve"> </w:t>
      </w:r>
      <w:r w:rsidRPr="00DB5806">
        <w:rPr>
          <w:rFonts w:ascii="Segoe UI" w:hAnsi="Segoe UI" w:cs="Segoe UI"/>
        </w:rPr>
        <w:t>(voir évolution salaire moyen en annexe)</w:t>
      </w:r>
      <w:r>
        <w:rPr>
          <w:rFonts w:ascii="Segoe UI" w:hAnsi="Segoe UI" w:cs="Segoe UI"/>
        </w:rPr>
        <w:t xml:space="preserve">, les augmentations de salaires ressortent généralement de discussions individuelles. On remarque que </w:t>
      </w:r>
      <w:r w:rsidRPr="006E540D">
        <w:rPr>
          <w:rFonts w:ascii="Segoe UI" w:hAnsi="Segoe UI" w:cs="Segoe UI"/>
          <w:b/>
          <w:bCs/>
        </w:rPr>
        <w:t>les salaires continuent d</w:t>
      </w:r>
      <w:r>
        <w:rPr>
          <w:rFonts w:ascii="Segoe UI" w:hAnsi="Segoe UI" w:cs="Segoe UI"/>
          <w:b/>
          <w:bCs/>
        </w:rPr>
        <w:t>’</w:t>
      </w:r>
      <w:r w:rsidRPr="006E540D">
        <w:rPr>
          <w:rFonts w:ascii="Segoe UI" w:hAnsi="Segoe UI" w:cs="Segoe UI"/>
          <w:b/>
          <w:bCs/>
        </w:rPr>
        <w:t>évoluer</w:t>
      </w:r>
      <w:r>
        <w:rPr>
          <w:rFonts w:ascii="Segoe UI" w:hAnsi="Segoe UI" w:cs="Segoe UI"/>
          <w:b/>
          <w:bCs/>
        </w:rPr>
        <w:t xml:space="preserve"> rapidement depuis mars 2021. Pour l’année terminée en mars 2023, l’indice du coût du travail (salaire seul) était de +3,7% </w:t>
      </w:r>
      <w:r>
        <w:rPr>
          <w:rFonts w:ascii="Segoe UI" w:hAnsi="Segoe UI" w:cs="Segoe UI"/>
        </w:rPr>
        <w:t>(</w:t>
      </w:r>
      <w:proofErr w:type="spellStart"/>
      <w:r>
        <w:rPr>
          <w:rFonts w:ascii="Segoe UI" w:hAnsi="Segoe UI" w:cs="Segoe UI"/>
        </w:rPr>
        <w:t>cf</w:t>
      </w:r>
      <w:proofErr w:type="spellEnd"/>
      <w:r>
        <w:rPr>
          <w:rFonts w:ascii="Segoe UI" w:hAnsi="Segoe UI" w:cs="Segoe UI"/>
        </w:rPr>
        <w:t xml:space="preserve"> graphique en annexe).</w:t>
      </w:r>
      <w:r>
        <w:rPr>
          <w:rFonts w:ascii="Segoe UI" w:hAnsi="Segoe UI" w:cs="Segoe UI"/>
          <w:b/>
          <w:bCs/>
        </w:rPr>
        <w:t xml:space="preserve"> </w:t>
      </w:r>
    </w:p>
    <w:p w14:paraId="0A1A5B24" w14:textId="24BF45F9" w:rsidR="000810BB" w:rsidRPr="00B91358" w:rsidRDefault="00B91358" w:rsidP="00402119">
      <w:pPr>
        <w:jc w:val="both"/>
        <w:rPr>
          <w:rFonts w:ascii="Segoe UI" w:hAnsi="Segoe UI" w:cs="Segoe UI"/>
          <w:bCs/>
          <w:szCs w:val="24"/>
        </w:rPr>
      </w:pPr>
      <w:r w:rsidRPr="00B91358">
        <w:rPr>
          <w:rFonts w:ascii="Segoe UI" w:hAnsi="Segoe UI" w:cs="Segoe UI"/>
          <w:b/>
          <w:szCs w:val="24"/>
        </w:rPr>
        <w:lastRenderedPageBreak/>
        <w:t>Les syndicats se félicitent de l’augmentation des salaires, mais pas les groupes d’entreprises</w:t>
      </w:r>
      <w:r>
        <w:rPr>
          <w:rFonts w:ascii="Segoe UI" w:hAnsi="Segoe UI" w:cs="Segoe UI"/>
          <w:bCs/>
          <w:szCs w:val="24"/>
        </w:rPr>
        <w:t xml:space="preserve">. Contrairement au </w:t>
      </w:r>
      <w:r w:rsidRPr="00B91358">
        <w:rPr>
          <w:rFonts w:ascii="Segoe UI" w:hAnsi="Segoe UI" w:cs="Segoe UI"/>
          <w:bCs/>
          <w:szCs w:val="24"/>
        </w:rPr>
        <w:t xml:space="preserve">Conseil australien des syndicats (ACTU), </w:t>
      </w:r>
      <w:r>
        <w:rPr>
          <w:rFonts w:ascii="Segoe UI" w:hAnsi="Segoe UI" w:cs="Segoe UI"/>
          <w:bCs/>
          <w:szCs w:val="24"/>
        </w:rPr>
        <w:t xml:space="preserve">qui </w:t>
      </w:r>
      <w:r w:rsidRPr="00B91358">
        <w:rPr>
          <w:rFonts w:ascii="Segoe UI" w:hAnsi="Segoe UI" w:cs="Segoe UI"/>
          <w:bCs/>
          <w:szCs w:val="24"/>
        </w:rPr>
        <w:t>n’a pas tardé à saluer les augmentations de salaire</w:t>
      </w:r>
      <w:r>
        <w:rPr>
          <w:rFonts w:ascii="Segoe UI" w:hAnsi="Segoe UI" w:cs="Segoe UI"/>
          <w:bCs/>
          <w:szCs w:val="24"/>
        </w:rPr>
        <w:t xml:space="preserve">, </w:t>
      </w:r>
      <w:proofErr w:type="spellStart"/>
      <w:r w:rsidRPr="00B91358">
        <w:rPr>
          <w:rFonts w:ascii="Segoe UI" w:hAnsi="Segoe UI" w:cs="Segoe UI"/>
          <w:bCs/>
          <w:szCs w:val="24"/>
        </w:rPr>
        <w:t>Australian</w:t>
      </w:r>
      <w:proofErr w:type="spellEnd"/>
      <w:r w:rsidRPr="00B91358">
        <w:rPr>
          <w:rFonts w:ascii="Segoe UI" w:hAnsi="Segoe UI" w:cs="Segoe UI"/>
          <w:bCs/>
          <w:szCs w:val="24"/>
        </w:rPr>
        <w:t xml:space="preserve"> </w:t>
      </w:r>
      <w:proofErr w:type="spellStart"/>
      <w:r w:rsidRPr="00B91358">
        <w:rPr>
          <w:rFonts w:ascii="Segoe UI" w:hAnsi="Segoe UI" w:cs="Segoe UI"/>
          <w:bCs/>
          <w:szCs w:val="24"/>
        </w:rPr>
        <w:t>Industry</w:t>
      </w:r>
      <w:proofErr w:type="spellEnd"/>
      <w:r w:rsidRPr="00B91358">
        <w:rPr>
          <w:rFonts w:ascii="Segoe UI" w:hAnsi="Segoe UI" w:cs="Segoe UI"/>
          <w:bCs/>
          <w:szCs w:val="24"/>
        </w:rPr>
        <w:t xml:space="preserve"> Group (Ai Group), dont les membres emploient plus de 750 000 personnes, a déclaré que</w:t>
      </w:r>
      <w:r>
        <w:rPr>
          <w:rFonts w:ascii="Segoe UI" w:hAnsi="Segoe UI" w:cs="Segoe UI"/>
          <w:bCs/>
          <w:szCs w:val="24"/>
        </w:rPr>
        <w:t xml:space="preserve"> </w:t>
      </w:r>
      <w:r w:rsidRPr="00B91358">
        <w:rPr>
          <w:rFonts w:ascii="Segoe UI" w:hAnsi="Segoe UI" w:cs="Segoe UI"/>
          <w:bCs/>
          <w:szCs w:val="24"/>
        </w:rPr>
        <w:t>la hausse des taux de rémunération entraînerait très probablement une hausse du chômage et du sous-emploi.</w:t>
      </w:r>
      <w:r>
        <w:rPr>
          <w:rFonts w:ascii="Segoe UI" w:hAnsi="Segoe UI" w:cs="Segoe UI"/>
          <w:bCs/>
          <w:szCs w:val="24"/>
        </w:rPr>
        <w:t xml:space="preserve"> </w:t>
      </w:r>
    </w:p>
    <w:p w14:paraId="199A3262" w14:textId="77777777" w:rsidR="005C6C6C" w:rsidRDefault="005C6C6C">
      <w:pPr>
        <w:rPr>
          <w:rFonts w:ascii="Segoe UI" w:hAnsi="Segoe UI" w:cs="Segoe UI"/>
          <w:b/>
          <w:color w:val="4472C4" w:themeColor="accent1"/>
          <w:szCs w:val="24"/>
        </w:rPr>
      </w:pPr>
      <w:r>
        <w:rPr>
          <w:rFonts w:ascii="Segoe UI" w:hAnsi="Segoe UI" w:cs="Segoe UI"/>
          <w:b/>
          <w:color w:val="4472C4" w:themeColor="accent1"/>
          <w:szCs w:val="24"/>
        </w:rPr>
        <w:br w:type="page"/>
      </w:r>
    </w:p>
    <w:p w14:paraId="2F928FBB" w14:textId="39F225A0" w:rsidR="00CA521E" w:rsidRPr="00FC1873" w:rsidRDefault="00CA521E" w:rsidP="00CA521E">
      <w:pPr>
        <w:jc w:val="center"/>
        <w:rPr>
          <w:rFonts w:ascii="Segoe UI" w:hAnsi="Segoe UI" w:cs="Segoe UI"/>
          <w:b/>
          <w:color w:val="4472C4" w:themeColor="accent1"/>
          <w:szCs w:val="24"/>
        </w:rPr>
      </w:pPr>
      <w:r w:rsidRPr="001E2244">
        <w:rPr>
          <w:rFonts w:ascii="Segoe UI" w:hAnsi="Segoe UI" w:cs="Segoe UI"/>
          <w:b/>
          <w:color w:val="4472C4" w:themeColor="accent1"/>
          <w:szCs w:val="24"/>
        </w:rPr>
        <w:lastRenderedPageBreak/>
        <w:t>ANNEXES</w:t>
      </w:r>
    </w:p>
    <w:p w14:paraId="55B8964F" w14:textId="492D8ECA" w:rsidR="00B80924" w:rsidRDefault="00CA521E" w:rsidP="00CA521E">
      <w:pPr>
        <w:jc w:val="center"/>
        <w:rPr>
          <w:noProof/>
        </w:rPr>
      </w:pPr>
      <w:r>
        <w:rPr>
          <w:noProof/>
        </w:rPr>
        <w:drawing>
          <wp:inline distT="0" distB="0" distL="0" distR="0" wp14:anchorId="57B824C6" wp14:editId="54E4A9C7">
            <wp:extent cx="4848084" cy="416179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7">
                      <a:extLst>
                        <a:ext uri="{28A0092B-C50C-407E-A947-70E740481C1C}">
                          <a14:useLocalDpi xmlns:a14="http://schemas.microsoft.com/office/drawing/2010/main" val="0"/>
                        </a:ext>
                      </a:extLst>
                    </a:blip>
                    <a:srcRect t="2018"/>
                    <a:stretch/>
                  </pic:blipFill>
                  <pic:spPr bwMode="auto">
                    <a:xfrm>
                      <a:off x="0" y="0"/>
                      <a:ext cx="4849631" cy="4163118"/>
                    </a:xfrm>
                    <a:prstGeom prst="rect">
                      <a:avLst/>
                    </a:prstGeom>
                    <a:ln>
                      <a:noFill/>
                    </a:ln>
                    <a:extLst>
                      <a:ext uri="{53640926-AAD7-44D8-BBD7-CCE9431645EC}">
                        <a14:shadowObscured xmlns:a14="http://schemas.microsoft.com/office/drawing/2010/main"/>
                      </a:ext>
                    </a:extLst>
                  </pic:spPr>
                </pic:pic>
              </a:graphicData>
            </a:graphic>
          </wp:inline>
        </w:drawing>
      </w:r>
    </w:p>
    <w:p w14:paraId="73CBA6AF" w14:textId="1FEBBA2D" w:rsidR="00CA521E" w:rsidRDefault="00CA521E" w:rsidP="00CA521E">
      <w:pPr>
        <w:jc w:val="center"/>
        <w:rPr>
          <w:rFonts w:ascii="Segoe UI" w:hAnsi="Segoe UI" w:cs="Segoe UI"/>
          <w:i/>
          <w:iCs/>
          <w:noProof/>
          <w:sz w:val="18"/>
          <w:szCs w:val="18"/>
        </w:rPr>
      </w:pPr>
      <w:r w:rsidRPr="00CA521E">
        <w:rPr>
          <w:rFonts w:ascii="Segoe UI" w:hAnsi="Segoe UI" w:cs="Segoe UI"/>
          <w:i/>
          <w:iCs/>
          <w:noProof/>
          <w:sz w:val="18"/>
          <w:szCs w:val="18"/>
        </w:rPr>
        <w:t xml:space="preserve">Source : </w:t>
      </w:r>
      <w:hyperlink r:id="rId8" w:history="1">
        <w:r w:rsidRPr="00CA521E">
          <w:rPr>
            <w:rStyle w:val="Lienhypertexte"/>
            <w:rFonts w:ascii="Segoe UI" w:hAnsi="Segoe UI" w:cs="Segoe UI"/>
            <w:i/>
            <w:iCs/>
            <w:noProof/>
            <w:sz w:val="18"/>
            <w:szCs w:val="18"/>
          </w:rPr>
          <w:t>RBA</w:t>
        </w:r>
      </w:hyperlink>
    </w:p>
    <w:p w14:paraId="31521B0D" w14:textId="19577858" w:rsidR="00F92610" w:rsidRDefault="00F92610" w:rsidP="00CA521E">
      <w:pPr>
        <w:jc w:val="center"/>
        <w:rPr>
          <w:rFonts w:ascii="Segoe UI" w:hAnsi="Segoe UI" w:cs="Segoe UI"/>
          <w:noProof/>
        </w:rPr>
      </w:pPr>
    </w:p>
    <w:p w14:paraId="66BBACD6" w14:textId="2531B112" w:rsidR="00CA521E" w:rsidRDefault="000316A0" w:rsidP="00CA521E">
      <w:pPr>
        <w:jc w:val="center"/>
        <w:rPr>
          <w:noProof/>
        </w:rPr>
      </w:pPr>
      <w:r w:rsidRPr="000316A0">
        <w:rPr>
          <w:rFonts w:ascii="Segoe UI" w:hAnsi="Segoe UI" w:cs="Segoe UI"/>
          <w:b/>
          <w:bCs/>
          <w:noProof/>
          <w:sz w:val="24"/>
          <w:szCs w:val="24"/>
        </w:rPr>
        <w:t>Evolution de l’indice du cout du travail - salaires seuls</w:t>
      </w:r>
      <w:r w:rsidRPr="00A97577">
        <w:rPr>
          <w:rFonts w:ascii="Segoe UI" w:hAnsi="Segoe UI" w:cs="Segoe UI"/>
          <w:b/>
          <w:bCs/>
          <w:noProof/>
          <w:sz w:val="24"/>
          <w:szCs w:val="24"/>
        </w:rPr>
        <w:t xml:space="preserve"> </w:t>
      </w:r>
      <w:r w:rsidR="00A97577" w:rsidRPr="00A97577">
        <w:rPr>
          <w:rFonts w:ascii="Segoe UI" w:hAnsi="Segoe UI" w:cs="Segoe UI"/>
          <w:b/>
          <w:bCs/>
          <w:noProof/>
          <w:sz w:val="24"/>
          <w:szCs w:val="24"/>
        </w:rPr>
        <w:t>(AUD)</w:t>
      </w:r>
      <w:r w:rsidR="00F92610">
        <w:rPr>
          <w:noProof/>
        </w:rPr>
        <w:drawing>
          <wp:inline distT="0" distB="0" distL="0" distR="0" wp14:anchorId="11A475BC" wp14:editId="5850697D">
            <wp:extent cx="4867275" cy="2944937"/>
            <wp:effectExtent l="0" t="0" r="0"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a:extLst>
                        <a:ext uri="{28A0092B-C50C-407E-A947-70E740481C1C}">
                          <a14:useLocalDpi xmlns:a14="http://schemas.microsoft.com/office/drawing/2010/main" val="0"/>
                        </a:ext>
                      </a:extLst>
                    </a:blip>
                    <a:stretch>
                      <a:fillRect/>
                    </a:stretch>
                  </pic:blipFill>
                  <pic:spPr>
                    <a:xfrm>
                      <a:off x="0" y="0"/>
                      <a:ext cx="4869905" cy="2946528"/>
                    </a:xfrm>
                    <a:prstGeom prst="rect">
                      <a:avLst/>
                    </a:prstGeom>
                  </pic:spPr>
                </pic:pic>
              </a:graphicData>
            </a:graphic>
          </wp:inline>
        </w:drawing>
      </w:r>
    </w:p>
    <w:p w14:paraId="31BBAD0A" w14:textId="380EB770" w:rsidR="000316A0" w:rsidRDefault="000316A0" w:rsidP="000316A0">
      <w:pPr>
        <w:jc w:val="center"/>
        <w:rPr>
          <w:rFonts w:ascii="Segoe UI" w:hAnsi="Segoe UI" w:cs="Segoe UI"/>
          <w:i/>
          <w:iCs/>
          <w:noProof/>
          <w:sz w:val="18"/>
          <w:szCs w:val="18"/>
        </w:rPr>
      </w:pPr>
      <w:r w:rsidRPr="00CA521E">
        <w:rPr>
          <w:rFonts w:ascii="Segoe UI" w:hAnsi="Segoe UI" w:cs="Segoe UI"/>
          <w:i/>
          <w:iCs/>
          <w:noProof/>
          <w:sz w:val="18"/>
          <w:szCs w:val="18"/>
        </w:rPr>
        <w:t xml:space="preserve">Source : </w:t>
      </w:r>
      <w:hyperlink r:id="rId10" w:history="1">
        <w:r w:rsidRPr="000316A0">
          <w:rPr>
            <w:rStyle w:val="Lienhypertexte"/>
            <w:rFonts w:ascii="Segoe UI" w:hAnsi="Segoe UI" w:cs="Segoe UI"/>
            <w:i/>
            <w:iCs/>
            <w:noProof/>
            <w:sz w:val="18"/>
            <w:szCs w:val="18"/>
          </w:rPr>
          <w:t>ABS</w:t>
        </w:r>
      </w:hyperlink>
    </w:p>
    <w:p w14:paraId="4BD1266B" w14:textId="606E7B19" w:rsidR="000316A0" w:rsidRDefault="00357C47" w:rsidP="00117581">
      <w:pPr>
        <w:jc w:val="center"/>
        <w:rPr>
          <w:noProof/>
        </w:rPr>
      </w:pPr>
      <w:r>
        <w:rPr>
          <w:noProof/>
        </w:rPr>
        <w:lastRenderedPageBreak/>
        <w:drawing>
          <wp:inline distT="0" distB="0" distL="0" distR="0" wp14:anchorId="0975696B" wp14:editId="2EC934EF">
            <wp:extent cx="5762625" cy="3067050"/>
            <wp:effectExtent l="0" t="0" r="9525" b="0"/>
            <wp:docPr id="4" name="Graphique 4">
              <a:extLst xmlns:a="http://schemas.openxmlformats.org/drawingml/2006/main">
                <a:ext uri="{FF2B5EF4-FFF2-40B4-BE49-F238E27FC236}">
                  <a16:creationId xmlns:a16="http://schemas.microsoft.com/office/drawing/2014/main" id="{14A5BFE5-4C4C-4348-B0D0-80F65AF95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A9BCE7" w14:textId="3DC9184A" w:rsidR="007E5E3B" w:rsidRDefault="00DB5806" w:rsidP="007E5E3B">
      <w:pPr>
        <w:jc w:val="center"/>
        <w:rPr>
          <w:noProof/>
        </w:rPr>
      </w:pPr>
      <w:r>
        <w:t xml:space="preserve">Source : </w:t>
      </w:r>
      <w:hyperlink r:id="rId12" w:history="1">
        <w:r w:rsidRPr="00DB5806">
          <w:rPr>
            <w:rStyle w:val="Lienhypertexte"/>
          </w:rPr>
          <w:t>ABS</w:t>
        </w:r>
      </w:hyperlink>
      <w:r w:rsidR="00357C47">
        <w:t xml:space="preserve"> et </w:t>
      </w:r>
      <w:hyperlink r:id="rId13" w:anchor=":~:text=Work%20Act%202009.-,What%20is%20the%20current%20national%20minimum%20wage%3F,least%20a%2025%25%20casual%20loading." w:history="1">
        <w:r w:rsidR="00D07422" w:rsidRPr="00CB6B2C">
          <w:rPr>
            <w:rStyle w:val="Lienhypertexte"/>
          </w:rPr>
          <w:t>FWC</w:t>
        </w:r>
      </w:hyperlink>
    </w:p>
    <w:p w14:paraId="66B59DA1" w14:textId="09C67362" w:rsidR="00B65DE3" w:rsidRDefault="00331C22" w:rsidP="007E5E3B">
      <w:pPr>
        <w:jc w:val="center"/>
        <w:rPr>
          <w:rStyle w:val="Lienhypertexte"/>
        </w:rPr>
      </w:pPr>
      <w:r>
        <w:rPr>
          <w:noProof/>
        </w:rPr>
        <w:drawing>
          <wp:inline distT="0" distB="0" distL="0" distR="0" wp14:anchorId="1D452715" wp14:editId="2146112F">
            <wp:extent cx="5760720" cy="3735705"/>
            <wp:effectExtent l="0" t="0" r="11430" b="17145"/>
            <wp:docPr id="17" name="Graphique 17">
              <a:extLst xmlns:a="http://schemas.openxmlformats.org/drawingml/2006/main">
                <a:ext uri="{FF2B5EF4-FFF2-40B4-BE49-F238E27FC236}">
                  <a16:creationId xmlns:a16="http://schemas.microsoft.com/office/drawing/2014/main" id="{13988C0A-9439-4C1D-8BD6-390A0F584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73F91E" w14:textId="40D92E94" w:rsidR="007E5E3B" w:rsidRPr="00D07422" w:rsidRDefault="00362B3B" w:rsidP="00357C47">
      <w:pPr>
        <w:jc w:val="center"/>
      </w:pPr>
      <w:r>
        <w:t xml:space="preserve">Source </w:t>
      </w:r>
      <w:hyperlink r:id="rId15" w:history="1">
        <w:r w:rsidRPr="00362B3B">
          <w:rPr>
            <w:rStyle w:val="Lienhypertexte"/>
          </w:rPr>
          <w:t>ABS</w:t>
        </w:r>
      </w:hyperlink>
      <w:r>
        <w:t>, calculs DG Trésor</w:t>
      </w:r>
    </w:p>
    <w:sectPr w:rsidR="007E5E3B" w:rsidRPr="00D07422" w:rsidSect="004E24D4">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E17E" w14:textId="77777777" w:rsidR="00843AC4" w:rsidRDefault="00843AC4" w:rsidP="004E24D4">
      <w:pPr>
        <w:spacing w:after="0" w:line="240" w:lineRule="auto"/>
      </w:pPr>
      <w:r>
        <w:separator/>
      </w:r>
    </w:p>
  </w:endnote>
  <w:endnote w:type="continuationSeparator" w:id="0">
    <w:p w14:paraId="3CD8A935" w14:textId="77777777" w:rsidR="00843AC4" w:rsidRDefault="00843AC4" w:rsidP="004E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9D20" w14:textId="64600B12" w:rsidR="004E24D4" w:rsidRDefault="004E24D4">
    <w:pPr>
      <w:pStyle w:val="Pieddepage"/>
    </w:pPr>
    <w:r>
      <w:rPr>
        <w:rFonts w:ascii="Segoe UI" w:hAnsi="Segoe UI" w:cs="Segoe UI"/>
        <w:noProof/>
        <w:color w:val="006CE5"/>
        <w:sz w:val="24"/>
        <w:szCs w:val="24"/>
        <w:u w:val="single"/>
        <w:lang w:eastAsia="fr-FR"/>
      </w:rPr>
      <w:drawing>
        <wp:anchor distT="0" distB="0" distL="114300" distR="114300" simplePos="0" relativeHeight="251673600" behindDoc="0" locked="0" layoutInCell="1" allowOverlap="1" wp14:anchorId="0B65FAD6" wp14:editId="625498A4">
          <wp:simplePos x="0" y="0"/>
          <wp:positionH relativeFrom="column">
            <wp:posOffset>-581025</wp:posOffset>
          </wp:positionH>
          <wp:positionV relativeFrom="paragraph">
            <wp:posOffset>0</wp:posOffset>
          </wp:positionV>
          <wp:extent cx="809625" cy="409575"/>
          <wp:effectExtent l="0" t="0" r="9525" b="9525"/>
          <wp:wrapNone/>
          <wp:docPr id="8" name="Imag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t="24706" b="24706"/>
                  <a:stretch>
                    <a:fillRect/>
                  </a:stretch>
                </pic:blipFill>
                <pic:spPr bwMode="auto">
                  <a:xfrm>
                    <a:off x="0" y="0"/>
                    <a:ext cx="8096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6CE5"/>
        <w:sz w:val="44"/>
        <w:szCs w:val="44"/>
        <w:lang w:eastAsia="fr-FR"/>
      </w:rPr>
      <mc:AlternateContent>
        <mc:Choice Requires="wps">
          <w:drawing>
            <wp:anchor distT="0" distB="0" distL="114300" distR="114300" simplePos="0" relativeHeight="251671552" behindDoc="0" locked="0" layoutInCell="1" allowOverlap="1" wp14:anchorId="6270AE8E" wp14:editId="17E57BC5">
              <wp:simplePos x="0" y="0"/>
              <wp:positionH relativeFrom="page">
                <wp:posOffset>0</wp:posOffset>
              </wp:positionH>
              <wp:positionV relativeFrom="page">
                <wp:posOffset>10558145</wp:posOffset>
              </wp:positionV>
              <wp:extent cx="7778750" cy="12255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7778750" cy="122555"/>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649C" id="Rectangle 2" o:spid="_x0000_s1026" style="position:absolute;margin-left:0;margin-top:831.35pt;width:612.5pt;height:9.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" fillcolor="#006ce5" stroked="f" strokeweight="1pt">
              <w10:wrap type="square" anchorx="page" anchory="page"/>
            </v:rect>
          </w:pict>
        </mc:Fallback>
      </mc:AlternateContent>
    </w:r>
    <w:r>
      <w:rPr>
        <w:rFonts w:ascii="Segoe UI" w:hAnsi="Segoe UI" w:cs="Segoe UI"/>
        <w:b/>
        <w:noProof/>
        <w:color w:val="006CE5"/>
        <w:sz w:val="44"/>
        <w:szCs w:val="44"/>
        <w:lang w:eastAsia="fr-FR"/>
      </w:rPr>
      <mc:AlternateContent>
        <mc:Choice Requires="wps">
          <w:drawing>
            <wp:anchor distT="0" distB="0" distL="114300" distR="114300" simplePos="0" relativeHeight="251672576" behindDoc="0" locked="0" layoutInCell="1" allowOverlap="1" wp14:anchorId="59C9E38C" wp14:editId="312B476E">
              <wp:simplePos x="0" y="0"/>
              <wp:positionH relativeFrom="column">
                <wp:posOffset>391795</wp:posOffset>
              </wp:positionH>
              <wp:positionV relativeFrom="paragraph">
                <wp:posOffset>40318</wp:posOffset>
              </wp:positionV>
              <wp:extent cx="0" cy="436245"/>
              <wp:effectExtent l="0" t="0" r="19050" b="20955"/>
              <wp:wrapNone/>
              <wp:docPr id="7" name="Connecteur droit 7"/>
              <wp:cNvGraphicFramePr/>
              <a:graphic xmlns:a="http://schemas.openxmlformats.org/drawingml/2006/main">
                <a:graphicData uri="http://schemas.microsoft.com/office/word/2010/wordprocessingShape">
                  <wps:wsp>
                    <wps:cNvCnPr/>
                    <wps:spPr>
                      <a:xfrm>
                        <a:off x="0" y="0"/>
                        <a:ext cx="0" cy="436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C394A" id="Connecteur droit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0.85pt,3.15pt" to="3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" strokecolor="#4472c4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4147" w14:textId="77777777" w:rsidR="004E24D4" w:rsidRDefault="004E24D4" w:rsidP="004E24D4">
    <w:pPr>
      <w:pStyle w:val="Pieddepage"/>
    </w:pPr>
    <w:r>
      <w:rPr>
        <w:rFonts w:ascii="Segoe UI" w:hAnsi="Segoe UI" w:cs="Segoe UI"/>
        <w:noProof/>
        <w:color w:val="006CE5"/>
        <w:sz w:val="24"/>
        <w:szCs w:val="24"/>
        <w:u w:val="single"/>
        <w:lang w:eastAsia="fr-FR"/>
      </w:rPr>
      <w:drawing>
        <wp:anchor distT="0" distB="0" distL="114300" distR="114300" simplePos="0" relativeHeight="251665408" behindDoc="0" locked="0" layoutInCell="1" allowOverlap="1" wp14:anchorId="3CBED927" wp14:editId="009D928D">
          <wp:simplePos x="0" y="0"/>
          <wp:positionH relativeFrom="column">
            <wp:posOffset>-581025</wp:posOffset>
          </wp:positionH>
          <wp:positionV relativeFrom="paragraph">
            <wp:posOffset>0</wp:posOffset>
          </wp:positionV>
          <wp:extent cx="809625" cy="409575"/>
          <wp:effectExtent l="0" t="0" r="9525" b="9525"/>
          <wp:wrapNone/>
          <wp:docPr id="5" name="Imag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t="24706" b="24706"/>
                  <a:stretch>
                    <a:fillRect/>
                  </a:stretch>
                </pic:blipFill>
                <pic:spPr bwMode="auto">
                  <a:xfrm>
                    <a:off x="0" y="0"/>
                    <a:ext cx="8096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6CE5"/>
        <w:sz w:val="44"/>
        <w:szCs w:val="44"/>
        <w:lang w:eastAsia="fr-FR"/>
      </w:rPr>
      <mc:AlternateContent>
        <mc:Choice Requires="wps">
          <w:drawing>
            <wp:anchor distT="0" distB="0" distL="114300" distR="114300" simplePos="0" relativeHeight="251663360" behindDoc="0" locked="0" layoutInCell="1" allowOverlap="1" wp14:anchorId="380BD57C" wp14:editId="3909BA9C">
              <wp:simplePos x="0" y="0"/>
              <wp:positionH relativeFrom="page">
                <wp:posOffset>0</wp:posOffset>
              </wp:positionH>
              <wp:positionV relativeFrom="page">
                <wp:posOffset>10558145</wp:posOffset>
              </wp:positionV>
              <wp:extent cx="7778750" cy="122555"/>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7778750" cy="122555"/>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9C2C5" id="Rectangle 6" o:spid="_x0000_s1026" style="position:absolute;margin-left:0;margin-top:831.35pt;width:612.5pt;height:9.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" fillcolor="#006ce5" stroked="f" strokeweight="1pt">
              <w10:wrap type="square" anchorx="page" anchory="page"/>
            </v:rect>
          </w:pict>
        </mc:Fallback>
      </mc:AlternateContent>
    </w:r>
    <w:r>
      <w:rPr>
        <w:rFonts w:ascii="Segoe UI" w:hAnsi="Segoe UI" w:cs="Segoe UI"/>
        <w:b/>
        <w:noProof/>
        <w:color w:val="006CE5"/>
        <w:sz w:val="44"/>
        <w:szCs w:val="44"/>
        <w:lang w:eastAsia="fr-FR"/>
      </w:rPr>
      <mc:AlternateContent>
        <mc:Choice Requires="wps">
          <w:drawing>
            <wp:anchor distT="0" distB="0" distL="114300" distR="114300" simplePos="0" relativeHeight="251664384" behindDoc="0" locked="0" layoutInCell="1" allowOverlap="1" wp14:anchorId="4548B954" wp14:editId="11FAB05F">
              <wp:simplePos x="0" y="0"/>
              <wp:positionH relativeFrom="column">
                <wp:posOffset>391795</wp:posOffset>
              </wp:positionH>
              <wp:positionV relativeFrom="paragraph">
                <wp:posOffset>40318</wp:posOffset>
              </wp:positionV>
              <wp:extent cx="0" cy="436245"/>
              <wp:effectExtent l="0" t="0" r="19050" b="20955"/>
              <wp:wrapNone/>
              <wp:docPr id="3" name="Connecteur droit 3"/>
              <wp:cNvGraphicFramePr/>
              <a:graphic xmlns:a="http://schemas.openxmlformats.org/drawingml/2006/main">
                <a:graphicData uri="http://schemas.microsoft.com/office/word/2010/wordprocessingShape">
                  <wps:wsp>
                    <wps:cNvCnPr/>
                    <wps:spPr>
                      <a:xfrm>
                        <a:off x="0" y="0"/>
                        <a:ext cx="0" cy="436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21853" id="Connecteur droit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85pt,3.15pt" to="3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" strokecolor="#4472c4 [3204]" strokeweight=".5pt">
              <v:stroke joinstyle="miter"/>
            </v:line>
          </w:pict>
        </mc:Fallback>
      </mc:AlternateContent>
    </w:r>
  </w:p>
  <w:p w14:paraId="586C0D83" w14:textId="685C0E97" w:rsidR="005C13A1" w:rsidRPr="00FC4D0D" w:rsidRDefault="005C13A1" w:rsidP="005C13A1">
    <w:pPr>
      <w:pStyle w:val="Pieddepage"/>
      <w:jc w:val="center"/>
      <w:rPr>
        <w:sz w:val="20"/>
      </w:rPr>
    </w:pPr>
    <w:r>
      <w:rPr>
        <w:sz w:val="20"/>
      </w:rPr>
      <w:t>A</w:t>
    </w:r>
    <w:r w:rsidRPr="00FC4D0D">
      <w:rPr>
        <w:sz w:val="20"/>
      </w:rPr>
      <w:t xml:space="preserve">mbassade de France Perth Avenue, </w:t>
    </w:r>
    <w:proofErr w:type="spellStart"/>
    <w:r w:rsidRPr="00FC4D0D">
      <w:rPr>
        <w:sz w:val="20"/>
      </w:rPr>
      <w:t>Yarralumla</w:t>
    </w:r>
    <w:proofErr w:type="spellEnd"/>
    <w:r w:rsidRPr="00FC4D0D">
      <w:rPr>
        <w:sz w:val="20"/>
      </w:rPr>
      <w:t xml:space="preserve"> ACT 2600, Australie</w:t>
    </w:r>
  </w:p>
  <w:p w14:paraId="2D229E9C" w14:textId="44A151B5" w:rsidR="004E24D4" w:rsidRPr="005C13A1" w:rsidRDefault="005C13A1" w:rsidP="005C13A1">
    <w:pPr>
      <w:pStyle w:val="Pieddepage"/>
      <w:jc w:val="center"/>
      <w:rPr>
        <w:sz w:val="20"/>
        <w:u w:val="single"/>
      </w:rPr>
    </w:pPr>
    <w:r w:rsidRPr="00FC4D0D">
      <w:rPr>
        <w:sz w:val="20"/>
      </w:rPr>
      <w:t xml:space="preserve">Tél. : + 61 (0)2 6216 0116 - </w:t>
    </w:r>
    <w:hyperlink r:id="rId2" w:history="1">
      <w:r w:rsidRPr="00FC4D0D">
        <w:rPr>
          <w:rStyle w:val="Lienhypertexte"/>
          <w:sz w:val="20"/>
        </w:rPr>
        <w:t>canberra@dgtresor.gouv.f</w:t>
      </w:r>
    </w:hyperlink>
    <w:r w:rsidRPr="00FC4D0D">
      <w:rPr>
        <w:sz w:val="20"/>
        <w:u w:val="single"/>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E9B5" w14:textId="77777777" w:rsidR="00843AC4" w:rsidRDefault="00843AC4" w:rsidP="004E24D4">
      <w:pPr>
        <w:spacing w:after="0" w:line="240" w:lineRule="auto"/>
      </w:pPr>
      <w:r>
        <w:separator/>
      </w:r>
    </w:p>
  </w:footnote>
  <w:footnote w:type="continuationSeparator" w:id="0">
    <w:p w14:paraId="02BAB545" w14:textId="77777777" w:rsidR="00843AC4" w:rsidRDefault="00843AC4" w:rsidP="004E24D4">
      <w:pPr>
        <w:spacing w:after="0" w:line="240" w:lineRule="auto"/>
      </w:pPr>
      <w:r>
        <w:continuationSeparator/>
      </w:r>
    </w:p>
  </w:footnote>
  <w:footnote w:id="1">
    <w:p w14:paraId="62C3749A" w14:textId="77777777" w:rsidR="00FE4FBA" w:rsidRPr="00FA2514" w:rsidRDefault="00FE4FBA" w:rsidP="00FE4FBA">
      <w:pPr>
        <w:pStyle w:val="Notedebasdepage"/>
        <w:rPr>
          <w:rFonts w:ascii="Segoe UI" w:hAnsi="Segoe UI" w:cs="Segoe UI"/>
        </w:rPr>
      </w:pPr>
      <w:r w:rsidRPr="00FA2514">
        <w:rPr>
          <w:rStyle w:val="Appelnotedebasdep"/>
          <w:rFonts w:ascii="Segoe UI" w:hAnsi="Segoe UI" w:cs="Segoe UI"/>
        </w:rPr>
        <w:footnoteRef/>
      </w:r>
      <w:r w:rsidRPr="00FA2514">
        <w:rPr>
          <w:rFonts w:ascii="Segoe UI" w:hAnsi="Segoe UI" w:cs="Segoe UI"/>
        </w:rPr>
        <w:t xml:space="preserve"> </w:t>
      </w:r>
      <w:hyperlink r:id="rId1" w:anchor=":~:text=Work%20Act%202009.-,What%20is%20the%20current%20national%20minimum%20wage%3F,least%20a%2025%25%20casual%20loading." w:history="1">
        <w:r w:rsidRPr="00FA2514">
          <w:rPr>
            <w:rStyle w:val="Lienhypertexte"/>
            <w:rFonts w:ascii="Segoe UI" w:hAnsi="Segoe UI" w:cs="Segoe UI"/>
          </w:rPr>
          <w:t xml:space="preserve">Minimum </w:t>
        </w:r>
        <w:proofErr w:type="spellStart"/>
        <w:r w:rsidRPr="00FA2514">
          <w:rPr>
            <w:rStyle w:val="Lienhypertexte"/>
            <w:rFonts w:ascii="Segoe UI" w:hAnsi="Segoe UI" w:cs="Segoe UI"/>
          </w:rPr>
          <w:t>wages</w:t>
        </w:r>
        <w:proofErr w:type="spellEnd"/>
        <w:r w:rsidRPr="00FA2514">
          <w:rPr>
            <w:rStyle w:val="Lienhypertexte"/>
            <w:rFonts w:ascii="Segoe UI" w:hAnsi="Segoe UI" w:cs="Segoe UI"/>
          </w:rPr>
          <w:t xml:space="preserve"> - </w:t>
        </w:r>
        <w:proofErr w:type="spellStart"/>
        <w:r w:rsidRPr="00FA2514">
          <w:rPr>
            <w:rStyle w:val="Lienhypertexte"/>
            <w:rFonts w:ascii="Segoe UI" w:hAnsi="Segoe UI" w:cs="Segoe UI"/>
          </w:rPr>
          <w:t>Fair</w:t>
        </w:r>
        <w:proofErr w:type="spellEnd"/>
        <w:r w:rsidRPr="00FA2514">
          <w:rPr>
            <w:rStyle w:val="Lienhypertexte"/>
            <w:rFonts w:ascii="Segoe UI" w:hAnsi="Segoe UI" w:cs="Segoe UI"/>
          </w:rPr>
          <w:t xml:space="preserve"> Work Ombudsman</w:t>
        </w:r>
      </w:hyperlink>
    </w:p>
  </w:footnote>
  <w:footnote w:id="2">
    <w:p w14:paraId="22188237" w14:textId="5785E2D9" w:rsidR="00D92818" w:rsidRDefault="00D92818">
      <w:pPr>
        <w:pStyle w:val="Notedebasdepage"/>
      </w:pPr>
      <w:r>
        <w:rPr>
          <w:rStyle w:val="Appelnotedebasdep"/>
        </w:rPr>
        <w:footnoteRef/>
      </w:r>
      <w:r>
        <w:t xml:space="preserve"> Son mandat se termine en septembre 2023. Il sera remplacé par </w:t>
      </w:r>
      <w:r w:rsidR="00D457A3">
        <w:t>Michele</w:t>
      </w:r>
      <w:r w:rsidR="00920DC0">
        <w:t xml:space="preserve"> Bullock</w:t>
      </w:r>
      <w:r w:rsidR="00C051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DD6F" w14:textId="2F5F7E09" w:rsidR="004E24D4" w:rsidRDefault="004E24D4" w:rsidP="004E24D4">
    <w:pPr>
      <w:pStyle w:val="En-tte"/>
    </w:pPr>
    <w:r>
      <w:rPr>
        <w:rFonts w:ascii="Segoe UI" w:hAnsi="Segoe UI" w:cs="Segoe UI"/>
        <w:b/>
        <w:noProof/>
        <w:color w:val="006CE5"/>
        <w:sz w:val="44"/>
        <w:szCs w:val="44"/>
        <w:lang w:eastAsia="fr-FR"/>
      </w:rPr>
      <mc:AlternateContent>
        <mc:Choice Requires="wps">
          <w:drawing>
            <wp:anchor distT="0" distB="0" distL="114300" distR="114300" simplePos="0" relativeHeight="251667456" behindDoc="0" locked="0" layoutInCell="1" allowOverlap="1" wp14:anchorId="3189C47C" wp14:editId="0D439B06">
              <wp:simplePos x="0" y="0"/>
              <wp:positionH relativeFrom="page">
                <wp:align>left</wp:align>
              </wp:positionH>
              <wp:positionV relativeFrom="page">
                <wp:posOffset>12065</wp:posOffset>
              </wp:positionV>
              <wp:extent cx="7779224" cy="122830"/>
              <wp:effectExtent l="0" t="0" r="0" b="0"/>
              <wp:wrapSquare wrapText="bothSides"/>
              <wp:docPr id="10" name="Rectangle 10"/>
              <wp:cNvGraphicFramePr/>
              <a:graphic xmlns:a="http://schemas.openxmlformats.org/drawingml/2006/main">
                <a:graphicData uri="http://schemas.microsoft.com/office/word/2010/wordprocessingShape">
                  <wps:wsp>
                    <wps:cNvSpPr/>
                    <wps:spPr>
                      <a:xfrm>
                        <a:off x="0" y="0"/>
                        <a:ext cx="7779224" cy="122830"/>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BDDA" id="Rectangle 10" o:spid="_x0000_s1026" style="position:absolute;margin-left:0;margin-top:.95pt;width:612.55pt;height:9.6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" fillcolor="#006ce5" stroked="f" strokeweight="1pt">
              <w10:wrap type="square" anchorx="page" anchory="page"/>
            </v:rect>
          </w:pict>
        </mc:Fallback>
      </mc:AlternateContent>
    </w:r>
    <w:r>
      <w:rPr>
        <w:rFonts w:ascii="Segoe UI" w:hAnsi="Segoe UI" w:cs="Segoe UI"/>
        <w:noProof/>
        <w:color w:val="006CE5"/>
        <w:sz w:val="24"/>
        <w:szCs w:val="24"/>
        <w:u w:val="single"/>
        <w:lang w:eastAsia="fr-FR"/>
      </w:rPr>
      <w:drawing>
        <wp:anchor distT="0" distB="0" distL="114300" distR="114300" simplePos="0" relativeHeight="251669504" behindDoc="0" locked="0" layoutInCell="1" allowOverlap="1" wp14:anchorId="759EDDB7" wp14:editId="6AAC9995">
          <wp:simplePos x="0" y="0"/>
          <wp:positionH relativeFrom="column">
            <wp:posOffset>-571500</wp:posOffset>
          </wp:positionH>
          <wp:positionV relativeFrom="paragraph">
            <wp:posOffset>8890</wp:posOffset>
          </wp:positionV>
          <wp:extent cx="809625" cy="409575"/>
          <wp:effectExtent l="0" t="0" r="9525" b="9525"/>
          <wp:wrapNone/>
          <wp:docPr id="12" name="Imag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t="24706" b="24706"/>
                  <a:stretch>
                    <a:fillRect/>
                  </a:stretch>
                </pic:blipFill>
                <pic:spPr bwMode="auto">
                  <a:xfrm>
                    <a:off x="0" y="0"/>
                    <a:ext cx="8096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6CE5"/>
        <w:sz w:val="44"/>
        <w:szCs w:val="44"/>
        <w:lang w:eastAsia="fr-FR"/>
      </w:rPr>
      <mc:AlternateContent>
        <mc:Choice Requires="wps">
          <w:drawing>
            <wp:anchor distT="0" distB="0" distL="114300" distR="114300" simplePos="0" relativeHeight="251668480" behindDoc="0" locked="0" layoutInCell="1" allowOverlap="1" wp14:anchorId="7A8CDCBD" wp14:editId="08FD4948">
              <wp:simplePos x="0" y="0"/>
              <wp:positionH relativeFrom="column">
                <wp:posOffset>347980</wp:posOffset>
              </wp:positionH>
              <wp:positionV relativeFrom="paragraph">
                <wp:posOffset>-324798</wp:posOffset>
              </wp:positionV>
              <wp:extent cx="0" cy="436245"/>
              <wp:effectExtent l="0" t="0" r="19050" b="20955"/>
              <wp:wrapNone/>
              <wp:docPr id="11" name="Connecteur droit 11"/>
              <wp:cNvGraphicFramePr/>
              <a:graphic xmlns:a="http://schemas.openxmlformats.org/drawingml/2006/main">
                <a:graphicData uri="http://schemas.microsoft.com/office/word/2010/wordprocessingShape">
                  <wps:wsp>
                    <wps:cNvCnPr/>
                    <wps:spPr>
                      <a:xfrm>
                        <a:off x="0" y="0"/>
                        <a:ext cx="0" cy="436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75207" id="Connecteur droit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4pt,-25.55pt" to="27.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" strokecolor="#4472c4 [3204]" strokeweight=".5pt">
              <v:stroke joinstyle="miter"/>
            </v:line>
          </w:pict>
        </mc:Fallback>
      </mc:AlternateContent>
    </w:r>
  </w:p>
  <w:p w14:paraId="00DFCE62" w14:textId="77777777" w:rsidR="004E24D4" w:rsidRDefault="004E24D4" w:rsidP="004E24D4">
    <w:pPr>
      <w:pStyle w:val="En-tte"/>
      <w:jc w:val="center"/>
      <w:rPr>
        <w:noProof/>
        <w:lang w:eastAsia="fr-FR"/>
      </w:rPr>
    </w:pPr>
  </w:p>
  <w:p w14:paraId="1EF0C1C6" w14:textId="6DEDA5F4" w:rsidR="004E24D4" w:rsidRDefault="004E24D4" w:rsidP="004E24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5397" w14:textId="77777777" w:rsidR="004E24D4" w:rsidRDefault="004E24D4" w:rsidP="004E24D4">
    <w:pPr>
      <w:pStyle w:val="En-tte"/>
      <w:jc w:val="center"/>
      <w:rPr>
        <w:noProof/>
        <w:lang w:eastAsia="fr-FR"/>
      </w:rPr>
    </w:pPr>
    <w:r>
      <w:rPr>
        <w:noProof/>
      </w:rPr>
      <w:drawing>
        <wp:anchor distT="0" distB="0" distL="114300" distR="114300" simplePos="0" relativeHeight="251661312" behindDoc="0" locked="0" layoutInCell="1" allowOverlap="1" wp14:anchorId="2AE0D910" wp14:editId="0EF40C56">
          <wp:simplePos x="0" y="0"/>
          <wp:positionH relativeFrom="page">
            <wp:posOffset>457200</wp:posOffset>
          </wp:positionH>
          <wp:positionV relativeFrom="page">
            <wp:posOffset>448945</wp:posOffset>
          </wp:positionV>
          <wp:extent cx="1996665" cy="1125821"/>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665" cy="1125821"/>
                  </a:xfrm>
                  <a:prstGeom prst="rect">
                    <a:avLst/>
                  </a:prstGeom>
                  <a:noFill/>
                </pic:spPr>
              </pic:pic>
            </a:graphicData>
          </a:graphic>
          <wp14:sizeRelH relativeFrom="margin">
            <wp14:pctWidth>0</wp14:pctWidth>
          </wp14:sizeRelH>
          <wp14:sizeRelV relativeFrom="margin">
            <wp14:pctHeight>0</wp14:pctHeight>
          </wp14:sizeRelV>
        </wp:anchor>
      </w:drawing>
    </w:r>
  </w:p>
  <w:p w14:paraId="47089302" w14:textId="77777777" w:rsidR="004E24D4" w:rsidRDefault="004E24D4" w:rsidP="004E24D4">
    <w:pPr>
      <w:pStyle w:val="En-tte"/>
      <w:jc w:val="center"/>
      <w:rPr>
        <w:noProof/>
        <w:lang w:eastAsia="fr-FR"/>
      </w:rPr>
    </w:pPr>
  </w:p>
  <w:p w14:paraId="37F4BAF3" w14:textId="0EE878D5" w:rsidR="004E24D4" w:rsidRDefault="004E24D4" w:rsidP="004E24D4">
    <w:pPr>
      <w:pStyle w:val="En-tte"/>
      <w:jc w:val="right"/>
      <w:rPr>
        <w:rFonts w:ascii="Arial" w:hAnsi="Arial" w:cs="Arial"/>
        <w:b/>
        <w:sz w:val="24"/>
      </w:rPr>
    </w:pPr>
    <w:r w:rsidRPr="00747444">
      <w:rPr>
        <w:rFonts w:ascii="Arial" w:hAnsi="Arial" w:cs="Arial"/>
        <w:b/>
        <w:sz w:val="24"/>
      </w:rPr>
      <w:t>Direction générale du Trésor</w:t>
    </w:r>
  </w:p>
  <w:p w14:paraId="07704F23" w14:textId="7A989753" w:rsidR="004E24D4" w:rsidRDefault="004E24D4" w:rsidP="004E24D4">
    <w:pPr>
      <w:pStyle w:val="En-tte"/>
      <w:jc w:val="right"/>
      <w:rPr>
        <w:rFonts w:ascii="Arial" w:hAnsi="Arial" w:cs="Arial"/>
        <w:b/>
        <w:sz w:val="24"/>
      </w:rPr>
    </w:pPr>
  </w:p>
  <w:p w14:paraId="4AF25266" w14:textId="4D4FE7A6" w:rsidR="004E24D4" w:rsidRDefault="004E24D4" w:rsidP="004E24D4">
    <w:pPr>
      <w:pStyle w:val="En-tte"/>
      <w:jc w:val="right"/>
      <w:rPr>
        <w:rFonts w:ascii="Arial" w:hAnsi="Arial" w:cs="Arial"/>
        <w:b/>
        <w:sz w:val="24"/>
      </w:rPr>
    </w:pPr>
  </w:p>
  <w:p w14:paraId="0D76A7EB" w14:textId="1C14A955" w:rsidR="004E24D4" w:rsidRDefault="004E24D4" w:rsidP="004E24D4">
    <w:pPr>
      <w:pStyle w:val="En-tte"/>
      <w:jc w:val="right"/>
      <w:rPr>
        <w:rFonts w:ascii="Arial" w:hAnsi="Arial" w:cs="Arial"/>
        <w:b/>
        <w:sz w:val="24"/>
      </w:rPr>
    </w:pPr>
  </w:p>
  <w:p w14:paraId="5FB0D5E1" w14:textId="77777777" w:rsidR="004E24D4" w:rsidRDefault="004E24D4" w:rsidP="004E24D4">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CE"/>
    <w:rsid w:val="000316A0"/>
    <w:rsid w:val="00035BA6"/>
    <w:rsid w:val="00065908"/>
    <w:rsid w:val="000810BB"/>
    <w:rsid w:val="000A06B3"/>
    <w:rsid w:val="000B45C7"/>
    <w:rsid w:val="00102708"/>
    <w:rsid w:val="00117581"/>
    <w:rsid w:val="00166A52"/>
    <w:rsid w:val="001E0B62"/>
    <w:rsid w:val="00257B1B"/>
    <w:rsid w:val="00282C94"/>
    <w:rsid w:val="002B198B"/>
    <w:rsid w:val="002C5D85"/>
    <w:rsid w:val="002F7548"/>
    <w:rsid w:val="00331C22"/>
    <w:rsid w:val="00356D3A"/>
    <w:rsid w:val="00357C47"/>
    <w:rsid w:val="00362B3B"/>
    <w:rsid w:val="00370CFD"/>
    <w:rsid w:val="0037384F"/>
    <w:rsid w:val="003871A9"/>
    <w:rsid w:val="00390D26"/>
    <w:rsid w:val="003C4C80"/>
    <w:rsid w:val="003C6A39"/>
    <w:rsid w:val="003E7768"/>
    <w:rsid w:val="00402119"/>
    <w:rsid w:val="00410DCF"/>
    <w:rsid w:val="004E24D4"/>
    <w:rsid w:val="00554F1C"/>
    <w:rsid w:val="00567927"/>
    <w:rsid w:val="005C13A1"/>
    <w:rsid w:val="005C6C6C"/>
    <w:rsid w:val="005E4763"/>
    <w:rsid w:val="006C1378"/>
    <w:rsid w:val="006E3311"/>
    <w:rsid w:val="00764550"/>
    <w:rsid w:val="007C5E2C"/>
    <w:rsid w:val="007E5E3B"/>
    <w:rsid w:val="007F434D"/>
    <w:rsid w:val="007F73FA"/>
    <w:rsid w:val="00843AC4"/>
    <w:rsid w:val="008A1EDB"/>
    <w:rsid w:val="008A4EA6"/>
    <w:rsid w:val="008B3780"/>
    <w:rsid w:val="0090363C"/>
    <w:rsid w:val="0091422E"/>
    <w:rsid w:val="00920DC0"/>
    <w:rsid w:val="0092142E"/>
    <w:rsid w:val="00960EA3"/>
    <w:rsid w:val="009C0E15"/>
    <w:rsid w:val="009C3BA4"/>
    <w:rsid w:val="009D0EDD"/>
    <w:rsid w:val="009F4504"/>
    <w:rsid w:val="00A43AE2"/>
    <w:rsid w:val="00A44446"/>
    <w:rsid w:val="00A81351"/>
    <w:rsid w:val="00A97577"/>
    <w:rsid w:val="00AB0371"/>
    <w:rsid w:val="00B13A26"/>
    <w:rsid w:val="00B3689A"/>
    <w:rsid w:val="00B44D2F"/>
    <w:rsid w:val="00B65DE3"/>
    <w:rsid w:val="00B80924"/>
    <w:rsid w:val="00B91358"/>
    <w:rsid w:val="00BB0AD5"/>
    <w:rsid w:val="00C0144F"/>
    <w:rsid w:val="00C05180"/>
    <w:rsid w:val="00C34EA1"/>
    <w:rsid w:val="00C56D18"/>
    <w:rsid w:val="00C63FDB"/>
    <w:rsid w:val="00CA16C0"/>
    <w:rsid w:val="00CA521E"/>
    <w:rsid w:val="00CB6B2C"/>
    <w:rsid w:val="00CD7B86"/>
    <w:rsid w:val="00CF759A"/>
    <w:rsid w:val="00D07422"/>
    <w:rsid w:val="00D457A3"/>
    <w:rsid w:val="00D61F27"/>
    <w:rsid w:val="00D80463"/>
    <w:rsid w:val="00D92818"/>
    <w:rsid w:val="00DB5806"/>
    <w:rsid w:val="00DD77E0"/>
    <w:rsid w:val="00E55CA4"/>
    <w:rsid w:val="00E63997"/>
    <w:rsid w:val="00E97966"/>
    <w:rsid w:val="00EF1476"/>
    <w:rsid w:val="00F10F81"/>
    <w:rsid w:val="00F2483A"/>
    <w:rsid w:val="00F332A6"/>
    <w:rsid w:val="00F340B1"/>
    <w:rsid w:val="00F45DCE"/>
    <w:rsid w:val="00F55BAC"/>
    <w:rsid w:val="00F754FA"/>
    <w:rsid w:val="00F92610"/>
    <w:rsid w:val="00FD2129"/>
    <w:rsid w:val="00FE1726"/>
    <w:rsid w:val="00FE4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7120F"/>
  <w15:chartTrackingRefBased/>
  <w15:docId w15:val="{08943600-919C-4575-8E13-6A02BD1A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B913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unhideWhenUsed/>
    <w:qFormat/>
    <w:rsid w:val="004E24D4"/>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24D4"/>
    <w:pPr>
      <w:tabs>
        <w:tab w:val="center" w:pos="4536"/>
        <w:tab w:val="right" w:pos="9072"/>
      </w:tabs>
      <w:spacing w:after="0" w:line="240" w:lineRule="auto"/>
    </w:pPr>
  </w:style>
  <w:style w:type="character" w:customStyle="1" w:styleId="En-tteCar">
    <w:name w:val="En-tête Car"/>
    <w:basedOn w:val="Policepardfaut"/>
    <w:link w:val="En-tte"/>
    <w:uiPriority w:val="99"/>
    <w:rsid w:val="004E24D4"/>
  </w:style>
  <w:style w:type="paragraph" w:styleId="Pieddepage">
    <w:name w:val="footer"/>
    <w:basedOn w:val="Normal"/>
    <w:link w:val="PieddepageCar"/>
    <w:uiPriority w:val="99"/>
    <w:unhideWhenUsed/>
    <w:rsid w:val="004E24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24D4"/>
  </w:style>
  <w:style w:type="character" w:customStyle="1" w:styleId="Titre4Car">
    <w:name w:val="Titre 4 Car"/>
    <w:basedOn w:val="Policepardfaut"/>
    <w:link w:val="Titre4"/>
    <w:uiPriority w:val="9"/>
    <w:rsid w:val="004E24D4"/>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4E24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E4FBA"/>
    <w:rPr>
      <w:color w:val="0000FF"/>
      <w:u w:val="single"/>
    </w:rPr>
  </w:style>
  <w:style w:type="paragraph" w:styleId="Notedebasdepage">
    <w:name w:val="footnote text"/>
    <w:aliases w:val="fn,footnote text,Footnotes,Footnote ak,Reference,Fußnote"/>
    <w:basedOn w:val="Normal"/>
    <w:link w:val="NotedebasdepageCar"/>
    <w:unhideWhenUsed/>
    <w:qFormat/>
    <w:rsid w:val="00FE4FBA"/>
    <w:pPr>
      <w:spacing w:after="0" w:line="240" w:lineRule="auto"/>
    </w:pPr>
    <w:rPr>
      <w:sz w:val="20"/>
      <w:szCs w:val="20"/>
    </w:rPr>
  </w:style>
  <w:style w:type="character" w:customStyle="1" w:styleId="NotedebasdepageCar">
    <w:name w:val="Note de bas de page Car"/>
    <w:aliases w:val="fn Car,footnote text Car,Footnotes Car,Footnote ak Car,Reference Car,Fußnote Car"/>
    <w:basedOn w:val="Policepardfaut"/>
    <w:link w:val="Notedebasdepage"/>
    <w:rsid w:val="00FE4FBA"/>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
    <w:basedOn w:val="Policepardfaut"/>
    <w:unhideWhenUsed/>
    <w:rsid w:val="00FE4FBA"/>
    <w:rPr>
      <w:vertAlign w:val="superscript"/>
    </w:rPr>
  </w:style>
  <w:style w:type="character" w:styleId="Lienhypertextesuivivisit">
    <w:name w:val="FollowedHyperlink"/>
    <w:basedOn w:val="Policepardfaut"/>
    <w:uiPriority w:val="99"/>
    <w:semiHidden/>
    <w:unhideWhenUsed/>
    <w:rsid w:val="0037384F"/>
    <w:rPr>
      <w:color w:val="954F72" w:themeColor="followedHyperlink"/>
      <w:u w:val="single"/>
    </w:rPr>
  </w:style>
  <w:style w:type="character" w:styleId="Mentionnonrsolue">
    <w:name w:val="Unresolved Mention"/>
    <w:basedOn w:val="Policepardfaut"/>
    <w:uiPriority w:val="99"/>
    <w:semiHidden/>
    <w:unhideWhenUsed/>
    <w:rsid w:val="00CA521E"/>
    <w:rPr>
      <w:color w:val="605E5C"/>
      <w:shd w:val="clear" w:color="auto" w:fill="E1DFDD"/>
    </w:rPr>
  </w:style>
  <w:style w:type="character" w:customStyle="1" w:styleId="Titre2Car">
    <w:name w:val="Titre 2 Car"/>
    <w:basedOn w:val="Policepardfaut"/>
    <w:link w:val="Titre2"/>
    <w:uiPriority w:val="9"/>
    <w:semiHidden/>
    <w:rsid w:val="00B91358"/>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7F434D"/>
    <w:rPr>
      <w:sz w:val="16"/>
      <w:szCs w:val="16"/>
    </w:rPr>
  </w:style>
  <w:style w:type="paragraph" w:styleId="Commentaire">
    <w:name w:val="annotation text"/>
    <w:basedOn w:val="Normal"/>
    <w:link w:val="CommentaireCar"/>
    <w:uiPriority w:val="99"/>
    <w:semiHidden/>
    <w:unhideWhenUsed/>
    <w:rsid w:val="007F434D"/>
    <w:pPr>
      <w:spacing w:line="240" w:lineRule="auto"/>
    </w:pPr>
    <w:rPr>
      <w:sz w:val="20"/>
      <w:szCs w:val="20"/>
    </w:rPr>
  </w:style>
  <w:style w:type="character" w:customStyle="1" w:styleId="CommentaireCar">
    <w:name w:val="Commentaire Car"/>
    <w:basedOn w:val="Policepardfaut"/>
    <w:link w:val="Commentaire"/>
    <w:uiPriority w:val="99"/>
    <w:semiHidden/>
    <w:rsid w:val="007F434D"/>
    <w:rPr>
      <w:sz w:val="20"/>
      <w:szCs w:val="20"/>
    </w:rPr>
  </w:style>
  <w:style w:type="paragraph" w:styleId="Objetducommentaire">
    <w:name w:val="annotation subject"/>
    <w:basedOn w:val="Commentaire"/>
    <w:next w:val="Commentaire"/>
    <w:link w:val="ObjetducommentaireCar"/>
    <w:uiPriority w:val="99"/>
    <w:semiHidden/>
    <w:unhideWhenUsed/>
    <w:rsid w:val="007F434D"/>
    <w:rPr>
      <w:b/>
      <w:bCs/>
    </w:rPr>
  </w:style>
  <w:style w:type="character" w:customStyle="1" w:styleId="ObjetducommentaireCar">
    <w:name w:val="Objet du commentaire Car"/>
    <w:basedOn w:val="CommentaireCar"/>
    <w:link w:val="Objetducommentaire"/>
    <w:uiPriority w:val="99"/>
    <w:semiHidden/>
    <w:rsid w:val="007F4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5450">
      <w:bodyDiv w:val="1"/>
      <w:marLeft w:val="0"/>
      <w:marRight w:val="0"/>
      <w:marTop w:val="0"/>
      <w:marBottom w:val="0"/>
      <w:divBdr>
        <w:top w:val="none" w:sz="0" w:space="0" w:color="auto"/>
        <w:left w:val="none" w:sz="0" w:space="0" w:color="auto"/>
        <w:bottom w:val="none" w:sz="0" w:space="0" w:color="auto"/>
        <w:right w:val="none" w:sz="0" w:space="0" w:color="auto"/>
      </w:divBdr>
    </w:div>
    <w:div w:id="18067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a.gov.au/publications/smp/2023/may/inflation.html" TargetMode="External"/><Relationship Id="rId13" Type="http://schemas.openxmlformats.org/officeDocument/2006/relationships/hyperlink" Target="https://www.fairwork.gov.au/tools-and-resources/fact-sheets/minimum-workplace-entitlements/minimum-wag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bs.gov.au/statistics/labour/earnings-and-working-conditions/employee-earnings/latest-relea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www.abs.gov.au/statistics/labour/earnings-and-working-conditions/employee-earnings/latest-release" TargetMode="External"/><Relationship Id="rId10" Type="http://schemas.openxmlformats.org/officeDocument/2006/relationships/hyperlink" Target="https://www.abs.gov.au/statistics/economy/price-indexes-and-inflation/wage-price-index-australia/latest-releas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mailto:canberra@dgtresor.gouv.fr" TargetMode="External"/><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fairwork.gov.au/tools-and-resources/fact-sheets/minimum-workplace-entitlements/minimum-w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S-CBR-SRV16.si.local\CBR$\Travail\1.%20Chrono%20et%20productions\2023\1.%20Australie\3.%20Situation%20&#233;conomique%20et%20financi&#232;re\Salaire%20minimum\Evolution%20salaire%20minimu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CBR-SRV16.si.local\CBR$\Travail\1.%20Chrono%20et%20productions\2023\1.%20Australie\3.%20Situation%20&#233;conomique%20et%20financi&#232;re\Salaire%20minimum\Evolution%20salaire%20par%20heure%20quarti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Evolution du salaire minimum national et du salaire médian par heure (AUD)</a:t>
            </a:r>
            <a:endParaRPr lang="fr-F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'Median + minimum wage'!$B$1</c:f>
              <c:strCache>
                <c:ptCount val="1"/>
                <c:pt idx="0">
                  <c:v>Salaire minimum par heure</c:v>
                </c:pt>
              </c:strCache>
            </c:strRef>
          </c:tx>
          <c:spPr>
            <a:ln w="28575" cap="rnd">
              <a:solidFill>
                <a:schemeClr val="accent1"/>
              </a:solidFill>
              <a:round/>
            </a:ln>
            <a:effectLst/>
          </c:spPr>
          <c:marker>
            <c:symbol val="none"/>
          </c:marker>
          <c:cat>
            <c:numRef>
              <c:f>'Median + minimum wage'!$A$2:$A$16</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'Median + minimum wage'!$B$2:$B$16</c:f>
              <c:numCache>
                <c:formatCode>General</c:formatCode>
                <c:ptCount val="15"/>
                <c:pt idx="0">
                  <c:v>14.31</c:v>
                </c:pt>
                <c:pt idx="1">
                  <c:v>15</c:v>
                </c:pt>
                <c:pt idx="2">
                  <c:v>15.51</c:v>
                </c:pt>
                <c:pt idx="3">
                  <c:v>15.96</c:v>
                </c:pt>
                <c:pt idx="4">
                  <c:v>16.37</c:v>
                </c:pt>
                <c:pt idx="5">
                  <c:v>16.87</c:v>
                </c:pt>
                <c:pt idx="6">
                  <c:v>17.29</c:v>
                </c:pt>
                <c:pt idx="7">
                  <c:v>17.7</c:v>
                </c:pt>
                <c:pt idx="8">
                  <c:v>18.29</c:v>
                </c:pt>
                <c:pt idx="9">
                  <c:v>18.93</c:v>
                </c:pt>
                <c:pt idx="10">
                  <c:v>19.489999999999998</c:v>
                </c:pt>
                <c:pt idx="11">
                  <c:v>19.84</c:v>
                </c:pt>
                <c:pt idx="12">
                  <c:v>20.329999999999998</c:v>
                </c:pt>
                <c:pt idx="13">
                  <c:v>21.38</c:v>
                </c:pt>
                <c:pt idx="14">
                  <c:v>23.23</c:v>
                </c:pt>
              </c:numCache>
            </c:numRef>
          </c:val>
          <c:smooth val="0"/>
          <c:extLst>
            <c:ext xmlns:c16="http://schemas.microsoft.com/office/drawing/2014/chart" uri="{C3380CC4-5D6E-409C-BE32-E72D297353CC}">
              <c16:uniqueId val="{00000000-3520-48C0-97E3-74C5135D617C}"/>
            </c:ext>
          </c:extLst>
        </c:ser>
        <c:ser>
          <c:idx val="1"/>
          <c:order val="1"/>
          <c:tx>
            <c:strRef>
              <c:f>'Median + minimum wage'!$C$1</c:f>
              <c:strCache>
                <c:ptCount val="1"/>
                <c:pt idx="0">
                  <c:v>Salaire médian par heure</c:v>
                </c:pt>
              </c:strCache>
            </c:strRef>
          </c:tx>
          <c:spPr>
            <a:ln w="28575" cap="rnd">
              <a:solidFill>
                <a:schemeClr val="accent2"/>
              </a:solidFill>
              <a:round/>
            </a:ln>
            <a:effectLst/>
          </c:spPr>
          <c:marker>
            <c:symbol val="none"/>
          </c:marker>
          <c:cat>
            <c:numRef>
              <c:f>'Median + minimum wage'!$A$2:$A$16</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'Median + minimum wage'!$C$2:$C$16</c:f>
              <c:numCache>
                <c:formatCode>General</c:formatCode>
                <c:ptCount val="15"/>
                <c:pt idx="0">
                  <c:v>23.3</c:v>
                </c:pt>
                <c:pt idx="1">
                  <c:v>24.4</c:v>
                </c:pt>
                <c:pt idx="2">
                  <c:v>25</c:v>
                </c:pt>
                <c:pt idx="3">
                  <c:v>26.3</c:v>
                </c:pt>
                <c:pt idx="4">
                  <c:v>26.3</c:v>
                </c:pt>
                <c:pt idx="5">
                  <c:v>28.6</c:v>
                </c:pt>
                <c:pt idx="6">
                  <c:v>28.8</c:v>
                </c:pt>
                <c:pt idx="7">
                  <c:v>29.6</c:v>
                </c:pt>
                <c:pt idx="8">
                  <c:v>30</c:v>
                </c:pt>
                <c:pt idx="9">
                  <c:v>31.3</c:v>
                </c:pt>
                <c:pt idx="10">
                  <c:v>32.5</c:v>
                </c:pt>
                <c:pt idx="11">
                  <c:v>35.9</c:v>
                </c:pt>
                <c:pt idx="12">
                  <c:v>36</c:v>
                </c:pt>
                <c:pt idx="13">
                  <c:v>37.299999999999997</c:v>
                </c:pt>
              </c:numCache>
            </c:numRef>
          </c:val>
          <c:smooth val="0"/>
          <c:extLst>
            <c:ext xmlns:c16="http://schemas.microsoft.com/office/drawing/2014/chart" uri="{C3380CC4-5D6E-409C-BE32-E72D297353CC}">
              <c16:uniqueId val="{00000001-3520-48C0-97E3-74C5135D617C}"/>
            </c:ext>
          </c:extLst>
        </c:ser>
        <c:dLbls>
          <c:showLegendKey val="0"/>
          <c:showVal val="0"/>
          <c:showCatName val="0"/>
          <c:showSerName val="0"/>
          <c:showPercent val="0"/>
          <c:showBubbleSize val="0"/>
        </c:dLbls>
        <c:smooth val="0"/>
        <c:axId val="1474668607"/>
        <c:axId val="1474666527"/>
      </c:lineChart>
      <c:catAx>
        <c:axId val="147466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74666527"/>
        <c:crosses val="autoZero"/>
        <c:auto val="1"/>
        <c:lblAlgn val="ctr"/>
        <c:lblOffset val="100"/>
        <c:noMultiLvlLbl val="0"/>
      </c:catAx>
      <c:valAx>
        <c:axId val="1474666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74668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t>Distribution des salaires horaires en part du revenu médian, 2014-2022.</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'Feuil1 (2)'!$A$2</c:f>
              <c:strCache>
                <c:ptCount val="1"/>
                <c:pt idx="0">
                  <c:v>10th percentile</c:v>
                </c:pt>
              </c:strCache>
            </c:strRef>
          </c:tx>
          <c:spPr>
            <a:ln w="28575" cap="rnd">
              <a:solidFill>
                <a:schemeClr val="accent2"/>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(2)'!$B$2:$J$2</c:f>
              <c:numCache>
                <c:formatCode>0%</c:formatCode>
                <c:ptCount val="9"/>
                <c:pt idx="0">
                  <c:v>0.59677983899194964</c:v>
                </c:pt>
                <c:pt idx="1">
                  <c:v>0.61440472058313089</c:v>
                </c:pt>
                <c:pt idx="2">
                  <c:v>0.60913705583756339</c:v>
                </c:pt>
                <c:pt idx="3">
                  <c:v>0.63329999999999997</c:v>
                </c:pt>
                <c:pt idx="4">
                  <c:v>0.62994891443167311</c:v>
                </c:pt>
                <c:pt idx="5">
                  <c:v>0.61538461538461542</c:v>
                </c:pt>
                <c:pt idx="6">
                  <c:v>0.58430717863105175</c:v>
                </c:pt>
                <c:pt idx="7">
                  <c:v>0.59672495142936444</c:v>
                </c:pt>
                <c:pt idx="8">
                  <c:v>0.58981233243967834</c:v>
                </c:pt>
              </c:numCache>
            </c:numRef>
          </c:val>
          <c:smooth val="0"/>
          <c:extLst>
            <c:ext xmlns:c16="http://schemas.microsoft.com/office/drawing/2014/chart" uri="{C3380CC4-5D6E-409C-BE32-E72D297353CC}">
              <c16:uniqueId val="{00000000-A19D-4C3F-81FD-95946C4F0B99}"/>
            </c:ext>
          </c:extLst>
        </c:ser>
        <c:ser>
          <c:idx val="2"/>
          <c:order val="2"/>
          <c:tx>
            <c:strRef>
              <c:f>'Feuil1 (2)'!$A$4</c:f>
              <c:strCache>
                <c:ptCount val="1"/>
                <c:pt idx="0">
                  <c:v>25th percentile (1st quartile)</c:v>
                </c:pt>
              </c:strCache>
            </c:strRef>
          </c:tx>
          <c:spPr>
            <a:ln w="28575" cap="rnd">
              <a:solidFill>
                <a:schemeClr val="accent3"/>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(2)'!$B$4:$J$4</c:f>
              <c:numCache>
                <c:formatCode>0%</c:formatCode>
                <c:ptCount val="9"/>
                <c:pt idx="0">
                  <c:v>0.7619180959047952</c:v>
                </c:pt>
                <c:pt idx="1">
                  <c:v>0.76709475876431799</c:v>
                </c:pt>
                <c:pt idx="2">
                  <c:v>0.76548223350253808</c:v>
                </c:pt>
                <c:pt idx="3">
                  <c:v>0.77999999999999992</c:v>
                </c:pt>
                <c:pt idx="4">
                  <c:v>0.78416347381864615</c:v>
                </c:pt>
                <c:pt idx="5">
                  <c:v>0.76923076923076927</c:v>
                </c:pt>
                <c:pt idx="6">
                  <c:v>0.73900946021146352</c:v>
                </c:pt>
                <c:pt idx="7">
                  <c:v>0.75242853177907298</c:v>
                </c:pt>
                <c:pt idx="8">
                  <c:v>0.75067024128686333</c:v>
                </c:pt>
              </c:numCache>
            </c:numRef>
          </c:val>
          <c:smooth val="0"/>
          <c:extLst>
            <c:ext xmlns:c16="http://schemas.microsoft.com/office/drawing/2014/chart" uri="{C3380CC4-5D6E-409C-BE32-E72D297353CC}">
              <c16:uniqueId val="{00000001-A19D-4C3F-81FD-95946C4F0B99}"/>
            </c:ext>
          </c:extLst>
        </c:ser>
        <c:ser>
          <c:idx val="5"/>
          <c:order val="5"/>
          <c:tx>
            <c:strRef>
              <c:f>'Feuil1 (2)'!$A$7</c:f>
              <c:strCache>
                <c:ptCount val="1"/>
                <c:pt idx="0">
                  <c:v>Median hourly earnings in main job</c:v>
                </c:pt>
              </c:strCache>
            </c:strRef>
          </c:tx>
          <c:spPr>
            <a:ln w="28575" cap="rnd">
              <a:solidFill>
                <a:schemeClr val="tx1"/>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(2)'!$B$7:$J$7</c:f>
              <c:numCache>
                <c:formatCode>0%</c:formatCode>
                <c:ptCount val="9"/>
                <c:pt idx="0">
                  <c:v>1</c:v>
                </c:pt>
                <c:pt idx="1">
                  <c:v>1</c:v>
                </c:pt>
                <c:pt idx="2">
                  <c:v>1</c:v>
                </c:pt>
                <c:pt idx="3">
                  <c:v>1</c:v>
                </c:pt>
                <c:pt idx="4">
                  <c:v>1</c:v>
                </c:pt>
                <c:pt idx="5">
                  <c:v>1</c:v>
                </c:pt>
                <c:pt idx="6">
                  <c:v>1</c:v>
                </c:pt>
                <c:pt idx="7">
                  <c:v>1</c:v>
                </c:pt>
                <c:pt idx="8">
                  <c:v>1</c:v>
                </c:pt>
              </c:numCache>
            </c:numRef>
          </c:val>
          <c:smooth val="0"/>
          <c:extLst>
            <c:ext xmlns:c16="http://schemas.microsoft.com/office/drawing/2014/chart" uri="{C3380CC4-5D6E-409C-BE32-E72D297353CC}">
              <c16:uniqueId val="{00000002-A19D-4C3F-81FD-95946C4F0B99}"/>
            </c:ext>
          </c:extLst>
        </c:ser>
        <c:ser>
          <c:idx val="8"/>
          <c:order val="8"/>
          <c:tx>
            <c:strRef>
              <c:f>'Feuil1 (2)'!$A$10</c:f>
              <c:strCache>
                <c:ptCount val="1"/>
                <c:pt idx="0">
                  <c:v>75th percentile (3rd quartile)</c:v>
                </c:pt>
              </c:strCache>
            </c:strRef>
          </c:tx>
          <c:spPr>
            <a:ln w="28575" cap="rnd">
              <a:solidFill>
                <a:srgbClr val="7030A0"/>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(2)'!$B$10:$J$10</c:f>
              <c:numCache>
                <c:formatCode>0%</c:formatCode>
                <c:ptCount val="9"/>
                <c:pt idx="0">
                  <c:v>1.4510675533776689</c:v>
                </c:pt>
                <c:pt idx="1">
                  <c:v>1.4456785838250608</c:v>
                </c:pt>
                <c:pt idx="2">
                  <c:v>1.4175972927241962</c:v>
                </c:pt>
                <c:pt idx="3">
                  <c:v>1.4543333333333335</c:v>
                </c:pt>
                <c:pt idx="4">
                  <c:v>1.4485632183908046</c:v>
                </c:pt>
                <c:pt idx="5">
                  <c:v>1.468</c:v>
                </c:pt>
                <c:pt idx="6">
                  <c:v>1.4707846410684475</c:v>
                </c:pt>
                <c:pt idx="7">
                  <c:v>1.4819872328615042</c:v>
                </c:pt>
                <c:pt idx="8">
                  <c:v>1.4815013404825739</c:v>
                </c:pt>
              </c:numCache>
            </c:numRef>
          </c:val>
          <c:smooth val="0"/>
          <c:extLst>
            <c:ext xmlns:c16="http://schemas.microsoft.com/office/drawing/2014/chart" uri="{C3380CC4-5D6E-409C-BE32-E72D297353CC}">
              <c16:uniqueId val="{00000003-A19D-4C3F-81FD-95946C4F0B99}"/>
            </c:ext>
          </c:extLst>
        </c:ser>
        <c:ser>
          <c:idx val="10"/>
          <c:order val="10"/>
          <c:tx>
            <c:strRef>
              <c:f>'Feuil1 (2)'!$A$12</c:f>
              <c:strCache>
                <c:ptCount val="1"/>
                <c:pt idx="0">
                  <c:v>90th percentile</c:v>
                </c:pt>
              </c:strCache>
            </c:strRef>
          </c:tx>
          <c:spPr>
            <a:ln w="28575" cap="rnd">
              <a:solidFill>
                <a:schemeClr val="accent5">
                  <a:lumMod val="60000"/>
                </a:schemeClr>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(2)'!$B$12:$J$12</c:f>
              <c:numCache>
                <c:formatCode>0%</c:formatCode>
                <c:ptCount val="9"/>
                <c:pt idx="0">
                  <c:v>2.0894994749737488</c:v>
                </c:pt>
                <c:pt idx="1">
                  <c:v>2.0372093023255813</c:v>
                </c:pt>
                <c:pt idx="2">
                  <c:v>2.0635194585448393</c:v>
                </c:pt>
                <c:pt idx="3">
                  <c:v>2.1296666666666666</c:v>
                </c:pt>
                <c:pt idx="4">
                  <c:v>2.0954342273307791</c:v>
                </c:pt>
                <c:pt idx="5">
                  <c:v>2.1240000000000001</c:v>
                </c:pt>
                <c:pt idx="6">
                  <c:v>2.1332776850306066</c:v>
                </c:pt>
                <c:pt idx="7">
                  <c:v>2.2203719122953096</c:v>
                </c:pt>
                <c:pt idx="8">
                  <c:v>2.1983914209115283</c:v>
                </c:pt>
              </c:numCache>
            </c:numRef>
          </c:val>
          <c:smooth val="0"/>
          <c:extLst>
            <c:ext xmlns:c16="http://schemas.microsoft.com/office/drawing/2014/chart" uri="{C3380CC4-5D6E-409C-BE32-E72D297353CC}">
              <c16:uniqueId val="{00000004-A19D-4C3F-81FD-95946C4F0B99}"/>
            </c:ext>
          </c:extLst>
        </c:ser>
        <c:ser>
          <c:idx val="11"/>
          <c:order val="11"/>
          <c:tx>
            <c:strRef>
              <c:f>'Feuil1 (2)'!$A$13</c:f>
              <c:strCache>
                <c:ptCount val="1"/>
                <c:pt idx="0">
                  <c:v>Minimum wage</c:v>
                </c:pt>
              </c:strCache>
            </c:strRef>
          </c:tx>
          <c:spPr>
            <a:ln w="28575" cap="rnd">
              <a:solidFill>
                <a:schemeClr val="accent6">
                  <a:lumMod val="60000"/>
                </a:schemeClr>
              </a:solidFill>
              <a:round/>
            </a:ln>
            <a:effectLst/>
          </c:spPr>
          <c:marker>
            <c:symbol val="none"/>
          </c:marker>
          <c:cat>
            <c:numRef>
              <c:f>'Feuil1 (2)'!$B$1:$J$1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'Feuil1 (2)'!$B$13:$J$13</c:f>
              <c:numCache>
                <c:formatCode>0%</c:formatCode>
                <c:ptCount val="9"/>
                <c:pt idx="0">
                  <c:v>0.59047952397619885</c:v>
                </c:pt>
                <c:pt idx="1">
                  <c:v>0.60013884068031931</c:v>
                </c:pt>
                <c:pt idx="2">
                  <c:v>0.59898477157360397</c:v>
                </c:pt>
                <c:pt idx="3">
                  <c:v>0.60966666666666669</c:v>
                </c:pt>
                <c:pt idx="4">
                  <c:v>0.60440613026819923</c:v>
                </c:pt>
                <c:pt idx="5">
                  <c:v>0.59969230769230764</c:v>
                </c:pt>
                <c:pt idx="6">
                  <c:v>0.55203116304952704</c:v>
                </c:pt>
                <c:pt idx="7">
                  <c:v>0.56425201221204546</c:v>
                </c:pt>
                <c:pt idx="8">
                  <c:v>0.57319034852546924</c:v>
                </c:pt>
              </c:numCache>
            </c:numRef>
          </c:val>
          <c:smooth val="0"/>
          <c:extLst>
            <c:ext xmlns:c16="http://schemas.microsoft.com/office/drawing/2014/chart" uri="{C3380CC4-5D6E-409C-BE32-E72D297353CC}">
              <c16:uniqueId val="{00000005-A19D-4C3F-81FD-95946C4F0B99}"/>
            </c:ext>
          </c:extLst>
        </c:ser>
        <c:dLbls>
          <c:showLegendKey val="0"/>
          <c:showVal val="0"/>
          <c:showCatName val="0"/>
          <c:showSerName val="0"/>
          <c:showPercent val="0"/>
          <c:showBubbleSize val="0"/>
        </c:dLbls>
        <c:smooth val="0"/>
        <c:axId val="1863016287"/>
        <c:axId val="1863004223"/>
        <c:extLst>
          <c:ext xmlns:c15="http://schemas.microsoft.com/office/drawing/2012/chart" uri="{02D57815-91ED-43cb-92C2-25804820EDAC}">
            <c15:filteredLineSeries>
              <c15:ser>
                <c:idx val="1"/>
                <c:order val="1"/>
                <c:tx>
                  <c:strRef>
                    <c:extLst>
                      <c:ext uri="{02D57815-91ED-43cb-92C2-25804820EDAC}">
                        <c15:formulaRef>
                          <c15:sqref>'Feuil1 (2)'!$A$3</c15:sqref>
                        </c15:formulaRef>
                      </c:ext>
                    </c:extLst>
                    <c:strCache>
                      <c:ptCount val="1"/>
                      <c:pt idx="0">
                        <c:v>20th percentile</c:v>
                      </c:pt>
                    </c:strCache>
                  </c:strRef>
                </c:tx>
                <c:spPr>
                  <a:ln w="28575" cap="rnd">
                    <a:solidFill>
                      <a:schemeClr val="accent2"/>
                    </a:solidFill>
                    <a:round/>
                  </a:ln>
                  <a:effectLst/>
                </c:spPr>
                <c:marker>
                  <c:symbol val="none"/>
                </c:marker>
                <c:cat>
                  <c:numRef>
                    <c:extLst>
                      <c:ex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c:ext uri="{02D57815-91ED-43cb-92C2-25804820EDAC}">
                        <c15:formulaRef>
                          <c15:sqref>'Feuil1 (2)'!$B$3:$J$3</c15:sqref>
                        </c15:formulaRef>
                      </c:ext>
                    </c:extLst>
                    <c:numCache>
                      <c:formatCode>0%</c:formatCode>
                      <c:ptCount val="9"/>
                      <c:pt idx="0">
                        <c:v>0.70455022751137564</c:v>
                      </c:pt>
                      <c:pt idx="1">
                        <c:v>0.72197153766053457</c:v>
                      </c:pt>
                      <c:pt idx="2">
                        <c:v>0.71912013536379016</c:v>
                      </c:pt>
                      <c:pt idx="3">
                        <c:v>0.74066666666666658</c:v>
                      </c:pt>
                      <c:pt idx="4">
                        <c:v>0.73435504469987223</c:v>
                      </c:pt>
                      <c:pt idx="5">
                        <c:v>0.72830769230769232</c:v>
                      </c:pt>
                      <c:pt idx="6">
                        <c:v>0.69560378408458545</c:v>
                      </c:pt>
                      <c:pt idx="7">
                        <c:v>0.70607826810990837</c:v>
                      </c:pt>
                      <c:pt idx="8">
                        <c:v>0.70536193029490624</c:v>
                      </c:pt>
                    </c:numCache>
                  </c:numRef>
                </c:val>
                <c:smooth val="0"/>
                <c:extLst>
                  <c:ext xmlns:c16="http://schemas.microsoft.com/office/drawing/2014/chart" uri="{C3380CC4-5D6E-409C-BE32-E72D297353CC}">
                    <c16:uniqueId val="{00000006-A19D-4C3F-81FD-95946C4F0B99}"/>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'Feuil1 (2)'!$A$5</c15:sqref>
                        </c15:formulaRef>
                      </c:ext>
                    </c:extLst>
                    <c:strCache>
                      <c:ptCount val="1"/>
                      <c:pt idx="0">
                        <c:v>30th percentile</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xmlns:c15="http://schemas.microsoft.com/office/drawing/2012/chart">
                      <c:ext xmlns:c15="http://schemas.microsoft.com/office/drawing/2012/chart" uri="{02D57815-91ED-43cb-92C2-25804820EDAC}">
                        <c15:formulaRef>
                          <c15:sqref>'Feuil1 (2)'!$B$5:$J$5</c15:sqref>
                        </c15:formulaRef>
                      </c:ext>
                    </c:extLst>
                    <c:numCache>
                      <c:formatCode>0%</c:formatCode>
                      <c:ptCount val="9"/>
                      <c:pt idx="0">
                        <c:v>0.80504025201260065</c:v>
                      </c:pt>
                      <c:pt idx="1">
                        <c:v>0.81360638667129481</c:v>
                      </c:pt>
                      <c:pt idx="2">
                        <c:v>0.81218274111675126</c:v>
                      </c:pt>
                      <c:pt idx="3">
                        <c:v>0.83333333333333337</c:v>
                      </c:pt>
                      <c:pt idx="4">
                        <c:v>0.80779054916985948</c:v>
                      </c:pt>
                      <c:pt idx="5">
                        <c:v>0.80892307692307686</c:v>
                      </c:pt>
                      <c:pt idx="6">
                        <c:v>0.78500278241513644</c:v>
                      </c:pt>
                      <c:pt idx="7">
                        <c:v>0.80099916736053289</c:v>
                      </c:pt>
                      <c:pt idx="8">
                        <c:v>0.79689008042895448</c:v>
                      </c:pt>
                    </c:numCache>
                  </c:numRef>
                </c:val>
                <c:smooth val="0"/>
                <c:extLst xmlns:c15="http://schemas.microsoft.com/office/drawing/2012/chart">
                  <c:ext xmlns:c16="http://schemas.microsoft.com/office/drawing/2014/chart" uri="{C3380CC4-5D6E-409C-BE32-E72D297353CC}">
                    <c16:uniqueId val="{00000007-A19D-4C3F-81FD-95946C4F0B99}"/>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'Feuil1 (2)'!$A$6</c15:sqref>
                        </c15:formulaRef>
                      </c:ext>
                    </c:extLst>
                    <c:strCache>
                      <c:ptCount val="1"/>
                      <c:pt idx="0">
                        <c:v>40th percentile</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xmlns:c15="http://schemas.microsoft.com/office/drawing/2012/chart">
                      <c:ext xmlns:c15="http://schemas.microsoft.com/office/drawing/2012/chart" uri="{02D57815-91ED-43cb-92C2-25804820EDAC}">
                        <c15:formulaRef>
                          <c15:sqref>'Feuil1 (2)'!$B$6:$J$6</c15:sqref>
                        </c15:formulaRef>
                      </c:ext>
                    </c:extLst>
                    <c:numCache>
                      <c:formatCode>0%</c:formatCode>
                      <c:ptCount val="9"/>
                      <c:pt idx="0">
                        <c:v>0.88319915995799791</c:v>
                      </c:pt>
                      <c:pt idx="1">
                        <c:v>0.89066296424852487</c:v>
                      </c:pt>
                      <c:pt idx="2">
                        <c:v>0.89069373942470387</c:v>
                      </c:pt>
                      <c:pt idx="3">
                        <c:v>0.90199999999999991</c:v>
                      </c:pt>
                      <c:pt idx="4">
                        <c:v>0.89814814814814814</c:v>
                      </c:pt>
                      <c:pt idx="5">
                        <c:v>0.90092307692307694</c:v>
                      </c:pt>
                      <c:pt idx="6">
                        <c:v>0.87868670005564831</c:v>
                      </c:pt>
                      <c:pt idx="7">
                        <c:v>0.88731612545101302</c:v>
                      </c:pt>
                      <c:pt idx="8">
                        <c:v>0.88176943699731913</c:v>
                      </c:pt>
                    </c:numCache>
                  </c:numRef>
                </c:val>
                <c:smooth val="0"/>
                <c:extLst xmlns:c15="http://schemas.microsoft.com/office/drawing/2012/chart">
                  <c:ext xmlns:c16="http://schemas.microsoft.com/office/drawing/2014/chart" uri="{C3380CC4-5D6E-409C-BE32-E72D297353CC}">
                    <c16:uniqueId val="{00000008-A19D-4C3F-81FD-95946C4F0B99}"/>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'Feuil1 (2)'!$A$8</c15:sqref>
                        </c15:formulaRef>
                      </c:ext>
                    </c:extLst>
                    <c:strCache>
                      <c:ptCount val="1"/>
                      <c:pt idx="0">
                        <c:v>60th percentile</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xmlns:c15="http://schemas.microsoft.com/office/drawing/2012/chart">
                      <c:ext xmlns:c15="http://schemas.microsoft.com/office/drawing/2012/chart" uri="{02D57815-91ED-43cb-92C2-25804820EDAC}">
                        <c15:formulaRef>
                          <c15:sqref>'Feuil1 (2)'!$B$8:$J$8</c15:sqref>
                        </c15:formulaRef>
                      </c:ext>
                    </c:extLst>
                    <c:numCache>
                      <c:formatCode>0%</c:formatCode>
                      <c:ptCount val="9"/>
                      <c:pt idx="0">
                        <c:v>1.1372068603430172</c:v>
                      </c:pt>
                      <c:pt idx="1">
                        <c:v>1.1336341548073585</c:v>
                      </c:pt>
                      <c:pt idx="2">
                        <c:v>1.1258883248730964</c:v>
                      </c:pt>
                      <c:pt idx="3">
                        <c:v>1.143</c:v>
                      </c:pt>
                      <c:pt idx="4">
                        <c:v>1.1353767560664112</c:v>
                      </c:pt>
                      <c:pt idx="5">
                        <c:v>1.1538461538461537</c:v>
                      </c:pt>
                      <c:pt idx="6">
                        <c:v>1.1407902058987203</c:v>
                      </c:pt>
                      <c:pt idx="7">
                        <c:v>1.1426588953649737</c:v>
                      </c:pt>
                      <c:pt idx="8">
                        <c:v>1.1466487935656837</c:v>
                      </c:pt>
                    </c:numCache>
                  </c:numRef>
                </c:val>
                <c:smooth val="0"/>
                <c:extLst xmlns:c15="http://schemas.microsoft.com/office/drawing/2012/chart">
                  <c:ext xmlns:c16="http://schemas.microsoft.com/office/drawing/2014/chart" uri="{C3380CC4-5D6E-409C-BE32-E72D297353CC}">
                    <c16:uniqueId val="{00000009-A19D-4C3F-81FD-95946C4F0B99}"/>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'Feuil1 (2)'!$A$9</c15:sqref>
                        </c15:formulaRef>
                      </c:ext>
                    </c:extLst>
                    <c:strCache>
                      <c:ptCount val="1"/>
                      <c:pt idx="0">
                        <c:v>70th percentile</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xmlns:c15="http://schemas.microsoft.com/office/drawing/2012/chart">
                      <c:ext xmlns:c15="http://schemas.microsoft.com/office/drawing/2012/chart" uri="{02D57815-91ED-43cb-92C2-25804820EDAC}">
                        <c15:formulaRef>
                          <c15:sqref>'Feuil1 (2)'!$B$9:$J$9</c15:sqref>
                        </c15:formulaRef>
                      </c:ext>
                    </c:extLst>
                    <c:numCache>
                      <c:formatCode>0%</c:formatCode>
                      <c:ptCount val="9"/>
                      <c:pt idx="0">
                        <c:v>1.3179208960448021</c:v>
                      </c:pt>
                      <c:pt idx="1">
                        <c:v>1.3304408191600139</c:v>
                      </c:pt>
                      <c:pt idx="2">
                        <c:v>1.3086294416243656</c:v>
                      </c:pt>
                      <c:pt idx="3">
                        <c:v>1.3333333333333333</c:v>
                      </c:pt>
                      <c:pt idx="4">
                        <c:v>1.3237547892720307</c:v>
                      </c:pt>
                      <c:pt idx="5">
                        <c:v>1.3350769230769231</c:v>
                      </c:pt>
                      <c:pt idx="6">
                        <c:v>1.3550361713967725</c:v>
                      </c:pt>
                      <c:pt idx="7">
                        <c:v>1.3760477379961142</c:v>
                      </c:pt>
                      <c:pt idx="8">
                        <c:v>1.3479892761394103</c:v>
                      </c:pt>
                    </c:numCache>
                  </c:numRef>
                </c:val>
                <c:smooth val="0"/>
                <c:extLst xmlns:c15="http://schemas.microsoft.com/office/drawing/2012/chart">
                  <c:ext xmlns:c16="http://schemas.microsoft.com/office/drawing/2014/chart" uri="{C3380CC4-5D6E-409C-BE32-E72D297353CC}">
                    <c16:uniqueId val="{0000000A-A19D-4C3F-81FD-95946C4F0B99}"/>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'Feuil1 (2)'!$A$11</c15:sqref>
                        </c15:formulaRef>
                      </c:ext>
                    </c:extLst>
                    <c:strCache>
                      <c:ptCount val="1"/>
                      <c:pt idx="0">
                        <c:v>80th percentile</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'Feuil1 (2)'!$B$1:$J$1</c15:sqref>
                        </c15:formulaRef>
                      </c:ext>
                    </c:extLst>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extLst xmlns:c15="http://schemas.microsoft.com/office/drawing/2012/chart">
                      <c:ext xmlns:c15="http://schemas.microsoft.com/office/drawing/2012/chart" uri="{02D57815-91ED-43cb-92C2-25804820EDAC}">
                        <c15:formulaRef>
                          <c15:sqref>'Feuil1 (2)'!$B$11:$J$11</c15:sqref>
                        </c15:formulaRef>
                      </c:ext>
                    </c:extLst>
                    <c:numCache>
                      <c:formatCode>0%</c:formatCode>
                      <c:ptCount val="9"/>
                      <c:pt idx="0">
                        <c:v>1.5963948197409872</c:v>
                      </c:pt>
                      <c:pt idx="1">
                        <c:v>1.5893786879555709</c:v>
                      </c:pt>
                      <c:pt idx="2">
                        <c:v>1.5660913705583757</c:v>
                      </c:pt>
                      <c:pt idx="3">
                        <c:v>1.5979999999999999</c:v>
                      </c:pt>
                      <c:pt idx="4">
                        <c:v>1.5964240102171137</c:v>
                      </c:pt>
                      <c:pt idx="5">
                        <c:v>1.6179692307692308</c:v>
                      </c:pt>
                      <c:pt idx="6">
                        <c:v>1.6229827490261548</c:v>
                      </c:pt>
                      <c:pt idx="7">
                        <c:v>1.6515403830141548</c:v>
                      </c:pt>
                      <c:pt idx="8">
                        <c:v>1.6463002680965149</c:v>
                      </c:pt>
                    </c:numCache>
                  </c:numRef>
                </c:val>
                <c:smooth val="0"/>
                <c:extLst xmlns:c15="http://schemas.microsoft.com/office/drawing/2012/chart">
                  <c:ext xmlns:c16="http://schemas.microsoft.com/office/drawing/2014/chart" uri="{C3380CC4-5D6E-409C-BE32-E72D297353CC}">
                    <c16:uniqueId val="{0000000B-A19D-4C3F-81FD-95946C4F0B99}"/>
                  </c:ext>
                </c:extLst>
              </c15:ser>
            </c15:filteredLineSeries>
          </c:ext>
        </c:extLst>
      </c:lineChart>
      <c:catAx>
        <c:axId val="1863016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63004223"/>
        <c:crosses val="autoZero"/>
        <c:auto val="1"/>
        <c:lblAlgn val="ctr"/>
        <c:lblOffset val="100"/>
        <c:noMultiLvlLbl val="0"/>
      </c:catAx>
      <c:valAx>
        <c:axId val="1863004223"/>
        <c:scaling>
          <c:orientation val="minMax"/>
          <c:max val="2.2999999999999998"/>
          <c:min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6301628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17B4-DDCF-408E-BA70-DC8B8DD7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962</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LANGOT Madeleine</dc:creator>
  <cp:keywords/>
  <dc:description/>
  <cp:lastModifiedBy>LANGOT Madeleine</cp:lastModifiedBy>
  <cp:revision>4</cp:revision>
  <dcterms:created xsi:type="dcterms:W3CDTF">2023-07-31T07:24:00Z</dcterms:created>
  <dcterms:modified xsi:type="dcterms:W3CDTF">2023-11-29T01:53:00Z</dcterms:modified>
</cp:coreProperties>
</file>