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stheme="minorBidi"/>
          <w:b w:val="0"/>
          <w:noProof w:val="0"/>
          <w:color w:val="auto"/>
          <w:szCs w:val="26"/>
        </w:rPr>
        <w:id w:val="-483546785"/>
        <w:docPartObj>
          <w:docPartGallery w:val="Table of Contents"/>
          <w:docPartUnique/>
        </w:docPartObj>
      </w:sdtPr>
      <w:sdtEndPr>
        <w:rPr>
          <w:bCs/>
          <w:szCs w:val="22"/>
        </w:rPr>
      </w:sdtEndPr>
      <w:sdtContent>
        <w:p w14:paraId="5091847B" w14:textId="4DFFE520" w:rsidR="00873884" w:rsidRDefault="00732F00">
          <w:pPr>
            <w:pStyle w:val="TM1"/>
            <w:rPr>
              <w:rFonts w:asciiTheme="minorHAnsi" w:eastAsiaTheme="minorEastAsia" w:hAnsiTheme="minorHAnsi" w:cstheme="minorBidi"/>
              <w:b w:val="0"/>
              <w:color w:val="auto"/>
              <w:kern w:val="2"/>
              <w:sz w:val="24"/>
              <w:szCs w:val="24"/>
              <w:lang w:eastAsia="fr-FR"/>
              <w14:ligatures w14:val="standardContextual"/>
            </w:rPr>
          </w:pPr>
          <w:r>
            <w:fldChar w:fldCharType="begin"/>
          </w:r>
          <w:r>
            <w:instrText xml:space="preserve"> TOC \o "1-2" \n \h \z \u </w:instrText>
          </w:r>
          <w:r>
            <w:fldChar w:fldCharType="separate"/>
          </w:r>
          <w:hyperlink w:anchor="_Toc244513722" w:history="1">
            <w:r w:rsidR="00873884" w:rsidRPr="003C5619">
              <w:rPr>
                <w:rStyle w:val="Lienhypertexte"/>
              </w:rPr>
              <w:t>Région</w:t>
            </w:r>
          </w:hyperlink>
        </w:p>
        <w:p w14:paraId="79945373" w14:textId="50A9A2E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3" w:history="1">
            <w:r w:rsidRPr="003C5619">
              <w:rPr>
                <w:rStyle w:val="Lienhypertexte"/>
                <w:noProof/>
              </w:rPr>
              <w:t>Intégration régionale – L’Union économique et monétaire d’Afrique de l’Ouest (UEMOA) veut transformer le marché régional en levier de souveraineté économique.</w:t>
            </w:r>
          </w:hyperlink>
        </w:p>
        <w:p w14:paraId="4A524AC7" w14:textId="10EC04F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4" w:history="1">
            <w:r w:rsidRPr="003C5619">
              <w:rPr>
                <w:rStyle w:val="Lienhypertexte"/>
                <w:noProof/>
              </w:rPr>
              <w:t>Sécurité alimentaire – Initiative ‘’One Sahel’’.</w:t>
            </w:r>
          </w:hyperlink>
        </w:p>
        <w:p w14:paraId="520B92A0" w14:textId="021E8B0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5" w:history="1">
            <w:r w:rsidRPr="003C5619">
              <w:rPr>
                <w:rStyle w:val="Lienhypertexte"/>
                <w:noProof/>
              </w:rPr>
              <w:t xml:space="preserve">Coton – </w:t>
            </w:r>
            <w:r w:rsidRPr="003C5619">
              <w:rPr>
                <w:rStyle w:val="Lienhypertexte"/>
                <w:bCs/>
                <w:noProof/>
              </w:rPr>
              <w:t>Des perspectives de marché incertaines pour le coton produit en Afrique de l’Ouest.</w:t>
            </w:r>
          </w:hyperlink>
        </w:p>
        <w:p w14:paraId="2104F844" w14:textId="5171B77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6" w:history="1">
            <w:r w:rsidRPr="003C5619">
              <w:rPr>
                <w:rStyle w:val="Lienhypertexte"/>
                <w:bCs/>
                <w:noProof/>
              </w:rPr>
              <w:t>Coton – La congestion du port d’Abidjan menace la filière.</w:t>
            </w:r>
          </w:hyperlink>
        </w:p>
        <w:p w14:paraId="56B51102" w14:textId="67BA032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7" w:history="1">
            <w:r w:rsidRPr="003C5619">
              <w:rPr>
                <w:rStyle w:val="Lienhypertexte"/>
                <w:noProof/>
              </w:rPr>
              <w:t>Karité – L’Afrique de l’Ouest face à une nouvelle campagne sous tension.</w:t>
            </w:r>
          </w:hyperlink>
        </w:p>
        <w:p w14:paraId="7B5A5E6D" w14:textId="26E37A1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8" w:history="1">
            <w:r w:rsidRPr="003C5619">
              <w:rPr>
                <w:rStyle w:val="Lienhypertexte"/>
                <w:noProof/>
              </w:rPr>
              <w:t>Céréales – Le fonio ouest-africain se fraye un chemin dans la brasserie en Europe.</w:t>
            </w:r>
          </w:hyperlink>
        </w:p>
        <w:p w14:paraId="54E58098" w14:textId="4B7BA80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29" w:history="1">
            <w:r w:rsidRPr="003C5619">
              <w:rPr>
                <w:rStyle w:val="Lienhypertexte"/>
                <w:noProof/>
              </w:rPr>
              <w:t>Pastoralisme – Pour une transhumance régionale apaisée.</w:t>
            </w:r>
          </w:hyperlink>
        </w:p>
        <w:p w14:paraId="038330F2" w14:textId="0340AB2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0" w:history="1">
            <w:r w:rsidRPr="003C5619">
              <w:rPr>
                <w:rStyle w:val="Lienhypertexte"/>
                <w:noProof/>
              </w:rPr>
              <w:t>Intrants – L’Union économique et monétaire ouest-africaine (UEMOA) veut intégrer les pays sans gisements de phosphate à sa future chaine de valeur des engrais.</w:t>
            </w:r>
          </w:hyperlink>
        </w:p>
        <w:p w14:paraId="5AF972B4" w14:textId="2A45FC3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1" w:history="1">
            <w:r w:rsidRPr="003C5619">
              <w:rPr>
                <w:rStyle w:val="Lienhypertexte"/>
                <w:noProof/>
              </w:rPr>
              <w:t>Vin – L’approvisionnement des marchés repose principalement sur les importations.</w:t>
            </w:r>
          </w:hyperlink>
        </w:p>
        <w:p w14:paraId="2EB24579" w14:textId="7BDB3DC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2" w:history="1">
            <w:r w:rsidRPr="003C5619">
              <w:rPr>
                <w:rStyle w:val="Lienhypertexte"/>
                <w:noProof/>
              </w:rPr>
              <w:t>Boissons alcoolisées – Les productions locales cherchent leur place face aux importations</w:t>
            </w:r>
            <w:r w:rsidRPr="003C5619">
              <w:rPr>
                <w:rStyle w:val="Lienhypertexte"/>
                <w:bCs/>
                <w:noProof/>
              </w:rPr>
              <w:t>.</w:t>
            </w:r>
          </w:hyperlink>
        </w:p>
        <w:p w14:paraId="082003E2" w14:textId="5F73CA3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3" w:history="1">
            <w:r w:rsidRPr="003C5619">
              <w:rPr>
                <w:rStyle w:val="Lienhypertexte"/>
                <w:noProof/>
              </w:rPr>
              <w:t>Biogaz – Huit pays mobilisés pour concrétiser leurs ambitions.</w:t>
            </w:r>
          </w:hyperlink>
        </w:p>
        <w:p w14:paraId="4F41AF2C" w14:textId="44154BA9"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734" w:history="1">
            <w:r w:rsidRPr="003C5619">
              <w:rPr>
                <w:rStyle w:val="Lienhypertexte"/>
              </w:rPr>
              <w:t>Côte d’Ivoire</w:t>
            </w:r>
          </w:hyperlink>
        </w:p>
        <w:p w14:paraId="25E9FC0F" w14:textId="42A2638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5" w:history="1">
            <w:r w:rsidRPr="003C5619">
              <w:rPr>
                <w:rStyle w:val="Lienhypertexte"/>
                <w:noProof/>
              </w:rPr>
              <w:t>Politique agricole – Mobilisation des ressources pour accélérer la transformation agricole.</w:t>
            </w:r>
          </w:hyperlink>
        </w:p>
        <w:p w14:paraId="1C779375" w14:textId="6AD400E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6" w:history="1">
            <w:r w:rsidRPr="003C5619">
              <w:rPr>
                <w:rStyle w:val="Lienhypertexte"/>
                <w:noProof/>
              </w:rPr>
              <w:t>Foncier – Le vice-Premier ministre appelle à accélérer la modernisation de la gouvernance foncière.</w:t>
            </w:r>
          </w:hyperlink>
        </w:p>
        <w:p w14:paraId="3260B856" w14:textId="045101A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7" w:history="1">
            <w:r w:rsidRPr="003C5619">
              <w:rPr>
                <w:rStyle w:val="Lienhypertexte"/>
                <w:noProof/>
              </w:rPr>
              <w:t>Cacao – Tensions avec le Ghana.</w:t>
            </w:r>
          </w:hyperlink>
        </w:p>
        <w:p w14:paraId="438C83FF" w14:textId="241E4BF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8" w:history="1">
            <w:r w:rsidRPr="003C5619">
              <w:rPr>
                <w:rStyle w:val="Lienhypertexte"/>
                <w:noProof/>
              </w:rPr>
              <w:t>Cacao – Le segment de la transformation suscite un intérêt croissant.</w:t>
            </w:r>
          </w:hyperlink>
        </w:p>
        <w:p w14:paraId="00B0B5CB" w14:textId="3372346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39" w:history="1">
            <w:r w:rsidRPr="003C5619">
              <w:rPr>
                <w:rStyle w:val="Lienhypertexte"/>
                <w:noProof/>
              </w:rPr>
              <w:t>Cacao – Des chercheurs créent un cacao plus résistant au changement climatique.</w:t>
            </w:r>
          </w:hyperlink>
        </w:p>
        <w:p w14:paraId="163ACC4B" w14:textId="1F6614B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0" w:history="1">
            <w:r w:rsidRPr="003C5619">
              <w:rPr>
                <w:rStyle w:val="Lienhypertexte"/>
                <w:noProof/>
              </w:rPr>
              <w:t>Cacao – Lutte contre la déforestation.</w:t>
            </w:r>
          </w:hyperlink>
        </w:p>
        <w:p w14:paraId="68BC1EC7" w14:textId="39517DE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1" w:history="1">
            <w:r w:rsidRPr="003C5619">
              <w:rPr>
                <w:rStyle w:val="Lienhypertexte"/>
                <w:noProof/>
              </w:rPr>
              <w:t>Café-Cacao – La Fintech PUSH renforce ses partenariats bancaires pour améliorer la traçabilité des flux financiers dans la filière.</w:t>
            </w:r>
          </w:hyperlink>
        </w:p>
        <w:p w14:paraId="13F5B337" w14:textId="7A6F1DE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2" w:history="1">
            <w:r w:rsidRPr="003C5619">
              <w:rPr>
                <w:rStyle w:val="Lienhypertexte"/>
                <w:bCs/>
                <w:noProof/>
              </w:rPr>
              <w:t>Anacarde – 750 000 tonnes de noix transformées contre 600 000 tonnes de noix brutes exportées.</w:t>
            </w:r>
          </w:hyperlink>
        </w:p>
        <w:p w14:paraId="53E90AF6" w14:textId="74404D7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3" w:history="1">
            <w:r w:rsidRPr="003C5619">
              <w:rPr>
                <w:rStyle w:val="Lienhypertexte"/>
                <w:bCs/>
                <w:noProof/>
              </w:rPr>
              <w:t>Anacarde – Près de 3 Md FCFA d’anacarde perdus faute de stockage.</w:t>
            </w:r>
          </w:hyperlink>
        </w:p>
        <w:p w14:paraId="2E56723C" w14:textId="5C896AF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4" w:history="1">
            <w:r w:rsidRPr="003C5619">
              <w:rPr>
                <w:rStyle w:val="Lienhypertexte"/>
                <w:bCs/>
                <w:noProof/>
              </w:rPr>
              <w:t>Hévéa – Renforcer la compétitivité de la filière.</w:t>
            </w:r>
          </w:hyperlink>
        </w:p>
        <w:p w14:paraId="45692CBB" w14:textId="034E185A"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5" w:history="1">
            <w:r w:rsidRPr="003C5619">
              <w:rPr>
                <w:rStyle w:val="Lienhypertexte"/>
                <w:noProof/>
              </w:rPr>
              <w:t>Palmier à huile – La rentabilité des producteurs comme priorité.</w:t>
            </w:r>
          </w:hyperlink>
        </w:p>
        <w:p w14:paraId="6EE5DFF7" w14:textId="7CC8A84A"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6" w:history="1">
            <w:r w:rsidRPr="003C5619">
              <w:rPr>
                <w:rStyle w:val="Lienhypertexte"/>
                <w:noProof/>
              </w:rPr>
              <w:t>Palmier à huile – Réhabilitation de 100 km de pistes agricoles pour améliorer l’accès aux zones de production.</w:t>
            </w:r>
          </w:hyperlink>
        </w:p>
        <w:p w14:paraId="03CE055D" w14:textId="7847C95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7" w:history="1">
            <w:r w:rsidRPr="003C5619">
              <w:rPr>
                <w:rStyle w:val="Lienhypertexte"/>
                <w:noProof/>
              </w:rPr>
              <w:t>Sucre - Objectif de production de 1,190 M de tonnes de cannes à sucre pour Les Sucreries africaines de Côte d’Ivoire (SUCAF-CI).</w:t>
            </w:r>
          </w:hyperlink>
        </w:p>
        <w:p w14:paraId="11B0735D" w14:textId="3CE6114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8" w:history="1">
            <w:r w:rsidRPr="003C5619">
              <w:rPr>
                <w:rStyle w:val="Lienhypertexte"/>
                <w:noProof/>
              </w:rPr>
              <w:t>Coton – L’Interprofession de la filière coton (INTERCOTON) renforce la traçabilité pour sécuriser les revenus des producteurs.</w:t>
            </w:r>
          </w:hyperlink>
        </w:p>
        <w:p w14:paraId="39468190" w14:textId="23DF8AF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49" w:history="1">
            <w:r w:rsidRPr="003C5619">
              <w:rPr>
                <w:rStyle w:val="Lienhypertexte"/>
                <w:noProof/>
              </w:rPr>
              <w:t>Mangue – Le gouvernement prend cinq engagements pour réouvrir les exportations vers l’Union européenne.</w:t>
            </w:r>
          </w:hyperlink>
        </w:p>
        <w:p w14:paraId="60E555CA" w14:textId="30227AB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0" w:history="1">
            <w:r w:rsidRPr="003C5619">
              <w:rPr>
                <w:rStyle w:val="Lienhypertexte"/>
                <w:noProof/>
              </w:rPr>
              <w:t>Karité – Le développement durable de la filière karité au centre d’un salon à Abidjan.</w:t>
            </w:r>
          </w:hyperlink>
        </w:p>
        <w:p w14:paraId="59191679" w14:textId="35F7EDD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1" w:history="1">
            <w:r w:rsidRPr="003C5619">
              <w:rPr>
                <w:rStyle w:val="Lienhypertexte"/>
                <w:noProof/>
              </w:rPr>
              <w:t>Karité – Valorisation des déchets.</w:t>
            </w:r>
          </w:hyperlink>
        </w:p>
        <w:p w14:paraId="328015F8" w14:textId="6CE85BD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2" w:history="1">
            <w:r w:rsidRPr="003C5619">
              <w:rPr>
                <w:rStyle w:val="Lienhypertexte"/>
                <w:noProof/>
              </w:rPr>
              <w:t>Riz – L’Union économique et monétaire d’Afrique de l’Ouest (UEMOA) recommande une hausse des investissements pour atteindre l’autosuffisance.</w:t>
            </w:r>
          </w:hyperlink>
        </w:p>
        <w:p w14:paraId="76D7A827" w14:textId="1A05E01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3" w:history="1">
            <w:r w:rsidRPr="003C5619">
              <w:rPr>
                <w:rStyle w:val="Lienhypertexte"/>
                <w:noProof/>
              </w:rPr>
              <w:t>Riz – Des capitaux italiens pour développer sa filière.</w:t>
            </w:r>
          </w:hyperlink>
        </w:p>
        <w:p w14:paraId="4A5AD0EF" w14:textId="315897B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4" w:history="1">
            <w:r w:rsidRPr="003C5619">
              <w:rPr>
                <w:rStyle w:val="Lienhypertexte"/>
                <w:noProof/>
              </w:rPr>
              <w:t>Riz – Une feuille de route pour de meilleures semences.</w:t>
            </w:r>
          </w:hyperlink>
        </w:p>
        <w:p w14:paraId="190E48E7" w14:textId="3AFE2AF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5" w:history="1">
            <w:r w:rsidRPr="003C5619">
              <w:rPr>
                <w:rStyle w:val="Lienhypertexte"/>
                <w:noProof/>
              </w:rPr>
              <w:t>Pomme de terre – Le marché ivoirien reste à conquérir pour les producteurs africains.</w:t>
            </w:r>
          </w:hyperlink>
        </w:p>
        <w:p w14:paraId="540F84DB" w14:textId="386110D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6" w:history="1">
            <w:r w:rsidRPr="003C5619">
              <w:rPr>
                <w:rStyle w:val="Lienhypertexte"/>
                <w:noProof/>
              </w:rPr>
              <w:t>Elevage – 1 600 Md FCFA à mobiliser.</w:t>
            </w:r>
          </w:hyperlink>
        </w:p>
        <w:p w14:paraId="7268B593" w14:textId="0381479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7" w:history="1">
            <w:r w:rsidRPr="003C5619">
              <w:rPr>
                <w:rStyle w:val="Lienhypertexte"/>
                <w:noProof/>
              </w:rPr>
              <w:t>Elevage – La production nationale au cœur des solutions contre la hausse des prix.</w:t>
            </w:r>
          </w:hyperlink>
        </w:p>
        <w:p w14:paraId="360AB772" w14:textId="02FF423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8" w:history="1">
            <w:r w:rsidRPr="003C5619">
              <w:rPr>
                <w:rStyle w:val="Lienhypertexte"/>
                <w:noProof/>
              </w:rPr>
              <w:t>Elevage – E</w:t>
            </w:r>
            <w:r w:rsidRPr="003C5619">
              <w:rPr>
                <w:rStyle w:val="Lienhypertexte"/>
                <w:bCs/>
                <w:noProof/>
              </w:rPr>
              <w:t>xonération totale de TVA sur les intrants et aliments pour animaux en 2027.</w:t>
            </w:r>
          </w:hyperlink>
        </w:p>
        <w:p w14:paraId="542C71BF" w14:textId="7E72B26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59" w:history="1">
            <w:r w:rsidRPr="003C5619">
              <w:rPr>
                <w:rStyle w:val="Lienhypertexte"/>
                <w:noProof/>
              </w:rPr>
              <w:t>Elevage – Les éleveurs de porcs réclament 15 Md FCFA d’indemnisation et des mesures pour sauver les filières.</w:t>
            </w:r>
          </w:hyperlink>
        </w:p>
        <w:p w14:paraId="4814845A" w14:textId="6F0EEA3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0" w:history="1">
            <w:r w:rsidRPr="003C5619">
              <w:rPr>
                <w:rStyle w:val="Lienhypertexte"/>
                <w:noProof/>
              </w:rPr>
              <w:t>Santé animale – Stratégie d’éradication de la peste des petits ruminants (PPR).</w:t>
            </w:r>
          </w:hyperlink>
        </w:p>
        <w:p w14:paraId="562653F9" w14:textId="77B8DF1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1" w:history="1">
            <w:r w:rsidRPr="003C5619">
              <w:rPr>
                <w:rStyle w:val="Lienhypertexte"/>
                <w:noProof/>
              </w:rPr>
              <w:t>Santé animale – Renforcement des compétences des inspecteurs vétérinaires.</w:t>
            </w:r>
          </w:hyperlink>
        </w:p>
        <w:p w14:paraId="17706B26" w14:textId="4B06543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2" w:history="1">
            <w:r w:rsidRPr="003C5619">
              <w:rPr>
                <w:rStyle w:val="Lienhypertexte"/>
                <w:noProof/>
              </w:rPr>
              <w:t>Pêche – Le ministre des ressources animales et halieutiques, M. Sidi Tiémoko Touré, défend l’accord de pêche avec l’Union européenne.</w:t>
            </w:r>
          </w:hyperlink>
        </w:p>
        <w:p w14:paraId="4ECB55AA" w14:textId="34189F9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3" w:history="1">
            <w:r w:rsidRPr="003C5619">
              <w:rPr>
                <w:rStyle w:val="Lienhypertexte"/>
                <w:noProof/>
              </w:rPr>
              <w:t>Agroécologie – L’Union européenne soutient la commercialisation des produits agroécologiques.</w:t>
            </w:r>
          </w:hyperlink>
        </w:p>
        <w:p w14:paraId="69A231D3" w14:textId="649E946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4" w:history="1">
            <w:r w:rsidRPr="003C5619">
              <w:rPr>
                <w:rStyle w:val="Lienhypertexte"/>
                <w:noProof/>
              </w:rPr>
              <w:t>Agro-industrie – L</w:t>
            </w:r>
            <w:r w:rsidRPr="003C5619">
              <w:rPr>
                <w:rStyle w:val="Lienhypertexte"/>
                <w:bCs/>
                <w:noProof/>
              </w:rPr>
              <w:t>'emploi informel moteur de l'agro-industrie.</w:t>
            </w:r>
          </w:hyperlink>
        </w:p>
        <w:p w14:paraId="0E5E480B" w14:textId="5048B2D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5" w:history="1">
            <w:r w:rsidRPr="003C5619">
              <w:rPr>
                <w:rStyle w:val="Lienhypertexte"/>
                <w:noProof/>
              </w:rPr>
              <w:t>Agro-industrie – Inauguration d’une unité de transformation de karité et de soja.</w:t>
            </w:r>
          </w:hyperlink>
        </w:p>
        <w:p w14:paraId="51FE800C" w14:textId="4913A7D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6" w:history="1">
            <w:r w:rsidRPr="003C5619">
              <w:rPr>
                <w:rStyle w:val="Lienhypertexte"/>
                <w:noProof/>
              </w:rPr>
              <w:t>Mécanisation – Le chinois SINOMACH HAINAN annonce son intention de s’implanter.</w:t>
            </w:r>
          </w:hyperlink>
        </w:p>
        <w:p w14:paraId="2B833316" w14:textId="4E8C37E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7" w:history="1">
            <w:r w:rsidRPr="003C5619">
              <w:rPr>
                <w:rStyle w:val="Lienhypertexte"/>
                <w:noProof/>
              </w:rPr>
              <w:t xml:space="preserve">Distribution – </w:t>
            </w:r>
            <w:r w:rsidRPr="003C5619">
              <w:rPr>
                <w:rStyle w:val="Lienhypertexte"/>
                <w:bCs/>
                <w:noProof/>
              </w:rPr>
              <w:t>Le Made in Côte d’Ivoire entre chez Carrefour en France.</w:t>
            </w:r>
          </w:hyperlink>
        </w:p>
        <w:p w14:paraId="634BADF4" w14:textId="3FBEB9E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8" w:history="1">
            <w:r w:rsidRPr="003C5619">
              <w:rPr>
                <w:rStyle w:val="Lienhypertexte"/>
                <w:noProof/>
              </w:rPr>
              <w:t>Formation – Phase pilote du projet de formation de masse aux métiers ruraux soutenue par l’Agence française de développement (AFD).</w:t>
            </w:r>
          </w:hyperlink>
        </w:p>
        <w:p w14:paraId="695D571C" w14:textId="7F0C66C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69" w:history="1">
            <w:r w:rsidRPr="003C5619">
              <w:rPr>
                <w:rStyle w:val="Lienhypertexte"/>
                <w:noProof/>
              </w:rPr>
              <w:t xml:space="preserve">Recherche – La </w:t>
            </w:r>
            <w:r w:rsidRPr="003C5619">
              <w:rPr>
                <w:rStyle w:val="Lienhypertexte"/>
                <w:bCs/>
                <w:noProof/>
              </w:rPr>
              <w:t>propriété intellectuelle renforcée pour valoriser la recherche agricole.</w:t>
            </w:r>
          </w:hyperlink>
        </w:p>
        <w:p w14:paraId="3CE3B579" w14:textId="7E70326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0" w:history="1">
            <w:r w:rsidRPr="003C5619">
              <w:rPr>
                <w:rStyle w:val="Lienhypertexte"/>
                <w:noProof/>
              </w:rPr>
              <w:t xml:space="preserve">Evènement – </w:t>
            </w:r>
            <w:r w:rsidRPr="003C5619">
              <w:rPr>
                <w:rStyle w:val="Lienhypertexte"/>
                <w:bCs/>
                <w:noProof/>
              </w:rPr>
              <w:t>Food Expo 2026.</w:t>
            </w:r>
          </w:hyperlink>
        </w:p>
        <w:p w14:paraId="06B5B6CE" w14:textId="097AAA1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1" w:history="1">
            <w:r w:rsidRPr="003C5619">
              <w:rPr>
                <w:rStyle w:val="Lienhypertexte"/>
                <w:noProof/>
              </w:rPr>
              <w:t>Vie des sociétés – 75% de l’approvisionnement de PALMCI est assuré par les planteurs privés.</w:t>
            </w:r>
          </w:hyperlink>
        </w:p>
        <w:p w14:paraId="0432BA22" w14:textId="5683626E"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772" w:history="1">
            <w:r w:rsidRPr="003C5619">
              <w:rPr>
                <w:rStyle w:val="Lienhypertexte"/>
              </w:rPr>
              <w:t>Sénégal</w:t>
            </w:r>
          </w:hyperlink>
        </w:p>
        <w:p w14:paraId="291B4DCB" w14:textId="5D82942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3" w:history="1">
            <w:r w:rsidRPr="003C5619">
              <w:rPr>
                <w:rStyle w:val="Lienhypertexte"/>
                <w:noProof/>
              </w:rPr>
              <w:t>Politique agricole – Remboursement de 44</w:t>
            </w:r>
            <w:r w:rsidRPr="003C5619">
              <w:rPr>
                <w:rStyle w:val="Lienhypertexte"/>
                <w:bCs/>
                <w:noProof/>
              </w:rPr>
              <w:t xml:space="preserve"> Md FCFA d’arriérés.</w:t>
            </w:r>
          </w:hyperlink>
        </w:p>
        <w:p w14:paraId="17843B5E" w14:textId="6FEF62E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4" w:history="1">
            <w:r w:rsidRPr="003C5619">
              <w:rPr>
                <w:rStyle w:val="Lienhypertexte"/>
                <w:noProof/>
              </w:rPr>
              <w:t>Souveraineté alimentaire – Objectif de réduction de la dépendance aux importations.</w:t>
            </w:r>
          </w:hyperlink>
        </w:p>
        <w:p w14:paraId="46E637BA" w14:textId="23F53B1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5" w:history="1">
            <w:r w:rsidRPr="003C5619">
              <w:rPr>
                <w:rStyle w:val="Lienhypertexte"/>
                <w:noProof/>
              </w:rPr>
              <w:t>Souveraineté alimentaire - Financement de 37,4 Md FCFA du Fonds de l’OPEP.</w:t>
            </w:r>
          </w:hyperlink>
        </w:p>
        <w:p w14:paraId="08F4A55A" w14:textId="159EF6F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6" w:history="1">
            <w:r w:rsidRPr="003C5619">
              <w:rPr>
                <w:rStyle w:val="Lienhypertexte"/>
                <w:noProof/>
              </w:rPr>
              <w:t>Agroécologie – Lancement du projet Appel à l’action pour une nutrition de qualité et une gestion équitable des ressources naturelles pour la transition agroécologique au Sénégal (CHANGES).</w:t>
            </w:r>
          </w:hyperlink>
        </w:p>
        <w:p w14:paraId="2C782BD0" w14:textId="1D0E70C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7" w:history="1">
            <w:r w:rsidRPr="003C5619">
              <w:rPr>
                <w:rStyle w:val="Lienhypertexte"/>
                <w:noProof/>
              </w:rPr>
              <w:t>Elevage – Plus de 500 M FCFA pour la production ovine.</w:t>
            </w:r>
          </w:hyperlink>
        </w:p>
        <w:p w14:paraId="1935944B" w14:textId="35C741A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8" w:history="1">
            <w:r w:rsidRPr="003C5619">
              <w:rPr>
                <w:rStyle w:val="Lienhypertexte"/>
                <w:noProof/>
              </w:rPr>
              <w:t>Elevage – La Compagnie sucrière sénégalaise (</w:t>
            </w:r>
            <w:r w:rsidRPr="003C5619">
              <w:rPr>
                <w:rStyle w:val="Lienhypertexte"/>
                <w:rFonts w:eastAsiaTheme="minorHAnsi"/>
                <w:noProof/>
              </w:rPr>
              <w:t>CSS) mise sur le niébé fourrager pour soulager les éleveurs.</w:t>
            </w:r>
          </w:hyperlink>
        </w:p>
        <w:p w14:paraId="3786D0E5" w14:textId="4B7A3C0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79" w:history="1">
            <w:r w:rsidRPr="003C5619">
              <w:rPr>
                <w:rStyle w:val="Lienhypertexte"/>
                <w:noProof/>
              </w:rPr>
              <w:t>Elevage – Les risques de l’installation de producteurs étrangers pour la filière avicole.</w:t>
            </w:r>
          </w:hyperlink>
        </w:p>
        <w:p w14:paraId="4A08BE41" w14:textId="1ED9BDA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0" w:history="1">
            <w:r w:rsidRPr="003C5619">
              <w:rPr>
                <w:rStyle w:val="Lienhypertexte"/>
                <w:noProof/>
              </w:rPr>
              <w:t>Santé animale – Campagne nationale de vaccination du cheptel 2026-2027.</w:t>
            </w:r>
          </w:hyperlink>
        </w:p>
        <w:p w14:paraId="4C778E04" w14:textId="3AD3EE6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1" w:history="1">
            <w:r w:rsidRPr="003C5619">
              <w:rPr>
                <w:rStyle w:val="Lienhypertexte"/>
                <w:noProof/>
              </w:rPr>
              <w:t>Pêche – L</w:t>
            </w:r>
            <w:r w:rsidRPr="003C5619">
              <w:rPr>
                <w:rStyle w:val="Lienhypertexte"/>
                <w:bCs/>
                <w:noProof/>
              </w:rPr>
              <w:t>a chute de 32,9 % des débarquements industriels inquiète la filière.</w:t>
            </w:r>
          </w:hyperlink>
        </w:p>
        <w:p w14:paraId="21901775" w14:textId="7CEE2EF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2" w:history="1">
            <w:r w:rsidRPr="003C5619">
              <w:rPr>
                <w:rStyle w:val="Lienhypertexte"/>
                <w:noProof/>
              </w:rPr>
              <w:t>Pêche – Plus de 200 M FCFA de la Banque Mondiale pour les infrastructures de pêche.</w:t>
            </w:r>
          </w:hyperlink>
        </w:p>
        <w:p w14:paraId="2FE09B7A" w14:textId="5300FCB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3" w:history="1">
            <w:r w:rsidRPr="003C5619">
              <w:rPr>
                <w:rStyle w:val="Lienhypertexte"/>
                <w:noProof/>
              </w:rPr>
              <w:t>Pêche – Première édition du Salon international de l’aquaculture de Dakar (SIAq-Dakar).</w:t>
            </w:r>
          </w:hyperlink>
        </w:p>
        <w:p w14:paraId="56B96518" w14:textId="331167B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4" w:history="1">
            <w:r w:rsidRPr="003C5619">
              <w:rPr>
                <w:rStyle w:val="Lienhypertexte"/>
                <w:noProof/>
              </w:rPr>
              <w:t xml:space="preserve">Céréales – </w:t>
            </w:r>
            <w:r w:rsidRPr="003C5619">
              <w:rPr>
                <w:rStyle w:val="Lienhypertexte"/>
                <w:bCs/>
                <w:noProof/>
              </w:rPr>
              <w:t>Valorisation des céréales locales.</w:t>
            </w:r>
          </w:hyperlink>
        </w:p>
        <w:p w14:paraId="21683864" w14:textId="4112231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5" w:history="1">
            <w:r w:rsidRPr="003C5619">
              <w:rPr>
                <w:rStyle w:val="Lienhypertexte"/>
                <w:noProof/>
              </w:rPr>
              <w:t>Maïs – Mise en œuvre du système de récépissé d’entrepôt pour faciliter le financement et la commercialisation de la production.</w:t>
            </w:r>
          </w:hyperlink>
        </w:p>
        <w:p w14:paraId="364812AB" w14:textId="6D494CCC"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6" w:history="1">
            <w:r w:rsidRPr="003C5619">
              <w:rPr>
                <w:rStyle w:val="Lienhypertexte"/>
                <w:noProof/>
              </w:rPr>
              <w:t xml:space="preserve">Sucre – Les </w:t>
            </w:r>
            <w:r w:rsidRPr="003C5619">
              <w:rPr>
                <w:rStyle w:val="Lienhypertexte"/>
                <w:bCs/>
                <w:noProof/>
              </w:rPr>
              <w:t>importations suspendues dès novembre.</w:t>
            </w:r>
          </w:hyperlink>
        </w:p>
        <w:p w14:paraId="060108C2" w14:textId="11DCBDD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7" w:history="1">
            <w:r w:rsidRPr="003C5619">
              <w:rPr>
                <w:rStyle w:val="Lienhypertexte"/>
                <w:noProof/>
              </w:rPr>
              <w:t>Intrants – Lancement d’une plateforme de digitalisation du processus de distribution des intrants agricoles.</w:t>
            </w:r>
          </w:hyperlink>
        </w:p>
        <w:p w14:paraId="70B9BDC2" w14:textId="170FF80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8" w:history="1">
            <w:r w:rsidRPr="003C5619">
              <w:rPr>
                <w:rStyle w:val="Lienhypertexte"/>
                <w:noProof/>
              </w:rPr>
              <w:t>Formation – Renforcement des capacités des acteurs du bassin arachidier.</w:t>
            </w:r>
          </w:hyperlink>
        </w:p>
        <w:p w14:paraId="20B1C007" w14:textId="48A0896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89" w:history="1">
            <w:r w:rsidRPr="003C5619">
              <w:rPr>
                <w:rStyle w:val="Lienhypertexte"/>
                <w:noProof/>
              </w:rPr>
              <w:t>Evènement – Les culture négligées au cœur de la Foire Ouest Africaine de Semences Paysannes qui se tiendra du 24 au 26 novembre 2026.</w:t>
            </w:r>
          </w:hyperlink>
        </w:p>
        <w:p w14:paraId="5E208C75" w14:textId="4E45E3F8"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790" w:history="1">
            <w:r w:rsidRPr="003C5619">
              <w:rPr>
                <w:rStyle w:val="Lienhypertexte"/>
              </w:rPr>
              <w:t>Benin</w:t>
            </w:r>
          </w:hyperlink>
        </w:p>
        <w:p w14:paraId="21B93C06" w14:textId="55A2793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1" w:history="1">
            <w:r w:rsidRPr="003C5619">
              <w:rPr>
                <w:rStyle w:val="Lienhypertexte"/>
                <w:noProof/>
              </w:rPr>
              <w:t xml:space="preserve">Coton – </w:t>
            </w:r>
            <w:r w:rsidRPr="003C5619">
              <w:rPr>
                <w:rStyle w:val="Lienhypertexte"/>
                <w:bCs/>
                <w:noProof/>
              </w:rPr>
              <w:t>Lancement de la campagne 2026-2027.</w:t>
            </w:r>
          </w:hyperlink>
        </w:p>
        <w:p w14:paraId="5A406BA6" w14:textId="0080750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2" w:history="1">
            <w:r w:rsidRPr="003C5619">
              <w:rPr>
                <w:rStyle w:val="Lienhypertexte"/>
                <w:noProof/>
              </w:rPr>
              <w:t>Soja – L’Interprofession travaille à l’élaboration de son plan stratégique 2027-2031.</w:t>
            </w:r>
          </w:hyperlink>
        </w:p>
        <w:p w14:paraId="746EA55B" w14:textId="298B6D8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3" w:history="1">
            <w:r w:rsidRPr="003C5619">
              <w:rPr>
                <w:rStyle w:val="Lienhypertexte"/>
                <w:noProof/>
              </w:rPr>
              <w:t xml:space="preserve">Ananas – </w:t>
            </w:r>
            <w:r w:rsidRPr="003C5619">
              <w:rPr>
                <w:rStyle w:val="Lienhypertexte"/>
                <w:bCs/>
                <w:noProof/>
              </w:rPr>
              <w:t>L'ananas pain de sucre béninois veut se faire une place à l’international.</w:t>
            </w:r>
          </w:hyperlink>
        </w:p>
        <w:p w14:paraId="53CA7D08" w14:textId="3EE0570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4" w:history="1">
            <w:r w:rsidRPr="003C5619">
              <w:rPr>
                <w:rStyle w:val="Lienhypertexte"/>
                <w:noProof/>
              </w:rPr>
              <w:t>Légumineuses – Projet de 20,7 M EUR bénéficiant d’un financement de Banque islamique de développement (BID).</w:t>
            </w:r>
          </w:hyperlink>
        </w:p>
        <w:p w14:paraId="1A2B882E" w14:textId="3D4DBAB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5" w:history="1">
            <w:r w:rsidRPr="003C5619">
              <w:rPr>
                <w:rStyle w:val="Lienhypertexte"/>
                <w:noProof/>
              </w:rPr>
              <w:t>Entrepreneuriat – 37,1 M USD du Fonds international de développement agricole (FIDA).</w:t>
            </w:r>
          </w:hyperlink>
        </w:p>
        <w:p w14:paraId="1314123F" w14:textId="362B278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6" w:history="1">
            <w:r w:rsidRPr="003C5619">
              <w:rPr>
                <w:rStyle w:val="Lienhypertexte"/>
                <w:noProof/>
              </w:rPr>
              <w:t xml:space="preserve">Mécanisation – </w:t>
            </w:r>
            <w:r w:rsidRPr="003C5619">
              <w:rPr>
                <w:rStyle w:val="Lienhypertexte"/>
                <w:bCs/>
                <w:noProof/>
              </w:rPr>
              <w:t>124 M FCFA de la Coopération Suisse.</w:t>
            </w:r>
          </w:hyperlink>
        </w:p>
        <w:p w14:paraId="040CC3F2" w14:textId="5503E16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7" w:history="1">
            <w:r w:rsidRPr="003C5619">
              <w:rPr>
                <w:rStyle w:val="Lienhypertexte"/>
                <w:bCs/>
                <w:noProof/>
              </w:rPr>
              <w:t>Coopération bilatérale – La France annonce 9,8 Md FCFA pour les filières agricoles et piscicoles.</w:t>
            </w:r>
          </w:hyperlink>
        </w:p>
        <w:p w14:paraId="78C5D235" w14:textId="25168FBC"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798" w:history="1">
            <w:r w:rsidRPr="003C5619">
              <w:rPr>
                <w:rStyle w:val="Lienhypertexte"/>
              </w:rPr>
              <w:t>Burkina Faso</w:t>
            </w:r>
          </w:hyperlink>
        </w:p>
        <w:p w14:paraId="581E3D67" w14:textId="03F62A1F"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799" w:history="1">
            <w:r w:rsidRPr="003C5619">
              <w:rPr>
                <w:rStyle w:val="Lienhypertexte"/>
                <w:noProof/>
              </w:rPr>
              <w:t>Politique agricole – Nouveau Cadre de partenariat-pays (CPP) pour la période 2026-2031.</w:t>
            </w:r>
          </w:hyperlink>
        </w:p>
        <w:p w14:paraId="1B2685E4" w14:textId="2FEF377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0" w:history="1">
            <w:r w:rsidRPr="003C5619">
              <w:rPr>
                <w:rStyle w:val="Lienhypertexte"/>
                <w:noProof/>
              </w:rPr>
              <w:t xml:space="preserve">Sécurité alimentaire – </w:t>
            </w:r>
            <w:r w:rsidRPr="003C5619">
              <w:rPr>
                <w:rStyle w:val="Lienhypertexte"/>
                <w:bCs/>
                <w:noProof/>
              </w:rPr>
              <w:t>4,229 Md FCFA en 2027 pour le programme de renforcement de la résilience des petits producteurs (RESIP-2P).</w:t>
            </w:r>
          </w:hyperlink>
        </w:p>
        <w:p w14:paraId="2FEB3DC4" w14:textId="252CB56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1" w:history="1">
            <w:r w:rsidRPr="003C5619">
              <w:rPr>
                <w:rStyle w:val="Lienhypertexte"/>
                <w:noProof/>
              </w:rPr>
              <w:t xml:space="preserve">Echanges – </w:t>
            </w:r>
            <w:r w:rsidRPr="003C5619">
              <w:rPr>
                <w:rStyle w:val="Lienhypertexte"/>
                <w:bCs/>
                <w:noProof/>
              </w:rPr>
              <w:t>Suspension des exportations de farine.</w:t>
            </w:r>
          </w:hyperlink>
        </w:p>
        <w:p w14:paraId="6EAD5C0C" w14:textId="47F319E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2" w:history="1">
            <w:r w:rsidRPr="003C5619">
              <w:rPr>
                <w:rStyle w:val="Lienhypertexte"/>
                <w:noProof/>
              </w:rPr>
              <w:t>Coton – 4 Md FCFA pour soutenir l’industrie textile.</w:t>
            </w:r>
          </w:hyperlink>
        </w:p>
        <w:p w14:paraId="0BB11C04" w14:textId="4BD2459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3" w:history="1">
            <w:r w:rsidRPr="003C5619">
              <w:rPr>
                <w:rStyle w:val="Lienhypertexte"/>
                <w:noProof/>
              </w:rPr>
              <w:t>Riz – Inauguration d’une rizerie</w:t>
            </w:r>
            <w:r w:rsidRPr="003C5619">
              <w:rPr>
                <w:rStyle w:val="Lienhypertexte"/>
                <w:bCs/>
                <w:noProof/>
              </w:rPr>
              <w:t>.</w:t>
            </w:r>
          </w:hyperlink>
        </w:p>
        <w:p w14:paraId="248C8F69" w14:textId="032EA14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4" w:history="1">
            <w:r w:rsidRPr="003C5619">
              <w:rPr>
                <w:rStyle w:val="Lienhypertexte"/>
                <w:noProof/>
              </w:rPr>
              <w:t>Viticulture – Projet viticole de 9,8 Md FCFA.</w:t>
            </w:r>
          </w:hyperlink>
        </w:p>
        <w:p w14:paraId="3F666D56" w14:textId="5B1C167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5" w:history="1">
            <w:r w:rsidRPr="003C5619">
              <w:rPr>
                <w:rStyle w:val="Lienhypertexte"/>
                <w:noProof/>
              </w:rPr>
              <w:t>Elevage – Objectif de 100 000 vaches inséminées.</w:t>
            </w:r>
          </w:hyperlink>
        </w:p>
        <w:p w14:paraId="577D4CF0" w14:textId="1AC08E7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6" w:history="1">
            <w:r w:rsidRPr="003C5619">
              <w:rPr>
                <w:rStyle w:val="Lienhypertexte"/>
                <w:noProof/>
              </w:rPr>
              <w:t>Irrigation – Aménagement de 50 000 ha de périmètres irrigués.</w:t>
            </w:r>
          </w:hyperlink>
        </w:p>
        <w:p w14:paraId="7CFD8513" w14:textId="3048B082"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07" w:history="1">
            <w:r w:rsidRPr="003C5619">
              <w:rPr>
                <w:rStyle w:val="Lienhypertexte"/>
              </w:rPr>
              <w:t>Cap Vert</w:t>
            </w:r>
          </w:hyperlink>
        </w:p>
        <w:p w14:paraId="24E72DB4" w14:textId="2321295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8" w:history="1">
            <w:r w:rsidRPr="003C5619">
              <w:rPr>
                <w:rStyle w:val="Lienhypertexte"/>
                <w:noProof/>
              </w:rPr>
              <w:t>Climat – Mobilisation du Fonds vert pour le climat.</w:t>
            </w:r>
          </w:hyperlink>
        </w:p>
        <w:p w14:paraId="53D11959" w14:textId="0F55833D"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09" w:history="1">
            <w:r w:rsidRPr="003C5619">
              <w:rPr>
                <w:rStyle w:val="Lienhypertexte"/>
                <w:noProof/>
              </w:rPr>
              <w:t>Alimentation animale - Subvention à hauteur de 50%.</w:t>
            </w:r>
          </w:hyperlink>
        </w:p>
        <w:p w14:paraId="17C645B3" w14:textId="1AD31E21"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10" w:history="1">
            <w:r w:rsidRPr="003C5619">
              <w:rPr>
                <w:rStyle w:val="Lienhypertexte"/>
              </w:rPr>
              <w:t>Guinée</w:t>
            </w:r>
          </w:hyperlink>
        </w:p>
        <w:p w14:paraId="2C6C99C1" w14:textId="5E66E07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1" w:history="1">
            <w:r w:rsidRPr="003C5619">
              <w:rPr>
                <w:rStyle w:val="Lienhypertexte"/>
                <w:noProof/>
              </w:rPr>
              <w:t>Palmier à huile – Coopération envisagée avec l’Indonésie.</w:t>
            </w:r>
          </w:hyperlink>
        </w:p>
        <w:p w14:paraId="5D533DA7" w14:textId="3DD2157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2" w:history="1">
            <w:r w:rsidRPr="003C5619">
              <w:rPr>
                <w:rStyle w:val="Lienhypertexte"/>
                <w:noProof/>
              </w:rPr>
              <w:t>Mangue – Modernisation des infrastructures de conservation étudiée par le polonais FASPOL.</w:t>
            </w:r>
          </w:hyperlink>
        </w:p>
        <w:p w14:paraId="5D7126E1" w14:textId="2DDC703F"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3" w:history="1">
            <w:r w:rsidRPr="003C5619">
              <w:rPr>
                <w:rStyle w:val="Lienhypertexte"/>
                <w:noProof/>
              </w:rPr>
              <w:t>Produits laitiers –</w:t>
            </w:r>
            <w:r w:rsidRPr="003C5619">
              <w:rPr>
                <w:rStyle w:val="Lienhypertexte"/>
                <w:bCs/>
                <w:noProof/>
              </w:rPr>
              <w:t xml:space="preserve"> Programme d’investissement de 7,2 M EUR du groupe agroalimentaire SOGUIPAL.</w:t>
            </w:r>
          </w:hyperlink>
        </w:p>
        <w:p w14:paraId="58ED5F34" w14:textId="0D9AB5F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4" w:history="1">
            <w:r w:rsidRPr="003C5619">
              <w:rPr>
                <w:rStyle w:val="Lienhypertexte"/>
                <w:noProof/>
              </w:rPr>
              <w:t>Financement – Renforcement de l’accès au financement des acteurs du secteur agricole</w:t>
            </w:r>
            <w:r w:rsidRPr="003C5619">
              <w:rPr>
                <w:rStyle w:val="Lienhypertexte"/>
                <w:bCs/>
                <w:noProof/>
              </w:rPr>
              <w:t>.</w:t>
            </w:r>
          </w:hyperlink>
        </w:p>
        <w:p w14:paraId="256A2316" w14:textId="2C7E617E"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15" w:history="1">
            <w:r w:rsidRPr="003C5619">
              <w:rPr>
                <w:rStyle w:val="Lienhypertexte"/>
              </w:rPr>
              <w:t>Libéria</w:t>
            </w:r>
          </w:hyperlink>
        </w:p>
        <w:p w14:paraId="73D0CA9F" w14:textId="43D4EF4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6" w:history="1">
            <w:r w:rsidRPr="003C5619">
              <w:rPr>
                <w:rStyle w:val="Lienhypertexte"/>
                <w:noProof/>
                <w:lang w:val="en-US"/>
              </w:rPr>
              <w:t xml:space="preserve">Politique Agricole – </w:t>
            </w:r>
            <w:r w:rsidRPr="003C5619">
              <w:rPr>
                <w:rStyle w:val="Lienhypertexte"/>
                <w:bCs/>
                <w:noProof/>
              </w:rPr>
              <w:t>69 M USD pour renforcer le soutien des agriculteurs et stimuler la production alimentaire.</w:t>
            </w:r>
          </w:hyperlink>
        </w:p>
        <w:p w14:paraId="2BFA287A" w14:textId="4032DD0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7" w:history="1">
            <w:r w:rsidRPr="003C5619">
              <w:rPr>
                <w:rStyle w:val="Lienhypertexte"/>
                <w:bCs/>
                <w:noProof/>
                <w:lang w:val="en-US"/>
              </w:rPr>
              <w:t>Politique Agricole –</w:t>
            </w:r>
            <w:r w:rsidRPr="003C5619">
              <w:rPr>
                <w:rStyle w:val="Lienhypertexte"/>
                <w:bCs/>
                <w:noProof/>
              </w:rPr>
              <w:t xml:space="preserve"> Portefeuille d’investissements de 370 M USD.</w:t>
            </w:r>
          </w:hyperlink>
        </w:p>
        <w:p w14:paraId="36EFADC2" w14:textId="7E07B74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18" w:history="1">
            <w:r w:rsidRPr="003C5619">
              <w:rPr>
                <w:rStyle w:val="Lienhypertexte"/>
                <w:bCs/>
                <w:noProof/>
              </w:rPr>
              <w:t>Foncier – La réforme agraire progresse mais d’importants défis subsistent.</w:t>
            </w:r>
          </w:hyperlink>
        </w:p>
        <w:p w14:paraId="23E9B25C" w14:textId="096BA22F"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19" w:history="1">
            <w:r w:rsidRPr="003C5619">
              <w:rPr>
                <w:rStyle w:val="Lienhypertexte"/>
              </w:rPr>
              <w:t>Mali</w:t>
            </w:r>
          </w:hyperlink>
        </w:p>
        <w:p w14:paraId="576C46D1" w14:textId="18A9D5E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0" w:history="1">
            <w:r w:rsidRPr="003C5619">
              <w:rPr>
                <w:rStyle w:val="Lienhypertexte"/>
                <w:noProof/>
              </w:rPr>
              <w:t>Sécurité alimentaire –</w:t>
            </w:r>
            <w:r w:rsidRPr="003C5619">
              <w:rPr>
                <w:rStyle w:val="Lienhypertexte"/>
                <w:bCs/>
                <w:noProof/>
              </w:rPr>
              <w:t xml:space="preserve"> Plus de 1,5 M de personnes en insécurité alimentaire.</w:t>
            </w:r>
          </w:hyperlink>
        </w:p>
        <w:p w14:paraId="6FE5A022" w14:textId="1B5BC89F"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1" w:history="1">
            <w:r w:rsidRPr="003C5619">
              <w:rPr>
                <w:rStyle w:val="Lienhypertexte"/>
                <w:noProof/>
              </w:rPr>
              <w:t xml:space="preserve">Coton – Objectif de </w:t>
            </w:r>
            <w:r w:rsidRPr="003C5619">
              <w:rPr>
                <w:rStyle w:val="Lienhypertexte"/>
                <w:bCs/>
                <w:noProof/>
              </w:rPr>
              <w:t>transformer localement 10% du coton.</w:t>
            </w:r>
          </w:hyperlink>
        </w:p>
        <w:p w14:paraId="573D1AE2" w14:textId="5DD172A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2" w:history="1">
            <w:r w:rsidRPr="003C5619">
              <w:rPr>
                <w:rStyle w:val="Lienhypertexte"/>
                <w:noProof/>
              </w:rPr>
              <w:t>Karité – Lancement de la</w:t>
            </w:r>
            <w:r w:rsidRPr="003C5619">
              <w:rPr>
                <w:rStyle w:val="Lienhypertexte"/>
                <w:bCs/>
                <w:noProof/>
              </w:rPr>
              <w:t xml:space="preserve"> campagne placée sous le signe de la qualité et de la transformation locale.</w:t>
            </w:r>
          </w:hyperlink>
        </w:p>
        <w:p w14:paraId="5E3D248B" w14:textId="642014C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3" w:history="1">
            <w:r w:rsidRPr="003C5619">
              <w:rPr>
                <w:rStyle w:val="Lienhypertexte"/>
                <w:bCs/>
                <w:noProof/>
              </w:rPr>
              <w:t>Elevage – Vers une suspension des exportations de bétail pour lutter contre la forte inflation des prix de la viande.</w:t>
            </w:r>
          </w:hyperlink>
        </w:p>
        <w:p w14:paraId="6AAFDD88" w14:textId="5FC9FE46"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24" w:history="1">
            <w:r w:rsidRPr="003C5619">
              <w:rPr>
                <w:rStyle w:val="Lienhypertexte"/>
              </w:rPr>
              <w:t>Mauritanie</w:t>
            </w:r>
          </w:hyperlink>
        </w:p>
        <w:p w14:paraId="77D29FF7" w14:textId="454BE73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5" w:history="1">
            <w:r w:rsidRPr="003C5619">
              <w:rPr>
                <w:rStyle w:val="Lienhypertexte"/>
                <w:noProof/>
              </w:rPr>
              <w:t>Sécurité alimentaire – La transformation des systèmes alimentaires pour faire face aux sécheresses.</w:t>
            </w:r>
          </w:hyperlink>
        </w:p>
        <w:p w14:paraId="664FC6B5" w14:textId="39DC48A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6" w:history="1">
            <w:r w:rsidRPr="003C5619">
              <w:rPr>
                <w:rStyle w:val="Lienhypertexte"/>
                <w:noProof/>
              </w:rPr>
              <w:t>Pêche - 416 000 tonnes de produits halieutiques exportés en 2025.</w:t>
            </w:r>
          </w:hyperlink>
        </w:p>
        <w:p w14:paraId="1D86F0E3" w14:textId="667A361A"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7" w:history="1">
            <w:r w:rsidRPr="003C5619">
              <w:rPr>
                <w:rStyle w:val="Lienhypertexte"/>
                <w:noProof/>
              </w:rPr>
              <w:t xml:space="preserve">Pêche – </w:t>
            </w:r>
            <w:r w:rsidRPr="003C5619">
              <w:rPr>
                <w:rStyle w:val="Lienhypertexte"/>
                <w:bCs/>
                <w:noProof/>
              </w:rPr>
              <w:t>Quatre pays européens plaident pour une prolongation de l’accord de partenariat dans le domaine de la pêche durable (APPD) entre la Mauritanie et l’Union européenne.</w:t>
            </w:r>
          </w:hyperlink>
        </w:p>
        <w:p w14:paraId="5CD3F3DA" w14:textId="67C69AC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8" w:history="1">
            <w:r w:rsidRPr="003C5619">
              <w:rPr>
                <w:rStyle w:val="Lienhypertexte"/>
                <w:noProof/>
              </w:rPr>
              <w:t>Pêche – Mois de repos biologique interdisant la pêche aux poulpes.</w:t>
            </w:r>
          </w:hyperlink>
        </w:p>
        <w:p w14:paraId="4A3EE5A9" w14:textId="407BBFA6"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29" w:history="1">
            <w:r w:rsidRPr="003C5619">
              <w:rPr>
                <w:rStyle w:val="Lienhypertexte"/>
                <w:noProof/>
              </w:rPr>
              <w:t>Pêche – La Commission sous-régionale des pêches (CSRP) mobilise sur la lutte contre la pêche illicite, non déclarée et non réglementée (INN).</w:t>
            </w:r>
          </w:hyperlink>
        </w:p>
        <w:p w14:paraId="69FD5AB6" w14:textId="0ECB6EE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0" w:history="1">
            <w:r w:rsidRPr="003C5619">
              <w:rPr>
                <w:rStyle w:val="Lienhypertexte"/>
                <w:noProof/>
              </w:rPr>
              <w:t>Elevage – Inquiétudes sur la production fourragère</w:t>
            </w:r>
            <w:r w:rsidRPr="003C5619">
              <w:rPr>
                <w:rStyle w:val="Lienhypertexte"/>
                <w:bCs/>
                <w:noProof/>
              </w:rPr>
              <w:t>.</w:t>
            </w:r>
          </w:hyperlink>
        </w:p>
        <w:p w14:paraId="378DDB8C" w14:textId="6E706788"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1" w:history="1">
            <w:r w:rsidRPr="003C5619">
              <w:rPr>
                <w:rStyle w:val="Lienhypertexte"/>
                <w:noProof/>
              </w:rPr>
              <w:t>Riz – Elaboration d’une stratégie décennale pour la filière.</w:t>
            </w:r>
          </w:hyperlink>
        </w:p>
        <w:p w14:paraId="582C651F" w14:textId="753E56B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2" w:history="1">
            <w:r w:rsidRPr="003C5619">
              <w:rPr>
                <w:rStyle w:val="Lienhypertexte"/>
                <w:noProof/>
              </w:rPr>
              <w:t>Cultures maraîchères – Valorisation du typha.</w:t>
            </w:r>
          </w:hyperlink>
        </w:p>
        <w:p w14:paraId="3A30393E" w14:textId="141177B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3" w:history="1">
            <w:r w:rsidRPr="003C5619">
              <w:rPr>
                <w:rStyle w:val="Lienhypertexte"/>
                <w:noProof/>
              </w:rPr>
              <w:t>Financement –</w:t>
            </w:r>
            <w:r w:rsidRPr="003C5619">
              <w:rPr>
                <w:rStyle w:val="Lienhypertexte"/>
                <w:bCs/>
                <w:noProof/>
              </w:rPr>
              <w:t xml:space="preserve"> Le groupe émirati Elite Agro Holding (EAG) annonce un investissement de 70 Md FCFA.</w:t>
            </w:r>
          </w:hyperlink>
        </w:p>
        <w:p w14:paraId="6710D756" w14:textId="5C43C26F"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34" w:history="1">
            <w:r w:rsidRPr="003C5619">
              <w:rPr>
                <w:rStyle w:val="Lienhypertexte"/>
              </w:rPr>
              <w:t>Niger</w:t>
            </w:r>
          </w:hyperlink>
        </w:p>
        <w:p w14:paraId="0C21F9F4" w14:textId="0D225DF7"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5" w:history="1">
            <w:r w:rsidRPr="003C5619">
              <w:rPr>
                <w:rStyle w:val="Lienhypertexte"/>
                <w:noProof/>
              </w:rPr>
              <w:t>Soja – Suspicions de fraude en Inde sur des cargaisons déclarées en provenance du Niger.</w:t>
            </w:r>
          </w:hyperlink>
        </w:p>
        <w:p w14:paraId="0E7EB4D9" w14:textId="6E8507D6"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36" w:history="1">
            <w:r w:rsidRPr="003C5619">
              <w:rPr>
                <w:rStyle w:val="Lienhypertexte"/>
              </w:rPr>
              <w:t>Sierra Léone</w:t>
            </w:r>
          </w:hyperlink>
        </w:p>
        <w:p w14:paraId="2DECACF1" w14:textId="611B3D0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7" w:history="1">
            <w:r w:rsidRPr="003C5619">
              <w:rPr>
                <w:rStyle w:val="Lienhypertexte"/>
                <w:noProof/>
              </w:rPr>
              <w:t xml:space="preserve">Evènement – </w:t>
            </w:r>
            <w:r w:rsidRPr="003C5619">
              <w:rPr>
                <w:rStyle w:val="Lienhypertexte"/>
                <w:bCs/>
                <w:noProof/>
              </w:rPr>
              <w:t>6</w:t>
            </w:r>
            <w:r w:rsidRPr="003C5619">
              <w:rPr>
                <w:rStyle w:val="Lienhypertexte"/>
                <w:noProof/>
                <w:vertAlign w:val="superscript"/>
              </w:rPr>
              <w:t>ème</w:t>
            </w:r>
            <w:r w:rsidRPr="003C5619">
              <w:rPr>
                <w:rStyle w:val="Lienhypertexte"/>
                <w:bCs/>
                <w:noProof/>
              </w:rPr>
              <w:t xml:space="preserve"> édition du Marché des innovations et technologie agricoles (MITA).</w:t>
            </w:r>
          </w:hyperlink>
        </w:p>
        <w:p w14:paraId="6BB377A9" w14:textId="3BF718FB" w:rsidR="00873884" w:rsidRDefault="00873884">
          <w:pPr>
            <w:pStyle w:val="TM1"/>
            <w:rPr>
              <w:rFonts w:asciiTheme="minorHAnsi" w:eastAsiaTheme="minorEastAsia" w:hAnsiTheme="minorHAnsi" w:cstheme="minorBidi"/>
              <w:b w:val="0"/>
              <w:color w:val="auto"/>
              <w:kern w:val="2"/>
              <w:sz w:val="24"/>
              <w:szCs w:val="24"/>
              <w:lang w:eastAsia="fr-FR"/>
              <w14:ligatures w14:val="standardContextual"/>
            </w:rPr>
          </w:pPr>
          <w:hyperlink w:anchor="_Toc244513838" w:history="1">
            <w:r w:rsidRPr="003C5619">
              <w:rPr>
                <w:rStyle w:val="Lienhypertexte"/>
              </w:rPr>
              <w:t>Togo</w:t>
            </w:r>
          </w:hyperlink>
        </w:p>
        <w:p w14:paraId="5F026DA0" w14:textId="648A420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39" w:history="1">
            <w:r w:rsidRPr="003C5619">
              <w:rPr>
                <w:rStyle w:val="Lienhypertexte"/>
                <w:noProof/>
              </w:rPr>
              <w:t>Politique agricole – Projet de loi d’orientation agricole.</w:t>
            </w:r>
          </w:hyperlink>
        </w:p>
        <w:p w14:paraId="7B348E3B" w14:textId="6CC0248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0" w:history="1">
            <w:r w:rsidRPr="003C5619">
              <w:rPr>
                <w:rStyle w:val="Lienhypertexte"/>
                <w:noProof/>
              </w:rPr>
              <w:t>Sécurité alimentaire – Manque de données sur les pertes agricoles.</w:t>
            </w:r>
          </w:hyperlink>
        </w:p>
        <w:p w14:paraId="2A4157FC" w14:textId="585BAB45"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1" w:history="1">
            <w:r w:rsidRPr="003C5619">
              <w:rPr>
                <w:rStyle w:val="Lienhypertexte"/>
                <w:noProof/>
              </w:rPr>
              <w:t xml:space="preserve">Sécurité alimentaire – </w:t>
            </w:r>
            <w:r w:rsidRPr="003C5619">
              <w:rPr>
                <w:rStyle w:val="Lienhypertexte"/>
                <w:bCs/>
                <w:noProof/>
              </w:rPr>
              <w:t>31 000 tonnes collectées pour les stocks de sécurité.</w:t>
            </w:r>
          </w:hyperlink>
        </w:p>
        <w:p w14:paraId="27D91D6A" w14:textId="09E53B90"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2" w:history="1">
            <w:r w:rsidRPr="003C5619">
              <w:rPr>
                <w:rStyle w:val="Lienhypertexte"/>
                <w:noProof/>
              </w:rPr>
              <w:t>Foncier – Accélération de la délivrance des titres fonciers</w:t>
            </w:r>
            <w:r w:rsidRPr="003C5619">
              <w:rPr>
                <w:rStyle w:val="Lienhypertexte"/>
                <w:bCs/>
                <w:noProof/>
              </w:rPr>
              <w:t>.</w:t>
            </w:r>
          </w:hyperlink>
        </w:p>
        <w:p w14:paraId="4F4A2E32" w14:textId="1554024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3" w:history="1">
            <w:r w:rsidRPr="003C5619">
              <w:rPr>
                <w:rStyle w:val="Lienhypertexte"/>
                <w:noProof/>
              </w:rPr>
              <w:t>Sécurité sanitaire – Lancement de la digitalisation du permis d'importation des produits végétaux et pesticides.</w:t>
            </w:r>
          </w:hyperlink>
        </w:p>
        <w:p w14:paraId="6BDB00F7" w14:textId="56880AF2"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4" w:history="1">
            <w:r w:rsidRPr="003C5619">
              <w:rPr>
                <w:rStyle w:val="Lienhypertexte"/>
                <w:noProof/>
              </w:rPr>
              <w:t xml:space="preserve">Soja – </w:t>
            </w:r>
            <w:r w:rsidRPr="003C5619">
              <w:rPr>
                <w:rStyle w:val="Lienhypertexte"/>
                <w:bCs/>
                <w:noProof/>
              </w:rPr>
              <w:t>Dépendance aux exportations vers l’Union européenne.</w:t>
            </w:r>
          </w:hyperlink>
        </w:p>
        <w:p w14:paraId="4BC0E48A" w14:textId="1E5B6B7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5" w:history="1">
            <w:r w:rsidRPr="003C5619">
              <w:rPr>
                <w:rStyle w:val="Lienhypertexte"/>
                <w:noProof/>
              </w:rPr>
              <w:t xml:space="preserve">Anacarde – </w:t>
            </w:r>
            <w:r w:rsidRPr="003C5619">
              <w:rPr>
                <w:rStyle w:val="Lienhypertexte"/>
                <w:bCs/>
                <w:noProof/>
              </w:rPr>
              <w:t>L’Union européenne soutient la dynamique de la filière.</w:t>
            </w:r>
          </w:hyperlink>
        </w:p>
        <w:p w14:paraId="420C4FAF" w14:textId="10BA73D4"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6" w:history="1">
            <w:r w:rsidRPr="003C5619">
              <w:rPr>
                <w:rStyle w:val="Lienhypertexte"/>
                <w:noProof/>
              </w:rPr>
              <w:t>Karité – Lancement de la campagne de commercialisation.</w:t>
            </w:r>
          </w:hyperlink>
        </w:p>
        <w:p w14:paraId="6D59C656" w14:textId="2D2E563F"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7" w:history="1">
            <w:r w:rsidRPr="003C5619">
              <w:rPr>
                <w:rStyle w:val="Lienhypertexte"/>
                <w:noProof/>
              </w:rPr>
              <w:t>Sésame – Objectif de production de 100 000 tonnes.</w:t>
            </w:r>
          </w:hyperlink>
        </w:p>
        <w:p w14:paraId="281AC250" w14:textId="15BEEB8E"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8" w:history="1">
            <w:r w:rsidRPr="003C5619">
              <w:rPr>
                <w:rStyle w:val="Lienhypertexte"/>
                <w:noProof/>
              </w:rPr>
              <w:t xml:space="preserve">Coco – </w:t>
            </w:r>
            <w:r w:rsidRPr="003C5619">
              <w:rPr>
                <w:rStyle w:val="Lienhypertexte"/>
                <w:bCs/>
                <w:noProof/>
              </w:rPr>
              <w:t>6,8 M EUR pour la résilience des communautés côtières.</w:t>
            </w:r>
          </w:hyperlink>
        </w:p>
        <w:p w14:paraId="259D2E49" w14:textId="5BC4585B"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49" w:history="1">
            <w:r w:rsidRPr="003C5619">
              <w:rPr>
                <w:rStyle w:val="Lienhypertexte"/>
                <w:noProof/>
              </w:rPr>
              <w:t>Manioc – Possibles débouchés sur le marché burkinabè.</w:t>
            </w:r>
          </w:hyperlink>
        </w:p>
        <w:p w14:paraId="1A057B57" w14:textId="0E4E769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0" w:history="1">
            <w:r w:rsidRPr="003C5619">
              <w:rPr>
                <w:rStyle w:val="Lienhypertexte"/>
                <w:noProof/>
              </w:rPr>
              <w:t>Céréales – Des récoltes en hausse mais des revenus agricoles sous pression.</w:t>
            </w:r>
          </w:hyperlink>
        </w:p>
        <w:p w14:paraId="5F5983C2" w14:textId="74B6079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1" w:history="1">
            <w:r w:rsidRPr="003C5619">
              <w:rPr>
                <w:rStyle w:val="Lienhypertexte"/>
                <w:noProof/>
              </w:rPr>
              <w:t>Aviculture – 13</w:t>
            </w:r>
            <w:r w:rsidRPr="003C5619">
              <w:rPr>
                <w:rStyle w:val="Lienhypertexte"/>
                <w:noProof/>
                <w:vertAlign w:val="superscript"/>
              </w:rPr>
              <w:t>ème</w:t>
            </w:r>
            <w:r w:rsidRPr="003C5619">
              <w:rPr>
                <w:rStyle w:val="Lienhypertexte"/>
                <w:noProof/>
              </w:rPr>
              <w:t xml:space="preserve"> édition du Salon international de l’agriculture et de l’agro-alimentaire de Lomé (SIALO 2026).</w:t>
            </w:r>
          </w:hyperlink>
        </w:p>
        <w:p w14:paraId="08208A70" w14:textId="6685B281"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2" w:history="1">
            <w:r w:rsidRPr="003C5619">
              <w:rPr>
                <w:rStyle w:val="Lienhypertexte"/>
                <w:noProof/>
              </w:rPr>
              <w:t>Forêts – Plateforme de suivi de la restauration des forêts et des paysages.</w:t>
            </w:r>
          </w:hyperlink>
        </w:p>
        <w:p w14:paraId="636B9FCF" w14:textId="42ACADE9"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3" w:history="1">
            <w:r w:rsidRPr="003C5619">
              <w:rPr>
                <w:rStyle w:val="Lienhypertexte"/>
                <w:noProof/>
              </w:rPr>
              <w:t>Forêt – 2,6 Md FCFA au profit des communautés rurales.</w:t>
            </w:r>
          </w:hyperlink>
        </w:p>
        <w:p w14:paraId="32DEC016" w14:textId="79EFDA7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4" w:history="1">
            <w:r w:rsidRPr="003C5619">
              <w:rPr>
                <w:rStyle w:val="Lienhypertexte"/>
                <w:noProof/>
              </w:rPr>
              <w:t xml:space="preserve">Intrants – </w:t>
            </w:r>
            <w:r w:rsidRPr="003C5619">
              <w:rPr>
                <w:rStyle w:val="Lienhypertexte"/>
                <w:bCs/>
                <w:noProof/>
              </w:rPr>
              <w:t>Don de semences maraîchères.</w:t>
            </w:r>
          </w:hyperlink>
        </w:p>
        <w:p w14:paraId="267BD772" w14:textId="68AA0E23" w:rsidR="00873884" w:rsidRDefault="00873884">
          <w:pPr>
            <w:pStyle w:val="TM2"/>
            <w:tabs>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44513855" w:history="1">
            <w:r w:rsidRPr="003C5619">
              <w:rPr>
                <w:rStyle w:val="Lienhypertexte"/>
                <w:noProof/>
              </w:rPr>
              <w:t>Infrastructures – Plus de 600 km de pistes rurales réhabilitées.</w:t>
            </w:r>
          </w:hyperlink>
        </w:p>
        <w:p w14:paraId="46352943" w14:textId="780506E1" w:rsidR="00A3385A" w:rsidRPr="00BB4734" w:rsidRDefault="00732F00" w:rsidP="00732F00">
          <w:pPr>
            <w:rPr>
              <w:b/>
              <w:szCs w:val="32"/>
            </w:rPr>
          </w:pPr>
          <w:r>
            <w:fldChar w:fldCharType="end"/>
          </w:r>
        </w:p>
      </w:sdtContent>
    </w:sdt>
    <w:bookmarkStart w:id="0" w:name="_Toc207887316" w:displacedByCustomXml="prev"/>
    <w:bookmarkEnd w:id="0" w:displacedByCustomXml="prev"/>
    <w:bookmarkStart w:id="1" w:name="_Toc207887158" w:displacedByCustomXml="prev"/>
    <w:bookmarkEnd w:id="1" w:displacedByCustomXml="prev"/>
    <w:p w14:paraId="4BC377F7" w14:textId="77777777" w:rsidR="00A3385A" w:rsidRDefault="00A3385A" w:rsidP="00086E8B">
      <w:pPr>
        <w:spacing w:after="0"/>
        <w:rPr>
          <w:rFonts w:eastAsia="Calibri" w:cs="Times New Roman"/>
          <w:b/>
          <w:szCs w:val="20"/>
        </w:rPr>
      </w:pPr>
    </w:p>
    <w:p w14:paraId="694217DB" w14:textId="77777777" w:rsidR="00A3385A" w:rsidRDefault="00A3385A" w:rsidP="00086E8B">
      <w:pPr>
        <w:spacing w:after="0"/>
        <w:rPr>
          <w:rFonts w:eastAsia="Calibri" w:cs="Times New Roman"/>
          <w:b/>
          <w:szCs w:val="20"/>
        </w:rPr>
      </w:pPr>
    </w:p>
    <w:p w14:paraId="0FA20FDC" w14:textId="77777777" w:rsidR="00F84FA9" w:rsidRDefault="00F84FA9" w:rsidP="00F84FA9">
      <w:pPr>
        <w:spacing w:after="0"/>
        <w:jc w:val="left"/>
        <w:rPr>
          <w:rFonts w:eastAsia="Calibri" w:cs="Times New Roman"/>
          <w:szCs w:val="20"/>
        </w:rPr>
      </w:pPr>
      <w:r>
        <w:rPr>
          <w:b/>
          <w:bCs/>
        </w:rPr>
        <w:t>Région</w:t>
      </w:r>
      <w:r>
        <w:rPr>
          <w:rFonts w:eastAsia="Calibri" w:cs="Times New Roman"/>
          <w:b/>
          <w:bCs/>
          <w:szCs w:val="20"/>
        </w:rPr>
        <w:t> :</w:t>
      </w:r>
      <w:r>
        <w:rPr>
          <w:rFonts w:eastAsia="Calibri" w:cs="Times New Roman"/>
          <w:color w:val="2F5496" w:themeColor="accent1" w:themeShade="BF"/>
          <w:szCs w:val="20"/>
        </w:rPr>
        <w:t xml:space="preserve"> </w:t>
      </w:r>
      <w:hyperlink r:id="rId8" w:history="1">
        <w:r>
          <w:rPr>
            <w:rStyle w:val="Lienhypertexte"/>
            <w:rFonts w:eastAsia="Calibri" w:cs="Times New Roman"/>
            <w:color w:val="2F5496" w:themeColor="accent1" w:themeShade="BF"/>
            <w:szCs w:val="20"/>
          </w:rPr>
          <w:t>https://www.agenceecofin.com/agro</w:t>
        </w:r>
      </w:hyperlink>
      <w:r>
        <w:rPr>
          <w:rFonts w:eastAsia="Calibri" w:cs="Times New Roman"/>
          <w:color w:val="2F5496" w:themeColor="accent1" w:themeShade="BF"/>
          <w:szCs w:val="20"/>
        </w:rPr>
        <w:t xml:space="preserve">,  </w:t>
      </w:r>
      <w:hyperlink r:id="rId9" w:history="1">
        <w:r>
          <w:rPr>
            <w:rStyle w:val="Lienhypertexte"/>
            <w:rFonts w:eastAsia="Calibri" w:cs="Times New Roman"/>
            <w:color w:val="2F5496" w:themeColor="accent1" w:themeShade="BF"/>
            <w:szCs w:val="20"/>
          </w:rPr>
          <w:t>https://news.abidjan.net</w:t>
        </w:r>
      </w:hyperlink>
      <w:r>
        <w:rPr>
          <w:rFonts w:eastAsia="Calibri" w:cs="Times New Roman"/>
          <w:color w:val="2F5496" w:themeColor="accent1" w:themeShade="BF"/>
          <w:szCs w:val="20"/>
        </w:rPr>
        <w:t xml:space="preserve">, </w:t>
      </w:r>
      <w:hyperlink r:id="rId10" w:history="1">
        <w:r>
          <w:rPr>
            <w:rStyle w:val="Lienhypertexte"/>
            <w:rFonts w:eastAsia="Calibri" w:cs="Times New Roman"/>
            <w:color w:val="2F5496" w:themeColor="accent1" w:themeShade="BF"/>
            <w:szCs w:val="20"/>
          </w:rPr>
          <w:t>https://www.rfi.fr</w:t>
        </w:r>
      </w:hyperlink>
      <w:r>
        <w:rPr>
          <w:rFonts w:eastAsia="Calibri" w:cs="Times New Roman"/>
          <w:color w:val="2F5496" w:themeColor="accent1" w:themeShade="BF"/>
          <w:szCs w:val="20"/>
        </w:rPr>
        <w:t>,</w:t>
      </w:r>
      <w:r>
        <w:t xml:space="preserve"> </w:t>
      </w:r>
      <w:hyperlink r:id="rId11" w:history="1">
        <w:r>
          <w:rPr>
            <w:rStyle w:val="Lienhypertexte"/>
            <w:rFonts w:eastAsia="Calibri" w:cs="Times New Roman"/>
            <w:color w:val="2F5496" w:themeColor="accent1" w:themeShade="BF"/>
            <w:szCs w:val="20"/>
          </w:rPr>
          <w:t>https://www.jeuneafrique.com</w:t>
        </w:r>
      </w:hyperlink>
      <w:r>
        <w:rPr>
          <w:rFonts w:eastAsia="Calibri" w:cs="Times New Roman"/>
          <w:color w:val="2F5496" w:themeColor="accent1" w:themeShade="BF"/>
          <w:szCs w:val="20"/>
        </w:rPr>
        <w:t xml:space="preserve">, </w:t>
      </w:r>
      <w:hyperlink r:id="rId12" w:history="1">
        <w:r>
          <w:rPr>
            <w:rStyle w:val="Lienhypertexte"/>
            <w:rFonts w:eastAsia="Calibri" w:cs="Times New Roman"/>
            <w:szCs w:val="20"/>
          </w:rPr>
          <w:t>https://fr.apanews.net</w:t>
        </w:r>
      </w:hyperlink>
      <w:r>
        <w:rPr>
          <w:rFonts w:eastAsia="Calibri" w:cs="Times New Roman"/>
          <w:color w:val="2F5496" w:themeColor="accent1" w:themeShade="BF"/>
          <w:szCs w:val="20"/>
        </w:rPr>
        <w:t>,</w:t>
      </w:r>
      <w:r>
        <w:t xml:space="preserve"> </w:t>
      </w:r>
      <w:hyperlink r:id="rId13" w:history="1">
        <w:r>
          <w:rPr>
            <w:rStyle w:val="Lienhypertexte"/>
            <w:rFonts w:eastAsia="Calibri" w:cs="Times New Roman"/>
            <w:color w:val="2F5496" w:themeColor="accent1" w:themeShade="BF"/>
            <w:szCs w:val="20"/>
          </w:rPr>
          <w:t>https://www.sikafinance.com/</w:t>
        </w:r>
      </w:hyperlink>
      <w:r>
        <w:rPr>
          <w:rFonts w:eastAsia="Calibri" w:cs="Times New Roman"/>
          <w:color w:val="2F5496" w:themeColor="accent1" w:themeShade="BF"/>
          <w:szCs w:val="20"/>
        </w:rPr>
        <w:t>,</w:t>
      </w:r>
    </w:p>
    <w:p w14:paraId="57471482"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Côte d’Ivoire :</w:t>
      </w:r>
      <w:r>
        <w:rPr>
          <w:rFonts w:eastAsia="Calibri" w:cs="Times New Roman"/>
          <w:szCs w:val="20"/>
        </w:rPr>
        <w:t xml:space="preserve"> </w:t>
      </w:r>
      <w:hyperlink r:id="rId14" w:history="1">
        <w:r>
          <w:rPr>
            <w:rStyle w:val="Lienhypertexte"/>
            <w:rFonts w:eastAsia="Calibri" w:cs="Times New Roman"/>
            <w:szCs w:val="20"/>
          </w:rPr>
          <w:t>https://www.aip.ci</w:t>
        </w:r>
      </w:hyperlink>
      <w:r>
        <w:rPr>
          <w:rFonts w:eastAsia="Calibri" w:cs="Times New Roman"/>
          <w:color w:val="2F5496" w:themeColor="accent1" w:themeShade="BF"/>
          <w:szCs w:val="20"/>
        </w:rPr>
        <w:t>,</w:t>
      </w:r>
      <w:r>
        <w:t xml:space="preserve"> </w:t>
      </w:r>
      <w:hyperlink r:id="rId15" w:history="1">
        <w:r>
          <w:rPr>
            <w:rStyle w:val="Lienhypertexte"/>
            <w:rFonts w:eastAsia="Calibri" w:cs="Times New Roman"/>
            <w:color w:val="2F5496" w:themeColor="accent1" w:themeShade="BF"/>
            <w:szCs w:val="20"/>
          </w:rPr>
          <w:t>https://connectionivoirienne.net</w:t>
        </w:r>
      </w:hyperlink>
      <w:r>
        <w:rPr>
          <w:rFonts w:eastAsia="Calibri" w:cs="Times New Roman"/>
          <w:color w:val="2F5496" w:themeColor="accent1" w:themeShade="BF"/>
          <w:szCs w:val="20"/>
        </w:rPr>
        <w:t xml:space="preserve">, </w:t>
      </w:r>
      <w:hyperlink r:id="rId16" w:history="1">
        <w:r>
          <w:rPr>
            <w:rStyle w:val="Lienhypertexte"/>
            <w:rFonts w:eastAsia="Calibri" w:cs="Times New Roman"/>
            <w:color w:val="2F5496" w:themeColor="accent1" w:themeShade="BF"/>
            <w:szCs w:val="20"/>
          </w:rPr>
          <w:t>https://www.linfodrome.com</w:t>
        </w:r>
      </w:hyperlink>
      <w:r>
        <w:rPr>
          <w:rFonts w:eastAsia="Calibri" w:cs="Times New Roman"/>
          <w:color w:val="2F5496" w:themeColor="accent1" w:themeShade="BF"/>
          <w:szCs w:val="20"/>
        </w:rPr>
        <w:t>,</w:t>
      </w:r>
      <w:r>
        <w:t xml:space="preserve"> </w:t>
      </w:r>
      <w:hyperlink r:id="rId17" w:history="1">
        <w:r>
          <w:rPr>
            <w:rStyle w:val="Lienhypertexte"/>
            <w:rFonts w:eastAsia="Calibri" w:cs="Times New Roman"/>
            <w:szCs w:val="20"/>
          </w:rPr>
          <w:t>https://www.fratmat.info/morearticles/economie?pgno=6</w:t>
        </w:r>
      </w:hyperlink>
      <w:r>
        <w:rPr>
          <w:rFonts w:eastAsia="Calibri" w:cs="Times New Roman"/>
          <w:color w:val="2F5496" w:themeColor="accent1" w:themeShade="BF"/>
          <w:szCs w:val="20"/>
        </w:rPr>
        <w:t xml:space="preserve">, </w:t>
      </w:r>
      <w:hyperlink r:id="rId18" w:history="1">
        <w:r>
          <w:rPr>
            <w:rStyle w:val="Lienhypertexte"/>
            <w:rFonts w:eastAsia="Calibri" w:cs="Times New Roman"/>
            <w:color w:val="2F5496" w:themeColor="accent1" w:themeShade="BF"/>
            <w:szCs w:val="20"/>
          </w:rPr>
          <w:t>https://www.koaci.com</w:t>
        </w:r>
      </w:hyperlink>
      <w:r>
        <w:rPr>
          <w:rFonts w:eastAsia="Calibri" w:cs="Times New Roman"/>
          <w:color w:val="2F5496" w:themeColor="accent1" w:themeShade="BF"/>
          <w:szCs w:val="20"/>
        </w:rPr>
        <w:t>,</w:t>
      </w:r>
      <w:r>
        <w:t xml:space="preserve"> </w:t>
      </w:r>
      <w:hyperlink r:id="rId19" w:history="1">
        <w:r>
          <w:rPr>
            <w:rStyle w:val="Lienhypertexte"/>
            <w:rFonts w:eastAsia="Calibri" w:cs="Times New Roman"/>
            <w:color w:val="2F5496" w:themeColor="accent1" w:themeShade="BF"/>
            <w:szCs w:val="20"/>
          </w:rPr>
          <w:t>https://www.7info.ci</w:t>
        </w:r>
      </w:hyperlink>
      <w:r>
        <w:rPr>
          <w:rFonts w:eastAsia="Calibri" w:cs="Times New Roman"/>
          <w:color w:val="2F5496" w:themeColor="accent1" w:themeShade="BF"/>
          <w:szCs w:val="20"/>
        </w:rPr>
        <w:t>,</w:t>
      </w:r>
    </w:p>
    <w:p w14:paraId="5CEA91CC"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Sénégal :</w:t>
      </w:r>
      <w:r>
        <w:rPr>
          <w:rFonts w:eastAsia="Calibri" w:cs="Times New Roman"/>
          <w:color w:val="2F5496" w:themeColor="accent1" w:themeShade="BF"/>
          <w:szCs w:val="20"/>
        </w:rPr>
        <w:t xml:space="preserve"> </w:t>
      </w:r>
      <w:hyperlink r:id="rId20" w:history="1">
        <w:r>
          <w:rPr>
            <w:rStyle w:val="Lienhypertexte"/>
            <w:rFonts w:eastAsia="Calibri" w:cs="Times New Roman"/>
            <w:szCs w:val="20"/>
          </w:rPr>
          <w:t>https://aps.sn</w:t>
        </w:r>
      </w:hyperlink>
      <w:r>
        <w:rPr>
          <w:rFonts w:eastAsia="Calibri" w:cs="Times New Roman"/>
          <w:color w:val="2F5496" w:themeColor="accent1" w:themeShade="BF"/>
          <w:szCs w:val="20"/>
        </w:rPr>
        <w:t>,</w:t>
      </w:r>
      <w:r>
        <w:t xml:space="preserve"> </w:t>
      </w:r>
      <w:hyperlink r:id="rId21" w:history="1">
        <w:r>
          <w:rPr>
            <w:rStyle w:val="Lienhypertexte"/>
            <w:rFonts w:eastAsia="Calibri" w:cs="Times New Roman"/>
            <w:szCs w:val="20"/>
          </w:rPr>
          <w:t>https://lesoleil.sn/rubriques/actualites/economie/</w:t>
        </w:r>
      </w:hyperlink>
      <w:r>
        <w:rPr>
          <w:rStyle w:val="Lienhypertexte"/>
          <w:rFonts w:eastAsia="Calibri" w:cs="Times New Roman"/>
          <w:szCs w:val="20"/>
        </w:rPr>
        <w:t xml:space="preserve">, </w:t>
      </w:r>
      <w:r>
        <w:rPr>
          <w:rFonts w:eastAsia="Calibri" w:cs="Times New Roman"/>
          <w:color w:val="2F5496" w:themeColor="accent1" w:themeShade="BF"/>
          <w:szCs w:val="20"/>
        </w:rPr>
        <w:t xml:space="preserve"> </w:t>
      </w:r>
      <w:hyperlink r:id="rId22" w:history="1">
        <w:r>
          <w:rPr>
            <w:rStyle w:val="Lienhypertexte"/>
            <w:rFonts w:eastAsia="Calibri" w:cs="Times New Roman"/>
            <w:color w:val="2F5496" w:themeColor="accent1" w:themeShade="BF"/>
            <w:szCs w:val="20"/>
          </w:rPr>
          <w:t>https://www.seneweb.com/news/Economie/</w:t>
        </w:r>
      </w:hyperlink>
      <w:r>
        <w:rPr>
          <w:rFonts w:eastAsia="Calibri" w:cs="Times New Roman"/>
          <w:color w:val="2F5496" w:themeColor="accent1" w:themeShade="BF"/>
          <w:szCs w:val="20"/>
        </w:rPr>
        <w:t>,</w:t>
      </w:r>
    </w:p>
    <w:p w14:paraId="2DE81F65" w14:textId="77777777" w:rsidR="00F84FA9" w:rsidRDefault="00F84FA9" w:rsidP="00F84FA9">
      <w:pPr>
        <w:spacing w:after="0"/>
        <w:jc w:val="left"/>
        <w:rPr>
          <w:rFonts w:eastAsia="Calibri" w:cs="Times New Roman"/>
          <w:b/>
          <w:szCs w:val="20"/>
        </w:rPr>
      </w:pPr>
      <w:r>
        <w:rPr>
          <w:rFonts w:eastAsia="Calibri" w:cs="Times New Roman"/>
          <w:b/>
          <w:bCs/>
          <w:szCs w:val="20"/>
        </w:rPr>
        <w:t>Cap vert :</w:t>
      </w:r>
      <w:r>
        <w:rPr>
          <w:rFonts w:eastAsia="Calibri" w:cs="Times New Roman"/>
          <w:szCs w:val="20"/>
        </w:rPr>
        <w:t xml:space="preserve"> </w:t>
      </w:r>
      <w:hyperlink r:id="rId23" w:history="1">
        <w:r>
          <w:rPr>
            <w:rStyle w:val="Lienhypertexte"/>
            <w:rFonts w:eastAsia="Calibri" w:cs="Times New Roman"/>
            <w:szCs w:val="20"/>
          </w:rPr>
          <w:t>https://www.governo.cv/</w:t>
        </w:r>
      </w:hyperlink>
      <w:r>
        <w:rPr>
          <w:rFonts w:eastAsia="Calibri" w:cs="Times New Roman"/>
          <w:color w:val="2F5496" w:themeColor="accent1" w:themeShade="BF"/>
          <w:szCs w:val="20"/>
        </w:rPr>
        <w:t xml:space="preserve">, </w:t>
      </w:r>
      <w:hyperlink r:id="rId24" w:history="1">
        <w:r>
          <w:rPr>
            <w:rStyle w:val="Lienhypertexte"/>
            <w:rFonts w:eastAsia="Calibri" w:cs="Times New Roman"/>
            <w:szCs w:val="20"/>
          </w:rPr>
          <w:t>https://www.info</w:t>
        </w:r>
        <w:r>
          <w:rPr>
            <w:rStyle w:val="Lienhypertexte"/>
            <w:rFonts w:eastAsia="Calibri" w:cs="Times New Roman"/>
            <w:szCs w:val="20"/>
          </w:rPr>
          <w:t>r</w:t>
        </w:r>
        <w:r>
          <w:rPr>
            <w:rStyle w:val="Lienhypertexte"/>
            <w:rFonts w:eastAsia="Calibri" w:cs="Times New Roman"/>
            <w:szCs w:val="20"/>
          </w:rPr>
          <w:t>press.cv/fr/tags/economy</w:t>
        </w:r>
      </w:hyperlink>
      <w:r>
        <w:rPr>
          <w:rFonts w:eastAsia="Calibri" w:cs="Times New Roman"/>
          <w:color w:val="2F5496" w:themeColor="accent1" w:themeShade="BF"/>
          <w:szCs w:val="20"/>
        </w:rPr>
        <w:t>,</w:t>
      </w:r>
    </w:p>
    <w:p w14:paraId="3D0928D4" w14:textId="77777777" w:rsidR="00F84FA9" w:rsidRDefault="00F84FA9" w:rsidP="00F84FA9">
      <w:pPr>
        <w:spacing w:after="0"/>
        <w:jc w:val="left"/>
        <w:rPr>
          <w:rFonts w:eastAsia="Calibri" w:cs="Times New Roman"/>
          <w:b/>
          <w:bCs/>
          <w:szCs w:val="20"/>
        </w:rPr>
      </w:pPr>
      <w:r>
        <w:rPr>
          <w:rFonts w:eastAsia="Calibri" w:cs="Times New Roman"/>
          <w:b/>
          <w:bCs/>
          <w:szCs w:val="20"/>
        </w:rPr>
        <w:t>Bénin :</w:t>
      </w:r>
      <w:r>
        <w:rPr>
          <w:rFonts w:eastAsia="Calibri" w:cs="Times New Roman"/>
          <w:color w:val="2F5496" w:themeColor="accent1" w:themeShade="BF"/>
          <w:szCs w:val="20"/>
        </w:rPr>
        <w:t xml:space="preserve"> </w:t>
      </w:r>
      <w:hyperlink r:id="rId25" w:history="1">
        <w:r>
          <w:rPr>
            <w:rStyle w:val="Lienhypertexte"/>
            <w:rFonts w:eastAsia="Calibri" w:cs="Times New Roman"/>
            <w:szCs w:val="20"/>
          </w:rPr>
          <w:t>https://matinlibre.com/category/benin/national-economie/</w:t>
        </w:r>
      </w:hyperlink>
      <w:r>
        <w:rPr>
          <w:rFonts w:eastAsia="Calibri" w:cs="Times New Roman"/>
          <w:color w:val="2F5496" w:themeColor="accent1" w:themeShade="BF"/>
          <w:szCs w:val="20"/>
        </w:rPr>
        <w:t>,</w:t>
      </w:r>
    </w:p>
    <w:p w14:paraId="23701D44"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Burkina Faso :</w:t>
      </w:r>
      <w:r>
        <w:rPr>
          <w:rFonts w:eastAsia="Calibri" w:cs="Times New Roman"/>
          <w:szCs w:val="20"/>
        </w:rPr>
        <w:t xml:space="preserve"> </w:t>
      </w:r>
      <w:hyperlink r:id="rId26" w:history="1">
        <w:r>
          <w:rPr>
            <w:rStyle w:val="Lienhypertexte"/>
            <w:rFonts w:eastAsia="Calibri" w:cs="Times New Roman"/>
            <w:szCs w:val="20"/>
          </w:rPr>
          <w:t>https://www.aib.media</w:t>
        </w:r>
      </w:hyperlink>
      <w:r>
        <w:rPr>
          <w:rFonts w:eastAsia="Calibri" w:cs="Times New Roman"/>
          <w:color w:val="2F5496" w:themeColor="accent1" w:themeShade="BF"/>
          <w:szCs w:val="20"/>
        </w:rPr>
        <w:t xml:space="preserve">, </w:t>
      </w:r>
      <w:hyperlink r:id="rId27" w:history="1">
        <w:r>
          <w:rPr>
            <w:rStyle w:val="Lienhypertexte"/>
            <w:rFonts w:eastAsia="Calibri" w:cs="Times New Roman"/>
            <w:szCs w:val="20"/>
          </w:rPr>
          <w:t>https://www.sidwaya.info/bfcategories/economie/</w:t>
        </w:r>
      </w:hyperlink>
      <w:r>
        <w:rPr>
          <w:rFonts w:eastAsia="Calibri" w:cs="Times New Roman"/>
          <w:color w:val="2F5496" w:themeColor="accent1" w:themeShade="BF"/>
          <w:szCs w:val="20"/>
        </w:rPr>
        <w:t xml:space="preserve">, </w:t>
      </w:r>
      <w:hyperlink r:id="rId28" w:history="1">
        <w:r>
          <w:rPr>
            <w:rStyle w:val="Lienhypertexte"/>
            <w:rFonts w:eastAsia="Calibri" w:cs="Times New Roman"/>
            <w:szCs w:val="20"/>
          </w:rPr>
          <w:t>https://lefaso.net/spip.php?</w:t>
        </w:r>
        <w:r>
          <w:rPr>
            <w:rStyle w:val="Lienhypertexte"/>
            <w:rFonts w:eastAsia="Calibri" w:cs="Times New Roman"/>
            <w:szCs w:val="20"/>
          </w:rPr>
          <w:t>r</w:t>
        </w:r>
        <w:r>
          <w:rPr>
            <w:rStyle w:val="Lienhypertexte"/>
            <w:rFonts w:eastAsia="Calibri" w:cs="Times New Roman"/>
            <w:szCs w:val="20"/>
          </w:rPr>
          <w:t>ubrique3</w:t>
        </w:r>
      </w:hyperlink>
      <w:r>
        <w:rPr>
          <w:rFonts w:eastAsia="Calibri" w:cs="Times New Roman"/>
          <w:color w:val="2F5496" w:themeColor="accent1" w:themeShade="BF"/>
          <w:szCs w:val="20"/>
        </w:rPr>
        <w:t>,</w:t>
      </w:r>
      <w:r>
        <w:t xml:space="preserve"> </w:t>
      </w:r>
      <w:hyperlink r:id="rId29" w:history="1">
        <w:r w:rsidRPr="00E70934">
          <w:rPr>
            <w:rStyle w:val="Lienhypertexte"/>
            <w:rFonts w:eastAsia="Calibri" w:cs="Times New Roman"/>
            <w:szCs w:val="20"/>
          </w:rPr>
          <w:t>https://burkina24.com/</w:t>
        </w:r>
      </w:hyperlink>
      <w:r>
        <w:rPr>
          <w:rFonts w:eastAsia="Calibri" w:cs="Times New Roman"/>
          <w:color w:val="2F5496" w:themeColor="accent1" w:themeShade="BF"/>
          <w:szCs w:val="20"/>
        </w:rPr>
        <w:t xml:space="preserve"> </w:t>
      </w:r>
    </w:p>
    <w:p w14:paraId="1F1F81C9" w14:textId="77777777" w:rsidR="00F84FA9" w:rsidRDefault="00F84FA9" w:rsidP="00F84FA9">
      <w:pPr>
        <w:spacing w:after="0"/>
        <w:jc w:val="left"/>
        <w:rPr>
          <w:rFonts w:eastAsia="Calibri" w:cs="Times New Roman"/>
          <w:b/>
          <w:bCs/>
          <w:szCs w:val="20"/>
        </w:rPr>
      </w:pPr>
      <w:r>
        <w:rPr>
          <w:rFonts w:eastAsia="Calibri" w:cs="Times New Roman"/>
          <w:b/>
          <w:bCs/>
          <w:szCs w:val="20"/>
        </w:rPr>
        <w:t>Gambie :</w:t>
      </w:r>
      <w:r>
        <w:rPr>
          <w:rFonts w:eastAsia="Calibri" w:cs="Times New Roman"/>
          <w:szCs w:val="20"/>
        </w:rPr>
        <w:t xml:space="preserve"> </w:t>
      </w:r>
      <w:hyperlink r:id="rId30" w:history="1">
        <w:r>
          <w:rPr>
            <w:rStyle w:val="Lienhypertexte"/>
            <w:rFonts w:eastAsia="Calibri" w:cs="Times New Roman"/>
            <w:szCs w:val="20"/>
          </w:rPr>
          <w:t>https://standard.gm/all-news/</w:t>
        </w:r>
      </w:hyperlink>
      <w:r>
        <w:rPr>
          <w:rFonts w:eastAsia="Calibri" w:cs="Times New Roman"/>
          <w:color w:val="2F5496" w:themeColor="accent1" w:themeShade="BF"/>
          <w:szCs w:val="20"/>
        </w:rPr>
        <w:t>,</w:t>
      </w:r>
    </w:p>
    <w:p w14:paraId="16C2CBD2"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Guinée :</w:t>
      </w:r>
      <w:r>
        <w:rPr>
          <w:rFonts w:eastAsia="Calibri" w:cs="Times New Roman"/>
          <w:color w:val="2F5496" w:themeColor="accent1" w:themeShade="BF"/>
          <w:szCs w:val="20"/>
        </w:rPr>
        <w:t xml:space="preserve"> </w:t>
      </w:r>
      <w:hyperlink r:id="rId31" w:history="1">
        <w:r>
          <w:rPr>
            <w:rStyle w:val="Lienhypertexte"/>
            <w:rFonts w:eastAsia="Calibri" w:cs="Times New Roman"/>
            <w:szCs w:val="20"/>
          </w:rPr>
          <w:t>https://agpguinee.com</w:t>
        </w:r>
      </w:hyperlink>
      <w:r>
        <w:rPr>
          <w:rFonts w:eastAsia="Calibri" w:cs="Times New Roman"/>
          <w:color w:val="2F5496" w:themeColor="accent1" w:themeShade="BF"/>
          <w:szCs w:val="20"/>
        </w:rPr>
        <w:t xml:space="preserve">, </w:t>
      </w:r>
      <w:hyperlink r:id="rId32" w:history="1">
        <w:r>
          <w:rPr>
            <w:rStyle w:val="Lienhypertexte"/>
            <w:rFonts w:eastAsia="Calibri" w:cs="Times New Roman"/>
            <w:color w:val="2F5496" w:themeColor="accent1" w:themeShade="BF"/>
            <w:szCs w:val="20"/>
          </w:rPr>
          <w:t>https://presidence.gov.gn/actualite/</w:t>
        </w:r>
      </w:hyperlink>
      <w:r>
        <w:rPr>
          <w:rFonts w:eastAsia="Calibri" w:cs="Times New Roman"/>
          <w:color w:val="2F5496" w:themeColor="accent1" w:themeShade="BF"/>
          <w:szCs w:val="20"/>
        </w:rPr>
        <w:t xml:space="preserve">, </w:t>
      </w:r>
      <w:hyperlink r:id="rId33" w:history="1">
        <w:r>
          <w:rPr>
            <w:rStyle w:val="Lienhypertexte"/>
            <w:rFonts w:eastAsia="Calibri" w:cs="Times New Roman"/>
            <w:szCs w:val="20"/>
          </w:rPr>
          <w:t>https://guineenews.org/category/news/economie/</w:t>
        </w:r>
      </w:hyperlink>
      <w:r>
        <w:rPr>
          <w:rFonts w:eastAsia="Calibri" w:cs="Times New Roman"/>
          <w:color w:val="2F5496" w:themeColor="accent1" w:themeShade="BF"/>
          <w:szCs w:val="20"/>
        </w:rPr>
        <w:t>,</w:t>
      </w:r>
    </w:p>
    <w:p w14:paraId="4A11FBEC"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 xml:space="preserve">Guinée Bissau : </w:t>
      </w:r>
      <w:hyperlink r:id="rId34" w:history="1">
        <w:r>
          <w:rPr>
            <w:rStyle w:val="Lienhypertexte"/>
            <w:rFonts w:eastAsia="Calibri" w:cs="Times New Roman"/>
            <w:szCs w:val="20"/>
          </w:rPr>
          <w:t>https://www.odemocrata</w:t>
        </w:r>
        <w:r>
          <w:rPr>
            <w:rStyle w:val="Lienhypertexte"/>
            <w:rFonts w:eastAsia="Calibri" w:cs="Times New Roman"/>
            <w:szCs w:val="20"/>
          </w:rPr>
          <w:t>g</w:t>
        </w:r>
        <w:r>
          <w:rPr>
            <w:rStyle w:val="Lienhypertexte"/>
            <w:rFonts w:eastAsia="Calibri" w:cs="Times New Roman"/>
            <w:szCs w:val="20"/>
          </w:rPr>
          <w:t>b.com/?cat=23</w:t>
        </w:r>
      </w:hyperlink>
      <w:r>
        <w:rPr>
          <w:rFonts w:eastAsia="Calibri" w:cs="Times New Roman"/>
          <w:color w:val="2F5496" w:themeColor="accent1" w:themeShade="BF"/>
          <w:szCs w:val="20"/>
        </w:rPr>
        <w:t xml:space="preserve"> </w:t>
      </w:r>
    </w:p>
    <w:p w14:paraId="2EFA7543" w14:textId="77777777" w:rsidR="00F84FA9" w:rsidRDefault="00F84FA9" w:rsidP="00F84FA9">
      <w:pPr>
        <w:spacing w:after="0"/>
        <w:jc w:val="left"/>
      </w:pPr>
      <w:r>
        <w:rPr>
          <w:b/>
          <w:bCs/>
        </w:rPr>
        <w:t>Libéria :</w:t>
      </w:r>
      <w:r>
        <w:t xml:space="preserve"> </w:t>
      </w:r>
      <w:hyperlink r:id="rId35" w:history="1">
        <w:r>
          <w:rPr>
            <w:rStyle w:val="Lienhypertexte"/>
            <w:rFonts w:eastAsia="Calibri" w:cs="Times New Roman"/>
            <w:szCs w:val="20"/>
          </w:rPr>
          <w:t>https://www.moa.gov.lr/media/press-releases</w:t>
        </w:r>
      </w:hyperlink>
      <w:r>
        <w:rPr>
          <w:rFonts w:eastAsia="Calibri" w:cs="Times New Roman"/>
          <w:color w:val="2F5496" w:themeColor="accent1" w:themeShade="BF"/>
          <w:szCs w:val="20"/>
        </w:rPr>
        <w:t>,</w:t>
      </w:r>
      <w:r>
        <w:t xml:space="preserve"> </w:t>
      </w:r>
    </w:p>
    <w:p w14:paraId="59714DBA" w14:textId="77777777" w:rsidR="00F84FA9" w:rsidRDefault="00F84FA9" w:rsidP="00F84FA9">
      <w:pPr>
        <w:spacing w:after="0"/>
        <w:jc w:val="left"/>
        <w:rPr>
          <w:rFonts w:eastAsia="Calibri" w:cs="Times New Roman"/>
          <w:color w:val="2F5496" w:themeColor="accent1" w:themeShade="BF"/>
          <w:szCs w:val="20"/>
        </w:rPr>
      </w:pPr>
      <w:hyperlink r:id="rId36" w:history="1">
        <w:r>
          <w:rPr>
            <w:rStyle w:val="Lienhypertexte"/>
            <w:rFonts w:eastAsia="Calibri" w:cs="Times New Roman"/>
            <w:szCs w:val="20"/>
          </w:rPr>
          <w:t>https://www.liberianobserver.com/farm/</w:t>
        </w:r>
      </w:hyperlink>
      <w:r>
        <w:rPr>
          <w:rFonts w:eastAsia="Calibri" w:cs="Times New Roman"/>
          <w:color w:val="2F5496" w:themeColor="accent1" w:themeShade="BF"/>
          <w:szCs w:val="20"/>
        </w:rPr>
        <w:t xml:space="preserve">, </w:t>
      </w:r>
      <w:hyperlink r:id="rId37" w:history="1">
        <w:r>
          <w:rPr>
            <w:rStyle w:val="Lienhypertexte"/>
            <w:rFonts w:eastAsia="Calibri" w:cs="Times New Roman"/>
            <w:szCs w:val="20"/>
          </w:rPr>
          <w:t>https://frontpageafricaonline.com/category/news/</w:t>
        </w:r>
      </w:hyperlink>
      <w:r>
        <w:rPr>
          <w:rFonts w:eastAsia="Calibri" w:cs="Times New Roman"/>
          <w:color w:val="2F5496" w:themeColor="accent1" w:themeShade="BF"/>
          <w:szCs w:val="20"/>
        </w:rPr>
        <w:t xml:space="preserve">, </w:t>
      </w:r>
    </w:p>
    <w:p w14:paraId="6ABFAFDC" w14:textId="77777777" w:rsidR="00F84FA9" w:rsidRDefault="00F84FA9" w:rsidP="00F84FA9">
      <w:pPr>
        <w:spacing w:after="0"/>
        <w:jc w:val="left"/>
        <w:rPr>
          <w:rFonts w:eastAsia="Calibri" w:cs="Times New Roman"/>
          <w:color w:val="2F5496" w:themeColor="accent1" w:themeShade="BF"/>
          <w:szCs w:val="20"/>
        </w:rPr>
      </w:pPr>
      <w:r>
        <w:rPr>
          <w:rFonts w:eastAsia="Calibri" w:cs="Times New Roman"/>
          <w:b/>
          <w:bCs/>
          <w:szCs w:val="20"/>
        </w:rPr>
        <w:t xml:space="preserve">Mali : </w:t>
      </w:r>
      <w:hyperlink r:id="rId38" w:history="1">
        <w:r>
          <w:rPr>
            <w:rStyle w:val="Lienhypertexte"/>
            <w:rFonts w:eastAsia="Calibri" w:cs="Times New Roman"/>
            <w:szCs w:val="20"/>
          </w:rPr>
          <w:t>https://bamada.net/category/economie</w:t>
        </w:r>
      </w:hyperlink>
      <w:r>
        <w:rPr>
          <w:rFonts w:eastAsia="Calibri" w:cs="Times New Roman"/>
          <w:color w:val="2F5496" w:themeColor="accent1" w:themeShade="BF"/>
          <w:szCs w:val="20"/>
        </w:rPr>
        <w:t>,</w:t>
      </w:r>
    </w:p>
    <w:p w14:paraId="56CA7C36" w14:textId="77777777" w:rsidR="00F84FA9" w:rsidRDefault="00F84FA9" w:rsidP="00F84FA9">
      <w:pPr>
        <w:spacing w:after="0"/>
        <w:jc w:val="left"/>
        <w:rPr>
          <w:rFonts w:eastAsia="Calibri" w:cs="Times New Roman"/>
          <w:color w:val="2F5496" w:themeColor="accent1" w:themeShade="BF"/>
          <w:szCs w:val="20"/>
        </w:rPr>
      </w:pPr>
      <w:r>
        <w:rPr>
          <w:b/>
          <w:bCs/>
        </w:rPr>
        <w:t>Mauritanie :</w:t>
      </w:r>
      <w:r>
        <w:t xml:space="preserve"> </w:t>
      </w:r>
      <w:hyperlink r:id="rId39" w:history="1">
        <w:r>
          <w:rPr>
            <w:rStyle w:val="Lienhypertexte"/>
            <w:rFonts w:eastAsia="Calibri" w:cs="Times New Roman"/>
            <w:szCs w:val="20"/>
          </w:rPr>
          <w:t>https://www.cridem.org/C</w:t>
        </w:r>
        <w:r>
          <w:rPr>
            <w:rStyle w:val="Lienhypertexte"/>
            <w:rFonts w:eastAsia="Calibri" w:cs="Times New Roman"/>
            <w:szCs w:val="20"/>
          </w:rPr>
          <w:t>_</w:t>
        </w:r>
        <w:r>
          <w:rPr>
            <w:rStyle w:val="Lienhypertexte"/>
            <w:rFonts w:eastAsia="Calibri" w:cs="Times New Roman"/>
            <w:szCs w:val="20"/>
          </w:rPr>
          <w:t>InfoCat.php?cat=16</w:t>
        </w:r>
      </w:hyperlink>
      <w:r>
        <w:rPr>
          <w:rFonts w:eastAsia="Calibri" w:cs="Times New Roman"/>
          <w:color w:val="2F5496" w:themeColor="accent1" w:themeShade="BF"/>
          <w:szCs w:val="20"/>
        </w:rPr>
        <w:t xml:space="preserve">, </w:t>
      </w:r>
    </w:p>
    <w:p w14:paraId="310C1609" w14:textId="77777777" w:rsidR="00F84FA9" w:rsidRDefault="00F84FA9" w:rsidP="00F84FA9">
      <w:pPr>
        <w:spacing w:after="0"/>
        <w:jc w:val="left"/>
        <w:rPr>
          <w:rFonts w:eastAsia="Calibri" w:cs="Times New Roman"/>
          <w:color w:val="2F5496" w:themeColor="accent1" w:themeShade="BF"/>
          <w:szCs w:val="20"/>
        </w:rPr>
      </w:pPr>
      <w:hyperlink r:id="rId40" w:history="1">
        <w:r>
          <w:rPr>
            <w:rStyle w:val="Lienhypertexte"/>
            <w:rFonts w:eastAsia="Calibri" w:cs="Times New Roman"/>
            <w:szCs w:val="20"/>
          </w:rPr>
          <w:t>https://www.journaltahalil.com/category/economie/</w:t>
        </w:r>
      </w:hyperlink>
      <w:r>
        <w:rPr>
          <w:rFonts w:eastAsia="Calibri" w:cs="Times New Roman"/>
          <w:color w:val="2F5496" w:themeColor="accent1" w:themeShade="BF"/>
          <w:szCs w:val="20"/>
        </w:rPr>
        <w:t>,</w:t>
      </w:r>
    </w:p>
    <w:p w14:paraId="37B618C2" w14:textId="77777777" w:rsidR="00F84FA9" w:rsidRDefault="00F84FA9" w:rsidP="00F84FA9">
      <w:pPr>
        <w:spacing w:after="0"/>
        <w:jc w:val="left"/>
        <w:rPr>
          <w:rFonts w:eastAsia="Calibri" w:cs="Times New Roman"/>
          <w:b/>
          <w:bCs/>
          <w:szCs w:val="20"/>
        </w:rPr>
      </w:pPr>
      <w:r>
        <w:rPr>
          <w:b/>
          <w:bCs/>
        </w:rPr>
        <w:t>Niger :</w:t>
      </w:r>
      <w:r>
        <w:t xml:space="preserve"> </w:t>
      </w:r>
      <w:hyperlink r:id="rId41" w:history="1">
        <w:r>
          <w:rPr>
            <w:rStyle w:val="Lienhypertexte"/>
            <w:rFonts w:eastAsia="Calibri" w:cs="Times New Roman"/>
            <w:szCs w:val="20"/>
          </w:rPr>
          <w:t>https://www.lesahel.org/category/economie/</w:t>
        </w:r>
      </w:hyperlink>
      <w:r>
        <w:rPr>
          <w:rFonts w:eastAsia="Calibri" w:cs="Times New Roman"/>
          <w:color w:val="2F5496" w:themeColor="accent1" w:themeShade="BF"/>
          <w:szCs w:val="20"/>
        </w:rPr>
        <w:t>,</w:t>
      </w:r>
      <w:r>
        <w:t xml:space="preserve"> </w:t>
      </w:r>
      <w:hyperlink r:id="rId42" w:history="1">
        <w:r>
          <w:rPr>
            <w:rStyle w:val="Lienhypertexte"/>
            <w:rFonts w:eastAsia="Calibri" w:cs="Times New Roman"/>
            <w:szCs w:val="20"/>
          </w:rPr>
          <w:t>https://anp.ne/</w:t>
        </w:r>
      </w:hyperlink>
      <w:r>
        <w:rPr>
          <w:rFonts w:eastAsia="Calibri" w:cs="Times New Roman"/>
          <w:color w:val="2F5496" w:themeColor="accent1" w:themeShade="BF"/>
          <w:szCs w:val="20"/>
        </w:rPr>
        <w:t xml:space="preserve"> </w:t>
      </w:r>
    </w:p>
    <w:p w14:paraId="5FE09ADF" w14:textId="77777777" w:rsidR="00F84FA9" w:rsidRDefault="00F84FA9" w:rsidP="00F84FA9">
      <w:pPr>
        <w:spacing w:after="0"/>
        <w:jc w:val="left"/>
        <w:rPr>
          <w:rFonts w:eastAsia="Calibri" w:cs="Times New Roman"/>
          <w:szCs w:val="20"/>
        </w:rPr>
      </w:pPr>
      <w:r>
        <w:rPr>
          <w:rFonts w:eastAsia="Calibri" w:cs="Times New Roman"/>
          <w:b/>
          <w:bCs/>
          <w:szCs w:val="20"/>
        </w:rPr>
        <w:t xml:space="preserve">Sierra Léone : </w:t>
      </w:r>
      <w:hyperlink r:id="rId43" w:history="1">
        <w:r>
          <w:rPr>
            <w:rStyle w:val="Lienhypertexte"/>
            <w:rFonts w:eastAsia="Calibri" w:cs="Times New Roman"/>
            <w:szCs w:val="20"/>
          </w:rPr>
          <w:t>https://www.thesierraleonet</w:t>
        </w:r>
        <w:r>
          <w:rPr>
            <w:rStyle w:val="Lienhypertexte"/>
            <w:rFonts w:eastAsia="Calibri" w:cs="Times New Roman"/>
            <w:szCs w:val="20"/>
          </w:rPr>
          <w:t>e</w:t>
        </w:r>
        <w:r>
          <w:rPr>
            <w:rStyle w:val="Lienhypertexte"/>
            <w:rFonts w:eastAsia="Calibri" w:cs="Times New Roman"/>
            <w:szCs w:val="20"/>
          </w:rPr>
          <w:t>legraph.com/</w:t>
        </w:r>
      </w:hyperlink>
      <w:r>
        <w:rPr>
          <w:rFonts w:eastAsia="Calibri" w:cs="Times New Roman"/>
          <w:szCs w:val="20"/>
        </w:rPr>
        <w:t xml:space="preserve"> </w:t>
      </w:r>
    </w:p>
    <w:p w14:paraId="46A25965" w14:textId="77777777" w:rsidR="00F84FA9" w:rsidRDefault="00F84FA9" w:rsidP="00F84FA9">
      <w:pPr>
        <w:spacing w:after="0"/>
        <w:jc w:val="left"/>
        <w:rPr>
          <w:rStyle w:val="Lienhypertexte"/>
          <w:color w:val="2F5496" w:themeColor="accent1" w:themeShade="BF"/>
        </w:rPr>
      </w:pPr>
      <w:r>
        <w:rPr>
          <w:rFonts w:eastAsia="Calibri" w:cs="Times New Roman"/>
          <w:b/>
          <w:bCs/>
          <w:szCs w:val="20"/>
        </w:rPr>
        <w:t>Togo :</w:t>
      </w:r>
      <w:r>
        <w:rPr>
          <w:rFonts w:eastAsia="Calibri" w:cs="Times New Roman"/>
          <w:szCs w:val="20"/>
        </w:rPr>
        <w:t xml:space="preserve"> </w:t>
      </w:r>
      <w:hyperlink r:id="rId44" w:history="1">
        <w:r>
          <w:rPr>
            <w:rStyle w:val="Lienhypertexte"/>
            <w:rFonts w:eastAsia="Calibri" w:cs="Times New Roman"/>
            <w:szCs w:val="20"/>
          </w:rPr>
          <w:t>https://atop.tg</w:t>
        </w:r>
      </w:hyperlink>
      <w:r>
        <w:rPr>
          <w:rFonts w:eastAsia="Calibri" w:cs="Times New Roman"/>
          <w:color w:val="2F5496" w:themeColor="accent1" w:themeShade="BF"/>
          <w:szCs w:val="20"/>
        </w:rPr>
        <w:t xml:space="preserve">, </w:t>
      </w:r>
      <w:hyperlink r:id="rId45" w:history="1">
        <w:r>
          <w:rPr>
            <w:rStyle w:val="Lienhypertexte"/>
            <w:rFonts w:eastAsia="Calibri" w:cs="Times New Roman"/>
            <w:szCs w:val="20"/>
          </w:rPr>
          <w:t>https://agriculture.gouv.tg</w:t>
        </w:r>
      </w:hyperlink>
      <w:r>
        <w:rPr>
          <w:rFonts w:eastAsia="Calibri" w:cs="Times New Roman"/>
          <w:color w:val="2F5496" w:themeColor="accent1" w:themeShade="BF"/>
          <w:szCs w:val="20"/>
        </w:rPr>
        <w:t>,</w:t>
      </w:r>
      <w:r>
        <w:t xml:space="preserve"> </w:t>
      </w:r>
      <w:hyperlink r:id="rId46" w:history="1">
        <w:r>
          <w:rPr>
            <w:rStyle w:val="Lienhypertexte"/>
            <w:rFonts w:eastAsia="Calibri" w:cs="Times New Roman"/>
            <w:color w:val="2F5496" w:themeColor="accent1" w:themeShade="BF"/>
            <w:szCs w:val="20"/>
          </w:rPr>
          <w:t>https://www.republicoftogo.com/</w:t>
        </w:r>
      </w:hyperlink>
      <w:r>
        <w:rPr>
          <w:rStyle w:val="Lienhypertexte"/>
          <w:rFonts w:eastAsia="Calibri" w:cs="Times New Roman"/>
          <w:color w:val="2F5496" w:themeColor="accent1" w:themeShade="BF"/>
          <w:szCs w:val="20"/>
        </w:rPr>
        <w:t>,</w:t>
      </w:r>
      <w:r>
        <w:rPr>
          <w:rFonts w:eastAsia="Calibri" w:cs="Times New Roman"/>
          <w:color w:val="2F5496" w:themeColor="accent1" w:themeShade="BF"/>
          <w:szCs w:val="20"/>
        </w:rPr>
        <w:t xml:space="preserve"> </w:t>
      </w:r>
      <w:hyperlink r:id="rId47" w:history="1">
        <w:r>
          <w:rPr>
            <w:rStyle w:val="Lienhypertexte"/>
            <w:rFonts w:eastAsia="Calibri" w:cs="Times New Roman"/>
            <w:szCs w:val="20"/>
          </w:rPr>
          <w:t>https://www.republiquetogolaise.com/agro/</w:t>
        </w:r>
      </w:hyperlink>
      <w:r>
        <w:rPr>
          <w:rFonts w:eastAsia="Calibri" w:cs="Times New Roman"/>
          <w:color w:val="2F5496" w:themeColor="accent1" w:themeShade="BF"/>
          <w:szCs w:val="20"/>
        </w:rPr>
        <w:t xml:space="preserve">, </w:t>
      </w:r>
      <w:hyperlink r:id="rId48" w:history="1">
        <w:r>
          <w:rPr>
            <w:rStyle w:val="Lienhypertexte"/>
            <w:rFonts w:eastAsia="Calibri" w:cs="Times New Roman"/>
            <w:color w:val="2F5496" w:themeColor="accent1" w:themeShade="BF"/>
            <w:szCs w:val="20"/>
          </w:rPr>
          <w:t>https://www.agridig</w:t>
        </w:r>
        <w:r>
          <w:rPr>
            <w:rStyle w:val="Lienhypertexte"/>
            <w:rFonts w:eastAsia="Calibri" w:cs="Times New Roman"/>
            <w:color w:val="2F5496" w:themeColor="accent1" w:themeShade="BF"/>
            <w:szCs w:val="20"/>
          </w:rPr>
          <w:t>i</w:t>
        </w:r>
        <w:r>
          <w:rPr>
            <w:rStyle w:val="Lienhypertexte"/>
            <w:rFonts w:eastAsia="Calibri" w:cs="Times New Roman"/>
            <w:color w:val="2F5496" w:themeColor="accent1" w:themeShade="BF"/>
            <w:szCs w:val="20"/>
          </w:rPr>
          <w:t>tale.net/</w:t>
        </w:r>
      </w:hyperlink>
    </w:p>
    <w:p w14:paraId="347B892A" w14:textId="77777777" w:rsidR="00BC352F" w:rsidRPr="002E5727" w:rsidRDefault="00BC352F" w:rsidP="00C60216">
      <w:pPr>
        <w:spacing w:after="0"/>
        <w:jc w:val="left"/>
        <w:rPr>
          <w:rStyle w:val="Lienhypertexte"/>
          <w:rFonts w:eastAsia="Calibri" w:cs="Times New Roman"/>
          <w:color w:val="2F5496" w:themeColor="accent1" w:themeShade="BF"/>
          <w:szCs w:val="20"/>
          <w:u w:val="none"/>
        </w:rPr>
      </w:pPr>
    </w:p>
    <w:p w14:paraId="1315AF83" w14:textId="77777777" w:rsidR="00873884" w:rsidRDefault="00873884">
      <w:pPr>
        <w:jc w:val="left"/>
        <w:rPr>
          <w:rFonts w:eastAsiaTheme="majorEastAsia" w:cstheme="majorBidi"/>
          <w:b/>
          <w:color w:val="FFC000"/>
          <w:sz w:val="32"/>
          <w:szCs w:val="32"/>
        </w:rPr>
      </w:pPr>
      <w:bookmarkStart w:id="2" w:name="_Toc207812030"/>
      <w:bookmarkStart w:id="3" w:name="_Toc207812898"/>
      <w:bookmarkStart w:id="4" w:name="_Toc207813060"/>
      <w:bookmarkStart w:id="5" w:name="_Toc207887317"/>
      <w:bookmarkStart w:id="6" w:name="_Toc244513722"/>
      <w:r>
        <w:br w:type="page"/>
      </w:r>
    </w:p>
    <w:p w14:paraId="187A2088" w14:textId="6D05D051" w:rsidR="002E0E61" w:rsidRDefault="009D0F96" w:rsidP="007B5BCC">
      <w:pPr>
        <w:pStyle w:val="Titre1"/>
      </w:pPr>
      <w:r w:rsidRPr="007B5BCC">
        <w:lastRenderedPageBreak/>
        <w:t>Région</w:t>
      </w:r>
      <w:bookmarkStart w:id="7" w:name="_Toc207806845"/>
      <w:bookmarkStart w:id="8" w:name="_Toc207806911"/>
      <w:bookmarkStart w:id="9" w:name="_Toc207807290"/>
      <w:bookmarkEnd w:id="2"/>
      <w:bookmarkEnd w:id="3"/>
      <w:bookmarkEnd w:id="4"/>
      <w:bookmarkEnd w:id="5"/>
      <w:bookmarkEnd w:id="6"/>
    </w:p>
    <w:p w14:paraId="6CCF7600" w14:textId="3E533725" w:rsidR="00BC352F" w:rsidRPr="00873884" w:rsidRDefault="00BC352F" w:rsidP="00BC352F">
      <w:pPr>
        <w:pStyle w:val="Titre2"/>
        <w:spacing w:before="0"/>
      </w:pPr>
      <w:bookmarkStart w:id="10" w:name="_Toc242265369"/>
      <w:bookmarkStart w:id="11" w:name="_Toc242265366"/>
      <w:bookmarkStart w:id="12" w:name="_Toc244513723"/>
      <w:r w:rsidRPr="00873884">
        <w:t>Intégration régionale – L’Union économique et monétaire d’Afrique de l’Ouest (UEMOA) veut</w:t>
      </w:r>
      <w:r w:rsidR="00E27D05" w:rsidRPr="00873884">
        <w:t> </w:t>
      </w:r>
      <w:r w:rsidRPr="00873884">
        <w:t>transformer le marché régional en levier de souveraineté économique</w:t>
      </w:r>
      <w:bookmarkEnd w:id="10"/>
      <w:r w:rsidRPr="00873884">
        <w:t>.</w:t>
      </w:r>
      <w:bookmarkEnd w:id="12"/>
      <w:r w:rsidRPr="00873884">
        <w:t xml:space="preserve"> </w:t>
      </w:r>
    </w:p>
    <w:p w14:paraId="6DEED954" w14:textId="0CBE26F0" w:rsidR="00BC352F" w:rsidRPr="00873884" w:rsidRDefault="00BC352F" w:rsidP="00BC352F">
      <w:pPr>
        <w:spacing w:after="0"/>
      </w:pPr>
      <w:r w:rsidRPr="00873884">
        <w:t>La commission de l’UEMOA a ouvert le 2 octobre la 7</w:t>
      </w:r>
      <w:r w:rsidRPr="00873884">
        <w:rPr>
          <w:vertAlign w:val="superscript"/>
        </w:rPr>
        <w:t>ème</w:t>
      </w:r>
      <w:r w:rsidRPr="00873884">
        <w:t xml:space="preserve"> édition du « Mois d’octobre, Mois du Consommer local » sous le thème « Consommer local, facteur d’intégration régionale et de souveraineté économique de l’UEMOA face aux mutations du commerce mondial ». Lancée en 2019, l’initiative vise à accroître l’offre, la demande et la consommation des biens et services produits dans l’espace communautaire. Pour cette édition, la réflexion s’est élargie à la souveraineté économique dans un environnement commercial mondial en pleine mutation, avec comme objectif : faire du marché communautaire un moteur de production, de transformation et d’échanges. Il ne s’agit plus seulement de privilégier les produits fabriqués dans son propre pays, mais de considérer comme local tout produit originaire de</w:t>
      </w:r>
      <w:r w:rsidR="00A77549" w:rsidRPr="00873884">
        <w:t> </w:t>
      </w:r>
      <w:r w:rsidRPr="00873884">
        <w:t>l’un</w:t>
      </w:r>
      <w:r w:rsidR="00A77549" w:rsidRPr="00873884">
        <w:t> </w:t>
      </w:r>
      <w:r w:rsidRPr="00873884">
        <w:t>des huit Etats membres de l’</w:t>
      </w:r>
      <w:r w:rsidR="00262E48" w:rsidRPr="00873884">
        <w:t>U</w:t>
      </w:r>
      <w:r w:rsidRPr="00873884">
        <w:t xml:space="preserve">nion. Pour le Pr. Filiga Michel Sawadogo, commissaire chargé du département du marché régional et de la coopération, la souveraineté économique ne signifie pas l’autarcie mais consiste plutôt à renforcer les capacités productives, valoriser les ressources et réduire les dépendances susceptibles de fragiliser la satisfaction des besoins essentiels. Les perturbations des chaînes d’approvisionnement mondiales, qui pourrait entraîner une hausse des prix des produits alimentaires et de l’énergie pour les ménages, illustrent cette nécessité. Face à ces risques, l’UEMOA toutefois d’atouts, notamment ses ressources en phosphates au Togo et au Sénégal. </w:t>
      </w:r>
      <w:bookmarkStart w:id="13" w:name="_Hlk243901142"/>
      <w:r w:rsidRPr="00873884">
        <w:t xml:space="preserve">La commission de l’UEMOA a d’ailleurs inscrit la filière engrais-phosphate parmi les trois filières prioritaires de son Plan stratégique Impact 2030, aux côtés du coton-textile et du riz. </w:t>
      </w:r>
      <w:bookmarkEnd w:id="13"/>
      <w:r w:rsidRPr="00873884">
        <w:t>La question est donc moins celle</w:t>
      </w:r>
      <w:r w:rsidR="00A77549" w:rsidRPr="00873884">
        <w:t> </w:t>
      </w:r>
      <w:r w:rsidRPr="00873884">
        <w:t>de l’existence des ressources que de la capacité à les transformer et à les distribuer à</w:t>
      </w:r>
      <w:r w:rsidR="00A77549" w:rsidRPr="00873884">
        <w:t> </w:t>
      </w:r>
      <w:r w:rsidRPr="00873884">
        <w:t>l’échelle régionale. Dans cette perspective, l’intégration régionale apparaît comme un</w:t>
      </w:r>
      <w:r w:rsidR="00A77549" w:rsidRPr="00873884">
        <w:t> </w:t>
      </w:r>
      <w:r w:rsidRPr="00873884">
        <w:t>instrument essentiel. Avec environ 152 M d’habitants, l’UEMOA dispose d’un marché dont</w:t>
      </w:r>
      <w:r w:rsidR="00A77549" w:rsidRPr="00873884">
        <w:t> </w:t>
      </w:r>
      <w:r w:rsidRPr="00873884">
        <w:t>le</w:t>
      </w:r>
      <w:r w:rsidR="00A77549" w:rsidRPr="00873884">
        <w:t> </w:t>
      </w:r>
      <w:r w:rsidRPr="00873884">
        <w:t>potentiel reste à exploiter alors que les échanges commerciaux entre les Etats membres n’ont représenté en moyenne que 13,1% du commerce total de marchandises sur la période 2022-2024, et 12,6% en 2024. Le défi est de mieux faire circuler les produits originaires de</w:t>
      </w:r>
      <w:r w:rsidR="00A77549" w:rsidRPr="00873884">
        <w:t> </w:t>
      </w:r>
      <w:r w:rsidRPr="00873884">
        <w:t>l’UEMOA et de développer des chaînes de valeur capables de connecter les économies nationales, en s’appuyant, par exemple, sur le coton produit au Bénin, au Burkina Faso, en</w:t>
      </w:r>
      <w:r w:rsidR="00A77549" w:rsidRPr="00873884">
        <w:t> </w:t>
      </w:r>
      <w:r w:rsidRPr="00873884">
        <w:t>Côte</w:t>
      </w:r>
      <w:r w:rsidR="00A77549" w:rsidRPr="00873884">
        <w:t> </w:t>
      </w:r>
      <w:r w:rsidRPr="00873884">
        <w:t>d’Ivoire et au Mali pour alimenter une industrie textile régionale, et les phosphates du</w:t>
      </w:r>
      <w:r w:rsidR="00A77549" w:rsidRPr="00873884">
        <w:t> </w:t>
      </w:r>
      <w:r w:rsidRPr="00873884">
        <w:t>Togo et du Sénégal pour contribuer aux besoins agricoles de l’ensemble de l’espace communautaire. Le « Consommer local » devrait être un levier économique qui stimule la</w:t>
      </w:r>
      <w:r w:rsidR="00A77549" w:rsidRPr="00873884">
        <w:t> </w:t>
      </w:r>
      <w:r w:rsidRPr="00873884">
        <w:t>production, encourage l’investissement et donne aux entreprises davantage de visibilité pour accroître leurs capacités de transformation. Mais l’origine d’un produit ne saurait suffire à convaincre durablement les consommateurs. Le produit local doit être disponible, accessible, sûr et compétitif. Qualité, conditionnement, régularité de l’offre, conformité aux normes et</w:t>
      </w:r>
      <w:r w:rsidR="00A77549" w:rsidRPr="00873884">
        <w:t> </w:t>
      </w:r>
      <w:r w:rsidRPr="00873884">
        <w:t>prix deviennent ainsi des facteurs déterminants. Le patriotisme économique ne peut se</w:t>
      </w:r>
      <w:r w:rsidR="00A77549" w:rsidRPr="00873884">
        <w:t> </w:t>
      </w:r>
      <w:r w:rsidRPr="00873884">
        <w:t>substituer à la compétitivité. La conférence a exploré ces différents leviers, les échanges portant notamment sur l’industrialisation régionale, les chaînes de valeur, la qualité et</w:t>
      </w:r>
      <w:r w:rsidR="00A77549" w:rsidRPr="00873884">
        <w:t> </w:t>
      </w:r>
      <w:r w:rsidRPr="00873884">
        <w:t>la</w:t>
      </w:r>
      <w:r w:rsidR="00A77549" w:rsidRPr="00873884">
        <w:t> </w:t>
      </w:r>
      <w:r w:rsidRPr="00873884">
        <w:t xml:space="preserve">normalisation, ainsi que sur le rôle du numérique dans la promotion et la consommation des produits locaux. Les recommandations formulées devraient alimenter l’évaluation à mi-parcours de l’initiative, engagée depuis juin 2026, et éclairer les décisions publiques. L’enjeu est de faire du consommateur un acteur de l’intégration régionale et du marché communautaire un espace où les entreprises de l’UEMOA peuvent se développer. Dans </w:t>
      </w:r>
      <w:r w:rsidRPr="00873884">
        <w:lastRenderedPageBreak/>
        <w:t>un</w:t>
      </w:r>
      <w:r w:rsidR="00A77549" w:rsidRPr="00873884">
        <w:t> </w:t>
      </w:r>
      <w:r w:rsidRPr="00873884">
        <w:t>commerce mondial marqué par de nouvelles barrières et des chaînes d’approvisionnement plus vulnérables, l’ambition de la commission est de renforcer la capacité de l’UEMOA à choisir ses partenaires et à maîtriser son développement économique.</w:t>
      </w:r>
    </w:p>
    <w:p w14:paraId="441DBDC3" w14:textId="77777777" w:rsidR="00DD1F72" w:rsidRPr="00873884" w:rsidRDefault="00DD1F72" w:rsidP="00BC352F">
      <w:pPr>
        <w:spacing w:after="0"/>
      </w:pPr>
    </w:p>
    <w:p w14:paraId="380A029C" w14:textId="1D317640" w:rsidR="00CF02C3" w:rsidRPr="00873884" w:rsidRDefault="00DD1F72" w:rsidP="00DD1F72">
      <w:pPr>
        <w:pStyle w:val="Titre2"/>
        <w:spacing w:before="0"/>
      </w:pPr>
      <w:bookmarkStart w:id="14" w:name="_Toc244513724"/>
      <w:r w:rsidRPr="00873884">
        <w:t xml:space="preserve">Sécurité alimentaire </w:t>
      </w:r>
      <w:r w:rsidR="00CF02C3" w:rsidRPr="00873884">
        <w:t>–</w:t>
      </w:r>
      <w:r w:rsidRPr="00873884">
        <w:t xml:space="preserve"> I</w:t>
      </w:r>
      <w:r w:rsidR="00CF02C3" w:rsidRPr="00873884">
        <w:t>nitiative ‘’One Sahel’’.</w:t>
      </w:r>
      <w:bookmarkEnd w:id="14"/>
      <w:r w:rsidR="00CF02C3" w:rsidRPr="00873884">
        <w:t xml:space="preserve"> </w:t>
      </w:r>
    </w:p>
    <w:p w14:paraId="1700B9EF" w14:textId="071D8691" w:rsidR="00CF02C3" w:rsidRPr="00873884" w:rsidRDefault="00CF02C3" w:rsidP="00DD1F72">
      <w:pPr>
        <w:spacing w:after="0"/>
      </w:pPr>
      <w:r w:rsidRPr="00873884">
        <w:t>Le Fonds international de développement agricole (FIDA) a</w:t>
      </w:r>
      <w:r w:rsidR="00A22622" w:rsidRPr="00873884">
        <w:t xml:space="preserve"> mené</w:t>
      </w:r>
      <w:r w:rsidRPr="00873884">
        <w:t xml:space="preserve">, </w:t>
      </w:r>
      <w:r w:rsidR="00A22622" w:rsidRPr="00873884">
        <w:t xml:space="preserve">du 26 au 28 octobre, </w:t>
      </w:r>
      <w:r w:rsidRPr="00873884">
        <w:t>à Dakar</w:t>
      </w:r>
      <w:r w:rsidR="00DD1F72" w:rsidRPr="00873884">
        <w:t xml:space="preserve"> (Sénégal)</w:t>
      </w:r>
      <w:r w:rsidRPr="00873884">
        <w:t>, l’évaluation annuelle et la planification stratégique de son initiative ‘’One Sahel’’. Agence spécialisée des Nations unies, le FIDA intervient dans le Sahel, une région confrontée aux défis complexes du changement climatique, de l’insécurité alimentaire, de la pression sur</w:t>
      </w:r>
      <w:r w:rsidR="00DD1F72" w:rsidRPr="00873884">
        <w:t> </w:t>
      </w:r>
      <w:r w:rsidRPr="00873884">
        <w:t>les</w:t>
      </w:r>
      <w:r w:rsidR="00DD1F72" w:rsidRPr="00873884">
        <w:t> </w:t>
      </w:r>
      <w:r w:rsidRPr="00873884">
        <w:t xml:space="preserve">ressources naturelles et des difficultés d’accès aux marchés. Pour le directeur régional de la division Afrique de l’Ouest et du Centre du FIDA, M. Bernard Hein, l’impact et la durabilité des résultats </w:t>
      </w:r>
      <w:r w:rsidR="00A22622" w:rsidRPr="00873884">
        <w:t xml:space="preserve">sont </w:t>
      </w:r>
      <w:r w:rsidRPr="00873884">
        <w:t>priorit</w:t>
      </w:r>
      <w:r w:rsidR="00A22622" w:rsidRPr="00873884">
        <w:t>aires</w:t>
      </w:r>
      <w:r w:rsidRPr="00873884">
        <w:t xml:space="preserve">. Il </w:t>
      </w:r>
      <w:r w:rsidR="00DD1F72" w:rsidRPr="00873884">
        <w:t xml:space="preserve">a </w:t>
      </w:r>
      <w:r w:rsidRPr="00873884">
        <w:t>rappel</w:t>
      </w:r>
      <w:r w:rsidR="00DD1F72" w:rsidRPr="00873884">
        <w:t>é</w:t>
      </w:r>
      <w:r w:rsidRPr="00873884">
        <w:t xml:space="preserve"> que les défis qui</w:t>
      </w:r>
      <w:r w:rsidR="00DD1F72" w:rsidRPr="00873884">
        <w:t> </w:t>
      </w:r>
      <w:r w:rsidRPr="00873884">
        <w:t>traversent le Sahel sont</w:t>
      </w:r>
      <w:r w:rsidR="00A22622" w:rsidRPr="00873884">
        <w:t> </w:t>
      </w:r>
      <w:r w:rsidRPr="00873884">
        <w:t>interdépendants et exacerbés par les crises sécuritaires et</w:t>
      </w:r>
      <w:r w:rsidR="00A22622" w:rsidRPr="00873884">
        <w:t xml:space="preserve"> </w:t>
      </w:r>
      <w:r w:rsidRPr="00873884">
        <w:t>les</w:t>
      </w:r>
      <w:r w:rsidR="00A22622" w:rsidRPr="00873884">
        <w:t xml:space="preserve"> </w:t>
      </w:r>
      <w:r w:rsidRPr="00873884">
        <w:t>déplacements de</w:t>
      </w:r>
      <w:r w:rsidR="00A22622" w:rsidRPr="00873884">
        <w:t> </w:t>
      </w:r>
      <w:r w:rsidRPr="00873884">
        <w:t>populations, qui appellent à des réponses coordonnées, adaptées aux</w:t>
      </w:r>
      <w:r w:rsidR="00DD1F72" w:rsidRPr="00873884">
        <w:t> </w:t>
      </w:r>
      <w:r w:rsidRPr="00873884">
        <w:t>réalités locales et</w:t>
      </w:r>
      <w:r w:rsidR="00A22622" w:rsidRPr="00873884">
        <w:t> </w:t>
      </w:r>
      <w:r w:rsidRPr="00873884">
        <w:t>inscrites dans une perspective régionale. Pour y répondre, le FIDA a</w:t>
      </w:r>
      <w:r w:rsidR="00DD1F72" w:rsidRPr="00873884">
        <w:t> </w:t>
      </w:r>
      <w:r w:rsidRPr="00873884">
        <w:t>construit un portefeuille régional important, qui comprend le Programme conjoint pour</w:t>
      </w:r>
      <w:r w:rsidR="00DD1F72" w:rsidRPr="00873884">
        <w:t> </w:t>
      </w:r>
      <w:r w:rsidRPr="00873884">
        <w:t>le</w:t>
      </w:r>
      <w:r w:rsidR="00DD1F72" w:rsidRPr="00873884">
        <w:t> </w:t>
      </w:r>
      <w:r w:rsidRPr="00873884">
        <w:t>Sahel en réponse aux défis de la COVID-19, des conflits et du changement climatique (SD3C) et le Programme africain de</w:t>
      </w:r>
      <w:r w:rsidR="00A22622" w:rsidRPr="00873884">
        <w:t> </w:t>
      </w:r>
      <w:r w:rsidRPr="00873884">
        <w:t>gestion intégrée des risques climatiques (AICRM).</w:t>
      </w:r>
      <w:r w:rsidR="000E59B3" w:rsidRPr="00873884">
        <w:t xml:space="preserve"> </w:t>
      </w:r>
      <w:r w:rsidRPr="00873884">
        <w:t>L’investissement destiné à</w:t>
      </w:r>
      <w:r w:rsidR="00A22622" w:rsidRPr="00873884">
        <w:t> </w:t>
      </w:r>
      <w:r w:rsidRPr="00873884">
        <w:t>ces</w:t>
      </w:r>
      <w:r w:rsidR="00A22622" w:rsidRPr="00873884">
        <w:t> </w:t>
      </w:r>
      <w:r w:rsidRPr="00873884">
        <w:t xml:space="preserve">programmes s’élève à près de 324 </w:t>
      </w:r>
      <w:r w:rsidR="000E59B3" w:rsidRPr="00873884">
        <w:t>M USD (</w:t>
      </w:r>
      <w:r w:rsidRPr="00873884">
        <w:t xml:space="preserve">190 </w:t>
      </w:r>
      <w:r w:rsidR="000E59B3" w:rsidRPr="00873884">
        <w:t>Md FCFA). L</w:t>
      </w:r>
      <w:r w:rsidRPr="00873884">
        <w:t>e</w:t>
      </w:r>
      <w:r w:rsidR="00DD1F72" w:rsidRPr="00873884">
        <w:t> </w:t>
      </w:r>
      <w:r w:rsidRPr="00873884">
        <w:t xml:space="preserve">SD3C, doté de 180 </w:t>
      </w:r>
      <w:r w:rsidR="000E59B3" w:rsidRPr="00873884">
        <w:t>M USD</w:t>
      </w:r>
      <w:r w:rsidRPr="00873884">
        <w:t xml:space="preserve"> (105 </w:t>
      </w:r>
      <w:r w:rsidR="000E59B3" w:rsidRPr="00873884">
        <w:t>Md F</w:t>
      </w:r>
      <w:r w:rsidRPr="00873884">
        <w:t>CFA)</w:t>
      </w:r>
      <w:r w:rsidR="000E59B3" w:rsidRPr="00873884">
        <w:t xml:space="preserve">, </w:t>
      </w:r>
      <w:r w:rsidRPr="00873884">
        <w:t>mis en œuvre depuis 2020 pour une durée de</w:t>
      </w:r>
      <w:r w:rsidR="00DD1F72" w:rsidRPr="00873884">
        <w:t> </w:t>
      </w:r>
      <w:r w:rsidRPr="00873884">
        <w:t>six</w:t>
      </w:r>
      <w:r w:rsidR="00DD1F72" w:rsidRPr="00873884">
        <w:t> </w:t>
      </w:r>
      <w:r w:rsidRPr="00873884">
        <w:t>ans, a atteint près de 1</w:t>
      </w:r>
      <w:r w:rsidR="00A22622" w:rsidRPr="00873884">
        <w:t> </w:t>
      </w:r>
      <w:r w:rsidR="004A3855" w:rsidRPr="00873884">
        <w:t>M</w:t>
      </w:r>
      <w:r w:rsidR="00A22622" w:rsidRPr="00873884">
        <w:t> </w:t>
      </w:r>
      <w:r w:rsidRPr="00873884">
        <w:t>de</w:t>
      </w:r>
      <w:r w:rsidR="00A22622" w:rsidRPr="00873884">
        <w:t> </w:t>
      </w:r>
      <w:r w:rsidRPr="00873884">
        <w:t>bénéficiaires dans six pays du Sahel : le Burkina Faso, le Mali, la Mauritanie, le Niger, le</w:t>
      </w:r>
      <w:r w:rsidR="00A22622" w:rsidRPr="00873884">
        <w:t> </w:t>
      </w:r>
      <w:r w:rsidRPr="00873884">
        <w:t>Sénégal et le Tchad.</w:t>
      </w:r>
      <w:r w:rsidR="000E59B3" w:rsidRPr="00873884">
        <w:t xml:space="preserve"> Selon M. Hein, l</w:t>
      </w:r>
      <w:r w:rsidRPr="00873884">
        <w:t>es femmes constituent la moitié des bénéficiaires.</w:t>
      </w:r>
      <w:r w:rsidR="000E59B3" w:rsidRPr="00873884">
        <w:t xml:space="preserve"> </w:t>
      </w:r>
      <w:r w:rsidRPr="00873884">
        <w:t xml:space="preserve">L’AICRM, avec un financement </w:t>
      </w:r>
      <w:r w:rsidRPr="00873884">
        <w:rPr>
          <w:szCs w:val="20"/>
        </w:rPr>
        <w:t xml:space="preserve">de 143 </w:t>
      </w:r>
      <w:r w:rsidR="000E59B3" w:rsidRPr="00873884">
        <w:rPr>
          <w:szCs w:val="20"/>
        </w:rPr>
        <w:t>M USD</w:t>
      </w:r>
      <w:r w:rsidRPr="00873884">
        <w:rPr>
          <w:szCs w:val="20"/>
        </w:rPr>
        <w:t xml:space="preserve"> (83,8 </w:t>
      </w:r>
      <w:r w:rsidR="000E59B3" w:rsidRPr="00873884">
        <w:rPr>
          <w:szCs w:val="20"/>
        </w:rPr>
        <w:t>Md FCFA</w:t>
      </w:r>
      <w:r w:rsidRPr="00873884">
        <w:rPr>
          <w:szCs w:val="20"/>
        </w:rPr>
        <w:t>), cible environ 800 000</w:t>
      </w:r>
      <w:r w:rsidR="00A22622" w:rsidRPr="00873884">
        <w:rPr>
          <w:szCs w:val="20"/>
        </w:rPr>
        <w:t> </w:t>
      </w:r>
      <w:r w:rsidRPr="00873884">
        <w:rPr>
          <w:szCs w:val="20"/>
        </w:rPr>
        <w:t>bénéficiaires dans sept pays du Sahel</w:t>
      </w:r>
      <w:r w:rsidR="000E59B3" w:rsidRPr="00873884">
        <w:rPr>
          <w:szCs w:val="20"/>
        </w:rPr>
        <w:t>, dont 50</w:t>
      </w:r>
      <w:r w:rsidR="000E59B3" w:rsidRPr="00873884">
        <w:rPr>
          <w:rFonts w:cs="Segoe UI"/>
          <w:szCs w:val="20"/>
        </w:rPr>
        <w:t>% de femmes.</w:t>
      </w:r>
    </w:p>
    <w:p w14:paraId="3837645F" w14:textId="77777777" w:rsidR="00DD1F72" w:rsidRPr="00873884" w:rsidRDefault="00DD1F72" w:rsidP="00DD1F72">
      <w:pPr>
        <w:spacing w:after="0"/>
      </w:pPr>
    </w:p>
    <w:p w14:paraId="5E6E0F61" w14:textId="7C62CC10" w:rsidR="001E2EB1" w:rsidRPr="00873884" w:rsidRDefault="001E2EB1" w:rsidP="00B11AE6">
      <w:pPr>
        <w:pStyle w:val="Titre2"/>
        <w:spacing w:before="0"/>
        <w:rPr>
          <w:bCs/>
        </w:rPr>
      </w:pPr>
      <w:bookmarkStart w:id="15" w:name="_Toc244513725"/>
      <w:r w:rsidRPr="00873884">
        <w:t xml:space="preserve">Coton – </w:t>
      </w:r>
      <w:r w:rsidR="000E4E99" w:rsidRPr="00873884">
        <w:rPr>
          <w:bCs/>
        </w:rPr>
        <w:t>Des perspectives de marché incertaines pour le coton produit en Afrique de l’Ouest.</w:t>
      </w:r>
      <w:bookmarkEnd w:id="15"/>
      <w:r w:rsidRPr="00873884">
        <w:rPr>
          <w:bCs/>
        </w:rPr>
        <w:t xml:space="preserve"> </w:t>
      </w:r>
      <w:bookmarkEnd w:id="11"/>
    </w:p>
    <w:p w14:paraId="2242A793" w14:textId="3DA26918" w:rsidR="001E2EB1" w:rsidRPr="00873884" w:rsidRDefault="001E2EB1" w:rsidP="00DD40C2">
      <w:pPr>
        <w:spacing w:after="0"/>
      </w:pPr>
      <w:r w:rsidRPr="00873884">
        <w:t>L</w:t>
      </w:r>
      <w:r w:rsidR="008D2722" w:rsidRPr="00873884">
        <w:t>es rencontres de l</w:t>
      </w:r>
      <w:r w:rsidRPr="00873884">
        <w:t>’Association française cotonnière (A</w:t>
      </w:r>
      <w:r w:rsidR="008D2722" w:rsidRPr="00873884">
        <w:t>FCOT</w:t>
      </w:r>
      <w:r w:rsidRPr="00873884">
        <w:t xml:space="preserve">) </w:t>
      </w:r>
      <w:r w:rsidR="008D2722" w:rsidRPr="00873884">
        <w:t xml:space="preserve">se sont déroulées </w:t>
      </w:r>
      <w:r w:rsidR="002505B2" w:rsidRPr="00873884">
        <w:t>les</w:t>
      </w:r>
      <w:r w:rsidR="00DD40C2" w:rsidRPr="00873884">
        <w:t> </w:t>
      </w:r>
      <w:r w:rsidR="002505B2" w:rsidRPr="00873884">
        <w:t>5</w:t>
      </w:r>
      <w:r w:rsidR="00DD40C2" w:rsidRPr="00873884">
        <w:t> </w:t>
      </w:r>
      <w:r w:rsidR="002505B2" w:rsidRPr="00873884">
        <w:t>et</w:t>
      </w:r>
      <w:r w:rsidR="00DD40C2" w:rsidRPr="00873884">
        <w:t> </w:t>
      </w:r>
      <w:r w:rsidR="002505B2" w:rsidRPr="00873884">
        <w:t>6</w:t>
      </w:r>
      <w:r w:rsidR="00DD40C2" w:rsidRPr="00873884">
        <w:t> </w:t>
      </w:r>
      <w:r w:rsidR="002505B2" w:rsidRPr="00873884">
        <w:t>octobre, à Lille</w:t>
      </w:r>
      <w:r w:rsidR="008D2722" w:rsidRPr="00873884">
        <w:t xml:space="preserve"> (France)</w:t>
      </w:r>
      <w:r w:rsidR="002505B2" w:rsidRPr="00873884">
        <w:t xml:space="preserve">, </w:t>
      </w:r>
      <w:r w:rsidR="008D2722" w:rsidRPr="00873884">
        <w:t>avec, comme chaque année, une large participation de</w:t>
      </w:r>
      <w:r w:rsidR="00A77549" w:rsidRPr="00873884">
        <w:t> </w:t>
      </w:r>
      <w:r w:rsidR="008D2722" w:rsidRPr="00873884">
        <w:t>représentants africains du secteur. L</w:t>
      </w:r>
      <w:r w:rsidR="002505B2" w:rsidRPr="00873884">
        <w:t xml:space="preserve">es perspectives de marché </w:t>
      </w:r>
      <w:r w:rsidR="008D2722" w:rsidRPr="00873884">
        <w:t xml:space="preserve">du coton </w:t>
      </w:r>
      <w:r w:rsidR="002505B2" w:rsidRPr="00873884">
        <w:t xml:space="preserve">sur le continent </w:t>
      </w:r>
      <w:r w:rsidR="008D2722" w:rsidRPr="00873884">
        <w:t>ont été débattues</w:t>
      </w:r>
      <w:r w:rsidR="002505B2" w:rsidRPr="00873884">
        <w:t>. En effet, la nouvelle récolte débute alors qu’il reste du coton de</w:t>
      </w:r>
      <w:r w:rsidR="00A77549" w:rsidRPr="00873884">
        <w:t> </w:t>
      </w:r>
      <w:r w:rsidR="002505B2" w:rsidRPr="00873884">
        <w:t>la</w:t>
      </w:r>
      <w:r w:rsidR="00A77549" w:rsidRPr="00873884">
        <w:t> </w:t>
      </w:r>
      <w:r w:rsidR="002505B2" w:rsidRPr="00873884">
        <w:t xml:space="preserve">campagne précédente dans </w:t>
      </w:r>
      <w:r w:rsidR="008D2722" w:rsidRPr="00873884">
        <w:t xml:space="preserve">les </w:t>
      </w:r>
      <w:r w:rsidR="002505B2" w:rsidRPr="00873884">
        <w:t>pays exportateurs</w:t>
      </w:r>
      <w:r w:rsidR="00AC385B" w:rsidRPr="00873884">
        <w:t xml:space="preserve"> africains</w:t>
      </w:r>
      <w:r w:rsidR="002505B2" w:rsidRPr="00873884">
        <w:t xml:space="preserve">. </w:t>
      </w:r>
      <w:r w:rsidR="00AC385B" w:rsidRPr="00873884">
        <w:t xml:space="preserve">Au </w:t>
      </w:r>
      <w:r w:rsidR="002505B2" w:rsidRPr="00873884">
        <w:t>Mali, les difficultés d’approvisionnement en carburant freinent l’acheminement jusqu’aux ports d’exportation</w:t>
      </w:r>
      <w:r w:rsidR="00AC385B" w:rsidRPr="00873884">
        <w:t>. En</w:t>
      </w:r>
      <w:r w:rsidR="00A77549" w:rsidRPr="00873884">
        <w:t> </w:t>
      </w:r>
      <w:r w:rsidR="002505B2" w:rsidRPr="00873884">
        <w:t xml:space="preserve">Côte d’Ivoire, </w:t>
      </w:r>
      <w:r w:rsidR="00AC385B" w:rsidRPr="00873884">
        <w:t>sur le</w:t>
      </w:r>
      <w:r w:rsidR="00DD40C2" w:rsidRPr="00873884">
        <w:t> </w:t>
      </w:r>
      <w:r w:rsidR="00AC385B" w:rsidRPr="00873884">
        <w:t>port d’Abidjan, où des centaines de conteneurs, toutes matières premières confondues, s’accumulent ; le coton se retrouve parfois bloqué deux, voire trois</w:t>
      </w:r>
      <w:r w:rsidR="00A77549" w:rsidRPr="00873884">
        <w:t> </w:t>
      </w:r>
      <w:r w:rsidR="00AC385B" w:rsidRPr="00873884">
        <w:t xml:space="preserve">mois, qu’il soit d'origine malienne, burkinabè ou ivoirienne. </w:t>
      </w:r>
      <w:r w:rsidR="002505B2" w:rsidRPr="00873884">
        <w:t>Cette congestion portuaire affecte tous les maillons de</w:t>
      </w:r>
      <w:r w:rsidR="00DD40C2" w:rsidRPr="00873884">
        <w:t> </w:t>
      </w:r>
      <w:r w:rsidR="002505B2" w:rsidRPr="00873884">
        <w:t>la</w:t>
      </w:r>
      <w:r w:rsidR="00DD40C2" w:rsidRPr="00873884">
        <w:t> </w:t>
      </w:r>
      <w:r w:rsidR="002505B2" w:rsidRPr="00873884">
        <w:t xml:space="preserve">filière, les producteurs comme les égreneurs et les négociants, et entraine pour certains des annulations de contrat de la part d’acheteurs indiens. </w:t>
      </w:r>
      <w:r w:rsidR="008C0766" w:rsidRPr="00873884">
        <w:t>Ces retards interviennent alors que le coton ouest-africain doit faire face à la concurrence du Brésil, qui</w:t>
      </w:r>
      <w:r w:rsidR="00A77549" w:rsidRPr="00873884">
        <w:t> </w:t>
      </w:r>
      <w:r w:rsidR="008C0766" w:rsidRPr="00873884">
        <w:t>a</w:t>
      </w:r>
      <w:r w:rsidR="00A77549" w:rsidRPr="00873884">
        <w:t> </w:t>
      </w:r>
      <w:r w:rsidR="008C0766" w:rsidRPr="00873884">
        <w:t>accru sa présence au</w:t>
      </w:r>
      <w:r w:rsidR="00B1737A" w:rsidRPr="00873884">
        <w:t> </w:t>
      </w:r>
      <w:r w:rsidR="008C0766" w:rsidRPr="00873884">
        <w:t>Bangladesh pendant que la part de marché des pays de la zone franc est passée de</w:t>
      </w:r>
      <w:r w:rsidR="00B1737A" w:rsidRPr="00873884">
        <w:t> </w:t>
      </w:r>
      <w:r w:rsidR="008C0766" w:rsidRPr="00873884">
        <w:t>40%</w:t>
      </w:r>
      <w:r w:rsidR="00B1737A" w:rsidRPr="00873884">
        <w:t> </w:t>
      </w:r>
      <w:r w:rsidR="008C0766" w:rsidRPr="00873884">
        <w:t>à</w:t>
      </w:r>
      <w:r w:rsidR="00B1737A" w:rsidRPr="00873884">
        <w:t> </w:t>
      </w:r>
      <w:r w:rsidR="008C0766" w:rsidRPr="00873884">
        <w:t>28%.</w:t>
      </w:r>
      <w:r w:rsidR="00770BBB" w:rsidRPr="00873884">
        <w:t xml:space="preserve"> </w:t>
      </w:r>
      <w:r w:rsidR="003D7B18" w:rsidRPr="00873884">
        <w:t>Cette année encore la production brésilienne sera importante. Mais</w:t>
      </w:r>
      <w:r w:rsidR="00A77549" w:rsidRPr="00873884">
        <w:t> </w:t>
      </w:r>
      <w:r w:rsidR="003D7B18" w:rsidRPr="00873884">
        <w:t>la production est de moins bonne qualité et moins de volumes ont été certifiés BCI (</w:t>
      </w:r>
      <w:r w:rsidR="003D7B18" w:rsidRPr="00873884">
        <w:rPr>
          <w:i/>
          <w:iCs/>
        </w:rPr>
        <w:t>Better</w:t>
      </w:r>
      <w:r w:rsidR="00B1737A" w:rsidRPr="00873884">
        <w:rPr>
          <w:i/>
          <w:iCs/>
        </w:rPr>
        <w:t> </w:t>
      </w:r>
      <w:r w:rsidR="003D7B18" w:rsidRPr="00873884">
        <w:rPr>
          <w:i/>
          <w:iCs/>
        </w:rPr>
        <w:t>Cotton</w:t>
      </w:r>
      <w:r w:rsidR="00B1737A" w:rsidRPr="00873884">
        <w:rPr>
          <w:i/>
          <w:iCs/>
        </w:rPr>
        <w:t> </w:t>
      </w:r>
      <w:r w:rsidR="003D7B18" w:rsidRPr="00873884">
        <w:rPr>
          <w:i/>
          <w:iCs/>
        </w:rPr>
        <w:t>Initiative</w:t>
      </w:r>
      <w:r w:rsidR="003D7B18" w:rsidRPr="00873884">
        <w:t xml:space="preserve">), une norme que certains acheteurs exigent. </w:t>
      </w:r>
      <w:r w:rsidRPr="00873884">
        <w:t>Il y a</w:t>
      </w:r>
      <w:r w:rsidR="003D7B18" w:rsidRPr="00873884">
        <w:t>urait</w:t>
      </w:r>
      <w:r w:rsidRPr="00873884">
        <w:t xml:space="preserve"> donc </w:t>
      </w:r>
      <w:r w:rsidR="003D7B18" w:rsidRPr="00873884">
        <w:t xml:space="preserve">peut-être </w:t>
      </w:r>
      <w:r w:rsidR="008C0766" w:rsidRPr="00873884">
        <w:t xml:space="preserve">une opportunité </w:t>
      </w:r>
      <w:r w:rsidRPr="00873884">
        <w:t xml:space="preserve">pour le coton africain, </w:t>
      </w:r>
      <w:r w:rsidR="003D7B18" w:rsidRPr="00873884">
        <w:t xml:space="preserve">selon </w:t>
      </w:r>
      <w:r w:rsidR="004E0E77" w:rsidRPr="00873884">
        <w:t>Mme</w:t>
      </w:r>
      <w:r w:rsidRPr="00873884">
        <w:t xml:space="preserve"> Antonia Prescott, directrice de la revue </w:t>
      </w:r>
      <w:hyperlink r:id="rId49" w:anchor="openModal" w:tgtFrame="_blank" w:history="1">
        <w:r w:rsidRPr="00873884">
          <w:rPr>
            <w:rStyle w:val="Lienhypertexte"/>
            <w:i/>
            <w:iCs/>
            <w:color w:val="auto"/>
            <w:u w:val="none"/>
          </w:rPr>
          <w:t>Cotton Outlook</w:t>
        </w:r>
      </w:hyperlink>
      <w:r w:rsidR="00236534" w:rsidRPr="00873884">
        <w:t>, qui pourrait permettre aux</w:t>
      </w:r>
      <w:r w:rsidRPr="00873884">
        <w:t xml:space="preserve"> producteurs de reconquérir des parts de marché perdues, à condition que les temps de transport se normalisent.</w:t>
      </w:r>
      <w:r w:rsidR="003D7B18" w:rsidRPr="00873884">
        <w:t xml:space="preserve"> Ces six derniers mois, la</w:t>
      </w:r>
      <w:r w:rsidR="00B1737A" w:rsidRPr="00873884">
        <w:t> </w:t>
      </w:r>
      <w:r w:rsidR="003D7B18" w:rsidRPr="00873884">
        <w:t xml:space="preserve">consommation de coton a repris, en grande partie grâce aux importations chinoises, </w:t>
      </w:r>
      <w:r w:rsidR="003D7B18" w:rsidRPr="00873884">
        <w:lastRenderedPageBreak/>
        <w:t>et</w:t>
      </w:r>
      <w:r w:rsidR="00B1737A" w:rsidRPr="00873884">
        <w:t> </w:t>
      </w:r>
      <w:r w:rsidR="003D7B18" w:rsidRPr="00873884">
        <w:t>a</w:t>
      </w:r>
      <w:r w:rsidR="00B1737A" w:rsidRPr="00873884">
        <w:t> </w:t>
      </w:r>
      <w:r w:rsidR="003D7B18" w:rsidRPr="00873884">
        <w:t>joué un rôle important dans l’évolution des prix</w:t>
      </w:r>
      <w:r w:rsidR="00236534" w:rsidRPr="00873884">
        <w:t xml:space="preserve">. </w:t>
      </w:r>
      <w:r w:rsidR="003D7B18" w:rsidRPr="00873884">
        <w:t>I</w:t>
      </w:r>
      <w:r w:rsidRPr="00873884">
        <w:t xml:space="preserve">l y a </w:t>
      </w:r>
      <w:r w:rsidR="003D7B18" w:rsidRPr="00873884">
        <w:t xml:space="preserve">cependant </w:t>
      </w:r>
      <w:r w:rsidRPr="00873884">
        <w:t>un risque de voir la</w:t>
      </w:r>
      <w:r w:rsidR="00B1737A" w:rsidRPr="00873884">
        <w:t> </w:t>
      </w:r>
      <w:r w:rsidRPr="00873884">
        <w:t>demande s’essouffler, en raison de la hausse du coût de la vie dans les grands pays consommateurs de textile.</w:t>
      </w:r>
      <w:r w:rsidR="00236534" w:rsidRPr="00873884">
        <w:t xml:space="preserve"> </w:t>
      </w:r>
      <w:r w:rsidR="003D7B18" w:rsidRPr="00873884">
        <w:t>Les acteurs de la filière regardent donc les données relatives</w:t>
      </w:r>
      <w:r w:rsidR="00B1737A" w:rsidRPr="00873884">
        <w:t> </w:t>
      </w:r>
      <w:r w:rsidR="003D7B18" w:rsidRPr="00873884">
        <w:t>à</w:t>
      </w:r>
      <w:r w:rsidR="00B1737A" w:rsidRPr="00873884">
        <w:t> </w:t>
      </w:r>
      <w:r w:rsidR="003D7B18" w:rsidRPr="00873884">
        <w:t>la</w:t>
      </w:r>
      <w:r w:rsidR="00B1737A" w:rsidRPr="00873884">
        <w:t> </w:t>
      </w:r>
      <w:r w:rsidR="003D7B18" w:rsidRPr="00873884">
        <w:t>consommation, mais surveillent également les importations chinoises qui</w:t>
      </w:r>
      <w:r w:rsidR="00B1737A" w:rsidRPr="00873884">
        <w:t> </w:t>
      </w:r>
      <w:r w:rsidR="003D7B18" w:rsidRPr="00873884">
        <w:t xml:space="preserve">pourraient ne pas être aussi bonnes que ces derniers mois. Autant de facteurs qui auront un impact sur les prix et donc sur la facilité ou non pour l’Afrique de vendre son coton. </w:t>
      </w:r>
      <w:r w:rsidR="00236534" w:rsidRPr="00873884">
        <w:t>Pour</w:t>
      </w:r>
      <w:r w:rsidR="00B1737A" w:rsidRPr="00873884">
        <w:t> </w:t>
      </w:r>
      <w:r w:rsidR="004E0E77" w:rsidRPr="00873884">
        <w:t>M.</w:t>
      </w:r>
      <w:r w:rsidR="00B1737A" w:rsidRPr="00873884">
        <w:t> </w:t>
      </w:r>
      <w:r w:rsidRPr="00873884">
        <w:t>Thierry Devilder, président de l'A</w:t>
      </w:r>
      <w:r w:rsidR="00A03B8F" w:rsidRPr="00873884">
        <w:t>FCOT</w:t>
      </w:r>
      <w:r w:rsidR="00236534" w:rsidRPr="00873884">
        <w:t>, l</w:t>
      </w:r>
      <w:r w:rsidR="003D7B18" w:rsidRPr="00873884">
        <w:t>es</w:t>
      </w:r>
      <w:r w:rsidR="00236534" w:rsidRPr="00873884">
        <w:t xml:space="preserve"> seule</w:t>
      </w:r>
      <w:r w:rsidR="003D7B18" w:rsidRPr="00873884">
        <w:t>s</w:t>
      </w:r>
      <w:r w:rsidR="00236534" w:rsidRPr="00873884">
        <w:t xml:space="preserve"> certitude</w:t>
      </w:r>
      <w:r w:rsidR="003D7B18" w:rsidRPr="00873884">
        <w:t>s</w:t>
      </w:r>
      <w:r w:rsidR="00236534" w:rsidRPr="00873884">
        <w:t xml:space="preserve"> porte</w:t>
      </w:r>
      <w:r w:rsidR="003D7B18" w:rsidRPr="00873884">
        <w:t>nt</w:t>
      </w:r>
      <w:r w:rsidR="00236534" w:rsidRPr="00873884">
        <w:t xml:space="preserve"> sur</w:t>
      </w:r>
      <w:r w:rsidR="00B1737A" w:rsidRPr="00873884">
        <w:t> </w:t>
      </w:r>
      <w:r w:rsidR="003D7B18" w:rsidRPr="00873884">
        <w:t>les</w:t>
      </w:r>
      <w:r w:rsidR="00B1737A" w:rsidRPr="00873884">
        <w:t> </w:t>
      </w:r>
      <w:r w:rsidR="00BA136D" w:rsidRPr="00873884">
        <w:t xml:space="preserve">perturbations climatiques entraînées par </w:t>
      </w:r>
      <w:r w:rsidR="00236534" w:rsidRPr="00873884">
        <w:rPr>
          <w:i/>
          <w:iCs/>
        </w:rPr>
        <w:t>El Niño</w:t>
      </w:r>
      <w:r w:rsidR="00BA136D" w:rsidRPr="00873884">
        <w:t>, une inflation persistante, un</w:t>
      </w:r>
      <w:r w:rsidR="00B1737A" w:rsidRPr="00873884">
        <w:t> </w:t>
      </w:r>
      <w:r w:rsidR="00BA136D" w:rsidRPr="00873884">
        <w:t>endettement mondial au plus haut, des taux d’intérêt élevés, le tout dans un contexte géopolitique mondial tendu</w:t>
      </w:r>
      <w:r w:rsidR="00F32582" w:rsidRPr="00873884">
        <w:t xml:space="preserve"> et un marché actuel qui semble plutôt indiquer des prix en</w:t>
      </w:r>
      <w:r w:rsidR="00B1737A" w:rsidRPr="00873884">
        <w:t> </w:t>
      </w:r>
      <w:r w:rsidR="00F32582" w:rsidRPr="00873884">
        <w:t>léger</w:t>
      </w:r>
      <w:r w:rsidR="00B1737A" w:rsidRPr="00873884">
        <w:t> </w:t>
      </w:r>
      <w:r w:rsidRPr="00873884">
        <w:t>repli sur 2027.</w:t>
      </w:r>
    </w:p>
    <w:p w14:paraId="7EBFFBC3" w14:textId="77777777" w:rsidR="00A8690B" w:rsidRPr="00873884" w:rsidRDefault="00A8690B" w:rsidP="00DD40C2">
      <w:pPr>
        <w:spacing w:after="0"/>
      </w:pPr>
    </w:p>
    <w:p w14:paraId="2DB79296" w14:textId="2742573D" w:rsidR="00C545B5" w:rsidRPr="00873884" w:rsidRDefault="00C545B5" w:rsidP="00A8690B">
      <w:pPr>
        <w:pStyle w:val="Titre2"/>
        <w:spacing w:before="0"/>
        <w:rPr>
          <w:bCs/>
        </w:rPr>
      </w:pPr>
      <w:bookmarkStart w:id="16" w:name="_Toc243498958"/>
      <w:bookmarkStart w:id="17" w:name="_Toc244513726"/>
      <w:r w:rsidRPr="00873884">
        <w:rPr>
          <w:bCs/>
        </w:rPr>
        <w:t>Coton – La congestion du port d’Abidjan menace la filière</w:t>
      </w:r>
      <w:bookmarkEnd w:id="16"/>
      <w:r w:rsidRPr="00873884">
        <w:rPr>
          <w:bCs/>
        </w:rPr>
        <w:t>.</w:t>
      </w:r>
      <w:bookmarkEnd w:id="17"/>
      <w:r w:rsidRPr="00873884">
        <w:rPr>
          <w:bCs/>
        </w:rPr>
        <w:t xml:space="preserve"> </w:t>
      </w:r>
    </w:p>
    <w:p w14:paraId="3B01C4D7" w14:textId="08306541" w:rsidR="00C545B5" w:rsidRPr="00873884" w:rsidRDefault="00C545B5" w:rsidP="00A8690B">
      <w:pPr>
        <w:spacing w:after="0"/>
        <w:rPr>
          <w:szCs w:val="20"/>
        </w:rPr>
      </w:pPr>
      <w:r w:rsidRPr="00873884">
        <w:rPr>
          <w:szCs w:val="20"/>
        </w:rPr>
        <w:t>Une nouvelle campagne cotonnière commence en Afrique de l'Ouest</w:t>
      </w:r>
      <w:r w:rsidR="000E7FA6" w:rsidRPr="00873884">
        <w:rPr>
          <w:szCs w:val="20"/>
        </w:rPr>
        <w:t>.</w:t>
      </w:r>
      <w:r w:rsidR="00C93779" w:rsidRPr="00873884">
        <w:rPr>
          <w:szCs w:val="20"/>
        </w:rPr>
        <w:t xml:space="preserve"> </w:t>
      </w:r>
      <w:r w:rsidR="000E7FA6" w:rsidRPr="00873884">
        <w:rPr>
          <w:szCs w:val="20"/>
        </w:rPr>
        <w:t>Malgré une</w:t>
      </w:r>
      <w:r w:rsidR="002A1DFC" w:rsidRPr="00873884">
        <w:rPr>
          <w:szCs w:val="20"/>
        </w:rPr>
        <w:t> </w:t>
      </w:r>
      <w:r w:rsidR="000E7FA6" w:rsidRPr="00873884">
        <w:rPr>
          <w:szCs w:val="20"/>
        </w:rPr>
        <w:t>commercialisation qui a mis du temps à démarrer, l'ancienne récolte a globalement pu</w:t>
      </w:r>
      <w:r w:rsidR="002A1DFC" w:rsidRPr="00873884">
        <w:rPr>
          <w:szCs w:val="20"/>
        </w:rPr>
        <w:t> </w:t>
      </w:r>
      <w:r w:rsidR="000E7FA6" w:rsidRPr="00873884">
        <w:rPr>
          <w:szCs w:val="20"/>
        </w:rPr>
        <w:t>être vendue, mais vendue ne veut pas dire expédiée. D</w:t>
      </w:r>
      <w:r w:rsidR="00C93779" w:rsidRPr="00873884">
        <w:rPr>
          <w:szCs w:val="20"/>
        </w:rPr>
        <w:t>es</w:t>
      </w:r>
      <w:r w:rsidRPr="00873884">
        <w:rPr>
          <w:szCs w:val="20"/>
        </w:rPr>
        <w:t xml:space="preserve"> tonnes de coton sont bloquées </w:t>
      </w:r>
      <w:r w:rsidR="00262E6C" w:rsidRPr="00873884">
        <w:rPr>
          <w:szCs w:val="20"/>
        </w:rPr>
        <w:t>au</w:t>
      </w:r>
      <w:r w:rsidR="002A1DFC" w:rsidRPr="00873884">
        <w:rPr>
          <w:szCs w:val="20"/>
        </w:rPr>
        <w:t> </w:t>
      </w:r>
      <w:r w:rsidR="00262E6C" w:rsidRPr="00873884">
        <w:rPr>
          <w:szCs w:val="20"/>
        </w:rPr>
        <w:t>port d’</w:t>
      </w:r>
      <w:r w:rsidRPr="00873884">
        <w:rPr>
          <w:szCs w:val="20"/>
        </w:rPr>
        <w:t>Abidjan</w:t>
      </w:r>
      <w:r w:rsidR="000E7FA6" w:rsidRPr="00873884">
        <w:rPr>
          <w:szCs w:val="20"/>
        </w:rPr>
        <w:t xml:space="preserve"> (Côte d’Ivoire)</w:t>
      </w:r>
      <w:r w:rsidRPr="00873884">
        <w:rPr>
          <w:szCs w:val="20"/>
        </w:rPr>
        <w:t xml:space="preserve">, un des </w:t>
      </w:r>
      <w:r w:rsidR="00C93779" w:rsidRPr="00873884">
        <w:rPr>
          <w:szCs w:val="20"/>
        </w:rPr>
        <w:t>principaux</w:t>
      </w:r>
      <w:r w:rsidRPr="00873884">
        <w:rPr>
          <w:szCs w:val="20"/>
        </w:rPr>
        <w:t xml:space="preserve"> points de sortie de la production ouest-africaine. </w:t>
      </w:r>
      <w:r w:rsidR="00262E6C" w:rsidRPr="00873884">
        <w:rPr>
          <w:szCs w:val="20"/>
        </w:rPr>
        <w:t>Mme Johanna Adotevi, directrice commerciale d'Ivoire Coton et de Faso Coton, décrit une congestion du port chaotique</w:t>
      </w:r>
      <w:r w:rsidR="000E7FA6" w:rsidRPr="00873884">
        <w:rPr>
          <w:szCs w:val="20"/>
        </w:rPr>
        <w:t> : des navires restés en rade pendant trois semaines, des escales annulées, reportées, des conteneurs vides qui ne sont pas disponibles, des</w:t>
      </w:r>
      <w:r w:rsidR="002A1DFC" w:rsidRPr="00873884">
        <w:rPr>
          <w:szCs w:val="20"/>
        </w:rPr>
        <w:t> </w:t>
      </w:r>
      <w:r w:rsidR="000E7FA6" w:rsidRPr="00873884">
        <w:rPr>
          <w:szCs w:val="20"/>
        </w:rPr>
        <w:t>conteneurs pleins de partout, des fenêtres d'accostage très courtes, des camions qui</w:t>
      </w:r>
      <w:r w:rsidR="002A1DFC" w:rsidRPr="00873884">
        <w:rPr>
          <w:szCs w:val="20"/>
        </w:rPr>
        <w:t> </w:t>
      </w:r>
      <w:r w:rsidR="000E7FA6" w:rsidRPr="00873884">
        <w:rPr>
          <w:szCs w:val="20"/>
        </w:rPr>
        <w:t>n'arrivent pas à entrer dans le terminal, etc. Cette congestion du port</w:t>
      </w:r>
      <w:r w:rsidRPr="00873884">
        <w:rPr>
          <w:szCs w:val="20"/>
        </w:rPr>
        <w:t xml:space="preserve"> a débuté à la fin du</w:t>
      </w:r>
      <w:r w:rsidR="002A1DFC" w:rsidRPr="00873884">
        <w:rPr>
          <w:szCs w:val="20"/>
        </w:rPr>
        <w:t> </w:t>
      </w:r>
      <w:r w:rsidRPr="00873884">
        <w:rPr>
          <w:szCs w:val="20"/>
        </w:rPr>
        <w:t>mois de mai</w:t>
      </w:r>
      <w:r w:rsidR="00262E6C" w:rsidRPr="00873884">
        <w:rPr>
          <w:szCs w:val="20"/>
        </w:rPr>
        <w:t>,</w:t>
      </w:r>
      <w:r w:rsidRPr="00873884">
        <w:rPr>
          <w:szCs w:val="20"/>
        </w:rPr>
        <w:t> après la reprise des exportations consécutives à la vague de commande de</w:t>
      </w:r>
      <w:r w:rsidR="002A1DFC" w:rsidRPr="00873884">
        <w:rPr>
          <w:szCs w:val="20"/>
        </w:rPr>
        <w:t> </w:t>
      </w:r>
      <w:r w:rsidRPr="00873884">
        <w:rPr>
          <w:szCs w:val="20"/>
        </w:rPr>
        <w:t>coton du Bangladesh</w:t>
      </w:r>
      <w:r w:rsidR="00262E6C" w:rsidRPr="00873884">
        <w:rPr>
          <w:szCs w:val="20"/>
        </w:rPr>
        <w:t>, et dure encore aujourd'hui</w:t>
      </w:r>
      <w:r w:rsidRPr="00873884">
        <w:rPr>
          <w:szCs w:val="20"/>
        </w:rPr>
        <w:t>.</w:t>
      </w:r>
      <w:r w:rsidR="00262E6C" w:rsidRPr="00873884">
        <w:rPr>
          <w:szCs w:val="20"/>
        </w:rPr>
        <w:t xml:space="preserve"> Les conséquences de cette congestion inédite depuis 15 ans </w:t>
      </w:r>
      <w:r w:rsidR="005C4393" w:rsidRPr="00873884">
        <w:rPr>
          <w:szCs w:val="20"/>
        </w:rPr>
        <w:t xml:space="preserve">se traduisent par des délais records, avec jusqu’à </w:t>
      </w:r>
      <w:r w:rsidRPr="00873884">
        <w:rPr>
          <w:szCs w:val="20"/>
        </w:rPr>
        <w:t xml:space="preserve">trois mois d'attente </w:t>
      </w:r>
      <w:r w:rsidR="005C4393" w:rsidRPr="00873884">
        <w:rPr>
          <w:szCs w:val="20"/>
        </w:rPr>
        <w:t>contre</w:t>
      </w:r>
      <w:r w:rsidRPr="00873884">
        <w:rPr>
          <w:szCs w:val="20"/>
        </w:rPr>
        <w:t xml:space="preserve"> normalement trois semaines. Pour Ivoire Coton, cette situation représente à peu près 30 </w:t>
      </w:r>
      <w:r w:rsidR="005C4393" w:rsidRPr="00873884">
        <w:rPr>
          <w:szCs w:val="20"/>
        </w:rPr>
        <w:t>Md FCFA</w:t>
      </w:r>
      <w:r w:rsidRPr="00873884">
        <w:rPr>
          <w:szCs w:val="20"/>
        </w:rPr>
        <w:t xml:space="preserve"> </w:t>
      </w:r>
      <w:r w:rsidR="001F5EB4" w:rsidRPr="00873884">
        <w:rPr>
          <w:szCs w:val="20"/>
        </w:rPr>
        <w:t xml:space="preserve">d’impayés </w:t>
      </w:r>
      <w:r w:rsidRPr="00873884">
        <w:rPr>
          <w:szCs w:val="20"/>
        </w:rPr>
        <w:t xml:space="preserve">pour 3 000 tonnes bloquées, en tenant compte des subventions </w:t>
      </w:r>
      <w:r w:rsidR="001F5EB4" w:rsidRPr="00873884">
        <w:rPr>
          <w:szCs w:val="20"/>
        </w:rPr>
        <w:t>non</w:t>
      </w:r>
      <w:r w:rsidR="002A1DFC" w:rsidRPr="00873884">
        <w:rPr>
          <w:szCs w:val="20"/>
        </w:rPr>
        <w:t> </w:t>
      </w:r>
      <w:r w:rsidR="001F5EB4" w:rsidRPr="00873884">
        <w:rPr>
          <w:szCs w:val="20"/>
        </w:rPr>
        <w:t>versées</w:t>
      </w:r>
      <w:r w:rsidR="005C4393" w:rsidRPr="00873884">
        <w:rPr>
          <w:szCs w:val="20"/>
        </w:rPr>
        <w:t>.</w:t>
      </w:r>
      <w:r w:rsidR="00086F5C" w:rsidRPr="00873884">
        <w:rPr>
          <w:szCs w:val="20"/>
        </w:rPr>
        <w:t xml:space="preserve"> </w:t>
      </w:r>
      <w:r w:rsidR="005C4393" w:rsidRPr="00873884">
        <w:rPr>
          <w:szCs w:val="20"/>
        </w:rPr>
        <w:t xml:space="preserve">La situation a </w:t>
      </w:r>
      <w:r w:rsidRPr="00873884">
        <w:rPr>
          <w:szCs w:val="20"/>
        </w:rPr>
        <w:t xml:space="preserve">aussi un impact sur les producteurs, selon </w:t>
      </w:r>
      <w:r w:rsidR="005C4393" w:rsidRPr="00873884">
        <w:rPr>
          <w:szCs w:val="20"/>
        </w:rPr>
        <w:t xml:space="preserve">M. </w:t>
      </w:r>
      <w:r w:rsidRPr="00873884">
        <w:rPr>
          <w:szCs w:val="20"/>
        </w:rPr>
        <w:t>Kassoum Koné, directeur commercial de la compagnie ivoirienne de coton et président actuel de l'Association cotonnière africaine</w:t>
      </w:r>
      <w:r w:rsidR="001F5EB4" w:rsidRPr="00873884">
        <w:rPr>
          <w:szCs w:val="20"/>
        </w:rPr>
        <w:t xml:space="preserve"> car</w:t>
      </w:r>
      <w:r w:rsidR="001F5EB4" w:rsidRPr="00873884">
        <w:rPr>
          <w:rStyle w:val="Lienhypertexte"/>
          <w:color w:val="auto"/>
          <w:szCs w:val="20"/>
          <w:u w:val="none"/>
        </w:rPr>
        <w:t xml:space="preserve"> </w:t>
      </w:r>
      <w:r w:rsidR="005C4393" w:rsidRPr="00873884">
        <w:rPr>
          <w:rStyle w:val="Lienhypertexte"/>
          <w:color w:val="auto"/>
          <w:szCs w:val="20"/>
          <w:u w:val="none"/>
        </w:rPr>
        <w:t>q</w:t>
      </w:r>
      <w:r w:rsidRPr="00873884">
        <w:rPr>
          <w:szCs w:val="20"/>
        </w:rPr>
        <w:t>uand il y a un goulot d'étranglement, toute la chaîne en amont est</w:t>
      </w:r>
      <w:r w:rsidR="002A1DFC" w:rsidRPr="00873884">
        <w:rPr>
          <w:szCs w:val="20"/>
        </w:rPr>
        <w:t> </w:t>
      </w:r>
      <w:r w:rsidRPr="00873884">
        <w:rPr>
          <w:szCs w:val="20"/>
        </w:rPr>
        <w:t>bloquée</w:t>
      </w:r>
      <w:r w:rsidR="005C4393" w:rsidRPr="00873884">
        <w:rPr>
          <w:szCs w:val="20"/>
        </w:rPr>
        <w:t xml:space="preserve">. </w:t>
      </w:r>
      <w:r w:rsidRPr="00873884">
        <w:rPr>
          <w:szCs w:val="20"/>
        </w:rPr>
        <w:t xml:space="preserve">Il y a un problème notamment pour les </w:t>
      </w:r>
      <w:r w:rsidR="00086F5C" w:rsidRPr="00873884">
        <w:rPr>
          <w:szCs w:val="20"/>
        </w:rPr>
        <w:t>cultivateurs de coton</w:t>
      </w:r>
      <w:r w:rsidRPr="00873884">
        <w:rPr>
          <w:szCs w:val="20"/>
        </w:rPr>
        <w:t xml:space="preserve"> qui attendent que</w:t>
      </w:r>
      <w:r w:rsidR="002A1DFC" w:rsidRPr="00873884">
        <w:rPr>
          <w:szCs w:val="20"/>
        </w:rPr>
        <w:t> </w:t>
      </w:r>
      <w:r w:rsidRPr="00873884">
        <w:rPr>
          <w:szCs w:val="20"/>
        </w:rPr>
        <w:t>les conteneurs soient exportés pour être payés.</w:t>
      </w:r>
      <w:r w:rsidR="005C4393" w:rsidRPr="00873884">
        <w:rPr>
          <w:szCs w:val="20"/>
        </w:rPr>
        <w:t xml:space="preserve"> Les négociants s’impatientent aussi.</w:t>
      </w:r>
      <w:r w:rsidRPr="00873884">
        <w:rPr>
          <w:szCs w:val="20"/>
        </w:rPr>
        <w:t xml:space="preserve"> Pour</w:t>
      </w:r>
      <w:r w:rsidR="002A1DFC" w:rsidRPr="00873884">
        <w:rPr>
          <w:szCs w:val="20"/>
        </w:rPr>
        <w:t> </w:t>
      </w:r>
      <w:r w:rsidRPr="00873884">
        <w:rPr>
          <w:szCs w:val="20"/>
        </w:rPr>
        <w:t xml:space="preserve">eux, chaque conteneur représente un risque financier. </w:t>
      </w:r>
      <w:r w:rsidR="005C4393" w:rsidRPr="00873884">
        <w:rPr>
          <w:szCs w:val="20"/>
        </w:rPr>
        <w:t xml:space="preserve">M. Thierry </w:t>
      </w:r>
      <w:r w:rsidRPr="00873884">
        <w:rPr>
          <w:szCs w:val="20"/>
        </w:rPr>
        <w:t>Devilder, président de</w:t>
      </w:r>
      <w:r w:rsidR="002A1DFC" w:rsidRPr="00873884">
        <w:rPr>
          <w:szCs w:val="20"/>
        </w:rPr>
        <w:t> </w:t>
      </w:r>
      <w:r w:rsidRPr="00873884">
        <w:rPr>
          <w:szCs w:val="20"/>
        </w:rPr>
        <w:t>la</w:t>
      </w:r>
      <w:r w:rsidR="002A1DFC" w:rsidRPr="00873884">
        <w:rPr>
          <w:szCs w:val="20"/>
        </w:rPr>
        <w:t> </w:t>
      </w:r>
      <w:r w:rsidRPr="00873884">
        <w:rPr>
          <w:szCs w:val="20"/>
        </w:rPr>
        <w:t>maison de négoce D</w:t>
      </w:r>
      <w:r w:rsidR="002A1DFC" w:rsidRPr="00873884">
        <w:rPr>
          <w:szCs w:val="20"/>
        </w:rPr>
        <w:t>EVCOT</w:t>
      </w:r>
      <w:r w:rsidRPr="00873884">
        <w:rPr>
          <w:szCs w:val="20"/>
        </w:rPr>
        <w:t xml:space="preserve"> et président de l'</w:t>
      </w:r>
      <w:hyperlink r:id="rId50" w:tgtFrame="_blank" w:history="1">
        <w:r w:rsidRPr="00873884">
          <w:rPr>
            <w:rStyle w:val="Lienhypertexte"/>
            <w:color w:val="auto"/>
            <w:szCs w:val="20"/>
            <w:u w:val="none"/>
          </w:rPr>
          <w:t>Association française cotonnière</w:t>
        </w:r>
      </w:hyperlink>
      <w:r w:rsidRPr="00873884">
        <w:rPr>
          <w:szCs w:val="20"/>
        </w:rPr>
        <w:t> </w:t>
      </w:r>
      <w:r w:rsidR="00086F5C" w:rsidRPr="00873884">
        <w:rPr>
          <w:szCs w:val="20"/>
        </w:rPr>
        <w:t xml:space="preserve">explique que le coton est bloqué au port, les négociants subissent </w:t>
      </w:r>
      <w:r w:rsidRPr="00873884">
        <w:rPr>
          <w:szCs w:val="20"/>
        </w:rPr>
        <w:t>des frais de stationnement de</w:t>
      </w:r>
      <w:r w:rsidR="002A1DFC" w:rsidRPr="00873884">
        <w:rPr>
          <w:szCs w:val="20"/>
        </w:rPr>
        <w:t> </w:t>
      </w:r>
      <w:r w:rsidRPr="00873884">
        <w:rPr>
          <w:szCs w:val="20"/>
        </w:rPr>
        <w:t xml:space="preserve">conteneurs à quai </w:t>
      </w:r>
      <w:r w:rsidR="00086F5C" w:rsidRPr="00873884">
        <w:rPr>
          <w:szCs w:val="20"/>
        </w:rPr>
        <w:t>qui</w:t>
      </w:r>
      <w:r w:rsidRPr="00873884">
        <w:rPr>
          <w:szCs w:val="20"/>
        </w:rPr>
        <w:t xml:space="preserve"> renchérissent le pr</w:t>
      </w:r>
      <w:r w:rsidR="00086F5C" w:rsidRPr="00873884">
        <w:rPr>
          <w:szCs w:val="20"/>
        </w:rPr>
        <w:t>ix</w:t>
      </w:r>
      <w:r w:rsidRPr="00873884">
        <w:rPr>
          <w:szCs w:val="20"/>
        </w:rPr>
        <w:t xml:space="preserve">. </w:t>
      </w:r>
      <w:r w:rsidR="00086F5C" w:rsidRPr="00873884">
        <w:rPr>
          <w:szCs w:val="20"/>
        </w:rPr>
        <w:t xml:space="preserve">Il souligne aussi le </w:t>
      </w:r>
      <w:r w:rsidRPr="00873884">
        <w:rPr>
          <w:szCs w:val="20"/>
        </w:rPr>
        <w:t>risque d'être soumis à</w:t>
      </w:r>
      <w:r w:rsidR="002A1DFC" w:rsidRPr="00873884">
        <w:rPr>
          <w:szCs w:val="20"/>
        </w:rPr>
        <w:t> </w:t>
      </w:r>
      <w:r w:rsidRPr="00873884">
        <w:rPr>
          <w:szCs w:val="20"/>
        </w:rPr>
        <w:t xml:space="preserve">d'éventuelles taxes, </w:t>
      </w:r>
      <w:r w:rsidR="00086F5C" w:rsidRPr="00873884">
        <w:rPr>
          <w:szCs w:val="20"/>
        </w:rPr>
        <w:t xml:space="preserve">et notamment </w:t>
      </w:r>
      <w:r w:rsidRPr="00873884">
        <w:rPr>
          <w:szCs w:val="20"/>
        </w:rPr>
        <w:t>celle de l'</w:t>
      </w:r>
      <w:hyperlink r:id="rId51" w:tgtFrame="_self" w:history="1">
        <w:r w:rsidRPr="00873884">
          <w:rPr>
            <w:rStyle w:val="Lienhypertexte"/>
            <w:color w:val="auto"/>
            <w:szCs w:val="20"/>
            <w:u w:val="none"/>
          </w:rPr>
          <w:t>Inde</w:t>
        </w:r>
      </w:hyperlink>
      <w:r w:rsidRPr="00873884">
        <w:rPr>
          <w:szCs w:val="20"/>
        </w:rPr>
        <w:t>, un grand acheteur de coton africain, qui</w:t>
      </w:r>
      <w:r w:rsidR="002A1DFC" w:rsidRPr="00873884">
        <w:rPr>
          <w:szCs w:val="20"/>
        </w:rPr>
        <w:t> </w:t>
      </w:r>
      <w:r w:rsidRPr="00873884">
        <w:rPr>
          <w:szCs w:val="20"/>
        </w:rPr>
        <w:t>avait levé il y a quelques mois ses droits de douane à l'importation de coton, mais</w:t>
      </w:r>
      <w:r w:rsidR="002A1DFC" w:rsidRPr="00873884">
        <w:rPr>
          <w:szCs w:val="20"/>
        </w:rPr>
        <w:t> </w:t>
      </w:r>
      <w:r w:rsidRPr="00873884">
        <w:rPr>
          <w:szCs w:val="20"/>
        </w:rPr>
        <w:t>les</w:t>
      </w:r>
      <w:r w:rsidR="002A1DFC" w:rsidRPr="00873884">
        <w:rPr>
          <w:szCs w:val="20"/>
        </w:rPr>
        <w:t> </w:t>
      </w:r>
      <w:r w:rsidRPr="00873884">
        <w:rPr>
          <w:szCs w:val="20"/>
        </w:rPr>
        <w:t>rétablira à compter du 1</w:t>
      </w:r>
      <w:r w:rsidR="001F5EB4" w:rsidRPr="00873884">
        <w:rPr>
          <w:szCs w:val="20"/>
          <w:vertAlign w:val="superscript"/>
        </w:rPr>
        <w:t>er</w:t>
      </w:r>
      <w:r w:rsidR="001F5EB4" w:rsidRPr="00873884">
        <w:rPr>
          <w:szCs w:val="20"/>
        </w:rPr>
        <w:t xml:space="preserve"> </w:t>
      </w:r>
      <w:r w:rsidRPr="00873884">
        <w:rPr>
          <w:szCs w:val="20"/>
        </w:rPr>
        <w:t>novembre.</w:t>
      </w:r>
      <w:r w:rsidR="00086F5C" w:rsidRPr="00873884">
        <w:rPr>
          <w:szCs w:val="20"/>
        </w:rPr>
        <w:t xml:space="preserve"> </w:t>
      </w:r>
      <w:r w:rsidRPr="00873884">
        <w:rPr>
          <w:szCs w:val="20"/>
        </w:rPr>
        <w:t>L'autre crainte</w:t>
      </w:r>
      <w:r w:rsidR="00086F5C" w:rsidRPr="00873884">
        <w:rPr>
          <w:szCs w:val="20"/>
        </w:rPr>
        <w:t xml:space="preserve"> </w:t>
      </w:r>
      <w:r w:rsidRPr="00873884">
        <w:rPr>
          <w:szCs w:val="20"/>
        </w:rPr>
        <w:t>est que cette situation joue contre</w:t>
      </w:r>
      <w:r w:rsidR="002A1DFC" w:rsidRPr="00873884">
        <w:rPr>
          <w:szCs w:val="20"/>
        </w:rPr>
        <w:t> </w:t>
      </w:r>
      <w:r w:rsidRPr="00873884">
        <w:rPr>
          <w:szCs w:val="20"/>
        </w:rPr>
        <w:t>la réputation du coton africain</w:t>
      </w:r>
      <w:r w:rsidR="00086F5C" w:rsidRPr="00873884">
        <w:rPr>
          <w:szCs w:val="20"/>
        </w:rPr>
        <w:t xml:space="preserve">, dans un contexte de </w:t>
      </w:r>
      <w:r w:rsidRPr="00873884">
        <w:rPr>
          <w:szCs w:val="20"/>
        </w:rPr>
        <w:t xml:space="preserve">compétition avec </w:t>
      </w:r>
      <w:r w:rsidR="00086F5C" w:rsidRPr="00873884">
        <w:rPr>
          <w:szCs w:val="20"/>
        </w:rPr>
        <w:t>un</w:t>
      </w:r>
      <w:r w:rsidRPr="00873884">
        <w:rPr>
          <w:szCs w:val="20"/>
        </w:rPr>
        <w:t xml:space="preserve"> coton brésilien</w:t>
      </w:r>
      <w:r w:rsidR="00086F5C" w:rsidRPr="00873884">
        <w:rPr>
          <w:szCs w:val="20"/>
        </w:rPr>
        <w:t xml:space="preserve"> </w:t>
      </w:r>
      <w:r w:rsidRPr="00873884">
        <w:rPr>
          <w:szCs w:val="20"/>
        </w:rPr>
        <w:t>disponible tout de suite</w:t>
      </w:r>
      <w:r w:rsidR="00086F5C" w:rsidRPr="00873884">
        <w:rPr>
          <w:szCs w:val="20"/>
        </w:rPr>
        <w:t>, selon Mme</w:t>
      </w:r>
      <w:r w:rsidRPr="00873884">
        <w:rPr>
          <w:szCs w:val="20"/>
        </w:rPr>
        <w:t xml:space="preserve"> Adotevi.</w:t>
      </w:r>
      <w:r w:rsidR="00086F5C" w:rsidRPr="00873884">
        <w:rPr>
          <w:szCs w:val="20"/>
        </w:rPr>
        <w:t xml:space="preserve"> </w:t>
      </w:r>
      <w:r w:rsidRPr="00873884">
        <w:rPr>
          <w:szCs w:val="20"/>
        </w:rPr>
        <w:t>Si les effets négatifs ne se font pas encore sentir, elle craint qu'ils se fassent sentir sur les prix l'année prochaine.</w:t>
      </w:r>
    </w:p>
    <w:p w14:paraId="3CCDFD58" w14:textId="77777777" w:rsidR="00A03B8F" w:rsidRPr="00873884" w:rsidRDefault="00A03B8F" w:rsidP="00A8690B">
      <w:pPr>
        <w:spacing w:after="0"/>
      </w:pPr>
    </w:p>
    <w:p w14:paraId="0823B3B1" w14:textId="782E9A9C" w:rsidR="00B5314B" w:rsidRPr="00873884" w:rsidRDefault="00B5314B" w:rsidP="00DD40C2">
      <w:pPr>
        <w:pStyle w:val="Titre2"/>
        <w:spacing w:before="0"/>
      </w:pPr>
      <w:bookmarkStart w:id="18" w:name="_Toc242265367"/>
      <w:bookmarkStart w:id="19" w:name="_Toc244513727"/>
      <w:r w:rsidRPr="00873884">
        <w:t>Karité – L’Afrique de l’Ouest face à une nouvelle campagne sous tension</w:t>
      </w:r>
      <w:bookmarkEnd w:id="18"/>
      <w:r w:rsidRPr="00873884">
        <w:t>.</w:t>
      </w:r>
      <w:bookmarkEnd w:id="19"/>
    </w:p>
    <w:p w14:paraId="5C492DDE" w14:textId="0319741A" w:rsidR="00230E6B" w:rsidRPr="00873884" w:rsidRDefault="00F87938" w:rsidP="00DD40C2">
      <w:pPr>
        <w:spacing w:after="0"/>
      </w:pPr>
      <w:r w:rsidRPr="00873884">
        <w:t xml:space="preserve">Principal bassin d’approvisionnement </w:t>
      </w:r>
      <w:r w:rsidR="009E6FB5" w:rsidRPr="00873884">
        <w:t>du</w:t>
      </w:r>
      <w:r w:rsidRPr="00873884">
        <w:t xml:space="preserve"> karité, l’Afrique de l’Ouest concentre à la fois l’essentiel de la ressource et les principaux exportateurs. La nouvelle campagne s’est ouverte </w:t>
      </w:r>
      <w:r w:rsidRPr="00873884">
        <w:lastRenderedPageBreak/>
        <w:t xml:space="preserve">au Bénin, au Mali, au Togo et en Côte d’Ivoire, mais l’incertitude pèse </w:t>
      </w:r>
      <w:r w:rsidR="007B474C" w:rsidRPr="00873884">
        <w:t>dans l’ensemble de</w:t>
      </w:r>
      <w:r w:rsidR="00B1737A" w:rsidRPr="00873884">
        <w:t> </w:t>
      </w:r>
      <w:r w:rsidR="007B474C" w:rsidRPr="00873884">
        <w:t>la</w:t>
      </w:r>
      <w:r w:rsidR="00B1737A" w:rsidRPr="00873884">
        <w:t> </w:t>
      </w:r>
      <w:r w:rsidR="007B474C" w:rsidRPr="00873884">
        <w:t xml:space="preserve">ceinture ouest-africaine. Comme il y a deux ans, </w:t>
      </w:r>
      <w:r w:rsidRPr="00873884">
        <w:t xml:space="preserve">les acteurs de la filière </w:t>
      </w:r>
      <w:r w:rsidR="007B474C" w:rsidRPr="00873884">
        <w:t xml:space="preserve">devront apprendre à composer avec les </w:t>
      </w:r>
      <w:r w:rsidRPr="00873884">
        <w:t xml:space="preserve">restrictions imposées dans plusieurs pays et la volatilité d’un marché façonné par les politiques commerciales nationales. </w:t>
      </w:r>
      <w:r w:rsidR="007B474C" w:rsidRPr="00873884">
        <w:t>Les pays ouest-africains producteurs disposent d’un même avantage structurel</w:t>
      </w:r>
      <w:r w:rsidR="00EB5E5D" w:rsidRPr="00873884">
        <w:t> :</w:t>
      </w:r>
      <w:r w:rsidR="007B474C" w:rsidRPr="00873884">
        <w:t xml:space="preserve"> celui des conditions agroclimatiques favorables à</w:t>
      </w:r>
      <w:r w:rsidR="00B1737A" w:rsidRPr="00873884">
        <w:t> </w:t>
      </w:r>
      <w:r w:rsidR="007B474C" w:rsidRPr="00873884">
        <w:t>une ressource dont l’offre commerciale provient exclusivement du continent africain.</w:t>
      </w:r>
      <w:r w:rsidR="00EB5E5D" w:rsidRPr="00873884">
        <w:t xml:space="preserve"> Mais</w:t>
      </w:r>
      <w:r w:rsidR="00B1737A" w:rsidRPr="00873884">
        <w:t> </w:t>
      </w:r>
      <w:r w:rsidR="00EB5E5D" w:rsidRPr="00873884">
        <w:t xml:space="preserve">les politiques de transformation et de valorisation empruntent des trajectoires différentes. </w:t>
      </w:r>
      <w:r w:rsidR="00B5314B" w:rsidRPr="00873884">
        <w:t>Chaque État cherche à retenir davantage de matière première, à alimenter ses</w:t>
      </w:r>
      <w:r w:rsidR="00B1737A" w:rsidRPr="00873884">
        <w:t> </w:t>
      </w:r>
      <w:r w:rsidR="00B5314B" w:rsidRPr="00873884">
        <w:t>unités locales et à capter une part plus importante de la valeur ajoutée, sans pour autant recourir aux mêmes instruments ni avancer au même rythme.</w:t>
      </w:r>
      <w:r w:rsidR="004B0894" w:rsidRPr="00873884">
        <w:t xml:space="preserve"> </w:t>
      </w:r>
      <w:r w:rsidR="00B5314B" w:rsidRPr="00873884">
        <w:t>Le Burkina Faso</w:t>
      </w:r>
      <w:r w:rsidR="004B0894" w:rsidRPr="00873884">
        <w:t xml:space="preserve"> a levé</w:t>
      </w:r>
      <w:r w:rsidR="00EB5E5D" w:rsidRPr="00873884">
        <w:t xml:space="preserve"> en mai dernier</w:t>
      </w:r>
      <w:r w:rsidR="004B0894" w:rsidRPr="00873884">
        <w:t xml:space="preserve"> son interdiction d’exporter les no</w:t>
      </w:r>
      <w:r w:rsidR="00B5314B" w:rsidRPr="00873884">
        <w:t>ix de karité</w:t>
      </w:r>
      <w:r w:rsidR="00EB5E5D" w:rsidRPr="00873884">
        <w:t xml:space="preserve"> mise en place en septembre 2024</w:t>
      </w:r>
      <w:r w:rsidR="004B0894" w:rsidRPr="00873884">
        <w:t>, mais</w:t>
      </w:r>
      <w:r w:rsidR="00B1737A" w:rsidRPr="00873884">
        <w:t> </w:t>
      </w:r>
      <w:r w:rsidR="004B0894" w:rsidRPr="00873884">
        <w:t xml:space="preserve">conserve </w:t>
      </w:r>
      <w:r w:rsidR="00B5314B" w:rsidRPr="00873884">
        <w:t xml:space="preserve">un dispositif encadré : les exportateurs </w:t>
      </w:r>
      <w:r w:rsidR="00950C06" w:rsidRPr="00873884">
        <w:t>autorisés</w:t>
      </w:r>
      <w:r w:rsidR="00B5314B" w:rsidRPr="00873884">
        <w:t xml:space="preserve"> doivent céder 25% des volumes prévus aux unités locales de transformation, tandis que les amandes exportées sont soumises à un prélèvement de 200 FCFA</w:t>
      </w:r>
      <w:r w:rsidR="004B0894" w:rsidRPr="00873884">
        <w:t>/kg</w:t>
      </w:r>
      <w:r w:rsidR="00B5314B" w:rsidRPr="00873884">
        <w:t>.</w:t>
      </w:r>
      <w:r w:rsidR="004B0894" w:rsidRPr="00873884">
        <w:t xml:space="preserve"> </w:t>
      </w:r>
      <w:r w:rsidR="00B5314B" w:rsidRPr="00873884">
        <w:t xml:space="preserve">Au Mali, au Nigeria et en Côte d’Ivoire, les interdictions d’exportation </w:t>
      </w:r>
      <w:r w:rsidR="00950C06" w:rsidRPr="00873884">
        <w:t>rest</w:t>
      </w:r>
      <w:r w:rsidR="00B5314B" w:rsidRPr="00873884">
        <w:t xml:space="preserve">ent totales afin de réserver la matière première à la transformation intérieure. Le Bénin </w:t>
      </w:r>
      <w:r w:rsidR="004B0894" w:rsidRPr="00873884">
        <w:t>maint</w:t>
      </w:r>
      <w:r w:rsidR="00950C06" w:rsidRPr="00873884">
        <w:t>ient</w:t>
      </w:r>
      <w:r w:rsidR="004B0894" w:rsidRPr="00873884">
        <w:t xml:space="preserve"> </w:t>
      </w:r>
      <w:r w:rsidR="00B5314B" w:rsidRPr="00873884">
        <w:t xml:space="preserve">les échanges tout en les soumettant à une taxe à l’exportation. Au Togo, l’exportation est de nouveau possible mais soumise à une autorisation </w:t>
      </w:r>
      <w:r w:rsidR="00EB5E5D" w:rsidRPr="00873884">
        <w:t xml:space="preserve">préalable </w:t>
      </w:r>
      <w:r w:rsidR="00B5314B" w:rsidRPr="00873884">
        <w:t>et</w:t>
      </w:r>
      <w:r w:rsidR="00B1737A" w:rsidRPr="00873884">
        <w:t> </w:t>
      </w:r>
      <w:r w:rsidR="00B5314B" w:rsidRPr="00873884">
        <w:t>à</w:t>
      </w:r>
      <w:r w:rsidR="00B1737A" w:rsidRPr="00873884">
        <w:t> </w:t>
      </w:r>
      <w:r w:rsidR="00B5314B" w:rsidRPr="00873884">
        <w:t>une taxe de 100 FCFA/kg, dans un cadre réglementaire en cours de précision.</w:t>
      </w:r>
      <w:r w:rsidR="004B0894" w:rsidRPr="00873884">
        <w:t xml:space="preserve"> A</w:t>
      </w:r>
      <w:r w:rsidR="00B5314B" w:rsidRPr="00873884">
        <w:t>u Ghana, le</w:t>
      </w:r>
      <w:r w:rsidR="00B1737A" w:rsidRPr="00873884">
        <w:t> </w:t>
      </w:r>
      <w:r w:rsidR="00B5314B" w:rsidRPr="00873884">
        <w:t>blocage progressif des exportations de noix brutes annoncé depuis juillet 2025 n’est pas encore en vigueur. Ces différences de politique industrielle se répercutent sur le marché, influençant les prix et les conditions de la demande</w:t>
      </w:r>
      <w:r w:rsidR="00B748C3" w:rsidRPr="00873884">
        <w:t xml:space="preserve">. Des flux transfrontaliers informels se sont par ailleurs mis en place, ce qui rend les évolutions de prix encore plus difficiles à anticiper. </w:t>
      </w:r>
      <w:r w:rsidR="00B5314B" w:rsidRPr="00873884">
        <w:t>D’après le service d’information sur les marchés</w:t>
      </w:r>
      <w:r w:rsidR="00D5160E" w:rsidRPr="00873884">
        <w:t xml:space="preserve"> </w:t>
      </w:r>
      <w:r w:rsidR="00B5314B" w:rsidRPr="00873884">
        <w:rPr>
          <w:i/>
          <w:iCs/>
        </w:rPr>
        <w:t>N’kalô</w:t>
      </w:r>
      <w:r w:rsidR="00B5314B" w:rsidRPr="00873884">
        <w:t>, les amandes se négociaient entre</w:t>
      </w:r>
      <w:r w:rsidR="00A77549" w:rsidRPr="00873884">
        <w:t> </w:t>
      </w:r>
      <w:r w:rsidR="00B5314B" w:rsidRPr="00873884">
        <w:t>575</w:t>
      </w:r>
      <w:r w:rsidR="00B1737A" w:rsidRPr="00873884">
        <w:t> </w:t>
      </w:r>
      <w:r w:rsidR="00B5314B" w:rsidRPr="00873884">
        <w:t>et 675 FCFA/kg au Ghana, contre 280 à 320 FCFA/kg au Nigeria. Entre les deux, le</w:t>
      </w:r>
      <w:r w:rsidR="00A77549" w:rsidRPr="00873884">
        <w:t> </w:t>
      </w:r>
      <w:r w:rsidR="00B5314B" w:rsidRPr="00873884">
        <w:t>Bénin affichait des prix bord-champ compris entre 260 et 310 FCFA/kg, le Burkina Faso entre 275</w:t>
      </w:r>
      <w:r w:rsidR="00B1737A" w:rsidRPr="00873884">
        <w:t> </w:t>
      </w:r>
      <w:r w:rsidR="00B5314B" w:rsidRPr="00873884">
        <w:t>et</w:t>
      </w:r>
      <w:r w:rsidR="00B1737A" w:rsidRPr="00873884">
        <w:t> </w:t>
      </w:r>
      <w:r w:rsidR="00B5314B" w:rsidRPr="00873884">
        <w:t>290 FCFA/kg, et le Togo autour de 325 à 330 FCFA/kg.</w:t>
      </w:r>
      <w:r w:rsidR="004B0894" w:rsidRPr="00873884">
        <w:t xml:space="preserve"> </w:t>
      </w:r>
      <w:r w:rsidR="00B5314B" w:rsidRPr="00873884">
        <w:t>Au Nigeria, l’interdiction d’exportation s’accompagne d’une chute de la demande, d’un excédent de stocks de</w:t>
      </w:r>
      <w:r w:rsidR="00B1737A" w:rsidRPr="00873884">
        <w:t> </w:t>
      </w:r>
      <w:r w:rsidR="00B5314B" w:rsidRPr="00873884">
        <w:t>la</w:t>
      </w:r>
      <w:r w:rsidR="00B1737A" w:rsidRPr="00873884">
        <w:t> </w:t>
      </w:r>
      <w:r w:rsidR="00B5314B" w:rsidRPr="00873884">
        <w:t>campagne précédente et du retrait des grands exportateurs. Les prix des amandes, qui</w:t>
      </w:r>
      <w:r w:rsidR="00B1737A" w:rsidRPr="00873884">
        <w:t> </w:t>
      </w:r>
      <w:r w:rsidR="00B5314B" w:rsidRPr="00873884">
        <w:t>avaient atteint 340 FCFA/kg dans un mouvement spéculatif, sont retombés faute</w:t>
      </w:r>
      <w:r w:rsidR="00A77549" w:rsidRPr="00873884">
        <w:t> </w:t>
      </w:r>
      <w:r w:rsidR="00B5314B" w:rsidRPr="00873884">
        <w:t xml:space="preserve">d’acheteurs. </w:t>
      </w:r>
      <w:r w:rsidR="00D5160E" w:rsidRPr="00873884">
        <w:t>A</w:t>
      </w:r>
      <w:r w:rsidR="00B5314B" w:rsidRPr="00873884">
        <w:t xml:space="preserve"> l’inverse, le Ghana reste le marché le plus ouvert aux acheteurs internationaux</w:t>
      </w:r>
      <w:r w:rsidR="00B748C3" w:rsidRPr="00873884">
        <w:t xml:space="preserve"> où</w:t>
      </w:r>
      <w:r w:rsidR="00B5314B" w:rsidRPr="00873884">
        <w:t xml:space="preserve"> </w:t>
      </w:r>
      <w:r w:rsidR="00B748C3" w:rsidRPr="00873884">
        <w:t>l</w:t>
      </w:r>
      <w:r w:rsidR="00B5314B" w:rsidRPr="00873884">
        <w:t>es grossistes disposent de stocks importants, les contrats à terme structurent les achats et</w:t>
      </w:r>
      <w:r w:rsidR="00B1737A" w:rsidRPr="00873884">
        <w:t> </w:t>
      </w:r>
      <w:r w:rsidR="00B5314B" w:rsidRPr="00873884">
        <w:t>les nouveaux entrants ont du mal à trouver des volumes commerciaux, nombre de</w:t>
      </w:r>
      <w:r w:rsidR="00B1737A" w:rsidRPr="00873884">
        <w:t> </w:t>
      </w:r>
      <w:r w:rsidR="00B5314B" w:rsidRPr="00873884">
        <w:t>collecteurs et de coopératives étant déjà engagés auprès de clients existants.</w:t>
      </w:r>
      <w:r w:rsidR="00B748C3" w:rsidRPr="00873884">
        <w:t xml:space="preserve"> </w:t>
      </w:r>
      <w:r w:rsidR="00B5314B" w:rsidRPr="00873884">
        <w:t>En</w:t>
      </w:r>
      <w:r w:rsidR="00A77549" w:rsidRPr="00873884">
        <w:t> </w:t>
      </w:r>
      <w:r w:rsidR="00B5314B" w:rsidRPr="00873884">
        <w:t>dépit de</w:t>
      </w:r>
      <w:r w:rsidR="00B1737A" w:rsidRPr="00873884">
        <w:t> </w:t>
      </w:r>
      <w:r w:rsidR="00B5314B" w:rsidRPr="00873884">
        <w:t>cette volatilité du marché, le segment de la transformation du karité essaie de</w:t>
      </w:r>
      <w:r w:rsidR="00A77549" w:rsidRPr="00873884">
        <w:t> </w:t>
      </w:r>
      <w:r w:rsidR="00B5314B" w:rsidRPr="00873884">
        <w:t>suivre le</w:t>
      </w:r>
      <w:r w:rsidR="00B1737A" w:rsidRPr="00873884">
        <w:t> </w:t>
      </w:r>
      <w:r w:rsidR="00B5314B" w:rsidRPr="00873884">
        <w:t>rythme</w:t>
      </w:r>
      <w:r w:rsidR="00D5160E" w:rsidRPr="00873884">
        <w:t xml:space="preserve"> depuis deux ans</w:t>
      </w:r>
      <w:r w:rsidR="00B748C3" w:rsidRPr="00873884">
        <w:t xml:space="preserve">. </w:t>
      </w:r>
      <w:r w:rsidR="00B5314B" w:rsidRPr="00873884">
        <w:t xml:space="preserve">Si, au Nigeria, la situation </w:t>
      </w:r>
      <w:r w:rsidR="009E6CCC" w:rsidRPr="00873884">
        <w:t>est marquée par des</w:t>
      </w:r>
      <w:r w:rsidR="00B5314B" w:rsidRPr="00873884">
        <w:t xml:space="preserve"> unités à</w:t>
      </w:r>
      <w:r w:rsidR="00A77549" w:rsidRPr="00873884">
        <w:t> </w:t>
      </w:r>
      <w:r w:rsidR="00B5314B" w:rsidRPr="00873884">
        <w:t>l’arrêt, en</w:t>
      </w:r>
      <w:r w:rsidR="00B1737A" w:rsidRPr="00873884">
        <w:t> </w:t>
      </w:r>
      <w:r w:rsidR="00B5314B" w:rsidRPr="00873884">
        <w:t>Côte d’Ivoire, une troisième usine de transformation est en cours d’installation</w:t>
      </w:r>
      <w:r w:rsidR="009E6CCC" w:rsidRPr="00873884">
        <w:t xml:space="preserve"> et</w:t>
      </w:r>
      <w:r w:rsidR="00B1737A" w:rsidRPr="00873884">
        <w:t> </w:t>
      </w:r>
      <w:r w:rsidR="00B5314B" w:rsidRPr="00873884">
        <w:t>la</w:t>
      </w:r>
      <w:r w:rsidR="00B1737A" w:rsidRPr="00873884">
        <w:t> </w:t>
      </w:r>
      <w:r w:rsidR="00B5314B" w:rsidRPr="00873884">
        <w:t>demande locale reste soutenue. Au Bénin, les unités industrielles et semi-industrielles poursuivent également leurs achats afin de sécuriser les volumes nécessaires à</w:t>
      </w:r>
      <w:r w:rsidR="00B1737A" w:rsidRPr="00873884">
        <w:t> </w:t>
      </w:r>
      <w:r w:rsidR="00B5314B" w:rsidRPr="00873884">
        <w:t>leur</w:t>
      </w:r>
      <w:r w:rsidR="00B1737A" w:rsidRPr="00873884">
        <w:t> </w:t>
      </w:r>
      <w:r w:rsidR="00B5314B" w:rsidRPr="00873884">
        <w:t>fonctionnement.</w:t>
      </w:r>
      <w:r w:rsidR="009E6CCC" w:rsidRPr="00873884">
        <w:t xml:space="preserve"> La dynamique est </w:t>
      </w:r>
      <w:r w:rsidR="00D5160E" w:rsidRPr="00873884">
        <w:t xml:space="preserve">engagée </w:t>
      </w:r>
      <w:r w:rsidR="009E6CCC" w:rsidRPr="00873884">
        <w:t>mais les exportations de beurre de karité</w:t>
      </w:r>
      <w:r w:rsidR="00D5160E" w:rsidRPr="00873884">
        <w:t xml:space="preserve"> de</w:t>
      </w:r>
      <w:r w:rsidR="00B1737A" w:rsidRPr="00873884">
        <w:t> </w:t>
      </w:r>
      <w:r w:rsidR="00D5160E" w:rsidRPr="00873884">
        <w:t>l’ensemble de la région</w:t>
      </w:r>
      <w:r w:rsidR="009E6CCC" w:rsidRPr="00873884">
        <w:t>, de l’ordre de 85 000 tonnes en 2025, restent</w:t>
      </w:r>
      <w:r w:rsidR="00E242A6" w:rsidRPr="00873884">
        <w:t xml:space="preserve"> en-dessous des</w:t>
      </w:r>
      <w:r w:rsidR="00B1737A" w:rsidRPr="00873884">
        <w:t> </w:t>
      </w:r>
      <w:r w:rsidR="00B5314B" w:rsidRPr="00873884">
        <w:t>capacités installées de transformation</w:t>
      </w:r>
      <w:r w:rsidR="00E242A6" w:rsidRPr="00873884">
        <w:t xml:space="preserve">, qui </w:t>
      </w:r>
      <w:r w:rsidR="00B5314B" w:rsidRPr="00873884">
        <w:t xml:space="preserve">n’ont pas fonctionné à leur capacité maximale, ni </w:t>
      </w:r>
      <w:r w:rsidR="00933BCA" w:rsidRPr="00873884">
        <w:t xml:space="preserve">peut-être </w:t>
      </w:r>
      <w:r w:rsidR="00B5314B" w:rsidRPr="00873884">
        <w:t>à un niveau qui leur assurerait une rentabilité suffisante</w:t>
      </w:r>
      <w:r w:rsidR="00E242A6" w:rsidRPr="00873884">
        <w:t>.</w:t>
      </w:r>
      <w:r w:rsidR="00E242A6" w:rsidRPr="00873884">
        <w:rPr>
          <w:i/>
          <w:iCs/>
        </w:rPr>
        <w:t xml:space="preserve"> </w:t>
      </w:r>
      <w:r w:rsidR="00E242A6" w:rsidRPr="00873884">
        <w:t>L</w:t>
      </w:r>
      <w:r w:rsidR="00B5314B" w:rsidRPr="00873884">
        <w:t>e marché international du beurre de karité demeure</w:t>
      </w:r>
      <w:r w:rsidR="00E242A6" w:rsidRPr="00873884">
        <w:t xml:space="preserve"> </w:t>
      </w:r>
      <w:r w:rsidR="00933BCA" w:rsidRPr="00873884">
        <w:t xml:space="preserve">solidement </w:t>
      </w:r>
      <w:r w:rsidR="00E242A6" w:rsidRPr="00873884">
        <w:t>ori</w:t>
      </w:r>
      <w:r w:rsidR="00B5314B" w:rsidRPr="00873884">
        <w:t>enté à la hausse</w:t>
      </w:r>
      <w:r w:rsidR="00933BCA" w:rsidRPr="00873884">
        <w:t>.</w:t>
      </w:r>
      <w:r w:rsidR="00E242A6" w:rsidRPr="00873884">
        <w:t> </w:t>
      </w:r>
      <w:r w:rsidR="00933BCA" w:rsidRPr="00873884">
        <w:t>L</w:t>
      </w:r>
      <w:r w:rsidR="00B5314B" w:rsidRPr="00873884">
        <w:t>es exportations de beurre augmentent et remplacent partiellement les exportations d’amandes, notamment vers</w:t>
      </w:r>
      <w:r w:rsidR="00B1737A" w:rsidRPr="00873884">
        <w:t> </w:t>
      </w:r>
      <w:r w:rsidR="00B5314B" w:rsidRPr="00873884">
        <w:t>l’Europe</w:t>
      </w:r>
      <w:r w:rsidR="00933BCA" w:rsidRPr="00873884">
        <w:t>, mais également vers</w:t>
      </w:r>
      <w:r w:rsidR="00681055" w:rsidRPr="00873884">
        <w:t xml:space="preserve"> </w:t>
      </w:r>
      <w:r w:rsidR="00B5314B" w:rsidRPr="00873884">
        <w:t>l’Inde</w:t>
      </w:r>
      <w:r w:rsidR="00E242A6" w:rsidRPr="00873884">
        <w:t xml:space="preserve">, </w:t>
      </w:r>
      <w:r w:rsidR="00933BCA" w:rsidRPr="00873884">
        <w:t xml:space="preserve">tandis que </w:t>
      </w:r>
      <w:r w:rsidR="00B5314B" w:rsidRPr="00873884">
        <w:t xml:space="preserve">la demande d’amandes </w:t>
      </w:r>
      <w:r w:rsidR="00933BCA" w:rsidRPr="00873884">
        <w:t>demeure</w:t>
      </w:r>
      <w:r w:rsidR="00B5314B" w:rsidRPr="00873884">
        <w:t xml:space="preserve"> importante.</w:t>
      </w:r>
      <w:r w:rsidR="00E242A6" w:rsidRPr="00873884">
        <w:t xml:space="preserve"> Néanmoins, l’apparition </w:t>
      </w:r>
      <w:r w:rsidR="00B5314B" w:rsidRPr="00873884">
        <w:t>de nouveaux pays fournisseurs sur le marché international</w:t>
      </w:r>
      <w:r w:rsidR="00E242A6" w:rsidRPr="00873884">
        <w:t xml:space="preserve"> </w:t>
      </w:r>
      <w:r w:rsidR="00933BCA" w:rsidRPr="00873884">
        <w:lastRenderedPageBreak/>
        <w:t xml:space="preserve">pourrait </w:t>
      </w:r>
      <w:r w:rsidR="00B5314B" w:rsidRPr="00873884">
        <w:t>refl</w:t>
      </w:r>
      <w:r w:rsidR="00933BCA" w:rsidRPr="00873884">
        <w:t>é</w:t>
      </w:r>
      <w:r w:rsidR="00B5314B" w:rsidRPr="00873884">
        <w:t>te</w:t>
      </w:r>
      <w:r w:rsidR="00933BCA" w:rsidRPr="00873884">
        <w:t>r</w:t>
      </w:r>
      <w:r w:rsidR="00B5314B" w:rsidRPr="00873884">
        <w:t xml:space="preserve"> la diversification des approvisionnements engagée par les industriels pour</w:t>
      </w:r>
      <w:r w:rsidR="00B1737A" w:rsidRPr="00873884">
        <w:t> </w:t>
      </w:r>
      <w:r w:rsidR="00B5314B" w:rsidRPr="00873884">
        <w:t>limiter leur dépendance aux pays producteurs historiques soumis à des restrictions d’exportation</w:t>
      </w:r>
      <w:r w:rsidR="00C63AC2" w:rsidRPr="00873884">
        <w:t>.</w:t>
      </w:r>
    </w:p>
    <w:p w14:paraId="2B9E4477" w14:textId="77777777" w:rsidR="00A77549" w:rsidRPr="00873884" w:rsidRDefault="00A77549" w:rsidP="00DD40C2">
      <w:pPr>
        <w:spacing w:after="0"/>
      </w:pPr>
    </w:p>
    <w:p w14:paraId="46F1F257" w14:textId="3CC7A4C1" w:rsidR="0019229F" w:rsidRPr="00873884" w:rsidRDefault="008B1035" w:rsidP="00A77549">
      <w:pPr>
        <w:pStyle w:val="Titre2"/>
        <w:spacing w:before="0"/>
      </w:pPr>
      <w:bookmarkStart w:id="20" w:name="_Toc243498956"/>
      <w:bookmarkStart w:id="21" w:name="_Toc244513728"/>
      <w:r w:rsidRPr="00873884">
        <w:t>Céréales</w:t>
      </w:r>
      <w:r w:rsidR="0019229F" w:rsidRPr="00873884">
        <w:t> – L</w:t>
      </w:r>
      <w:r w:rsidRPr="00873884">
        <w:t>e fonio</w:t>
      </w:r>
      <w:r w:rsidR="0019229F" w:rsidRPr="00873884">
        <w:t xml:space="preserve"> ouest-africain se fraye un chemin dans la brasserie en Europ</w:t>
      </w:r>
      <w:bookmarkEnd w:id="20"/>
      <w:r w:rsidR="0019229F" w:rsidRPr="00873884">
        <w:t>e.</w:t>
      </w:r>
      <w:bookmarkEnd w:id="21"/>
      <w:r w:rsidR="0019229F" w:rsidRPr="00873884">
        <w:t xml:space="preserve"> </w:t>
      </w:r>
    </w:p>
    <w:p w14:paraId="57B71E4E" w14:textId="19775319" w:rsidR="00473F0C" w:rsidRPr="00873884" w:rsidRDefault="00F353E1" w:rsidP="00A77549">
      <w:pPr>
        <w:spacing w:after="0"/>
      </w:pPr>
      <w:r w:rsidRPr="00873884">
        <w:t>Le fonio est une céréale traditionnelle d’Afrique de l’Ouest, qui concentre la totalité de</w:t>
      </w:r>
      <w:r w:rsidR="002A1DFC" w:rsidRPr="00873884">
        <w:t> </w:t>
      </w:r>
      <w:r w:rsidRPr="00873884">
        <w:t>la</w:t>
      </w:r>
      <w:r w:rsidR="002A1DFC" w:rsidRPr="00873884">
        <w:t> </w:t>
      </w:r>
      <w:r w:rsidRPr="00873884">
        <w:t>production mondiale recensée par la FAO. En 2024, celle-ci était estimée à</w:t>
      </w:r>
      <w:r w:rsidR="002A1DFC" w:rsidRPr="00873884">
        <w:t> </w:t>
      </w:r>
      <w:r w:rsidRPr="00873884">
        <w:t>688 232</w:t>
      </w:r>
      <w:r w:rsidR="002A1DFC" w:rsidRPr="00873884">
        <w:t> </w:t>
      </w:r>
      <w:r w:rsidRPr="00873884">
        <w:t>tonnes et concentrée en Guinée, au Nigeria et au Mali, qui représentaient à eux trois environ 92 % de l’offre régionale. La céréale reste moins présente dans les échanges commerciaux</w:t>
      </w:r>
      <w:r w:rsidR="00B46335" w:rsidRPr="00873884">
        <w:t xml:space="preserve"> internationaux</w:t>
      </w:r>
      <w:r w:rsidRPr="00873884">
        <w:t xml:space="preserve"> que le blé, le maïs, le riz ou le sorgho, </w:t>
      </w:r>
      <w:r w:rsidR="00B46335" w:rsidRPr="00873884">
        <w:t xml:space="preserve">ainsi que d’autres cultures vivrières de la région, </w:t>
      </w:r>
      <w:r w:rsidRPr="00873884">
        <w:t>mais l’intérêt croissant de certains fabricants européens de boissons pourrait ouvrir de nouveaux débouchés au fonio.</w:t>
      </w:r>
      <w:r w:rsidR="00F77445" w:rsidRPr="00873884">
        <w:t xml:space="preserve"> </w:t>
      </w:r>
      <w:r w:rsidR="0019229F" w:rsidRPr="00873884">
        <w:t>Le 29 septembre</w:t>
      </w:r>
      <w:r w:rsidR="00B46335" w:rsidRPr="00873884">
        <w:t xml:space="preserve"> dernier</w:t>
      </w:r>
      <w:r w:rsidR="0019229F" w:rsidRPr="00873884">
        <w:t>, la distillerie écossaise Levenbank a annoncé son intention d’utiliser du fonio dans une nouvelle série de</w:t>
      </w:r>
      <w:r w:rsidR="002A1DFC" w:rsidRPr="00873884">
        <w:t> </w:t>
      </w:r>
      <w:r w:rsidR="0019229F" w:rsidRPr="00873884">
        <w:t>whiskies de grain</w:t>
      </w:r>
      <w:r w:rsidR="00F77445" w:rsidRPr="00873884">
        <w:t xml:space="preserve">, dont la distillation devrait commencer </w:t>
      </w:r>
      <w:r w:rsidR="0019229F" w:rsidRPr="00873884">
        <w:t>au début de l’année 2027, pour</w:t>
      </w:r>
      <w:r w:rsidR="002A1DFC" w:rsidRPr="00873884">
        <w:t> </w:t>
      </w:r>
      <w:r w:rsidR="0019229F" w:rsidRPr="00873884">
        <w:t xml:space="preserve">une première mise en bouteille attendue en 2029. </w:t>
      </w:r>
      <w:r w:rsidR="00B46335" w:rsidRPr="00873884">
        <w:t>Cette initiative prolonge les</w:t>
      </w:r>
      <w:r w:rsidR="002A1DFC" w:rsidRPr="00873884">
        <w:t> </w:t>
      </w:r>
      <w:r w:rsidR="00B46335" w:rsidRPr="00873884">
        <w:t xml:space="preserve">expérimentations menées dans le secteur brassicole en Europe, dont la distillerie dit s’être inspirée. </w:t>
      </w:r>
      <w:r w:rsidR="0019229F" w:rsidRPr="00873884">
        <w:t xml:space="preserve">L’intérêt des fabricants de boissons pour le fonio n’est pas nouveau : la brasserie britannique Thornbridge a annoncé en juin 2026, une collaboration avec la </w:t>
      </w:r>
      <w:r w:rsidR="00B46335" w:rsidRPr="00873884">
        <w:t xml:space="preserve">brasserie </w:t>
      </w:r>
      <w:r w:rsidR="0019229F" w:rsidRPr="00873884">
        <w:t xml:space="preserve">belge Brasserie de la Senne pour élaborer une </w:t>
      </w:r>
      <w:r w:rsidR="0019229F" w:rsidRPr="00873884">
        <w:rPr>
          <w:i/>
          <w:iCs/>
        </w:rPr>
        <w:t>pale ale</w:t>
      </w:r>
      <w:r w:rsidR="0019229F" w:rsidRPr="00873884">
        <w:t xml:space="preserve"> à base de fonio ; la brasserie artisanale sénégalaise Maison Kalao a annoncé en janvier 2026 le lancement en France de sa bière Karapid, élaborée avec du fonio sénégalais, du malt d’orge français et du maïs ; en février 2025, l</w:t>
      </w:r>
      <w:r w:rsidR="00415F5B" w:rsidRPr="00873884">
        <w:t xml:space="preserve">a brasserie </w:t>
      </w:r>
      <w:r w:rsidR="0019229F" w:rsidRPr="00873884">
        <w:t xml:space="preserve">américaine Brooklyn Brewery annoncait l’intégration de sa </w:t>
      </w:r>
      <w:r w:rsidR="0019229F" w:rsidRPr="00873884">
        <w:rPr>
          <w:i/>
          <w:iCs/>
        </w:rPr>
        <w:t>Fonio Rising Pale Ale</w:t>
      </w:r>
      <w:r w:rsidR="0019229F" w:rsidRPr="00873884">
        <w:t xml:space="preserve"> à</w:t>
      </w:r>
      <w:r w:rsidR="002A1DFC" w:rsidRPr="00873884">
        <w:t> </w:t>
      </w:r>
      <w:r w:rsidR="0019229F" w:rsidRPr="00873884">
        <w:t>sa</w:t>
      </w:r>
      <w:r w:rsidR="002A1DFC" w:rsidRPr="00873884">
        <w:t> </w:t>
      </w:r>
      <w:r w:rsidR="0019229F" w:rsidRPr="00873884">
        <w:t xml:space="preserve">gamme permanente aux </w:t>
      </w:r>
      <w:r w:rsidR="00B10175" w:rsidRPr="00873884">
        <w:t>E</w:t>
      </w:r>
      <w:r w:rsidR="0019229F" w:rsidRPr="00873884">
        <w:t xml:space="preserve">tats-Unis. Ces initiatives prolongent les expérimentations menées en 2024 dans le cadre du programme international </w:t>
      </w:r>
      <w:r w:rsidR="0019229F" w:rsidRPr="00873884">
        <w:rPr>
          <w:i/>
          <w:iCs/>
        </w:rPr>
        <w:t>Brewing for Impact</w:t>
      </w:r>
      <w:r w:rsidR="0019229F" w:rsidRPr="00873884">
        <w:t>, lancé par Brooklyn Brewery. Plusieurs brasseries internationales, dont la britannique Thornbridge, la</w:t>
      </w:r>
      <w:r w:rsidR="002A1DFC" w:rsidRPr="00873884">
        <w:t> </w:t>
      </w:r>
      <w:r w:rsidR="0019229F" w:rsidRPr="00873884">
        <w:t>suédoise Omnipollo, la danoise Carlsberg, la chinoise Jing-A et Guinness, ont exploré différentes recettes à base de fonio.</w:t>
      </w:r>
      <w:r w:rsidR="00937794" w:rsidRPr="00873884">
        <w:t xml:space="preserve"> </w:t>
      </w:r>
      <w:r w:rsidR="0019229F" w:rsidRPr="00873884">
        <w:t>Les motivations varient selon les fabricants</w:t>
      </w:r>
      <w:r w:rsidR="00F77445" w:rsidRPr="00873884">
        <w:t> : certaines misent</w:t>
      </w:r>
      <w:r w:rsidR="0019229F" w:rsidRPr="00873884">
        <w:t xml:space="preserve"> sur les caractéristiques aromatiques attendues du fonio</w:t>
      </w:r>
      <w:r w:rsidR="00F77445" w:rsidRPr="00873884">
        <w:t xml:space="preserve"> et d’autres cherchent plutôt à</w:t>
      </w:r>
      <w:r w:rsidR="002A1DFC" w:rsidRPr="00873884">
        <w:t> </w:t>
      </w:r>
      <w:r w:rsidR="00F77445" w:rsidRPr="00873884">
        <w:t>tester l</w:t>
      </w:r>
      <w:r w:rsidR="0019229F" w:rsidRPr="00873884">
        <w:t>a possibilité de brasser une bière sans orge. Pour Maison Kalao, cette démarche représente aussi une occasion de faire connaître davantage la céréale auprès des</w:t>
      </w:r>
      <w:r w:rsidR="002A1DFC" w:rsidRPr="00873884">
        <w:t> </w:t>
      </w:r>
      <w:r w:rsidR="0019229F" w:rsidRPr="00873884">
        <w:t>consommateurs étrangers.</w:t>
      </w:r>
      <w:r w:rsidR="00937794" w:rsidRPr="00873884">
        <w:t xml:space="preserve"> </w:t>
      </w:r>
      <w:r w:rsidR="0019229F" w:rsidRPr="00873884">
        <w:t>Le fonio constitue une matière première permettant d’expérimenter de nouvelles recettes, de diversifier les profils gustatifs et de différencier les</w:t>
      </w:r>
      <w:r w:rsidR="002A1DFC" w:rsidRPr="00873884">
        <w:t> </w:t>
      </w:r>
      <w:r w:rsidR="0019229F" w:rsidRPr="00873884">
        <w:t>produits sur un marché concurrentiel. La multiplication de ces projets ne signifie toutefois pas que la demande industrielle a atteint une échelle importante</w:t>
      </w:r>
      <w:r w:rsidR="00937794" w:rsidRPr="00873884">
        <w:t xml:space="preserve"> mais elle</w:t>
      </w:r>
      <w:r w:rsidR="0019229F" w:rsidRPr="00873884">
        <w:t xml:space="preserve"> ouvre une nouvelle piste de valorisation pour cette céréale sur le marché européen, où son utilisation reste encore limitée</w:t>
      </w:r>
      <w:r w:rsidR="00F77445" w:rsidRPr="00873884">
        <w:t xml:space="preserve"> mais où</w:t>
      </w:r>
      <w:r w:rsidR="0019229F" w:rsidRPr="00873884">
        <w:t xml:space="preserve"> sa valeur commerciale a progressé ces dernières années. </w:t>
      </w:r>
      <w:r w:rsidR="00415F5B" w:rsidRPr="00873884">
        <w:t>L</w:t>
      </w:r>
      <w:r w:rsidR="0019229F" w:rsidRPr="00873884">
        <w:t>es importations de</w:t>
      </w:r>
      <w:r w:rsidR="002A1DFC" w:rsidRPr="00873884">
        <w:t> </w:t>
      </w:r>
      <w:r w:rsidR="0019229F" w:rsidRPr="00873884">
        <w:t>l’Union européenne</w:t>
      </w:r>
      <w:r w:rsidR="00937794" w:rsidRPr="00873884">
        <w:t xml:space="preserve"> </w:t>
      </w:r>
      <w:r w:rsidR="0019229F" w:rsidRPr="00873884">
        <w:t xml:space="preserve">sont passées de 515 000 </w:t>
      </w:r>
      <w:r w:rsidR="00937794" w:rsidRPr="00873884">
        <w:t>USD</w:t>
      </w:r>
      <w:r w:rsidR="0019229F" w:rsidRPr="00873884">
        <w:t xml:space="preserve"> en 2021 à environ 1,2 </w:t>
      </w:r>
      <w:r w:rsidR="00937794" w:rsidRPr="00873884">
        <w:t>M USD</w:t>
      </w:r>
      <w:r w:rsidR="0019229F" w:rsidRPr="00873884">
        <w:t xml:space="preserve"> en 2025. La</w:t>
      </w:r>
      <w:r w:rsidR="002A1DFC" w:rsidRPr="00873884">
        <w:t> </w:t>
      </w:r>
      <w:r w:rsidR="0019229F" w:rsidRPr="00873884">
        <w:t>France concentre l’essentiel de ces échanges, avec près d</w:t>
      </w:r>
      <w:r w:rsidR="00F77445" w:rsidRPr="00873884">
        <w:t xml:space="preserve">e </w:t>
      </w:r>
      <w:r w:rsidR="00937794" w:rsidRPr="00873884">
        <w:t>1</w:t>
      </w:r>
      <w:r w:rsidR="0019229F" w:rsidRPr="00873884">
        <w:t xml:space="preserve"> </w:t>
      </w:r>
      <w:r w:rsidR="00937794" w:rsidRPr="00873884">
        <w:t>M USD</w:t>
      </w:r>
      <w:r w:rsidR="0019229F" w:rsidRPr="00873884">
        <w:t xml:space="preserve"> d’importations en 2025, soit 83</w:t>
      </w:r>
      <w:r w:rsidR="00DC4E6A" w:rsidRPr="00873884">
        <w:t>,0</w:t>
      </w:r>
      <w:r w:rsidR="0019229F" w:rsidRPr="00873884">
        <w:t>% des achats. Elle est suivie par les Pays-Bas (7,4</w:t>
      </w:r>
      <w:r w:rsidR="00DC4E6A" w:rsidRPr="00873884">
        <w:t>%</w:t>
      </w:r>
      <w:r w:rsidR="00937794" w:rsidRPr="00873884">
        <w:t>) et</w:t>
      </w:r>
      <w:r w:rsidR="0019229F" w:rsidRPr="00873884">
        <w:t xml:space="preserve"> l’Italie (4</w:t>
      </w:r>
      <w:r w:rsidR="00DC4E6A" w:rsidRPr="00873884">
        <w:t>,0</w:t>
      </w:r>
      <w:r w:rsidR="0019229F" w:rsidRPr="00873884">
        <w:t xml:space="preserve">%). Au total, les pays de </w:t>
      </w:r>
      <w:r w:rsidR="00937794" w:rsidRPr="00873884">
        <w:t>l’U</w:t>
      </w:r>
      <w:r w:rsidR="00DC4E6A" w:rsidRPr="00873884">
        <w:t>nion européenne</w:t>
      </w:r>
      <w:r w:rsidR="0019229F" w:rsidRPr="00873884">
        <w:t xml:space="preserve"> ont importé 303 tonnes de fonio en 2025.</w:t>
      </w:r>
      <w:r w:rsidR="00937794" w:rsidRPr="00873884">
        <w:t xml:space="preserve"> </w:t>
      </w:r>
      <w:r w:rsidR="0019229F" w:rsidRPr="00873884">
        <w:t>Cette évolution témoigne d’un élargissement des débouchés commerciaux, mais les statistiques douanières ne</w:t>
      </w:r>
      <w:r w:rsidR="002A1DFC" w:rsidRPr="00873884">
        <w:t> </w:t>
      </w:r>
      <w:r w:rsidR="0019229F" w:rsidRPr="00873884">
        <w:t>permettent pas d’isoler la part destinée à la brasserie. Selon deux études publiées en 2023 par le Centre pour la promotion des importations en provenance des pays en développement (CBI), le fonio était principalement commercialisé en Europe dans les magasins biologiques, les</w:t>
      </w:r>
      <w:r w:rsidR="002A1DFC" w:rsidRPr="00873884">
        <w:t> </w:t>
      </w:r>
      <w:r w:rsidR="0019229F" w:rsidRPr="00873884">
        <w:t>commerces spécialisés et les boutiques en ligne</w:t>
      </w:r>
      <w:r w:rsidR="00937794" w:rsidRPr="00873884">
        <w:t>, vendu s</w:t>
      </w:r>
      <w:r w:rsidR="0019229F" w:rsidRPr="00873884">
        <w:t>ous forme de grains</w:t>
      </w:r>
      <w:r w:rsidR="00937794" w:rsidRPr="00873884">
        <w:t xml:space="preserve"> </w:t>
      </w:r>
      <w:r w:rsidR="00F77445" w:rsidRPr="00873884">
        <w:t>ou</w:t>
      </w:r>
      <w:r w:rsidR="00937794" w:rsidRPr="00873884">
        <w:t xml:space="preserve"> </w:t>
      </w:r>
      <w:r w:rsidR="0019229F" w:rsidRPr="00873884">
        <w:t xml:space="preserve">transformé en farine. La céréale entre dans la fabrication de pâtes sans gluten, de produits de boulangerie, </w:t>
      </w:r>
      <w:r w:rsidR="0019229F" w:rsidRPr="00873884">
        <w:lastRenderedPageBreak/>
        <w:t>de crackers et de préparations pour bouillies.</w:t>
      </w:r>
      <w:r w:rsidR="00937794" w:rsidRPr="00873884">
        <w:t xml:space="preserve"> </w:t>
      </w:r>
      <w:r w:rsidR="0019229F" w:rsidRPr="00873884">
        <w:t xml:space="preserve">Son utilisation dans la bière et, potentiellement, dans les spiritueux pourrait élargir </w:t>
      </w:r>
      <w:r w:rsidR="00F77445" w:rsidRPr="00873884">
        <w:t>l</w:t>
      </w:r>
      <w:r w:rsidR="0019229F" w:rsidRPr="00873884">
        <w:t xml:space="preserve">es débouchés </w:t>
      </w:r>
      <w:r w:rsidR="006F57DB" w:rsidRPr="00873884">
        <w:t>au-delà de l’alimentation pour</w:t>
      </w:r>
      <w:r w:rsidR="002A1DFC" w:rsidRPr="00873884">
        <w:t> </w:t>
      </w:r>
      <w:r w:rsidR="006F57DB" w:rsidRPr="00873884">
        <w:t>les</w:t>
      </w:r>
      <w:r w:rsidR="002A1DFC" w:rsidRPr="00873884">
        <w:t> </w:t>
      </w:r>
      <w:r w:rsidR="006F57DB" w:rsidRPr="00873884">
        <w:t>producteurs, collecteurs et transformateurs ouest-africains. Le CBI relève plusieurs obstacles au développement commercial du fonio : les difficultés de nettoyage des grains, les</w:t>
      </w:r>
      <w:r w:rsidR="002A1DFC" w:rsidRPr="00873884">
        <w:t> </w:t>
      </w:r>
      <w:r w:rsidR="006F57DB" w:rsidRPr="00873884">
        <w:t xml:space="preserve">contraintes liées à la transformation post-récolte et l’irrégularité de l’approvisionnement. </w:t>
      </w:r>
      <w:r w:rsidR="00A91EEA" w:rsidRPr="00873884">
        <w:t>Les</w:t>
      </w:r>
      <w:r w:rsidR="0019229F" w:rsidRPr="00873884">
        <w:t xml:space="preserve"> fournisseurs </w:t>
      </w:r>
      <w:r w:rsidR="00A91EEA" w:rsidRPr="00873884">
        <w:t>devront</w:t>
      </w:r>
      <w:r w:rsidR="0019229F" w:rsidRPr="00873884">
        <w:t xml:space="preserve"> garantir des volumes réguliers, une qualité constante et le respect des</w:t>
      </w:r>
      <w:r w:rsidR="002A1DFC" w:rsidRPr="00873884">
        <w:t> </w:t>
      </w:r>
      <w:r w:rsidR="0019229F" w:rsidRPr="00873884">
        <w:t>normes européennes.</w:t>
      </w:r>
      <w:r w:rsidRPr="00873884">
        <w:t xml:space="preserve"> En août 2024, la brasserie britannique Brewgooder a annoncé avoir</w:t>
      </w:r>
      <w:r w:rsidR="002A1DFC" w:rsidRPr="00873884">
        <w:t> </w:t>
      </w:r>
      <w:r w:rsidRPr="00873884">
        <w:t>mis en place une chaîne d’approvisionnement en fonio certifié Fairtrade avec</w:t>
      </w:r>
      <w:r w:rsidR="002A1DFC" w:rsidRPr="00873884">
        <w:t> </w:t>
      </w:r>
      <w:r w:rsidRPr="00873884">
        <w:t>des</w:t>
      </w:r>
      <w:r w:rsidR="002A1DFC" w:rsidRPr="00873884">
        <w:t> </w:t>
      </w:r>
      <w:r w:rsidRPr="00873884">
        <w:t>coopératives guinéennes, réunissant alors 67 agriculteurs et accessible à d’autres entreprises britanniques.</w:t>
      </w:r>
      <w:r w:rsidR="006F57DB" w:rsidRPr="00873884">
        <w:t xml:space="preserve"> </w:t>
      </w:r>
      <w:r w:rsidR="0019229F" w:rsidRPr="00873884">
        <w:t>L’utilisation du fonio dans les boissons européennes constitue une</w:t>
      </w:r>
      <w:r w:rsidR="002A1DFC" w:rsidRPr="00873884">
        <w:t> </w:t>
      </w:r>
      <w:r w:rsidR="0019229F" w:rsidRPr="00873884">
        <w:t>piste de diversification pour la filière ouest-africaine</w:t>
      </w:r>
      <w:r w:rsidR="00A91EEA" w:rsidRPr="00873884">
        <w:t xml:space="preserve"> dont les</w:t>
      </w:r>
      <w:r w:rsidR="0019229F" w:rsidRPr="00873884">
        <w:t xml:space="preserve"> retombées économiques dépendront de la capacité des initiatives actuelles à se traduire en commandes commerciales durables, au-delà des expérimentations et des éditions limitées.</w:t>
      </w:r>
    </w:p>
    <w:p w14:paraId="52B7A243" w14:textId="77777777" w:rsidR="008B1035" w:rsidRPr="00873884" w:rsidRDefault="008B1035" w:rsidP="00A77549">
      <w:pPr>
        <w:spacing w:after="0"/>
      </w:pPr>
    </w:p>
    <w:p w14:paraId="77D077EA" w14:textId="77859BE4" w:rsidR="007C406C" w:rsidRPr="00873884" w:rsidRDefault="007C406C" w:rsidP="00974324">
      <w:pPr>
        <w:pStyle w:val="Titre2"/>
        <w:spacing w:before="0"/>
      </w:pPr>
      <w:bookmarkStart w:id="22" w:name="_Toc244165487"/>
      <w:bookmarkStart w:id="23" w:name="_Toc244513729"/>
      <w:r w:rsidRPr="00873884">
        <w:t>Pastoralisme –</w:t>
      </w:r>
      <w:r w:rsidR="008B1035" w:rsidRPr="00873884">
        <w:t xml:space="preserve"> P</w:t>
      </w:r>
      <w:r w:rsidRPr="00873884">
        <w:t xml:space="preserve">our une transhumance </w:t>
      </w:r>
      <w:r w:rsidR="008B1035" w:rsidRPr="00873884">
        <w:t xml:space="preserve">régionale </w:t>
      </w:r>
      <w:r w:rsidRPr="00873884">
        <w:t>apaisée</w:t>
      </w:r>
      <w:bookmarkEnd w:id="22"/>
      <w:r w:rsidRPr="00873884">
        <w:t>.</w:t>
      </w:r>
      <w:bookmarkEnd w:id="23"/>
    </w:p>
    <w:p w14:paraId="1E403811" w14:textId="3C06B049" w:rsidR="00A77549" w:rsidRPr="00873884" w:rsidRDefault="00887932" w:rsidP="00974324">
      <w:pPr>
        <w:spacing w:after="0"/>
      </w:pPr>
      <w:r w:rsidRPr="00873884">
        <w:t>A l’issue de concertations tenues du 19 au 23 octobre, l</w:t>
      </w:r>
      <w:r w:rsidR="007C406C" w:rsidRPr="00873884">
        <w:t>a Côte d’Ivoire, le Mali et la Guinée ont</w:t>
      </w:r>
      <w:r w:rsidR="008B1035" w:rsidRPr="00873884">
        <w:t> </w:t>
      </w:r>
      <w:r w:rsidR="007C406C" w:rsidRPr="00873884">
        <w:t>signé la « Déclaration d’entente d’Odienné », un engagement tripartite visant à renforcer la coopération transfrontalière et à prévenir les conflits liés à la transhumance dans</w:t>
      </w:r>
      <w:r w:rsidR="008B1035" w:rsidRPr="00873884">
        <w:t> </w:t>
      </w:r>
      <w:r w:rsidR="007C406C" w:rsidRPr="00873884">
        <w:t>le</w:t>
      </w:r>
      <w:r w:rsidR="008B1035" w:rsidRPr="00873884">
        <w:t> </w:t>
      </w:r>
      <w:r w:rsidR="007C406C" w:rsidRPr="00873884">
        <w:t>Wassoulou.</w:t>
      </w:r>
      <w:r w:rsidRPr="00873884">
        <w:t xml:space="preserve"> </w:t>
      </w:r>
      <w:r w:rsidR="007C406C" w:rsidRPr="00873884">
        <w:t>Initiée par le Comité permanent inter-</w:t>
      </w:r>
      <w:r w:rsidRPr="00873884">
        <w:t>E</w:t>
      </w:r>
      <w:r w:rsidR="007C406C" w:rsidRPr="00873884">
        <w:t xml:space="preserve">tats de lutte contre la sécheresse dans le Sahel (CILSS), avec l’appui de la Communauté économique des </w:t>
      </w:r>
      <w:r w:rsidR="008B1035" w:rsidRPr="00873884">
        <w:t>E</w:t>
      </w:r>
      <w:r w:rsidR="007C406C" w:rsidRPr="00873884">
        <w:t>tats de l’Afrique de</w:t>
      </w:r>
      <w:r w:rsidR="008B1035" w:rsidRPr="00873884">
        <w:t> </w:t>
      </w:r>
      <w:r w:rsidR="007C406C" w:rsidRPr="00873884">
        <w:t>l’Ouest (CEDEAO), de l’Agence française de développement (AFD) et de l’Union européenne, cette rencontre s’inscrit dans le cadre de la Semaine du pastoralisme.</w:t>
      </w:r>
      <w:r w:rsidRPr="00873884">
        <w:t xml:space="preserve"> </w:t>
      </w:r>
      <w:r w:rsidR="008B1035" w:rsidRPr="00873884">
        <w:t xml:space="preserve">Les échanges ont porté notamment sur la gestion des ressources naturelles, l’accès aux pâturages et la prévention des conflits entre éleveurs et communautés d’accueil. </w:t>
      </w:r>
      <w:r w:rsidR="007C406C" w:rsidRPr="00873884">
        <w:t>Pour</w:t>
      </w:r>
      <w:r w:rsidR="008B1035" w:rsidRPr="00873884">
        <w:t> </w:t>
      </w:r>
      <w:r w:rsidR="007C406C" w:rsidRPr="00873884">
        <w:t>le</w:t>
      </w:r>
      <w:r w:rsidR="008B1035" w:rsidRPr="00873884">
        <w:t> </w:t>
      </w:r>
      <w:r w:rsidR="007C406C" w:rsidRPr="00873884">
        <w:t>coordonnateur du Projet élevage et pastoralisme intégrés et sécurisés en Afrique de</w:t>
      </w:r>
      <w:r w:rsidR="008B1035" w:rsidRPr="00873884">
        <w:t> </w:t>
      </w:r>
      <w:r w:rsidR="007C406C" w:rsidRPr="00873884">
        <w:t xml:space="preserve">l’Ouest (PEPISAO), </w:t>
      </w:r>
      <w:r w:rsidRPr="00873884">
        <w:t xml:space="preserve">M. </w:t>
      </w:r>
      <w:r w:rsidR="007C406C" w:rsidRPr="00873884">
        <w:t>Moussa Assoumane, cette initiative traduit la volonté des trois pays de privilégier le dialogue et les solutions concertées pour assurer une mobilité pacifique des</w:t>
      </w:r>
      <w:r w:rsidR="008B1035" w:rsidRPr="00873884">
        <w:t> </w:t>
      </w:r>
      <w:r w:rsidR="007C406C" w:rsidRPr="00873884">
        <w:t>hommes et des animaux.</w:t>
      </w:r>
      <w:r w:rsidRPr="00873884">
        <w:t xml:space="preserve"> </w:t>
      </w:r>
      <w:r w:rsidR="007C406C" w:rsidRPr="00873884">
        <w:t>La déclaration prévoit le renforcement de la coopération institutionnelle et transfrontalière, un accès équitable et réglementé aux ressources naturelles partagées</w:t>
      </w:r>
      <w:r w:rsidR="00002743" w:rsidRPr="00873884">
        <w:t>, ainsi que</w:t>
      </w:r>
      <w:r w:rsidR="007C406C" w:rsidRPr="00873884">
        <w:t xml:space="preserve"> l’harmonisation des calendriers de transhumance</w:t>
      </w:r>
      <w:r w:rsidR="00002743" w:rsidRPr="00873884">
        <w:t xml:space="preserve">. La coordination </w:t>
      </w:r>
      <w:r w:rsidR="007C406C" w:rsidRPr="00873884">
        <w:t>des</w:t>
      </w:r>
      <w:r w:rsidR="00002743" w:rsidRPr="00873884">
        <w:t> </w:t>
      </w:r>
      <w:r w:rsidR="007C406C" w:rsidRPr="00873884">
        <w:t>campagnes de</w:t>
      </w:r>
      <w:r w:rsidR="00002743" w:rsidRPr="00873884">
        <w:t> </w:t>
      </w:r>
      <w:r w:rsidR="007C406C" w:rsidRPr="00873884">
        <w:t>vaccination</w:t>
      </w:r>
      <w:r w:rsidR="00002743" w:rsidRPr="00873884">
        <w:t xml:space="preserve"> et</w:t>
      </w:r>
      <w:r w:rsidR="007C406C" w:rsidRPr="00873884">
        <w:t xml:space="preserve"> le partage des itinéraires empruntés par les troupeaux</w:t>
      </w:r>
      <w:r w:rsidR="00002743" w:rsidRPr="00873884">
        <w:t xml:space="preserve"> figurent également parmi les mesures envisagées</w:t>
      </w:r>
      <w:r w:rsidR="007C406C" w:rsidRPr="00873884">
        <w:t>.</w:t>
      </w:r>
      <w:r w:rsidRPr="00873884">
        <w:t xml:space="preserve"> </w:t>
      </w:r>
      <w:r w:rsidR="007C406C" w:rsidRPr="00873884">
        <w:t>Les signataires entendent mettre en place un comité tripartite chargé du suivi des engagements et renforcer la participation des</w:t>
      </w:r>
      <w:r w:rsidR="00002743" w:rsidRPr="00873884">
        <w:t> </w:t>
      </w:r>
      <w:r w:rsidR="007C406C" w:rsidRPr="00873884">
        <w:t xml:space="preserve">organisations professionnelles d’éleveurs à la gestion de la transhumance. </w:t>
      </w:r>
      <w:r w:rsidRPr="00873884">
        <w:t>L</w:t>
      </w:r>
      <w:r w:rsidR="007C406C" w:rsidRPr="00873884">
        <w:t xml:space="preserve">’Organisation interprofessionnelle agricole des acteurs de la filière des gros ruminants </w:t>
      </w:r>
      <w:r w:rsidRPr="00873884">
        <w:t xml:space="preserve">ivoirienne </w:t>
      </w:r>
      <w:r w:rsidR="007C406C" w:rsidRPr="00873884">
        <w:t>(OIA-GRCI) est notamment appelée à collaborer avec ses homologues malien et guinéen.</w:t>
      </w:r>
      <w:r w:rsidRPr="00873884">
        <w:t xml:space="preserve"> </w:t>
      </w:r>
      <w:r w:rsidR="007C406C" w:rsidRPr="00873884">
        <w:t>L’accès à l’eau et</w:t>
      </w:r>
      <w:r w:rsidR="00002743" w:rsidRPr="00873884">
        <w:t> </w:t>
      </w:r>
      <w:r w:rsidR="007C406C" w:rsidRPr="00873884">
        <w:t xml:space="preserve">aux pâturages, le vol de bétail, les feux de brousse et la sécurisation des espaces pastoraux constituent </w:t>
      </w:r>
      <w:r w:rsidRPr="00873884">
        <w:t>les principaux</w:t>
      </w:r>
      <w:r w:rsidR="007C406C" w:rsidRPr="00873884">
        <w:t xml:space="preserve"> défis auxquels cette coopération doit apporter des réponses.</w:t>
      </w:r>
      <w:r w:rsidRPr="00873884">
        <w:t xml:space="preserve"> </w:t>
      </w:r>
      <w:r w:rsidR="00002743" w:rsidRPr="00873884">
        <w:t xml:space="preserve">A travers cette entente, les trois pays ambitionnent </w:t>
      </w:r>
      <w:r w:rsidRPr="00873884">
        <w:t xml:space="preserve">de faire </w:t>
      </w:r>
      <w:r w:rsidR="007C406C" w:rsidRPr="00873884">
        <w:t>du Wassoulou un espace de</w:t>
      </w:r>
      <w:r w:rsidR="00002743" w:rsidRPr="00873884">
        <w:t> </w:t>
      </w:r>
      <w:r w:rsidR="007C406C" w:rsidRPr="00873884">
        <w:t>développement partagé, favorisant les activités socio-économiques, l’inclusion des jeunes et des femmes ainsi que la résilience des populations.</w:t>
      </w:r>
      <w:r w:rsidR="006E3DE2" w:rsidRPr="00873884">
        <w:t xml:space="preserve"> </w:t>
      </w:r>
      <w:r w:rsidR="007C406C" w:rsidRPr="00873884">
        <w:t>En marge de la signature, la Semaine du</w:t>
      </w:r>
      <w:r w:rsidR="00974324" w:rsidRPr="00873884">
        <w:t> </w:t>
      </w:r>
      <w:r w:rsidR="007C406C" w:rsidRPr="00873884">
        <w:t>pastoralisme a été marquée par un atelier d’analyse contextuelle et de préparation des</w:t>
      </w:r>
      <w:r w:rsidR="00974324" w:rsidRPr="00873884">
        <w:t> </w:t>
      </w:r>
      <w:r w:rsidR="007C406C" w:rsidRPr="00873884">
        <w:t xml:space="preserve">enquêtes de terrain, dans le cadre de la deuxième phase du </w:t>
      </w:r>
      <w:r w:rsidR="00002743" w:rsidRPr="00873884">
        <w:t xml:space="preserve">Projet élevages et pastoralisme intégrés et sécurisés en Afrique de l'Ouest </w:t>
      </w:r>
      <w:r w:rsidR="007C406C" w:rsidRPr="00873884">
        <w:t>(PEPISAO-2).</w:t>
      </w:r>
    </w:p>
    <w:p w14:paraId="586495B3" w14:textId="77777777" w:rsidR="00974324" w:rsidRPr="00873884" w:rsidRDefault="00974324" w:rsidP="00974324">
      <w:pPr>
        <w:spacing w:after="0"/>
      </w:pPr>
    </w:p>
    <w:p w14:paraId="1D5CE6A6" w14:textId="32BCFA30" w:rsidR="00CE167A" w:rsidRPr="00873884" w:rsidRDefault="00CE167A" w:rsidP="00DD40C2">
      <w:pPr>
        <w:pStyle w:val="Titre2"/>
        <w:spacing w:before="0"/>
      </w:pPr>
      <w:bookmarkStart w:id="24" w:name="_Toc242806197"/>
      <w:bookmarkStart w:id="25" w:name="_Hlk243901386"/>
      <w:bookmarkStart w:id="26" w:name="_Toc244513730"/>
      <w:r w:rsidRPr="00873884">
        <w:lastRenderedPageBreak/>
        <w:t>Intrants – L’</w:t>
      </w:r>
      <w:r w:rsidR="00E8023C" w:rsidRPr="00873884">
        <w:t>Union économique et monétaire ouest-africaine (</w:t>
      </w:r>
      <w:r w:rsidR="00230E6B" w:rsidRPr="00873884">
        <w:t>UEMOA</w:t>
      </w:r>
      <w:r w:rsidR="00E8023C" w:rsidRPr="00873884">
        <w:t>)</w:t>
      </w:r>
      <w:r w:rsidR="00230E6B" w:rsidRPr="00873884">
        <w:t xml:space="preserve"> veut intégrer les pays sans </w:t>
      </w:r>
      <w:r w:rsidR="00E8023C" w:rsidRPr="00873884">
        <w:t xml:space="preserve">gisements de </w:t>
      </w:r>
      <w:r w:rsidR="00230E6B" w:rsidRPr="00873884">
        <w:t>phosphate à sa future chaine de valeur</w:t>
      </w:r>
      <w:r w:rsidR="00E8023C" w:rsidRPr="00873884">
        <w:t xml:space="preserve"> des engrais</w:t>
      </w:r>
      <w:r w:rsidRPr="00873884">
        <w:t>.</w:t>
      </w:r>
      <w:bookmarkEnd w:id="26"/>
    </w:p>
    <w:bookmarkEnd w:id="24"/>
    <w:p w14:paraId="3FC87E3B" w14:textId="606376D8" w:rsidR="00933BCA" w:rsidRPr="00873884" w:rsidRDefault="00230E6B" w:rsidP="00DD40C2">
      <w:pPr>
        <w:spacing w:after="0"/>
      </w:pPr>
      <w:r w:rsidRPr="00873884">
        <w:t xml:space="preserve">Les gisements de phosphate de </w:t>
      </w:r>
      <w:bookmarkStart w:id="27" w:name="_Hlk242983324"/>
      <w:r w:rsidRPr="00873884">
        <w:t>l’</w:t>
      </w:r>
      <w:bookmarkEnd w:id="27"/>
      <w:r w:rsidRPr="00873884">
        <w:t xml:space="preserve">UEMOA sont concentrés dans quelques pays, </w:t>
      </w:r>
      <w:r w:rsidR="00CE167A" w:rsidRPr="00873884">
        <w:t>mais</w:t>
      </w:r>
      <w:r w:rsidR="006C55BF" w:rsidRPr="00873884">
        <w:t> </w:t>
      </w:r>
      <w:r w:rsidR="00CE167A" w:rsidRPr="00873884">
        <w:t xml:space="preserve">l’organisation veut </w:t>
      </w:r>
      <w:r w:rsidR="00137265" w:rsidRPr="00873884">
        <w:t xml:space="preserve">mieux </w:t>
      </w:r>
      <w:r w:rsidR="00CE167A" w:rsidRPr="00873884">
        <w:t xml:space="preserve">répartir </w:t>
      </w:r>
      <w:r w:rsidR="00137265" w:rsidRPr="00873884">
        <w:t xml:space="preserve">la </w:t>
      </w:r>
      <w:r w:rsidR="00CE167A" w:rsidRPr="00873884">
        <w:t xml:space="preserve">transformation, </w:t>
      </w:r>
      <w:r w:rsidR="00137265" w:rsidRPr="00873884">
        <w:t xml:space="preserve">la </w:t>
      </w:r>
      <w:r w:rsidR="00CE167A" w:rsidRPr="00873884">
        <w:t xml:space="preserve">formulation et </w:t>
      </w:r>
      <w:r w:rsidR="00137265" w:rsidRPr="00873884">
        <w:t>l’</w:t>
      </w:r>
      <w:r w:rsidR="00CE167A" w:rsidRPr="00873884">
        <w:t xml:space="preserve">investissement entre ses huit Etats pour </w:t>
      </w:r>
      <w:r w:rsidR="00E423AF" w:rsidRPr="00873884">
        <w:t xml:space="preserve">éviter </w:t>
      </w:r>
      <w:r w:rsidR="00CE167A" w:rsidRPr="00873884">
        <w:t xml:space="preserve">que </w:t>
      </w:r>
      <w:r w:rsidRPr="00873884">
        <w:t xml:space="preserve">la future chaîne de valeur sous-régionale </w:t>
      </w:r>
      <w:r w:rsidR="00CE167A" w:rsidRPr="00873884">
        <w:t>ne</w:t>
      </w:r>
      <w:r w:rsidRPr="00873884">
        <w:t xml:space="preserve"> profite </w:t>
      </w:r>
      <w:r w:rsidR="00E423AF" w:rsidRPr="00873884">
        <w:t>qu’</w:t>
      </w:r>
      <w:r w:rsidRPr="00873884">
        <w:t>aux</w:t>
      </w:r>
      <w:r w:rsidR="006C55BF" w:rsidRPr="00873884">
        <w:t> </w:t>
      </w:r>
      <w:r w:rsidRPr="00873884">
        <w:t>seuls producteurs.</w:t>
      </w:r>
      <w:r w:rsidR="00E423AF" w:rsidRPr="00873884">
        <w:t xml:space="preserve"> </w:t>
      </w:r>
      <w:r w:rsidRPr="00873884">
        <w:t xml:space="preserve">Les pays </w:t>
      </w:r>
      <w:r w:rsidR="00E423AF" w:rsidRPr="00873884">
        <w:t>non-producteurs de</w:t>
      </w:r>
      <w:r w:rsidRPr="00873884">
        <w:t xml:space="preserve"> phosphate pourraient eux aussi prendre des participations dans les futures industries sous-régionales d’engrais. C’est l’une des</w:t>
      </w:r>
      <w:r w:rsidR="006C55BF" w:rsidRPr="00873884">
        <w:t> </w:t>
      </w:r>
      <w:r w:rsidRPr="00873884">
        <w:t xml:space="preserve">pistes avancées par la </w:t>
      </w:r>
      <w:r w:rsidR="00115CFB" w:rsidRPr="00873884">
        <w:t>C</w:t>
      </w:r>
      <w:r w:rsidRPr="00873884">
        <w:t>ommission</w:t>
      </w:r>
      <w:r w:rsidR="00E423AF" w:rsidRPr="00873884">
        <w:t xml:space="preserve"> de l’UEMOA</w:t>
      </w:r>
      <w:r w:rsidRPr="00873884">
        <w:t xml:space="preserve"> pour construire une chaîne de valeur qui</w:t>
      </w:r>
      <w:r w:rsidR="006C55BF" w:rsidRPr="00873884">
        <w:t> </w:t>
      </w:r>
      <w:r w:rsidRPr="00873884">
        <w:t>dépasse la seule géographie des gisements et qui associe l’ensemble des pays de l’U</w:t>
      </w:r>
      <w:r w:rsidR="00137265" w:rsidRPr="00873884">
        <w:t>E</w:t>
      </w:r>
      <w:r w:rsidR="00E423AF" w:rsidRPr="00873884">
        <w:t>MOA</w:t>
      </w:r>
      <w:r w:rsidRPr="00873884">
        <w:t xml:space="preserve">, </w:t>
      </w:r>
      <w:r w:rsidR="00E423AF" w:rsidRPr="00873884">
        <w:t>soulignait Mme</w:t>
      </w:r>
      <w:r w:rsidRPr="00873884">
        <w:rPr>
          <w:i/>
          <w:iCs/>
        </w:rPr>
        <w:t xml:space="preserve"> </w:t>
      </w:r>
      <w:r w:rsidRPr="00873884">
        <w:t xml:space="preserve">Lénaboua Coulibaly, cheffe de la </w:t>
      </w:r>
      <w:r w:rsidR="001D13D0" w:rsidRPr="00873884">
        <w:t>d</w:t>
      </w:r>
      <w:r w:rsidRPr="00873884">
        <w:t>ivision des mines et hydrocarbures de</w:t>
      </w:r>
      <w:r w:rsidR="006C55BF" w:rsidRPr="00873884">
        <w:t> </w:t>
      </w:r>
      <w:r w:rsidRPr="00873884">
        <w:t>la</w:t>
      </w:r>
      <w:r w:rsidR="006C55BF" w:rsidRPr="00873884">
        <w:t> </w:t>
      </w:r>
      <w:r w:rsidR="00115CFB" w:rsidRPr="00873884">
        <w:t>C</w:t>
      </w:r>
      <w:r w:rsidRPr="00873884">
        <w:t>ommission</w:t>
      </w:r>
      <w:r w:rsidR="00E423AF" w:rsidRPr="00873884">
        <w:t>, à l’occasion d’une</w:t>
      </w:r>
      <w:r w:rsidRPr="00873884">
        <w:t xml:space="preserve"> session d’information et de sensibilisation organisée mi-septembre à Ouagadougou</w:t>
      </w:r>
      <w:r w:rsidR="006C55BF" w:rsidRPr="00873884">
        <w:t xml:space="preserve"> </w:t>
      </w:r>
      <w:r w:rsidR="00E8023C" w:rsidRPr="00873884">
        <w:t>(</w:t>
      </w:r>
      <w:r w:rsidRPr="00873884">
        <w:t>Burkina Faso</w:t>
      </w:r>
      <w:r w:rsidR="00E8023C" w:rsidRPr="00873884">
        <w:t>)</w:t>
      </w:r>
      <w:r w:rsidRPr="00873884">
        <w:t xml:space="preserve">. Elle y a présenté le Livre blanc phosphates-engrais, l’une des </w:t>
      </w:r>
      <w:r w:rsidR="00E423AF" w:rsidRPr="00873884">
        <w:t>trois</w:t>
      </w:r>
      <w:r w:rsidRPr="00873884">
        <w:t xml:space="preserve"> filières pilotes retenues </w:t>
      </w:r>
      <w:r w:rsidR="00E423AF" w:rsidRPr="00873884">
        <w:t>dans</w:t>
      </w:r>
      <w:r w:rsidRPr="00873884">
        <w:t xml:space="preserve"> le plan stratégique IMPACT 2030. L’enjeu dépasse les seuls pays minier</w:t>
      </w:r>
      <w:r w:rsidR="00E423AF" w:rsidRPr="00873884">
        <w:t>s : p</w:t>
      </w:r>
      <w:r w:rsidRPr="00873884">
        <w:t xml:space="preserve">our </w:t>
      </w:r>
      <w:r w:rsidR="00E423AF" w:rsidRPr="00873884">
        <w:t xml:space="preserve">les </w:t>
      </w:r>
      <w:r w:rsidR="00137265" w:rsidRPr="00873884">
        <w:t>Etats de</w:t>
      </w:r>
      <w:r w:rsidRPr="00873884">
        <w:t xml:space="preserve"> l’organisation, les importations d’engrais ont</w:t>
      </w:r>
      <w:r w:rsidR="006C55BF" w:rsidRPr="00873884">
        <w:t> </w:t>
      </w:r>
      <w:r w:rsidRPr="00873884">
        <w:t xml:space="preserve">représenté en moyenne 543,5 </w:t>
      </w:r>
      <w:r w:rsidR="00E423AF" w:rsidRPr="00873884">
        <w:t>Md</w:t>
      </w:r>
      <w:r w:rsidRPr="00873884">
        <w:t xml:space="preserve"> FCFA par an entre 2020 et 2024, selon la Banque </w:t>
      </w:r>
      <w:r w:rsidR="001D13D0" w:rsidRPr="00873884">
        <w:t>c</w:t>
      </w:r>
      <w:r w:rsidRPr="00873884">
        <w:t xml:space="preserve">entrale des </w:t>
      </w:r>
      <w:r w:rsidR="00B11AE6" w:rsidRPr="00873884">
        <w:t>E</w:t>
      </w:r>
      <w:r w:rsidRPr="00873884">
        <w:t xml:space="preserve">tats de l'Afrique de l'Ouest (BCEAO). L’idée est </w:t>
      </w:r>
      <w:r w:rsidR="00115CFB" w:rsidRPr="00873884">
        <w:t xml:space="preserve">maintenant </w:t>
      </w:r>
      <w:r w:rsidRPr="00873884">
        <w:t xml:space="preserve">de relier </w:t>
      </w:r>
      <w:r w:rsidR="00115CFB" w:rsidRPr="00873884">
        <w:t xml:space="preserve">plusieurs maillons encore largement séparés : </w:t>
      </w:r>
      <w:r w:rsidRPr="00873884">
        <w:t>l’extraction du phosphate, sa transformation industrielle, la</w:t>
      </w:r>
      <w:r w:rsidR="006C55BF" w:rsidRPr="00873884">
        <w:t> </w:t>
      </w:r>
      <w:r w:rsidRPr="00873884">
        <w:t>formulation d’engrais adaptés aux différents sols et leur distribution aux agriculteurs.</w:t>
      </w:r>
      <w:r w:rsidR="00E423AF" w:rsidRPr="00873884">
        <w:t xml:space="preserve"> </w:t>
      </w:r>
      <w:r w:rsidR="001D13D0" w:rsidRPr="00873884">
        <w:t>Selon</w:t>
      </w:r>
      <w:r w:rsidR="006C55BF" w:rsidRPr="00873884">
        <w:t> </w:t>
      </w:r>
      <w:r w:rsidR="001D13D0" w:rsidRPr="00873884">
        <w:t xml:space="preserve">la </w:t>
      </w:r>
      <w:r w:rsidR="00115CFB" w:rsidRPr="00873884">
        <w:t>C</w:t>
      </w:r>
      <w:r w:rsidRPr="00873884">
        <w:t>ommission</w:t>
      </w:r>
      <w:r w:rsidR="001D13D0" w:rsidRPr="00873884">
        <w:t xml:space="preserve">, l’UEMOA dispose de </w:t>
      </w:r>
      <w:r w:rsidRPr="00873884">
        <w:t xml:space="preserve">100 </w:t>
      </w:r>
      <w:r w:rsidR="00E423AF" w:rsidRPr="00873884">
        <w:t>M</w:t>
      </w:r>
      <w:r w:rsidRPr="00873884">
        <w:t xml:space="preserve"> de tonnes de phosphates certifiées selon les</w:t>
      </w:r>
      <w:r w:rsidR="006C55BF" w:rsidRPr="00873884">
        <w:t> </w:t>
      </w:r>
      <w:r w:rsidRPr="00873884">
        <w:t>normes internationale</w:t>
      </w:r>
      <w:r w:rsidR="001D13D0" w:rsidRPr="00873884">
        <w:t xml:space="preserve">, de </w:t>
      </w:r>
      <w:r w:rsidRPr="00873884">
        <w:t xml:space="preserve">5 </w:t>
      </w:r>
      <w:r w:rsidR="00E423AF" w:rsidRPr="00873884">
        <w:t>Md</w:t>
      </w:r>
      <w:r w:rsidRPr="00873884">
        <w:t xml:space="preserve"> de tonnes de ressources potentielles non certifiées</w:t>
      </w:r>
      <w:r w:rsidR="001D13D0" w:rsidRPr="00873884">
        <w:t xml:space="preserve"> et</w:t>
      </w:r>
      <w:r w:rsidR="006C55BF" w:rsidRPr="00873884">
        <w:t> </w:t>
      </w:r>
      <w:r w:rsidRPr="00873884">
        <w:t xml:space="preserve">prévoit de caractériser au moins 250 </w:t>
      </w:r>
      <w:r w:rsidR="00E423AF" w:rsidRPr="00873884">
        <w:t>M</w:t>
      </w:r>
      <w:r w:rsidRPr="00873884">
        <w:t xml:space="preserve"> de tonnes d’ici 2030.</w:t>
      </w:r>
      <w:r w:rsidR="001D13D0" w:rsidRPr="00873884">
        <w:t xml:space="preserve"> </w:t>
      </w:r>
      <w:r w:rsidRPr="00873884">
        <w:t xml:space="preserve">Cette logique sous-régionale doit s’appuyer sur </w:t>
      </w:r>
      <w:r w:rsidR="00115CFB" w:rsidRPr="00873884">
        <w:t xml:space="preserve">4 </w:t>
      </w:r>
      <w:r w:rsidRPr="00873884">
        <w:t xml:space="preserve">pôles industriels </w:t>
      </w:r>
      <w:r w:rsidR="00115CFB" w:rsidRPr="00873884">
        <w:t xml:space="preserve">identifiés à </w:t>
      </w:r>
      <w:r w:rsidRPr="00873884">
        <w:t>Bargny-Ndayane au Sénégal, San Pedro en</w:t>
      </w:r>
      <w:r w:rsidR="006C55BF" w:rsidRPr="00873884">
        <w:t> </w:t>
      </w:r>
      <w:r w:rsidRPr="00873884">
        <w:t>Côte d’Ivoire, Lomé-Adétikopé au Togo et Kotchari au Burkina Faso. Des unités de mélanges doivent compléter ce dispositif, afin de produire des formulations adaptées aux</w:t>
      </w:r>
      <w:r w:rsidR="006C55BF" w:rsidRPr="00873884">
        <w:t> </w:t>
      </w:r>
      <w:r w:rsidRPr="00873884">
        <w:t>caractéristiques des sols et des cultures dans les différents bassins agricoles.</w:t>
      </w:r>
      <w:r w:rsidR="001D13D0" w:rsidRPr="00873884">
        <w:t xml:space="preserve"> </w:t>
      </w:r>
      <w:r w:rsidRPr="00873884">
        <w:t xml:space="preserve">Le schéma donne </w:t>
      </w:r>
      <w:r w:rsidR="00115CFB" w:rsidRPr="00873884">
        <w:t xml:space="preserve">ainsi </w:t>
      </w:r>
      <w:r w:rsidRPr="00873884">
        <w:t xml:space="preserve">un rôle aux pays </w:t>
      </w:r>
      <w:r w:rsidR="001D13D0" w:rsidRPr="00873884">
        <w:t>sans</w:t>
      </w:r>
      <w:r w:rsidRPr="00873884">
        <w:t xml:space="preserve"> importante production minière</w:t>
      </w:r>
      <w:r w:rsidR="00115CFB" w:rsidRPr="00873884">
        <w:t>. I</w:t>
      </w:r>
      <w:r w:rsidRPr="00873884">
        <w:t>ls doivent pouvoir accéder aux engrais fabriqués dans la région, accueillir des unités de formulation, bénéficier de</w:t>
      </w:r>
      <w:r w:rsidR="006C55BF" w:rsidRPr="00873884">
        <w:t> </w:t>
      </w:r>
      <w:r w:rsidRPr="00873884">
        <w:t>la</w:t>
      </w:r>
      <w:r w:rsidR="006C55BF" w:rsidRPr="00873884">
        <w:t> </w:t>
      </w:r>
      <w:r w:rsidRPr="00873884">
        <w:t>cartographie de leurs sols, et, selon Mme Coulibaly, devenir éventuellement actionnaires des industries de production.</w:t>
      </w:r>
      <w:r w:rsidR="001D13D0" w:rsidRPr="00873884">
        <w:t xml:space="preserve"> </w:t>
      </w:r>
      <w:r w:rsidRPr="00873884">
        <w:t>Tout comme pour les autres produits, les non producteurs d’engrais pourront bénéficier de la disponibilité d</w:t>
      </w:r>
      <w:r w:rsidR="001D13D0" w:rsidRPr="00873884">
        <w:t>’</w:t>
      </w:r>
      <w:r w:rsidRPr="00873884">
        <w:t>engrais à coût réduit</w:t>
      </w:r>
      <w:r w:rsidR="001D13D0" w:rsidRPr="00873884">
        <w:t xml:space="preserve"> et</w:t>
      </w:r>
      <w:r w:rsidRPr="00873884">
        <w:t xml:space="preserve"> être épargnés des</w:t>
      </w:r>
      <w:r w:rsidR="006C55BF" w:rsidRPr="00873884">
        <w:t> </w:t>
      </w:r>
      <w:r w:rsidRPr="00873884">
        <w:t>aléas des importations.</w:t>
      </w:r>
      <w:r w:rsidR="001D13D0" w:rsidRPr="00873884">
        <w:t xml:space="preserve"> </w:t>
      </w:r>
      <w:r w:rsidR="00B62F77" w:rsidRPr="00873884">
        <w:t>Les tensions internationales donnent une portée concrète à</w:t>
      </w:r>
      <w:r w:rsidR="006C55BF" w:rsidRPr="00873884">
        <w:t> </w:t>
      </w:r>
      <w:r w:rsidR="00B62F77" w:rsidRPr="00873884">
        <w:t>cet</w:t>
      </w:r>
      <w:r w:rsidR="006C55BF" w:rsidRPr="00873884">
        <w:t> </w:t>
      </w:r>
      <w:r w:rsidR="00B62F77" w:rsidRPr="00873884">
        <w:t xml:space="preserve">objectif. </w:t>
      </w:r>
      <w:r w:rsidRPr="00873884">
        <w:t>Dans ses perspectives publiées en avril 2026, la Banque mondiale a prévu une</w:t>
      </w:r>
      <w:r w:rsidR="006C55BF" w:rsidRPr="00873884">
        <w:t> </w:t>
      </w:r>
      <w:r w:rsidRPr="00873884">
        <w:t>hausse de 31% des prix mondiaux des engrais sur l’année, sous l’effet notamment des</w:t>
      </w:r>
      <w:r w:rsidR="006C55BF" w:rsidRPr="00873884">
        <w:t> </w:t>
      </w:r>
      <w:r w:rsidRPr="00873884">
        <w:t>perturbations au Moyen-Orient</w:t>
      </w:r>
      <w:r w:rsidR="001D13D0" w:rsidRPr="00873884">
        <w:t xml:space="preserve">, et a souligné, dans </w:t>
      </w:r>
      <w:r w:rsidRPr="00873884">
        <w:t xml:space="preserve">une analyse </w:t>
      </w:r>
      <w:r w:rsidR="001D13D0" w:rsidRPr="00873884">
        <w:t>de</w:t>
      </w:r>
      <w:r w:rsidRPr="00873884">
        <w:t xml:space="preserve"> mai 2025, que</w:t>
      </w:r>
      <w:r w:rsidR="006C55BF" w:rsidRPr="00873884">
        <w:t> </w:t>
      </w:r>
      <w:r w:rsidRPr="00873884">
        <w:t>les</w:t>
      </w:r>
      <w:r w:rsidR="006C55BF" w:rsidRPr="00873884">
        <w:t> </w:t>
      </w:r>
      <w:r w:rsidRPr="00873884">
        <w:t>réserves minières et d’hydrocarbures d</w:t>
      </w:r>
      <w:r w:rsidR="001D13D0" w:rsidRPr="00873884">
        <w:t xml:space="preserve">’Afrique de l’Ouest </w:t>
      </w:r>
      <w:r w:rsidRPr="00873884">
        <w:t>pourraient soutenir une</w:t>
      </w:r>
      <w:r w:rsidR="006C55BF" w:rsidRPr="00873884">
        <w:t> </w:t>
      </w:r>
      <w:r w:rsidRPr="00873884">
        <w:t>fabrication locale et réduire le poids des importations coûteuses.</w:t>
      </w:r>
      <w:r w:rsidR="001D13D0" w:rsidRPr="00873884">
        <w:t xml:space="preserve"> </w:t>
      </w:r>
      <w:r w:rsidRPr="00873884">
        <w:t>Le Togo</w:t>
      </w:r>
      <w:r w:rsidR="00B62F77" w:rsidRPr="00873884">
        <w:t xml:space="preserve"> illustre l’autre</w:t>
      </w:r>
      <w:r w:rsidR="006C55BF" w:rsidRPr="00873884">
        <w:t> </w:t>
      </w:r>
      <w:r w:rsidR="00B62F77" w:rsidRPr="00873884">
        <w:t>versant de cette stratégie. P</w:t>
      </w:r>
      <w:r w:rsidR="000C7C65" w:rsidRPr="00873884">
        <w:t xml:space="preserve">roducteur </w:t>
      </w:r>
      <w:r w:rsidRPr="00873884">
        <w:t xml:space="preserve">historique, </w:t>
      </w:r>
      <w:r w:rsidR="00B62F77" w:rsidRPr="00873884">
        <w:t xml:space="preserve">il </w:t>
      </w:r>
      <w:r w:rsidRPr="00873884">
        <w:t xml:space="preserve">dispose selon la </w:t>
      </w:r>
      <w:r w:rsidR="00B62F77" w:rsidRPr="00873884">
        <w:t>C</w:t>
      </w:r>
      <w:r w:rsidRPr="00873884">
        <w:t>ommission de</w:t>
      </w:r>
      <w:r w:rsidR="006C55BF" w:rsidRPr="00873884">
        <w:t> </w:t>
      </w:r>
      <w:r w:rsidRPr="00873884">
        <w:t>30</w:t>
      </w:r>
      <w:r w:rsidR="006C55BF" w:rsidRPr="00873884">
        <w:t> </w:t>
      </w:r>
      <w:r w:rsidR="000C7C65" w:rsidRPr="00873884">
        <w:t>M</w:t>
      </w:r>
      <w:r w:rsidRPr="00873884">
        <w:t xml:space="preserve"> de tonnes de phosphate certifié exploitées, et d’environ 2 </w:t>
      </w:r>
      <w:r w:rsidR="000C7C65" w:rsidRPr="00873884">
        <w:t>Md</w:t>
      </w:r>
      <w:r w:rsidRPr="00873884">
        <w:t xml:space="preserve"> de tonnes de ressources potentielles de phosphate carbonaté. </w:t>
      </w:r>
      <w:r w:rsidR="00B62F77" w:rsidRPr="00873884">
        <w:t>Mais s</w:t>
      </w:r>
      <w:r w:rsidRPr="00873884">
        <w:t xml:space="preserve">on industrie reste </w:t>
      </w:r>
      <w:r w:rsidR="00B62F77" w:rsidRPr="00873884">
        <w:t xml:space="preserve">principalement </w:t>
      </w:r>
      <w:r w:rsidRPr="00873884">
        <w:t>tournée vers</w:t>
      </w:r>
      <w:r w:rsidR="006C55BF" w:rsidRPr="00873884">
        <w:t> </w:t>
      </w:r>
      <w:r w:rsidRPr="00873884">
        <w:t xml:space="preserve">l’exportation de roche phosphatée brute. Son intégration parmi les pôles de production d’engrais </w:t>
      </w:r>
      <w:r w:rsidR="000C7C65" w:rsidRPr="00873884">
        <w:t>devrait</w:t>
      </w:r>
      <w:r w:rsidRPr="00873884">
        <w:t xml:space="preserve"> contribuer à déplacer une partie de la valeur vers la transformation locale.</w:t>
      </w:r>
      <w:r w:rsidR="000C7C65" w:rsidRPr="00873884">
        <w:t xml:space="preserve"> </w:t>
      </w:r>
      <w:r w:rsidRPr="00873884">
        <w:t xml:space="preserve">Cette nouvelle géographie industrielle reste </w:t>
      </w:r>
      <w:r w:rsidR="00B62F77" w:rsidRPr="00873884">
        <w:t xml:space="preserve">cependant </w:t>
      </w:r>
      <w:r w:rsidRPr="00873884">
        <w:t xml:space="preserve">à financer. Le programme régional 2026-2030 est chiffré à 1 452,5 </w:t>
      </w:r>
      <w:r w:rsidR="0060414D" w:rsidRPr="00873884">
        <w:t>Md</w:t>
      </w:r>
      <w:r w:rsidRPr="00873884">
        <w:t xml:space="preserve"> FCFA</w:t>
      </w:r>
      <w:r w:rsidR="0060414D" w:rsidRPr="00873884">
        <w:t xml:space="preserve">, dont </w:t>
      </w:r>
      <w:r w:rsidRPr="00873884">
        <w:t xml:space="preserve">1 190,9 </w:t>
      </w:r>
      <w:r w:rsidR="0060414D" w:rsidRPr="00873884">
        <w:t xml:space="preserve">Md </w:t>
      </w:r>
      <w:r w:rsidR="006C55BF" w:rsidRPr="00873884">
        <w:t xml:space="preserve">FCFA </w:t>
      </w:r>
      <w:r w:rsidR="0060414D" w:rsidRPr="00873884">
        <w:t>attendus</w:t>
      </w:r>
      <w:r w:rsidRPr="00873884">
        <w:t xml:space="preserve"> du secteur privé et</w:t>
      </w:r>
      <w:r w:rsidR="006C55BF" w:rsidRPr="00873884">
        <w:t> </w:t>
      </w:r>
      <w:r w:rsidRPr="00873884">
        <w:t>239,5</w:t>
      </w:r>
      <w:r w:rsidR="006C55BF" w:rsidRPr="00873884">
        <w:t> </w:t>
      </w:r>
      <w:r w:rsidR="0060414D" w:rsidRPr="00873884">
        <w:t>Md</w:t>
      </w:r>
      <w:r w:rsidRPr="00873884">
        <w:t xml:space="preserve"> </w:t>
      </w:r>
      <w:r w:rsidR="006C55BF" w:rsidRPr="00873884">
        <w:t xml:space="preserve">FCFA </w:t>
      </w:r>
      <w:r w:rsidRPr="00873884">
        <w:t xml:space="preserve">des </w:t>
      </w:r>
      <w:r w:rsidR="0060414D" w:rsidRPr="00873884">
        <w:t>E</w:t>
      </w:r>
      <w:r w:rsidRPr="00873884">
        <w:t xml:space="preserve">tats membres, </w:t>
      </w:r>
      <w:r w:rsidR="0060414D" w:rsidRPr="00873884">
        <w:t>plaçant</w:t>
      </w:r>
      <w:r w:rsidRPr="00873884">
        <w:t xml:space="preserve"> les investisseurs privés au </w:t>
      </w:r>
      <w:r w:rsidR="0060414D" w:rsidRPr="00873884">
        <w:t>cœur</w:t>
      </w:r>
      <w:r w:rsidRPr="00873884">
        <w:t xml:space="preserve"> de</w:t>
      </w:r>
      <w:r w:rsidR="006C55BF" w:rsidRPr="00873884">
        <w:t> </w:t>
      </w:r>
      <w:r w:rsidRPr="00873884">
        <w:t>la</w:t>
      </w:r>
      <w:r w:rsidR="006C55BF" w:rsidRPr="00873884">
        <w:t> </w:t>
      </w:r>
      <w:r w:rsidRPr="00873884">
        <w:t>concrétisation des infrastructures minières, industrielles et logistiques envisagées.</w:t>
      </w:r>
      <w:r w:rsidR="0060414D" w:rsidRPr="00873884">
        <w:t xml:space="preserve"> Pour</w:t>
      </w:r>
      <w:r w:rsidR="006C55BF" w:rsidRPr="00873884">
        <w:t> </w:t>
      </w:r>
      <w:r w:rsidRPr="00873884">
        <w:t>traduire ces objectifs en engagements nationaux et en projets finançables</w:t>
      </w:r>
      <w:r w:rsidR="0060414D" w:rsidRPr="00873884">
        <w:t xml:space="preserve">, </w:t>
      </w:r>
      <w:r w:rsidR="00137265" w:rsidRPr="00873884">
        <w:t>l’UEMOA</w:t>
      </w:r>
      <w:r w:rsidRPr="00873884">
        <w:t xml:space="preserve"> </w:t>
      </w:r>
      <w:r w:rsidRPr="00873884">
        <w:lastRenderedPageBreak/>
        <w:t>prévoit de mettre en place un comité communautaire chargé d’accompagner des feuilles de</w:t>
      </w:r>
      <w:r w:rsidR="00873884">
        <w:t> </w:t>
      </w:r>
      <w:r w:rsidRPr="00873884">
        <w:t xml:space="preserve">route dans chaque </w:t>
      </w:r>
      <w:r w:rsidR="0060414D" w:rsidRPr="00873884">
        <w:t>E</w:t>
      </w:r>
      <w:r w:rsidRPr="00873884">
        <w:t>tat et la mobilisation des financements nécessaires. C’est à ce stade que</w:t>
      </w:r>
      <w:r w:rsidR="006C55BF" w:rsidRPr="00873884">
        <w:t> </w:t>
      </w:r>
      <w:r w:rsidRPr="00873884">
        <w:t>devr</w:t>
      </w:r>
      <w:r w:rsidR="0060414D" w:rsidRPr="00873884">
        <w:t>a</w:t>
      </w:r>
      <w:r w:rsidR="00137265" w:rsidRPr="00873884">
        <w:t>it</w:t>
      </w:r>
      <w:r w:rsidRPr="00873884">
        <w:t xml:space="preserve"> se préciser la manière dont les pays non producteurs pourront participer aux</w:t>
      </w:r>
      <w:r w:rsidR="006C55BF" w:rsidRPr="00873884">
        <w:t> </w:t>
      </w:r>
      <w:r w:rsidRPr="00873884">
        <w:t>investissements et trouver leur place dans une chaîne conçue pour aller de la mine jusqu’aux bassins agricoles.</w:t>
      </w:r>
    </w:p>
    <w:p w14:paraId="2C038F11" w14:textId="77777777" w:rsidR="00314E72" w:rsidRPr="00873884" w:rsidRDefault="00314E72" w:rsidP="00314E72">
      <w:pPr>
        <w:spacing w:after="0"/>
      </w:pPr>
    </w:p>
    <w:p w14:paraId="144AA0A9" w14:textId="7175400D" w:rsidR="00314E72" w:rsidRPr="00873884" w:rsidRDefault="00314E72" w:rsidP="002D4CF8">
      <w:pPr>
        <w:pStyle w:val="Titre2"/>
        <w:spacing w:before="0"/>
        <w:rPr>
          <w:b w:val="0"/>
          <w:bCs/>
        </w:rPr>
      </w:pPr>
      <w:bookmarkStart w:id="28" w:name="_Toc244513731"/>
      <w:r w:rsidRPr="00873884">
        <w:t>Vin – L</w:t>
      </w:r>
      <w:r w:rsidRPr="00873884">
        <w:t>’approvisionnement des marchés repose principalement sur les importations.</w:t>
      </w:r>
      <w:bookmarkEnd w:id="28"/>
    </w:p>
    <w:p w14:paraId="14B372DF" w14:textId="1A978AD4" w:rsidR="00314E72" w:rsidRPr="00873884" w:rsidRDefault="00314E72" w:rsidP="00314E72">
      <w:pPr>
        <w:spacing w:after="0"/>
      </w:pPr>
      <w:r w:rsidRPr="00873884">
        <w:t xml:space="preserve">En Afrique de l’Ouest où la production locale reste limitée, </w:t>
      </w:r>
      <w:bookmarkStart w:id="29" w:name="_Hlk244507022"/>
      <w:r w:rsidRPr="00873884">
        <w:t>l’approvisionnement des marchés repose principalement sur les importations.</w:t>
      </w:r>
      <w:bookmarkEnd w:id="29"/>
      <w:r w:rsidRPr="00873884">
        <w:t xml:space="preserve"> L</w:t>
      </w:r>
      <w:r w:rsidRPr="00873884">
        <w:t>es 16 pays de la sous-région ont importé pour</w:t>
      </w:r>
      <w:r w:rsidRPr="00873884">
        <w:t> </w:t>
      </w:r>
      <w:r w:rsidRPr="00873884">
        <w:t xml:space="preserve">environ 148,1 </w:t>
      </w:r>
      <w:r w:rsidRPr="00873884">
        <w:t xml:space="preserve">M </w:t>
      </w:r>
      <w:r w:rsidRPr="00873884">
        <w:t xml:space="preserve">USD de vin en 2025. </w:t>
      </w:r>
      <w:r w:rsidRPr="00873884">
        <w:t>Parmi l</w:t>
      </w:r>
      <w:r w:rsidRPr="00873884">
        <w:t>es 5 principaux marchés</w:t>
      </w:r>
      <w:r w:rsidR="004D66BE" w:rsidRPr="00873884">
        <w:t>,</w:t>
      </w:r>
      <w:r w:rsidRPr="00873884">
        <w:t xml:space="preserve"> outre le Ghana (3</w:t>
      </w:r>
      <w:r w:rsidRPr="00873884">
        <w:rPr>
          <w:vertAlign w:val="superscript"/>
        </w:rPr>
        <w:t>ème</w:t>
      </w:r>
      <w:r w:rsidR="004D66BE" w:rsidRPr="00873884">
        <w:t xml:space="preserve"> avec </w:t>
      </w:r>
      <w:r w:rsidR="004D66BE" w:rsidRPr="00873884">
        <w:t xml:space="preserve">14 000 tonnes de vin </w:t>
      </w:r>
      <w:r w:rsidR="004D66BE" w:rsidRPr="00873884">
        <w:t xml:space="preserve">importées </w:t>
      </w:r>
      <w:r w:rsidR="004D66BE" w:rsidRPr="00873884">
        <w:t>en 2025, pour une valeur de 25</w:t>
      </w:r>
      <w:r w:rsidR="004D66BE" w:rsidRPr="00873884">
        <w:t xml:space="preserve"> M USD) et le</w:t>
      </w:r>
      <w:r w:rsidR="004D66BE" w:rsidRPr="00873884">
        <w:t xml:space="preserve"> Nigeria</w:t>
      </w:r>
      <w:r w:rsidR="004D66BE" w:rsidRPr="00873884">
        <w:t xml:space="preserve"> (5</w:t>
      </w:r>
      <w:r w:rsidR="004D66BE" w:rsidRPr="00873884">
        <w:rPr>
          <w:vertAlign w:val="superscript"/>
        </w:rPr>
        <w:t>ème</w:t>
      </w:r>
      <w:r w:rsidR="004D66BE" w:rsidRPr="00873884">
        <w:t xml:space="preserve"> avec </w:t>
      </w:r>
      <w:r w:rsidR="004D66BE" w:rsidRPr="00873884">
        <w:t xml:space="preserve">8 300 tonnes </w:t>
      </w:r>
      <w:r w:rsidR="004D66BE" w:rsidRPr="00873884">
        <w:t>de vin importées en 2025 pour une valeur de</w:t>
      </w:r>
      <w:r w:rsidR="004D66BE" w:rsidRPr="00873884">
        <w:t xml:space="preserve"> 6 </w:t>
      </w:r>
      <w:r w:rsidR="004D66BE" w:rsidRPr="00873884">
        <w:t>M</w:t>
      </w:r>
      <w:r w:rsidR="004D66BE" w:rsidRPr="00873884">
        <w:t xml:space="preserve"> USD</w:t>
      </w:r>
      <w:r w:rsidR="004D66BE" w:rsidRPr="00873884">
        <w:t>), se trouve l</w:t>
      </w:r>
      <w:r w:rsidRPr="00873884">
        <w:t>a</w:t>
      </w:r>
      <w:r w:rsidR="004D66BE" w:rsidRPr="00873884">
        <w:t> </w:t>
      </w:r>
      <w:r w:rsidRPr="00873884">
        <w:t>Côte d’Ivoire</w:t>
      </w:r>
      <w:r w:rsidR="004D66BE" w:rsidRPr="00873884">
        <w:t xml:space="preserve"> a</w:t>
      </w:r>
      <w:r w:rsidRPr="00873884">
        <w:t xml:space="preserve">vec environ 92 000 tonnes de vins importés </w:t>
      </w:r>
      <w:r w:rsidR="004D66BE" w:rsidRPr="00873884">
        <w:t xml:space="preserve">en 2025 </w:t>
      </w:r>
      <w:r w:rsidRPr="00873884">
        <w:t>pour une valeur de</w:t>
      </w:r>
      <w:r w:rsidR="004D66BE" w:rsidRPr="00873884">
        <w:t> </w:t>
      </w:r>
      <w:r w:rsidRPr="00873884">
        <w:t>73</w:t>
      </w:r>
      <w:r w:rsidR="004D66BE" w:rsidRPr="00873884">
        <w:t> M </w:t>
      </w:r>
      <w:r w:rsidRPr="00873884">
        <w:t xml:space="preserve">USD </w:t>
      </w:r>
      <w:r w:rsidR="004D66BE" w:rsidRPr="00873884">
        <w:t xml:space="preserve">qui </w:t>
      </w:r>
      <w:r w:rsidRPr="00873884">
        <w:t>arrive en tête des marchés ouest-africains. Cette position s’explique notamment par la progression de la demande intérieure. Dans un rapport publié en octobre 2024, le département américain de l’</w:t>
      </w:r>
      <w:r w:rsidR="004D66BE" w:rsidRPr="00873884">
        <w:t>a</w:t>
      </w:r>
      <w:r w:rsidRPr="00873884">
        <w:t>griculture (USDA) souligne le rôle de l’urbanisation, de</w:t>
      </w:r>
      <w:r w:rsidR="004D66BE" w:rsidRPr="00873884">
        <w:t> </w:t>
      </w:r>
      <w:r w:rsidRPr="00873884">
        <w:t>l’essor de la classe moyenne et du développement de la distribution moderne dans</w:t>
      </w:r>
      <w:r w:rsidR="004D66BE" w:rsidRPr="00873884">
        <w:t> </w:t>
      </w:r>
      <w:r w:rsidRPr="00873884">
        <w:t>la</w:t>
      </w:r>
      <w:r w:rsidR="004D66BE" w:rsidRPr="00873884">
        <w:t> </w:t>
      </w:r>
      <w:r w:rsidRPr="00873884">
        <w:t>croissance du marché.</w:t>
      </w:r>
      <w:r w:rsidR="004D66BE" w:rsidRPr="00873884">
        <w:t xml:space="preserve"> </w:t>
      </w:r>
      <w:r w:rsidRPr="00873884">
        <w:t>Parmi ses principaux fournisseurs figurent l’Espagne et la France.  Une partie du vin est toutefois importée en vrac, puis conditionnée localement pour proposer des produits plus accessibles.</w:t>
      </w:r>
      <w:r w:rsidR="004D66BE" w:rsidRPr="00873884">
        <w:t xml:space="preserve"> </w:t>
      </w:r>
      <w:r w:rsidRPr="00873884">
        <w:t>En Côte d’Ivoire, la quasi-totalité du vin importé est destinée au</w:t>
      </w:r>
      <w:r w:rsidR="004D66BE" w:rsidRPr="00873884">
        <w:t> </w:t>
      </w:r>
      <w:r w:rsidRPr="00873884">
        <w:t>marché intérieur, tandis que les réexportations reste</w:t>
      </w:r>
      <w:r w:rsidR="004D66BE" w:rsidRPr="00873884">
        <w:t>raie</w:t>
      </w:r>
      <w:r w:rsidRPr="00873884">
        <w:t>nt marginales.</w:t>
      </w:r>
      <w:r w:rsidR="004D66BE" w:rsidRPr="00873884">
        <w:t xml:space="preserve"> L</w:t>
      </w:r>
      <w:r w:rsidRPr="00873884">
        <w:t>e pays a</w:t>
      </w:r>
      <w:r w:rsidR="004D66BE" w:rsidRPr="00873884">
        <w:t>urait</w:t>
      </w:r>
      <w:r w:rsidRPr="00873884">
        <w:t xml:space="preserve"> exporté 383</w:t>
      </w:r>
      <w:r w:rsidR="004D66BE" w:rsidRPr="00873884">
        <w:t> </w:t>
      </w:r>
      <w:r w:rsidRPr="00873884">
        <w:t>tonnes de vin en 2025, pour une valeur de 875 000 USD, principalement à</w:t>
      </w:r>
      <w:r w:rsidR="004D66BE" w:rsidRPr="00873884">
        <w:t> </w:t>
      </w:r>
      <w:r w:rsidRPr="00873884">
        <w:t>destination du</w:t>
      </w:r>
      <w:r w:rsidR="004D66BE" w:rsidRPr="00873884">
        <w:t> </w:t>
      </w:r>
      <w:r w:rsidRPr="00873884">
        <w:t>Togo et de la République du Congo.</w:t>
      </w:r>
      <w:r w:rsidR="004D66BE" w:rsidRPr="00873884">
        <w:t xml:space="preserve"> </w:t>
      </w:r>
      <w:r w:rsidRPr="00873884">
        <w:t>Le Togo est le deuxième marché pour</w:t>
      </w:r>
      <w:r w:rsidR="004D66BE" w:rsidRPr="00873884">
        <w:t> </w:t>
      </w:r>
      <w:r w:rsidRPr="00873884">
        <w:t>le</w:t>
      </w:r>
      <w:r w:rsidR="004D66BE" w:rsidRPr="00873884">
        <w:t> </w:t>
      </w:r>
      <w:r w:rsidRPr="00873884">
        <w:t xml:space="preserve">vin importé en Afrique de l’ouest en 2025, avec des achats qui ont atteint 19 000 tonnes et totalisé 13 </w:t>
      </w:r>
      <w:r w:rsidR="002D4CF8" w:rsidRPr="00873884">
        <w:t>M</w:t>
      </w:r>
      <w:r w:rsidRPr="00873884">
        <w:t xml:space="preserve"> USD. Le pays joue toutefois un rôle de plateforme commerciale régionale. Selon</w:t>
      </w:r>
      <w:r w:rsidR="002D4CF8" w:rsidRPr="00873884">
        <w:t> </w:t>
      </w:r>
      <w:r w:rsidRPr="00873884">
        <w:t>l'USDA, il sert de point de transit et de réexportation pour de nombreux produits alimentaires destinés aux pays voisins, en particulier ceux du Sahel. Cette fonction se reflète également dans le commerce de vin.</w:t>
      </w:r>
      <w:r w:rsidR="002D4CF8" w:rsidRPr="00873884">
        <w:t xml:space="preserve"> A</w:t>
      </w:r>
      <w:r w:rsidRPr="00873884">
        <w:t>insi que le Togo a exporté 32 000 tonnes en 2025, pour</w:t>
      </w:r>
      <w:r w:rsidR="002D4CF8" w:rsidRPr="00873884">
        <w:t> </w:t>
      </w:r>
      <w:r w:rsidRPr="00873884">
        <w:t xml:space="preserve">une valeur de 27 </w:t>
      </w:r>
      <w:r w:rsidR="002D4CF8" w:rsidRPr="00873884">
        <w:t xml:space="preserve">M </w:t>
      </w:r>
      <w:r w:rsidRPr="00873884">
        <w:t>USD, soit plus du double de ses importations en valeur. Le Burkina</w:t>
      </w:r>
      <w:r w:rsidR="002D4CF8" w:rsidRPr="00873884">
        <w:t> </w:t>
      </w:r>
      <w:r w:rsidRPr="00873884">
        <w:t>Faso constituait la principale destination de ces expéditions, suivi de la République du Congo, du</w:t>
      </w:r>
      <w:r w:rsidR="002D4CF8" w:rsidRPr="00873884">
        <w:t> </w:t>
      </w:r>
      <w:r w:rsidRPr="00873884">
        <w:t>Bénin, du Ghana et du Mali.</w:t>
      </w:r>
      <w:r w:rsidR="002D4CF8" w:rsidRPr="00873884">
        <w:t xml:space="preserve"> </w:t>
      </w:r>
      <w:r w:rsidRPr="00873884">
        <w:t>La Guinée-Bissau</w:t>
      </w:r>
      <w:r w:rsidR="002D4CF8" w:rsidRPr="00873884">
        <w:t xml:space="preserve"> a</w:t>
      </w:r>
      <w:r w:rsidRPr="00873884">
        <w:t>vec 9 300 tonnes de vin importées pour</w:t>
      </w:r>
      <w:r w:rsidR="002D4CF8" w:rsidRPr="00873884">
        <w:t> </w:t>
      </w:r>
      <w:r w:rsidRPr="00873884">
        <w:t>une</w:t>
      </w:r>
      <w:r w:rsidR="002D4CF8" w:rsidRPr="00873884">
        <w:t> </w:t>
      </w:r>
      <w:r w:rsidRPr="00873884">
        <w:t xml:space="preserve">valeur de 9,4 </w:t>
      </w:r>
      <w:r w:rsidR="002D4CF8" w:rsidRPr="00873884">
        <w:t xml:space="preserve">M </w:t>
      </w:r>
      <w:r w:rsidRPr="00873884">
        <w:t xml:space="preserve">USD, se classe au quatrième rang des marchés ouest-africains en 2025. Le marché est largement dominé par des fournisseurs européens. Le Portugal arrive en tête avec 8,2 </w:t>
      </w:r>
      <w:r w:rsidR="002D4CF8" w:rsidRPr="00873884">
        <w:t>M</w:t>
      </w:r>
      <w:r w:rsidRPr="00873884">
        <w:t xml:space="preserve"> USD d’expéditions, soit 87% de la valeur totale des importations, devant l’Espagne qui représente 1,2 </w:t>
      </w:r>
      <w:r w:rsidR="002D4CF8" w:rsidRPr="00873884">
        <w:t xml:space="preserve">M </w:t>
      </w:r>
      <w:r w:rsidRPr="00873884">
        <w:t>USD (13%).</w:t>
      </w:r>
      <w:r w:rsidR="002D4CF8" w:rsidRPr="00873884">
        <w:t xml:space="preserve"> L</w:t>
      </w:r>
      <w:r w:rsidRPr="00873884">
        <w:t>es importations sont essentiellement destinées à</w:t>
      </w:r>
      <w:r w:rsidR="002D4CF8" w:rsidRPr="00873884">
        <w:t> </w:t>
      </w:r>
      <w:r w:rsidRPr="00873884">
        <w:t>approvisionner le marché intérieur, plutôt qu’à alimenter des échanges régionaux.</w:t>
      </w:r>
    </w:p>
    <w:p w14:paraId="434A8EA2" w14:textId="77777777" w:rsidR="00314E72" w:rsidRPr="00873884" w:rsidRDefault="00314E72" w:rsidP="00314E72">
      <w:pPr>
        <w:spacing w:after="0"/>
      </w:pPr>
    </w:p>
    <w:p w14:paraId="687C33DF" w14:textId="7CD08389" w:rsidR="00B1737A" w:rsidRPr="00873884" w:rsidRDefault="00974324" w:rsidP="00974324">
      <w:pPr>
        <w:pStyle w:val="Titre2"/>
        <w:spacing w:before="0"/>
        <w:rPr>
          <w:b w:val="0"/>
          <w:bCs/>
        </w:rPr>
      </w:pPr>
      <w:bookmarkStart w:id="30" w:name="_Hlk244507591"/>
      <w:bookmarkStart w:id="31" w:name="_Toc244513732"/>
      <w:bookmarkEnd w:id="25"/>
      <w:r w:rsidRPr="00873884">
        <w:t xml:space="preserve">Boissons alcoolisées </w:t>
      </w:r>
      <w:r w:rsidR="00A62307" w:rsidRPr="00873884">
        <w:t xml:space="preserve">– Les </w:t>
      </w:r>
      <w:r w:rsidRPr="00873884">
        <w:t xml:space="preserve">productions locales </w:t>
      </w:r>
      <w:r w:rsidR="00A62307" w:rsidRPr="00873884">
        <w:t>cherchent leur place face aux importations</w:t>
      </w:r>
      <w:r w:rsidR="00A62307" w:rsidRPr="00873884">
        <w:rPr>
          <w:b w:val="0"/>
          <w:bCs/>
        </w:rPr>
        <w:t>.</w:t>
      </w:r>
      <w:bookmarkEnd w:id="31"/>
      <w:r w:rsidR="00A62307" w:rsidRPr="00873884">
        <w:rPr>
          <w:b w:val="0"/>
          <w:bCs/>
        </w:rPr>
        <w:t xml:space="preserve"> </w:t>
      </w:r>
    </w:p>
    <w:bookmarkEnd w:id="30"/>
    <w:p w14:paraId="1D0D19E2" w14:textId="40C2DCD6" w:rsidR="00A62307" w:rsidRPr="00873884" w:rsidRDefault="00A62307" w:rsidP="00974324">
      <w:pPr>
        <w:spacing w:after="0"/>
      </w:pPr>
      <w:r w:rsidRPr="00873884">
        <w:rPr>
          <w:bCs/>
        </w:rPr>
        <w:t xml:space="preserve">A l’occasion du « Mois du consommer local » dans l’UEMOA, les boissons alcoolisées élaborées </w:t>
      </w:r>
      <w:bookmarkStart w:id="32" w:name="_Hlk244183103"/>
      <w:r w:rsidRPr="00873884">
        <w:rPr>
          <w:bCs/>
        </w:rPr>
        <w:t>à partir d’ananas, de bissap ou de sève de palmier</w:t>
      </w:r>
      <w:bookmarkEnd w:id="32"/>
      <w:r w:rsidRPr="00873884">
        <w:rPr>
          <w:bCs/>
        </w:rPr>
        <w:t>, ont été mises à l’honneur. Ces boissons côtoient</w:t>
      </w:r>
      <w:r w:rsidRPr="00873884">
        <w:t xml:space="preserve"> les vins importés, dont les achats représentent chaque année des dizaines de</w:t>
      </w:r>
      <w:r w:rsidR="00902055" w:rsidRPr="00873884">
        <w:t> </w:t>
      </w:r>
      <w:r w:rsidRPr="00873884">
        <w:t>millions</w:t>
      </w:r>
      <w:r w:rsidR="00902055" w:rsidRPr="00873884">
        <w:t> </w:t>
      </w:r>
      <w:r w:rsidRPr="00873884">
        <w:t>d</w:t>
      </w:r>
      <w:r w:rsidR="00902055" w:rsidRPr="00873884">
        <w:t>’USD</w:t>
      </w:r>
      <w:r w:rsidRPr="00873884">
        <w:t xml:space="preserve">. Selon la définition de l’Organisation internationale de la vigne et du vin (OIV), </w:t>
      </w:r>
      <w:r w:rsidR="00902055" w:rsidRPr="00873884">
        <w:t xml:space="preserve">le vin provient exclusivement de la fermentation du raisin frais ou de son moût. </w:t>
      </w:r>
      <w:r w:rsidRPr="00873884">
        <w:t>Les</w:t>
      </w:r>
      <w:r w:rsidR="00902055" w:rsidRPr="00873884">
        <w:t> </w:t>
      </w:r>
      <w:r w:rsidRPr="00873884">
        <w:t>alternatives locales qui cherchent à conquérir les consommateurs d’Afrique de l’Ouest reposent elles aussi sur la fermentation</w:t>
      </w:r>
      <w:r w:rsidR="00CB7D96" w:rsidRPr="00873884">
        <w:t xml:space="preserve"> </w:t>
      </w:r>
      <w:r w:rsidRPr="00873884">
        <w:t>mais utilisent d’autres matières premières : des jus de</w:t>
      </w:r>
      <w:r w:rsidR="00902055" w:rsidRPr="00873884">
        <w:t> </w:t>
      </w:r>
      <w:r w:rsidRPr="00873884">
        <w:t>fruits, de la sève ou des préparations sucrées à base de fleurs d’hibiscus.</w:t>
      </w:r>
      <w:r w:rsidR="00CB7D96" w:rsidRPr="00873884">
        <w:t xml:space="preserve"> </w:t>
      </w:r>
      <w:r w:rsidR="00902055" w:rsidRPr="00873884">
        <w:t>A</w:t>
      </w:r>
      <w:r w:rsidR="00CB7D96" w:rsidRPr="00873884">
        <w:t xml:space="preserve">u Burkina Faso, </w:t>
      </w:r>
      <w:r w:rsidRPr="00873884">
        <w:lastRenderedPageBreak/>
        <w:t>YAM Agro</w:t>
      </w:r>
      <w:r w:rsidR="003B1235" w:rsidRPr="00873884">
        <w:t xml:space="preserve"> </w:t>
      </w:r>
      <w:r w:rsidRPr="00873884">
        <w:t xml:space="preserve">Industrie illustre cette démarche. Spécialisée dans les sirops et les confitures, l’entreprise a diversifié ses activités en intégrant </w:t>
      </w:r>
      <w:r w:rsidR="00F431CE" w:rsidRPr="00873884">
        <w:t>les boissons fermentées</w:t>
      </w:r>
      <w:r w:rsidRPr="00873884">
        <w:t xml:space="preserve"> de bissap, avec</w:t>
      </w:r>
      <w:r w:rsidR="00902055" w:rsidRPr="00873884">
        <w:t> </w:t>
      </w:r>
      <w:r w:rsidRPr="00873884">
        <w:t>le</w:t>
      </w:r>
      <w:r w:rsidR="00902055" w:rsidRPr="00873884">
        <w:t> </w:t>
      </w:r>
      <w:r w:rsidRPr="00873884">
        <w:t>soutien d</w:t>
      </w:r>
      <w:r w:rsidR="006052E1" w:rsidRPr="00873884">
        <w:t>u fonds d’investissement</w:t>
      </w:r>
      <w:r w:rsidRPr="00873884">
        <w:t xml:space="preserve"> Sinergi Burkina. </w:t>
      </w:r>
      <w:r w:rsidR="006052E1" w:rsidRPr="00873884">
        <w:t>Ces boissons à base</w:t>
      </w:r>
      <w:r w:rsidRPr="00873884">
        <w:t xml:space="preserve"> de bissap et</w:t>
      </w:r>
      <w:r w:rsidR="00902055" w:rsidRPr="00873884">
        <w:t> </w:t>
      </w:r>
      <w:r w:rsidRPr="00873884">
        <w:t>de</w:t>
      </w:r>
      <w:r w:rsidR="00902055" w:rsidRPr="00873884">
        <w:t> </w:t>
      </w:r>
      <w:r w:rsidRPr="00873884">
        <w:t>liane goïne figurent dans le catalogue 2022 des produits certifiés conformes aux normes burkinabè. Dès 2021, le Fonds Pierre Castel recensait plus de vingt points de distribution pour</w:t>
      </w:r>
      <w:r w:rsidR="00902055" w:rsidRPr="00873884">
        <w:t> </w:t>
      </w:r>
      <w:r w:rsidRPr="00873884">
        <w:t xml:space="preserve">sa gamme, également exportée au Bénin et en Côte d’Ivoire. Au Ghana, Nkulenu Industries commercialise son </w:t>
      </w:r>
      <w:r w:rsidRPr="00873884">
        <w:rPr>
          <w:i/>
          <w:iCs/>
        </w:rPr>
        <w:t>Palm Drink</w:t>
      </w:r>
      <w:r w:rsidRPr="00873884">
        <w:t>, un</w:t>
      </w:r>
      <w:r w:rsidR="00606911" w:rsidRPr="00873884">
        <w:t>e boisson fermentée</w:t>
      </w:r>
      <w:r w:rsidRPr="00873884">
        <w:t xml:space="preserve"> </w:t>
      </w:r>
      <w:r w:rsidR="00606911" w:rsidRPr="00873884">
        <w:t xml:space="preserve">à base </w:t>
      </w:r>
      <w:r w:rsidRPr="00873884">
        <w:t xml:space="preserve">de palme </w:t>
      </w:r>
      <w:r w:rsidR="006052E1" w:rsidRPr="00873884">
        <w:t>consommé</w:t>
      </w:r>
      <w:r w:rsidR="00606911" w:rsidRPr="00873884">
        <w:t>e</w:t>
      </w:r>
      <w:r w:rsidR="006052E1" w:rsidRPr="00873884">
        <w:t xml:space="preserve"> localement et exporté</w:t>
      </w:r>
      <w:r w:rsidR="00606911" w:rsidRPr="00873884">
        <w:t>e</w:t>
      </w:r>
      <w:r w:rsidRPr="00873884">
        <w:t>.</w:t>
      </w:r>
      <w:r w:rsidR="006052E1" w:rsidRPr="00873884">
        <w:t xml:space="preserve"> </w:t>
      </w:r>
      <w:r w:rsidRPr="00873884">
        <w:t>Ces entreprises se positionnent sur un marché où les importations de</w:t>
      </w:r>
      <w:r w:rsidR="00606911" w:rsidRPr="00873884">
        <w:t> </w:t>
      </w:r>
      <w:r w:rsidRPr="00873884">
        <w:t>vins et de moûts</w:t>
      </w:r>
      <w:r w:rsidR="00606911" w:rsidRPr="00873884">
        <w:t xml:space="preserve"> de raisins</w:t>
      </w:r>
      <w:r w:rsidRPr="00873884">
        <w:t xml:space="preserve"> atteignaient 53,4 </w:t>
      </w:r>
      <w:r w:rsidR="006052E1" w:rsidRPr="00873884">
        <w:t>M USD</w:t>
      </w:r>
      <w:r w:rsidRPr="00873884">
        <w:t xml:space="preserve"> en Côte d’Ivoire, 3 </w:t>
      </w:r>
      <w:r w:rsidR="006052E1" w:rsidRPr="00873884">
        <w:t>M</w:t>
      </w:r>
      <w:r w:rsidRPr="00873884">
        <w:t xml:space="preserve"> au Bénin et 24,3</w:t>
      </w:r>
      <w:r w:rsidR="00606911" w:rsidRPr="00873884">
        <w:t> </w:t>
      </w:r>
      <w:r w:rsidR="006052E1" w:rsidRPr="00873884">
        <w:t>M</w:t>
      </w:r>
      <w:r w:rsidRPr="00873884">
        <w:t xml:space="preserve"> au Ghana. Au Burkina Faso, la</w:t>
      </w:r>
      <w:r w:rsidR="00110A2B" w:rsidRPr="00873884">
        <w:t> </w:t>
      </w:r>
      <w:r w:rsidRPr="00873884">
        <w:t>facture annuelle moyenne des importations de vins et de moûts de raisin s’est élevée à</w:t>
      </w:r>
      <w:r w:rsidR="00110A2B" w:rsidRPr="00873884">
        <w:t> </w:t>
      </w:r>
      <w:r w:rsidRPr="00873884">
        <w:t>4,32</w:t>
      </w:r>
      <w:r w:rsidR="00110A2B" w:rsidRPr="00873884">
        <w:t> </w:t>
      </w:r>
      <w:r w:rsidR="006052E1" w:rsidRPr="00873884">
        <w:t>M USD</w:t>
      </w:r>
      <w:r w:rsidRPr="00873884">
        <w:t xml:space="preserve"> entre 2021 et 2025</w:t>
      </w:r>
      <w:r w:rsidR="006052E1" w:rsidRPr="00873884">
        <w:t xml:space="preserve">. </w:t>
      </w:r>
      <w:r w:rsidRPr="00873884">
        <w:t>Les consommateurs disposent toutefois déjà d’alternatives locales</w:t>
      </w:r>
      <w:r w:rsidR="006052E1" w:rsidRPr="00873884">
        <w:t xml:space="preserve"> et</w:t>
      </w:r>
      <w:r w:rsidRPr="00873884">
        <w:t xml:space="preserve"> le département américain de l’</w:t>
      </w:r>
      <w:r w:rsidR="00110A2B" w:rsidRPr="00873884">
        <w:t>a</w:t>
      </w:r>
      <w:r w:rsidRPr="00873884">
        <w:t xml:space="preserve">griculture </w:t>
      </w:r>
      <w:r w:rsidR="006052E1" w:rsidRPr="00873884">
        <w:t xml:space="preserve">(USDA) </w:t>
      </w:r>
      <w:r w:rsidRPr="00873884">
        <w:t>présente les</w:t>
      </w:r>
      <w:r w:rsidR="00606911" w:rsidRPr="00873884">
        <w:t> </w:t>
      </w:r>
      <w:r w:rsidRPr="00873884">
        <w:t xml:space="preserve">boissons </w:t>
      </w:r>
      <w:r w:rsidR="00606911" w:rsidRPr="00873884">
        <w:t xml:space="preserve">fermentées </w:t>
      </w:r>
      <w:r w:rsidRPr="00873884">
        <w:t>artisanales</w:t>
      </w:r>
      <w:r w:rsidR="006052E1" w:rsidRPr="00873884">
        <w:t xml:space="preserve">, </w:t>
      </w:r>
      <w:r w:rsidRPr="00873884">
        <w:t>comme les principaux concurrents du vin.</w:t>
      </w:r>
      <w:r w:rsidR="003465BE" w:rsidRPr="00873884">
        <w:t xml:space="preserve"> </w:t>
      </w:r>
      <w:r w:rsidRPr="00873884">
        <w:t xml:space="preserve">Pour fidéliser </w:t>
      </w:r>
      <w:r w:rsidR="006052E1" w:rsidRPr="00873884">
        <w:t>la</w:t>
      </w:r>
      <w:r w:rsidR="00110A2B" w:rsidRPr="00873884">
        <w:t> </w:t>
      </w:r>
      <w:r w:rsidRPr="00873884">
        <w:t>clientèle</w:t>
      </w:r>
      <w:r w:rsidR="006052E1" w:rsidRPr="00873884">
        <w:t>,</w:t>
      </w:r>
      <w:r w:rsidRPr="00873884">
        <w:t xml:space="preserve"> l’accès au financement </w:t>
      </w:r>
      <w:r w:rsidR="006052E1" w:rsidRPr="00873884">
        <w:t>reste</w:t>
      </w:r>
      <w:r w:rsidRPr="00873884">
        <w:t xml:space="preserve"> un obstacle pour de nombreuses PME ouest-africaines</w:t>
      </w:r>
      <w:r w:rsidR="006052E1" w:rsidRPr="00873884">
        <w:t>. Les</w:t>
      </w:r>
      <w:r w:rsidRPr="00873884">
        <w:t xml:space="preserve"> producteurs </w:t>
      </w:r>
      <w:r w:rsidR="006052E1" w:rsidRPr="00873884">
        <w:t>d’alcools</w:t>
      </w:r>
      <w:r w:rsidRPr="00873884">
        <w:t xml:space="preserve"> locaux doivent </w:t>
      </w:r>
      <w:r w:rsidR="006052E1" w:rsidRPr="00873884">
        <w:t>aussi</w:t>
      </w:r>
      <w:r w:rsidRPr="00873884">
        <w:t xml:space="preserve"> relever le défi de la standardisation, afin de garantir des caractéristiques constantes d’une fabrication à l’autre</w:t>
      </w:r>
      <w:r w:rsidR="003465BE" w:rsidRPr="00873884">
        <w:t>, et</w:t>
      </w:r>
      <w:r w:rsidR="00110A2B" w:rsidRPr="00873884">
        <w:t> </w:t>
      </w:r>
      <w:r w:rsidR="003465BE" w:rsidRPr="00873884">
        <w:t>de</w:t>
      </w:r>
      <w:r w:rsidR="00110A2B" w:rsidRPr="00873884">
        <w:t> </w:t>
      </w:r>
      <w:r w:rsidR="003465BE" w:rsidRPr="00873884">
        <w:t>la</w:t>
      </w:r>
      <w:r w:rsidR="00110A2B" w:rsidRPr="00873884">
        <w:t> </w:t>
      </w:r>
      <w:r w:rsidR="003465BE" w:rsidRPr="00873884">
        <w:t>conservation</w:t>
      </w:r>
      <w:r w:rsidRPr="00873884">
        <w:t xml:space="preserve">. La FAO relève que </w:t>
      </w:r>
      <w:r w:rsidR="00606911" w:rsidRPr="00873884">
        <w:t>les boissons fermentées à base</w:t>
      </w:r>
      <w:r w:rsidRPr="00873884">
        <w:t xml:space="preserve"> de palme non</w:t>
      </w:r>
      <w:r w:rsidR="00606911" w:rsidRPr="00873884">
        <w:t> </w:t>
      </w:r>
      <w:r w:rsidRPr="00873884">
        <w:t>stabilisé</w:t>
      </w:r>
      <w:r w:rsidR="00606911" w:rsidRPr="00873884">
        <w:t>es</w:t>
      </w:r>
      <w:r w:rsidRPr="00873884">
        <w:t xml:space="preserve"> se conserve</w:t>
      </w:r>
      <w:r w:rsidR="00606911" w:rsidRPr="00873884">
        <w:t>nt</w:t>
      </w:r>
      <w:r w:rsidRPr="00873884">
        <w:t xml:space="preserve"> peu</w:t>
      </w:r>
      <w:r w:rsidR="00FD7C7F" w:rsidRPr="00873884">
        <w:t> </w:t>
      </w:r>
      <w:r w:rsidRPr="00873884">
        <w:t>de</w:t>
      </w:r>
      <w:r w:rsidR="00FD7C7F" w:rsidRPr="00873884">
        <w:t> </w:t>
      </w:r>
      <w:r w:rsidRPr="00873884">
        <w:t>temps, ce qui limite les distances auxquelles il peut être commercialisé. Pour</w:t>
      </w:r>
      <w:r w:rsidR="00FD7C7F" w:rsidRPr="00873884">
        <w:t> l</w:t>
      </w:r>
      <w:r w:rsidRPr="00873884">
        <w:t>es</w:t>
      </w:r>
      <w:r w:rsidR="00FD7C7F" w:rsidRPr="00873884">
        <w:t> </w:t>
      </w:r>
      <w:r w:rsidRPr="00873884">
        <w:t>entreprises, développer une offre conditionnée implique de maîtriser la conservation, au-delà de la seule mise en bouteille. La disponibilité des emballages et</w:t>
      </w:r>
      <w:r w:rsidR="00606911" w:rsidRPr="00873884">
        <w:t> </w:t>
      </w:r>
      <w:r w:rsidRPr="00873884">
        <w:t>des</w:t>
      </w:r>
      <w:r w:rsidR="00606911" w:rsidRPr="00873884">
        <w:t> </w:t>
      </w:r>
      <w:r w:rsidRPr="00873884">
        <w:t>matières premières compte également pour approvisionner régulièrement les</w:t>
      </w:r>
      <w:r w:rsidR="00606911" w:rsidRPr="00873884">
        <w:t> </w:t>
      </w:r>
      <w:r w:rsidRPr="00873884">
        <w:t>détaillants. Chez YAM Agro Industrie, le Fonds Pierre Castel identifiait dès 2021 la nécessité de prévenir les ruptures de</w:t>
      </w:r>
      <w:r w:rsidR="00FD7C7F" w:rsidRPr="00873884">
        <w:t> </w:t>
      </w:r>
      <w:r w:rsidRPr="00873884">
        <w:t>contenants en verre et de renforcer les capacités de stockage.</w:t>
      </w:r>
      <w:r w:rsidR="003465BE" w:rsidRPr="00873884">
        <w:t xml:space="preserve"> </w:t>
      </w:r>
      <w:r w:rsidR="00FD7C7F" w:rsidRPr="00873884">
        <w:t>En</w:t>
      </w:r>
      <w:r w:rsidR="00606911" w:rsidRPr="00873884">
        <w:t> </w:t>
      </w:r>
      <w:r w:rsidR="00FD7C7F" w:rsidRPr="00873884">
        <w:t>Afrique comme ailleurs dans le monde, certaines entreprises illustrent cette transition vers</w:t>
      </w:r>
      <w:r w:rsidR="00606911" w:rsidRPr="00873884">
        <w:t> </w:t>
      </w:r>
      <w:r w:rsidR="00FD7C7F" w:rsidRPr="00873884">
        <w:t>une production structurée et pérenne. Issue d’une activité familiale de fabrication d’une</w:t>
      </w:r>
      <w:r w:rsidR="00606911" w:rsidRPr="00873884">
        <w:t> </w:t>
      </w:r>
      <w:r w:rsidR="00FD7C7F" w:rsidRPr="00873884">
        <w:t>boisson fermentée à base de banane lancée au début des années 1990, Raha Beverages Company Limited, anciennement Banana Investments, cumule aujourd’hui plus de trois décennies d’activité. L’entreprise employait déjà 400 personnes à la fin des années 2000 en</w:t>
      </w:r>
      <w:r w:rsidR="00606911" w:rsidRPr="00873884">
        <w:t> </w:t>
      </w:r>
      <w:r w:rsidR="00FD7C7F" w:rsidRPr="00873884">
        <w:t xml:space="preserve">Tanzanie. A Hawaï, MauiWine commercialise depuis 1977 son Maui Blanc, </w:t>
      </w:r>
      <w:bookmarkStart w:id="33" w:name="_Hlk244279554"/>
      <w:r w:rsidR="00FD7C7F" w:rsidRPr="00873884">
        <w:t xml:space="preserve">boisson fermentée </w:t>
      </w:r>
      <w:bookmarkEnd w:id="33"/>
      <w:r w:rsidR="00FD7C7F" w:rsidRPr="00873884">
        <w:t>élaborée à partir d’ananas.</w:t>
      </w:r>
    </w:p>
    <w:p w14:paraId="3FD1991A" w14:textId="77777777" w:rsidR="00974324" w:rsidRPr="00873884" w:rsidRDefault="00974324" w:rsidP="00974324">
      <w:pPr>
        <w:spacing w:after="0"/>
      </w:pPr>
    </w:p>
    <w:p w14:paraId="48F8A588" w14:textId="0936A14E" w:rsidR="00B65F7C" w:rsidRPr="00873884" w:rsidRDefault="003A2743" w:rsidP="00974324">
      <w:pPr>
        <w:pStyle w:val="Titre2"/>
        <w:spacing w:before="0"/>
      </w:pPr>
      <w:bookmarkStart w:id="34" w:name="_Toc244165610"/>
      <w:bookmarkStart w:id="35" w:name="_Toc244513733"/>
      <w:r w:rsidRPr="00873884">
        <w:t xml:space="preserve">Biogaz </w:t>
      </w:r>
      <w:r w:rsidR="00B65F7C" w:rsidRPr="00873884">
        <w:t>–</w:t>
      </w:r>
      <w:r w:rsidRPr="00873884">
        <w:t xml:space="preserve"> Huit </w:t>
      </w:r>
      <w:r w:rsidR="00B65F7C" w:rsidRPr="00873884">
        <w:t>pays mobilisés pour concrétiser le</w:t>
      </w:r>
      <w:r w:rsidRPr="00873884">
        <w:t>ur</w:t>
      </w:r>
      <w:r w:rsidR="00B65F7C" w:rsidRPr="00873884">
        <w:t>s ambitions</w:t>
      </w:r>
      <w:r w:rsidRPr="00873884">
        <w:t>.</w:t>
      </w:r>
      <w:bookmarkEnd w:id="35"/>
      <w:r w:rsidR="00B65F7C" w:rsidRPr="00873884">
        <w:t xml:space="preserve"> </w:t>
      </w:r>
      <w:bookmarkEnd w:id="34"/>
    </w:p>
    <w:p w14:paraId="10294925" w14:textId="7E8DA792" w:rsidR="00B65F7C" w:rsidRPr="00873884" w:rsidRDefault="00B65F7C" w:rsidP="00152200">
      <w:pPr>
        <w:spacing w:after="0"/>
      </w:pPr>
      <w:r w:rsidRPr="00873884">
        <w:t xml:space="preserve">Face aux défis liés à l’accès à l’énergie propre, à la fertilité des sols, à la préservation des ressources forestières et à l’emploi des jeunes, l’Alliance pour le </w:t>
      </w:r>
      <w:r w:rsidR="00887CE2" w:rsidRPr="00873884">
        <w:t>b</w:t>
      </w:r>
      <w:r w:rsidRPr="00873884">
        <w:t>iodigesteur en Afrique de</w:t>
      </w:r>
      <w:r w:rsidR="00152200" w:rsidRPr="00873884">
        <w:t> </w:t>
      </w:r>
      <w:r w:rsidRPr="00873884">
        <w:t xml:space="preserve">l’Ouest et du Centre </w:t>
      </w:r>
      <w:r w:rsidR="00887CE2" w:rsidRPr="00873884">
        <w:t>renforce</w:t>
      </w:r>
      <w:r w:rsidRPr="00873884">
        <w:t xml:space="preserve"> ses actions collectives.</w:t>
      </w:r>
      <w:r w:rsidR="00887CE2" w:rsidRPr="00873884">
        <w:t xml:space="preserve"> </w:t>
      </w:r>
      <w:r w:rsidRPr="00873884">
        <w:t>Son Plan stratégique 2026-2030</w:t>
      </w:r>
      <w:r w:rsidR="00887CE2" w:rsidRPr="00873884">
        <w:t xml:space="preserve">, présenté </w:t>
      </w:r>
      <w:r w:rsidR="00152200" w:rsidRPr="00873884">
        <w:t>le 26 octobre</w:t>
      </w:r>
      <w:r w:rsidR="004377CB" w:rsidRPr="00873884">
        <w:t xml:space="preserve"> à Lomé (Togo)</w:t>
      </w:r>
      <w:r w:rsidR="00887CE2" w:rsidRPr="00873884">
        <w:t xml:space="preserve">, </w:t>
      </w:r>
      <w:r w:rsidRPr="00873884">
        <w:t>constitue le cadre de référence pour structurer les</w:t>
      </w:r>
      <w:r w:rsidR="004377CB" w:rsidRPr="00873884">
        <w:t> </w:t>
      </w:r>
      <w:r w:rsidRPr="00873884">
        <w:t>interventions, stimuler le développement du marché et consolider la coordination du</w:t>
      </w:r>
      <w:r w:rsidR="004377CB" w:rsidRPr="00873884">
        <w:t> </w:t>
      </w:r>
      <w:r w:rsidRPr="00873884">
        <w:t>secteur dans les pays membres.</w:t>
      </w:r>
      <w:r w:rsidR="00887CE2" w:rsidRPr="00873884">
        <w:t xml:space="preserve"> </w:t>
      </w:r>
      <w:r w:rsidR="00731665" w:rsidRPr="00873884">
        <w:t xml:space="preserve">L’Alliance compte </w:t>
      </w:r>
      <w:r w:rsidR="00152200" w:rsidRPr="00873884">
        <w:t>huit</w:t>
      </w:r>
      <w:r w:rsidR="00731665" w:rsidRPr="00873884">
        <w:t xml:space="preserve"> pays membres</w:t>
      </w:r>
      <w:r w:rsidR="00152200" w:rsidRPr="00873884">
        <w:t xml:space="preserve"> : </w:t>
      </w:r>
      <w:r w:rsidR="00731665" w:rsidRPr="00873884">
        <w:t>le Bénin, le Burkina Faso, la Guinée, le Mali, le</w:t>
      </w:r>
      <w:r w:rsidR="00152200" w:rsidRPr="00873884">
        <w:t> </w:t>
      </w:r>
      <w:r w:rsidR="00731665" w:rsidRPr="00873884">
        <w:t xml:space="preserve">Niger, la Côte d'Ivoire, le Sénégal et le Togo. </w:t>
      </w:r>
      <w:r w:rsidRPr="00873884">
        <w:t xml:space="preserve">2026 a été voulue comme une année d'amorçage, </w:t>
      </w:r>
      <w:r w:rsidR="00887CE2" w:rsidRPr="00873884">
        <w:t>permettant à une</w:t>
      </w:r>
      <w:r w:rsidRPr="00873884">
        <w:t xml:space="preserve"> dynamique </w:t>
      </w:r>
      <w:r w:rsidR="00887CE2" w:rsidRPr="00873884">
        <w:t>de se</w:t>
      </w:r>
      <w:r w:rsidRPr="00873884">
        <w:t xml:space="preserve"> lanc</w:t>
      </w:r>
      <w:r w:rsidR="00887CE2" w:rsidRPr="00873884">
        <w:t>er</w:t>
      </w:r>
      <w:r w:rsidRPr="00873884">
        <w:t xml:space="preserve"> dans plusieurs pays.</w:t>
      </w:r>
      <w:r w:rsidR="00887CE2" w:rsidRPr="00873884">
        <w:t xml:space="preserve"> </w:t>
      </w:r>
      <w:r w:rsidR="00AD26EC" w:rsidRPr="00873884">
        <w:t xml:space="preserve">En Afrique, les déchets biodégradables représentent une ressource énergétique encore largement sous-exploitée. </w:t>
      </w:r>
      <w:r w:rsidR="00152200" w:rsidRPr="00873884">
        <w:t>Leur transformation en biogaz pourrait contribuer à réduire la</w:t>
      </w:r>
      <w:r w:rsidR="004377CB" w:rsidRPr="00873884">
        <w:t> </w:t>
      </w:r>
      <w:r w:rsidR="00152200" w:rsidRPr="00873884">
        <w:t>dépendance au bois et au charbon, tout en fournissant des fertilisants naturels aux</w:t>
      </w:r>
      <w:r w:rsidR="004377CB" w:rsidRPr="00873884">
        <w:t> </w:t>
      </w:r>
      <w:r w:rsidR="00152200" w:rsidRPr="00873884">
        <w:t>producteurs agricoles</w:t>
      </w:r>
      <w:r w:rsidR="0026627A" w:rsidRPr="00873884">
        <w:t xml:space="preserve"> et en préservant les ressources forestières</w:t>
      </w:r>
      <w:r w:rsidR="00152200" w:rsidRPr="00873884">
        <w:t>. A ce titre, l</w:t>
      </w:r>
      <w:r w:rsidR="00AD26EC" w:rsidRPr="00873884">
        <w:t xml:space="preserve">e biodigesteur est une technologie éprouvée </w:t>
      </w:r>
      <w:r w:rsidR="0026627A" w:rsidRPr="00873884">
        <w:t xml:space="preserve">pour </w:t>
      </w:r>
      <w:r w:rsidR="00AD26EC" w:rsidRPr="00873884">
        <w:t>transforme</w:t>
      </w:r>
      <w:r w:rsidR="0026627A" w:rsidRPr="00873884">
        <w:t>r</w:t>
      </w:r>
      <w:r w:rsidR="00AD26EC" w:rsidRPr="00873884">
        <w:t xml:space="preserve"> </w:t>
      </w:r>
      <w:r w:rsidR="0026627A" w:rsidRPr="00873884">
        <w:t>d</w:t>
      </w:r>
      <w:r w:rsidR="00AD26EC" w:rsidRPr="00873884">
        <w:t>es matières organiques biodégradables en</w:t>
      </w:r>
      <w:r w:rsidR="004377CB" w:rsidRPr="00873884">
        <w:t> </w:t>
      </w:r>
      <w:r w:rsidR="00AD26EC" w:rsidRPr="00873884">
        <w:t xml:space="preserve">biogaz. </w:t>
      </w:r>
      <w:r w:rsidRPr="00873884">
        <w:t xml:space="preserve">En termes d’installation de biodigesteur, </w:t>
      </w:r>
      <w:r w:rsidR="00887CE2" w:rsidRPr="00873884">
        <w:t xml:space="preserve">les </w:t>
      </w:r>
      <w:r w:rsidRPr="00873884">
        <w:t xml:space="preserve">deux pays pionniers sont le Burkina Faso </w:t>
      </w:r>
      <w:r w:rsidRPr="00873884">
        <w:lastRenderedPageBreak/>
        <w:t xml:space="preserve">et le Sénégal. </w:t>
      </w:r>
      <w:r w:rsidR="00887CE2" w:rsidRPr="00873884">
        <w:t>Au</w:t>
      </w:r>
      <w:r w:rsidR="0026627A" w:rsidRPr="00873884">
        <w:t> </w:t>
      </w:r>
      <w:r w:rsidRPr="00873884">
        <w:t>Burkina Faso</w:t>
      </w:r>
      <w:r w:rsidR="00887CE2" w:rsidRPr="00873884">
        <w:t xml:space="preserve">, </w:t>
      </w:r>
      <w:r w:rsidR="0026627A" w:rsidRPr="00873884">
        <w:t xml:space="preserve">pays </w:t>
      </w:r>
      <w:r w:rsidRPr="00873884">
        <w:t>leader</w:t>
      </w:r>
      <w:r w:rsidR="00887CE2" w:rsidRPr="00873884">
        <w:t xml:space="preserve">, </w:t>
      </w:r>
      <w:r w:rsidRPr="00873884">
        <w:t>plus de 15 000 biodigesteurs ont été installés. Le</w:t>
      </w:r>
      <w:r w:rsidR="004377CB" w:rsidRPr="00873884">
        <w:t> </w:t>
      </w:r>
      <w:r w:rsidRPr="00873884">
        <w:t>Sénégal suit avec</w:t>
      </w:r>
      <w:r w:rsidR="0026627A" w:rsidRPr="00873884">
        <w:t> </w:t>
      </w:r>
      <w:r w:rsidRPr="00873884">
        <w:t>plus de 3 000 biodigesteurs installés</w:t>
      </w:r>
      <w:r w:rsidR="00887CE2" w:rsidRPr="00873884">
        <w:t>. Des pays, comme le Niger et le Mali, ont bénéficié d'un appui de la coopération hollandaise et devraient suivre également la</w:t>
      </w:r>
      <w:r w:rsidR="004377CB" w:rsidRPr="00873884">
        <w:t> </w:t>
      </w:r>
      <w:r w:rsidR="00887CE2" w:rsidRPr="00873884">
        <w:t>tendance. Le Togo a</w:t>
      </w:r>
      <w:r w:rsidR="0026627A" w:rsidRPr="00873884">
        <w:t> </w:t>
      </w:r>
      <w:r w:rsidR="00887CE2" w:rsidRPr="00873884">
        <w:t>amorcé le développement de la technologie avec un programme qui</w:t>
      </w:r>
      <w:r w:rsidR="004377CB" w:rsidRPr="00873884">
        <w:t> </w:t>
      </w:r>
      <w:r w:rsidR="00887CE2" w:rsidRPr="00873884">
        <w:t>vise 5 000 biodigesteurs. Pour M.</w:t>
      </w:r>
      <w:r w:rsidRPr="00873884">
        <w:t xml:space="preserve"> Malick Gaye, </w:t>
      </w:r>
      <w:r w:rsidR="00887CE2" w:rsidRPr="00873884">
        <w:t>p</w:t>
      </w:r>
      <w:r w:rsidRPr="00873884">
        <w:t>résident du conseil d’administration de</w:t>
      </w:r>
      <w:r w:rsidR="004377CB" w:rsidRPr="00873884">
        <w:t> </w:t>
      </w:r>
      <w:r w:rsidRPr="00873884">
        <w:t>l’Alliance</w:t>
      </w:r>
      <w:r w:rsidR="00887CE2" w:rsidRPr="00873884">
        <w:t xml:space="preserve">, </w:t>
      </w:r>
      <w:r w:rsidRPr="00873884">
        <w:t xml:space="preserve">la mise en œuvre </w:t>
      </w:r>
      <w:r w:rsidR="00887CE2" w:rsidRPr="00873884">
        <w:t>du</w:t>
      </w:r>
      <w:r w:rsidR="0026627A" w:rsidRPr="00873884">
        <w:t> </w:t>
      </w:r>
      <w:r w:rsidRPr="00873884">
        <w:t>plan stratégique dépend</w:t>
      </w:r>
      <w:r w:rsidR="00887CE2" w:rsidRPr="00873884">
        <w:t>ra</w:t>
      </w:r>
      <w:r w:rsidRPr="00873884">
        <w:t xml:space="preserve"> de l’engagement des différents pays.</w:t>
      </w:r>
      <w:r w:rsidR="00887CE2" w:rsidRPr="00873884">
        <w:t xml:space="preserve"> </w:t>
      </w:r>
      <w:r w:rsidRPr="00873884">
        <w:t>Le Plan, engagé au dernier trimestre 2023 par une étude diagnostique dans chacun des</w:t>
      </w:r>
      <w:r w:rsidR="004377CB" w:rsidRPr="00873884">
        <w:t> </w:t>
      </w:r>
      <w:r w:rsidRPr="00873884">
        <w:t>pays, a franchi en 2025 toutes</w:t>
      </w:r>
      <w:r w:rsidR="0026627A" w:rsidRPr="00873884">
        <w:t> </w:t>
      </w:r>
      <w:r w:rsidRPr="00873884">
        <w:t>les</w:t>
      </w:r>
      <w:r w:rsidR="0026627A" w:rsidRPr="00873884">
        <w:t> </w:t>
      </w:r>
      <w:r w:rsidRPr="00873884">
        <w:t>étapes de validation.</w:t>
      </w:r>
      <w:r w:rsidR="00731665" w:rsidRPr="00873884">
        <w:t xml:space="preserve"> </w:t>
      </w:r>
      <w:r w:rsidRPr="00873884">
        <w:t xml:space="preserve">Il </w:t>
      </w:r>
      <w:r w:rsidR="00731665" w:rsidRPr="00873884">
        <w:t>s’articule</w:t>
      </w:r>
      <w:r w:rsidRPr="00873884">
        <w:t xml:space="preserve"> autour de trois axes</w:t>
      </w:r>
      <w:r w:rsidR="00731665" w:rsidRPr="00873884">
        <w:t xml:space="preserve"> : </w:t>
      </w:r>
      <w:r w:rsidRPr="00873884">
        <w:t>le</w:t>
      </w:r>
      <w:r w:rsidR="004377CB" w:rsidRPr="00873884">
        <w:t> </w:t>
      </w:r>
      <w:r w:rsidRPr="00873884">
        <w:t>développement du secteur marchand de la technologie, la coordination efficace du secteur dans les pays, ainsi que la</w:t>
      </w:r>
      <w:r w:rsidR="0026627A" w:rsidRPr="00873884">
        <w:t> </w:t>
      </w:r>
      <w:r w:rsidRPr="00873884">
        <w:t>gouvernance et le développement organisationnel.</w:t>
      </w:r>
      <w:r w:rsidR="00731665" w:rsidRPr="00873884">
        <w:t xml:space="preserve"> </w:t>
      </w:r>
      <w:r w:rsidRPr="00873884">
        <w:t>Le Bénin, la</w:t>
      </w:r>
      <w:r w:rsidR="004377CB" w:rsidRPr="00873884">
        <w:t> </w:t>
      </w:r>
      <w:r w:rsidRPr="00873884">
        <w:t>Guinée et le Mali se sont engagés dans l'élaboration de leurs documents stratégiques nationaux et le Burkina Faso en</w:t>
      </w:r>
      <w:r w:rsidR="0026627A" w:rsidRPr="00873884">
        <w:t> </w:t>
      </w:r>
      <w:r w:rsidRPr="00873884">
        <w:t>a</w:t>
      </w:r>
      <w:r w:rsidR="0026627A" w:rsidRPr="00873884">
        <w:t> </w:t>
      </w:r>
      <w:r w:rsidRPr="00873884">
        <w:t>fait une action prioritaire de l'année.</w:t>
      </w:r>
      <w:r w:rsidR="00731665" w:rsidRPr="00873884">
        <w:t xml:space="preserve"> </w:t>
      </w:r>
      <w:r w:rsidRPr="00873884">
        <w:t>Le Niger a amorcé l'élaboration de sa stratégie de</w:t>
      </w:r>
      <w:r w:rsidR="0026627A" w:rsidRPr="00873884">
        <w:t> </w:t>
      </w:r>
      <w:r w:rsidRPr="00873884">
        <w:t>mobilisation des ressources. Le Sénégal, le Togo et</w:t>
      </w:r>
      <w:r w:rsidR="004377CB" w:rsidRPr="00873884">
        <w:t> </w:t>
      </w:r>
      <w:r w:rsidRPr="00873884">
        <w:t>la</w:t>
      </w:r>
      <w:r w:rsidR="004377CB" w:rsidRPr="00873884">
        <w:t> </w:t>
      </w:r>
      <w:r w:rsidRPr="00873884">
        <w:t>Côte</w:t>
      </w:r>
      <w:r w:rsidR="004377CB" w:rsidRPr="00873884">
        <w:t> </w:t>
      </w:r>
      <w:r w:rsidRPr="00873884">
        <w:t>d'Ivoire sont fortement attendus pour s'engager à leur tour dans ce processus</w:t>
      </w:r>
      <w:r w:rsidR="00731665" w:rsidRPr="00873884">
        <w:t xml:space="preserve">. </w:t>
      </w:r>
      <w:r w:rsidRPr="00873884">
        <w:t>La</w:t>
      </w:r>
      <w:r w:rsidR="004377CB" w:rsidRPr="00873884">
        <w:t> </w:t>
      </w:r>
      <w:r w:rsidRPr="00873884">
        <w:t xml:space="preserve">rencontre de Lomé </w:t>
      </w:r>
      <w:r w:rsidR="004377CB" w:rsidRPr="00873884">
        <w:t xml:space="preserve">a permis </w:t>
      </w:r>
      <w:r w:rsidRPr="00873884">
        <w:t>le partage</w:t>
      </w:r>
      <w:r w:rsidR="004377CB" w:rsidRPr="00873884">
        <w:t>r</w:t>
      </w:r>
      <w:r w:rsidRPr="00873884">
        <w:t xml:space="preserve"> des bonnes pratiques de coordination politique et</w:t>
      </w:r>
      <w:r w:rsidR="004377CB" w:rsidRPr="00873884">
        <w:t> </w:t>
      </w:r>
      <w:r w:rsidRPr="00873884">
        <w:t>opérationnelle déjà engagées dans certains pays, d'harmoniser la compréhension du</w:t>
      </w:r>
      <w:r w:rsidR="004377CB" w:rsidRPr="00873884">
        <w:t> </w:t>
      </w:r>
      <w:r w:rsidRPr="00873884">
        <w:t>Plan</w:t>
      </w:r>
      <w:r w:rsidR="004377CB" w:rsidRPr="00873884">
        <w:t> </w:t>
      </w:r>
      <w:r w:rsidRPr="00873884">
        <w:t xml:space="preserve">Stratégique des pays et de ses modalités de déclinaison, de valider les </w:t>
      </w:r>
      <w:r w:rsidR="00731665" w:rsidRPr="00873884">
        <w:t>étapes</w:t>
      </w:r>
      <w:r w:rsidRPr="00873884">
        <w:t xml:space="preserve"> qui</w:t>
      </w:r>
      <w:r w:rsidR="004377CB" w:rsidRPr="00873884">
        <w:t> </w:t>
      </w:r>
      <w:r w:rsidRPr="00873884">
        <w:t>jalonneront l’action sur la période 2026-2028, et d'identifier les actions prioritaires de</w:t>
      </w:r>
      <w:r w:rsidR="004377CB" w:rsidRPr="00873884">
        <w:t> </w:t>
      </w:r>
      <w:r w:rsidRPr="00873884">
        <w:t>l'année 2027.</w:t>
      </w:r>
      <w:r w:rsidR="00731665" w:rsidRPr="00873884">
        <w:t xml:space="preserve"> </w:t>
      </w:r>
      <w:r w:rsidRPr="00873884">
        <w:t>Malgré son potentiel, le développement du biogaz en Afrique de l’Ouest et</w:t>
      </w:r>
      <w:r w:rsidR="004377CB" w:rsidRPr="00873884">
        <w:t> </w:t>
      </w:r>
      <w:r w:rsidRPr="00873884">
        <w:t>du Centre reste tributaire des réalités propres à chaque pays</w:t>
      </w:r>
      <w:r w:rsidR="004377CB" w:rsidRPr="00873884">
        <w:t> :</w:t>
      </w:r>
      <w:r w:rsidRPr="00873884">
        <w:t xml:space="preserve"> disponibilité des matières organiques, besoins énergétiques, pratiques agricoles et capacités financières des ménages.</w:t>
      </w:r>
      <w:r w:rsidR="00AD26EC" w:rsidRPr="00873884">
        <w:rPr>
          <w:b/>
          <w:bCs/>
          <w:i/>
          <w:iCs/>
        </w:rPr>
        <w:t xml:space="preserve"> </w:t>
      </w:r>
      <w:r w:rsidRPr="00873884">
        <w:t>La</w:t>
      </w:r>
      <w:r w:rsidR="004377CB" w:rsidRPr="00873884">
        <w:t> </w:t>
      </w:r>
      <w:r w:rsidRPr="00873884">
        <w:t>vulgarisation de cette technologie passe par des équipements adaptés, des coûts maîtrisés et un accompagnement des utilisateurs.</w:t>
      </w:r>
      <w:r w:rsidR="00AD26EC" w:rsidRPr="00873884">
        <w:t xml:space="preserve"> </w:t>
      </w:r>
      <w:r w:rsidR="004377CB" w:rsidRPr="00873884">
        <w:t>A</w:t>
      </w:r>
      <w:r w:rsidRPr="00873884">
        <w:t xml:space="preserve"> terme, le biodigesteur pourrait contribuer à</w:t>
      </w:r>
      <w:r w:rsidR="004377CB" w:rsidRPr="00873884">
        <w:t> </w:t>
      </w:r>
      <w:r w:rsidRPr="00873884">
        <w:t>diversifier les sources d’énergie renouvelable, à réduire la pression sur les forêts et à renforcer la valorisation des ressources locales.</w:t>
      </w:r>
    </w:p>
    <w:p w14:paraId="45C8950F" w14:textId="77777777" w:rsidR="00974324" w:rsidRPr="00873884" w:rsidRDefault="00974324" w:rsidP="00974324">
      <w:pPr>
        <w:spacing w:after="0"/>
      </w:pPr>
    </w:p>
    <w:p w14:paraId="3EA2082B" w14:textId="5AED0593" w:rsidR="009D0F96" w:rsidRPr="00873884" w:rsidRDefault="009D0F96" w:rsidP="007B5BCC">
      <w:pPr>
        <w:pStyle w:val="Titre1"/>
      </w:pPr>
      <w:bookmarkStart w:id="36" w:name="_Toc207812033"/>
      <w:bookmarkStart w:id="37" w:name="_Toc207812901"/>
      <w:bookmarkStart w:id="38" w:name="_Toc207813063"/>
      <w:bookmarkStart w:id="39" w:name="_Toc244513734"/>
      <w:r w:rsidRPr="00873884">
        <w:t>Côte d’Ivoi</w:t>
      </w:r>
      <w:bookmarkEnd w:id="7"/>
      <w:bookmarkEnd w:id="8"/>
      <w:bookmarkEnd w:id="9"/>
      <w:r w:rsidRPr="00873884">
        <w:t>re</w:t>
      </w:r>
      <w:bookmarkEnd w:id="36"/>
      <w:bookmarkEnd w:id="37"/>
      <w:bookmarkEnd w:id="38"/>
      <w:bookmarkEnd w:id="39"/>
    </w:p>
    <w:p w14:paraId="539D343C" w14:textId="77777777" w:rsidR="00BE35C1" w:rsidRPr="00873884" w:rsidRDefault="00BE35C1" w:rsidP="00BE35C1">
      <w:pPr>
        <w:pStyle w:val="Titre2"/>
        <w:spacing w:before="0"/>
      </w:pPr>
      <w:bookmarkStart w:id="40" w:name="_Toc242806214"/>
      <w:bookmarkStart w:id="41" w:name="_Toc244513735"/>
      <w:r w:rsidRPr="00873884">
        <w:t>Politique agricole – Mobilisation des ressources pour accélérer la transformation agricole</w:t>
      </w:r>
      <w:bookmarkEnd w:id="40"/>
      <w:r w:rsidRPr="00873884">
        <w:t>.</w:t>
      </w:r>
      <w:bookmarkEnd w:id="41"/>
      <w:r w:rsidRPr="00873884">
        <w:t xml:space="preserve"> </w:t>
      </w:r>
    </w:p>
    <w:p w14:paraId="50E9CE24" w14:textId="4F8ED193" w:rsidR="00BE35C1" w:rsidRPr="00873884" w:rsidRDefault="00BE35C1" w:rsidP="00BE35C1">
      <w:pPr>
        <w:spacing w:after="0"/>
      </w:pPr>
      <w:r w:rsidRPr="00873884">
        <w:t xml:space="preserve">Du 13 au 16 octobre, une délégation ivoirienne a assisté au Forum de mobilisation des ressources organisé dans le cadre de l’Initiative « Main dans la Main », au siège de l’Organisation des Nations unies pour l’alimentation et l’agriculture (FAO). Cette plateforme réunit gouvernements, banques de développement, institutions financières et investisseurs privés autour de projets destinés à accélérer la transformation des systèmes agroalimentaires dans les pays participants. Pour les autorités ivoiriennes, l’enjeu est de mobiliser des ressources afin de soutenir des projets capables de dynamiser la production agricole, la transformation locale et la création d’emplois. Quelques jours avant l’ouverture du forum, le 9 octobre, le représentant résident de la FAO en Côte d’Ivoire, M. Joseph Nyemah, avait présenté les opportunités d’investissement offertes mettant en avant les atouts du territoire ivoirien, notamment ses quelque 17 M d’ha de terres agricoles, un marché de plus de 30 M d’habitants et une croissance économique soutenue estimée entre 6,5% et 7%. Selon lui, la position stratégique de la Côte d’Ivoire en Afrique de l’Ouest constitue également un avantage majeur. Le pays bénéficie d’un accès privilégié aux marchés de la Communauté économique des Etats d’Afrique de l’Ouest (CEDEAO), de l’Union économique et monétaire ouest-africaine (UEMOA) et de la Zone de libre-échange continentale africaine (ZLECAf). Les infrastructures portuaires </w:t>
      </w:r>
      <w:r w:rsidRPr="00873884">
        <w:lastRenderedPageBreak/>
        <w:t>d’Abidjan et de San-Pedro renforcent par ailleurs son potentiel comme hub régional des échanges commerciaux. Il a aussi mentionné des mesures incitatives destinées aux investisseurs, notamment des avantages fiscaux pouvant s’étendre de cinq à quinze ans selon la nature des projets et leur localisation, ainsi que l’accompagnement du Centre de promotion des investissements en Côte d’Ivoire (CEPICIi). Le rôle de la FAO est de faciliter les transactions entre les investisseurs et le gouvernement, alors qu’une trentaine d’investisseurs ont déjà manifesté leur intérêt pour des échanges avec les autorités ivoiriennes. Au cœur de la stratégie ivoirienne figurent trois pôles agro-industriels intégrés qui ont été présentés aux partenaires financiers à Rome. Ces projets visent à développer des chaînes de</w:t>
      </w:r>
      <w:r w:rsidR="00873884">
        <w:t> </w:t>
      </w:r>
      <w:r w:rsidRPr="00873884">
        <w:t>valeur complètes, depuis la production jusqu’à la commercialisation, en passant par</w:t>
      </w:r>
      <w:r w:rsidR="00873884">
        <w:t> </w:t>
      </w:r>
      <w:r w:rsidRPr="00873884">
        <w:t>la transformation et la logistique. Les autorités misent sur un impact social important et les investissements recherchés devraient favoriser l’emploi des jeunes et des femmes, renforcer les revenus des populations rurales et accroître les capacités nationales de transformation des produits agricoles. L’Initiative Main dans la Main apporte un appui technique, analytique et géospatial permettant d’identifier les territoires et les filières à fort potentiel. Cet accompagnement vise à améliorer la qualité des projets proposés et à renforcer leur attractivité auprès des investisseurs. Ces initiatives s’inscrivent dans les ambitions du Plan national de développement (PND) 2026-2030, qui fait de l’agriculture un levier essentiel de souveraineté alimentaire, d’industrialisation et de croissance inclusive. Doté d’un budget global de 114 832,5 Md FCFA, le programme prévoit que plus de 70% des financements proviennent du secteur privé. Pour la Côte d’Ivoire, le Forum de Rome constituait ainsi une opportunité de convertir son potentiel agricole en investissements concrets.</w:t>
      </w:r>
    </w:p>
    <w:p w14:paraId="4A2C8753" w14:textId="77777777" w:rsidR="007C3A68" w:rsidRPr="00873884" w:rsidRDefault="007C3A68" w:rsidP="00BE35C1">
      <w:pPr>
        <w:spacing w:after="0"/>
      </w:pPr>
    </w:p>
    <w:p w14:paraId="42E1638E" w14:textId="77777777" w:rsidR="00BE35C1" w:rsidRPr="00873884" w:rsidRDefault="00BE35C1" w:rsidP="00BE35C1">
      <w:pPr>
        <w:pStyle w:val="Titre2"/>
        <w:spacing w:before="0"/>
      </w:pPr>
      <w:bookmarkStart w:id="42" w:name="_Toc244513736"/>
      <w:r w:rsidRPr="00873884">
        <w:t>Foncier – Le vice-Premier ministre appelle à accélérer la modernisation de la gouvernance foncière.</w:t>
      </w:r>
      <w:bookmarkEnd w:id="42"/>
      <w:r w:rsidRPr="00873884">
        <w:t xml:space="preserve"> </w:t>
      </w:r>
    </w:p>
    <w:p w14:paraId="5BB522B0" w14:textId="3ADF8CCF" w:rsidR="00BE35C1" w:rsidRPr="00873884" w:rsidRDefault="00BE35C1" w:rsidP="00BE35C1">
      <w:pPr>
        <w:spacing w:after="0"/>
      </w:pPr>
      <w:r w:rsidRPr="00873884">
        <w:t>Le vice-Premier ministre, ministre de la défense, M. Téné Birahima Ouattara, a appelé, le 5 octobre à accélérer la modernisation de la gouvernance foncière en misant sur la sécurité juridique, la transparence et la digitalisation. Présidant l’ouverture de la première édition des Journées foncières d’Abidjan, placée sous le thème, « La sécurisation foncière : un facteur de cohésion sociale et un levier pour l’investissement productif, la création d’emplois pour les jeunes et les femmes, ainsi que le développement durable », M. Ouattara a souligné la position centrale de la question foncière dans les enjeux politiques, économiques et sociaux des Etats africains. Il a rappelé l’importance de la sécurisation de la terre pour prévenir les conflits, protéger les communautés et offrir davantage de sérénité aux agriculteurs, aux familles et aux investisseurs. Avec un domaine foncier rural s’étendant sur 23 M d’ha, soit près de 70% du territoire national, 8 631 villages à délimiter, et près de 1,5 M de certificats fonciers à délivrer, la gestion de ce capital est au centre des priorités du gouvernement comme l’a rappelé M. Bruno Nabagné Koné, le ministre de l’agriculture, du développement rural et des productions vivrières. Créée pour conduire les opérations de sécurisation du foncier rural, l’Agence foncière rurale (AFOR) progresse avec 5 786 villages délimités et bornés, 68 026 certificats fonciers délivrés et 86</w:t>
      </w:r>
      <w:r w:rsidR="00891CA3" w:rsidRPr="00873884">
        <w:t> </w:t>
      </w:r>
      <w:r w:rsidRPr="00873884">
        <w:t xml:space="preserve">447 contrats agraires signés à ce jour, contre 284 villages délimités et bornés, environ 4 000 certificats fonciers délivrés et aucun contrat agraire signé en 2017. Cette dynamique repose également sur la levée de freins financiers et administratifs. L’obtention d’un certificat foncier coûtait auparavant entre 500 000 et 600 000 FCFA pour une parcelle moyenne, mais la procédure est aujourd’hui </w:t>
      </w:r>
      <w:r w:rsidRPr="00873884">
        <w:lastRenderedPageBreak/>
        <w:t>gratuite pour les demandeurs dans les 20 régions couvertes par les projets financés par l’Etat et ses partenaires. Les délais moyens de traitement ont été réduits de près de deux ans à moins de six mois, facilitant l’accès au titre foncier pour les plus petits producteurs agricoles. Sur le plan économique, la sécurisation du foncier libère un potentiel de croissance, en créant un climat de confiance indispensable à l’investissement agricole privé à long terme. Au niveau social, une évaluation indépendante conduite en 2025 révèle que les conflits fonciers ont diminué de 30% dans le pays. Avec l’ambition de sécuriser 9 M d’ha (près de 40% du foncier rural), l’AFOR s’impose comme le bras armé d’une transformation structurelle de l’économie ivoirienne, où la terre sécurisée devient un moteur de prospérité. Pour relever ce défi logistique et financier, l’AFOR s’appuie sur le soutien des partenaires techniques et financiers, tels que la Banque mondiale, la Banque africaine de développement (BAD), le Fonds international de développement agricole (FIDA), l’Agence française de développement (AFD), l’Union européenne et la coopération allemande. Le 16 octobre, la mission de revue à mi-parcours du Programme de renforcement de la sécurisation foncière rurale (PRESFOR), conduite par la Banque mondiale s’est achevée. Le bilan a été marqué par la certification de</w:t>
      </w:r>
      <w:r w:rsidR="00891CA3" w:rsidRPr="00873884">
        <w:t> </w:t>
      </w:r>
      <w:r w:rsidRPr="00873884">
        <w:t>1</w:t>
      </w:r>
      <w:r w:rsidR="00891CA3" w:rsidRPr="00873884">
        <w:t> </w:t>
      </w:r>
      <w:r w:rsidRPr="00873884">
        <w:t>M</w:t>
      </w:r>
      <w:r w:rsidR="00891CA3" w:rsidRPr="00873884">
        <w:t> </w:t>
      </w:r>
      <w:r w:rsidRPr="00873884">
        <w:t>d’h</w:t>
      </w:r>
      <w:r w:rsidR="00891CA3" w:rsidRPr="00873884">
        <w:t>a</w:t>
      </w:r>
      <w:r w:rsidRPr="00873884">
        <w:t xml:space="preserve"> de terres rurales en dix mois de travaux de terrain, soit 20 % de l’objectif global de</w:t>
      </w:r>
      <w:r w:rsidR="00891CA3" w:rsidRPr="00873884">
        <w:t> </w:t>
      </w:r>
      <w:r w:rsidRPr="00873884">
        <w:t>5 M d’h</w:t>
      </w:r>
      <w:r w:rsidR="00891CA3" w:rsidRPr="00873884">
        <w:t>a</w:t>
      </w:r>
      <w:r w:rsidR="00993A07" w:rsidRPr="00873884">
        <w:t xml:space="preserve"> fixé à l’horizon 2029</w:t>
      </w:r>
      <w:r w:rsidRPr="00873884">
        <w:t>. Mis en œuvre par l’AFOR sur la période 2024-2029, le PRESFOR vise à délimiter 1 447 territoires villageois et à délivrer 500 000 certificats fonciers, en vue de sécuriser 5 M d’h</w:t>
      </w:r>
      <w:r w:rsidR="00891CA3" w:rsidRPr="00873884">
        <w:t>a</w:t>
      </w:r>
      <w:r w:rsidRPr="00873884">
        <w:t xml:space="preserve"> de terres rurales dans 16 régions administratives, couvrant 52 départements, 218 sous-préfectures et 3 353 villages. Sur les six indicateurs liés aux décaissements, l’AFOR en avait réalisé quatre, pour un taux de décaissement de 63,5% au 30 juin 2026. Au titre des</w:t>
      </w:r>
      <w:r w:rsidR="00891CA3" w:rsidRPr="00873884">
        <w:t> </w:t>
      </w:r>
      <w:r w:rsidRPr="00873884">
        <w:t>perspectives, la Banque mondiale a formulé plusieurs recommandations, notamment l’opérationnalisation de l’Observatoire national du foncier rural (ONFR) et des instances de</w:t>
      </w:r>
      <w:r w:rsidR="00891CA3" w:rsidRPr="00873884">
        <w:t> </w:t>
      </w:r>
      <w:r w:rsidRPr="00873884">
        <w:t>coordination et de suivi du Programme national de sécurisation foncière rurale (PNSFR) 2023-2033, telles que le Comité interministériel de la sécurisation foncière rurale (CISFOR), le</w:t>
      </w:r>
      <w:r w:rsidR="00891CA3" w:rsidRPr="00873884">
        <w:t> </w:t>
      </w:r>
      <w:r w:rsidRPr="00873884">
        <w:t>Comité technique de suivi (CTS) et la Commission interministérielle de la sécurisation foncière (CISF). Ses recommandations portent également sur une meilleure prise en compte des petites parcelles, la réduction de la taille moyenne des superficies certifiées, l’harmonisation des politiques foncières et le renforcement de la synergie d’action entre</w:t>
      </w:r>
      <w:r w:rsidR="00891CA3" w:rsidRPr="00873884">
        <w:t> </w:t>
      </w:r>
      <w:r w:rsidRPr="00873884">
        <w:t>les</w:t>
      </w:r>
      <w:r w:rsidR="00891CA3" w:rsidRPr="00873884">
        <w:t> </w:t>
      </w:r>
      <w:r w:rsidRPr="00873884">
        <w:t xml:space="preserve">administrations ivoiriennes intervenant dans le domaine foncier. L’opérationnalisation de l’Identifiant unique du foncier de Côte d’Ivoire (IDUFCI) figure également parmi les priorités. En outre, la Banque mondiale préconise la mise à la disposition de l’AFOR des données domaniales et cadastrales détenues par d’autres administrations, notamment le ministère de l’urbanisme, du logement et du </w:t>
      </w:r>
      <w:r w:rsidR="00184C17" w:rsidRPr="00873884">
        <w:t>c</w:t>
      </w:r>
      <w:r w:rsidRPr="00873884">
        <w:t>adre de vie, les services du</w:t>
      </w:r>
      <w:r w:rsidR="00891CA3" w:rsidRPr="00873884">
        <w:t> </w:t>
      </w:r>
      <w:r w:rsidRPr="00873884">
        <w:t>cadastre et l’Agence de gestion des routes (AGEROUTES). Cette mise en commun des</w:t>
      </w:r>
      <w:r w:rsidR="00891CA3" w:rsidRPr="00873884">
        <w:t> </w:t>
      </w:r>
      <w:r w:rsidRPr="00873884">
        <w:t>données devrait permettre de mieux délimiter le domaine foncier rural susceptible d’être</w:t>
      </w:r>
      <w:r w:rsidR="00891CA3" w:rsidRPr="00873884">
        <w:t> </w:t>
      </w:r>
      <w:r w:rsidRPr="00873884">
        <w:t>certifié.</w:t>
      </w:r>
    </w:p>
    <w:p w14:paraId="006D61DA" w14:textId="77777777" w:rsidR="00BE35C1" w:rsidRPr="00873884" w:rsidRDefault="00BE35C1" w:rsidP="00BE35C1">
      <w:pPr>
        <w:spacing w:after="0"/>
      </w:pPr>
    </w:p>
    <w:p w14:paraId="42ED99D1" w14:textId="11DB0806" w:rsidR="00FA7425" w:rsidRPr="00873884" w:rsidRDefault="00FA7425" w:rsidP="00DD40C2">
      <w:pPr>
        <w:pStyle w:val="Titre2"/>
        <w:spacing w:before="0"/>
      </w:pPr>
      <w:bookmarkStart w:id="43" w:name="_Toc244513737"/>
      <w:r w:rsidRPr="00873884">
        <w:t>Cacao – Tensions avec le Ghana.</w:t>
      </w:r>
      <w:bookmarkEnd w:id="43"/>
      <w:r w:rsidRPr="00873884">
        <w:t xml:space="preserve"> </w:t>
      </w:r>
    </w:p>
    <w:p w14:paraId="3032C231" w14:textId="59FA8ABC" w:rsidR="00FA7425" w:rsidRPr="00873884" w:rsidRDefault="00FA7425" w:rsidP="00DD40C2">
      <w:pPr>
        <w:spacing w:after="0"/>
      </w:pPr>
      <w:r w:rsidRPr="00873884">
        <w:t>A trois mois de l'obligation de garantir l'origine géographique et durable de la fève de cacao, les autorités ivoiriennes et ghanéennes de la filière suivent des orientations différentes. Le</w:t>
      </w:r>
      <w:r w:rsidR="001145CC" w:rsidRPr="00873884">
        <w:t> </w:t>
      </w:r>
      <w:r w:rsidRPr="00873884">
        <w:t>25</w:t>
      </w:r>
      <w:r w:rsidR="001145CC" w:rsidRPr="00873884">
        <w:t> </w:t>
      </w:r>
      <w:r w:rsidRPr="00873884">
        <w:t xml:space="preserve">septembre, M. </w:t>
      </w:r>
      <w:hyperlink r:id="rId52" w:tgtFrame="_blank" w:history="1">
        <w:r w:rsidRPr="00873884">
          <w:rPr>
            <w:rStyle w:val="Lienhypertexte"/>
            <w:color w:val="auto"/>
            <w:u w:val="none"/>
          </w:rPr>
          <w:t>Ransford Anertey Abbey</w:t>
        </w:r>
      </w:hyperlink>
      <w:r w:rsidRPr="00873884">
        <w:t xml:space="preserve">, directeur du </w:t>
      </w:r>
      <w:hyperlink r:id="rId53" w:tgtFrame="_blank" w:history="1">
        <w:r w:rsidRPr="00873884">
          <w:rPr>
            <w:rStyle w:val="Lienhypertexte"/>
            <w:color w:val="auto"/>
            <w:u w:val="none"/>
          </w:rPr>
          <w:t>Ghana Cocoa Board</w:t>
        </w:r>
      </w:hyperlink>
      <w:r w:rsidRPr="00873884">
        <w:t xml:space="preserve"> (COCOBOD), annonçait le prix officiel de 42 400 GHS (3 590 USD) la tonne  de cacao payée au producteur ghanéen, portant le prix bord champ ghanéen à près de 2 100 FCFA/kg, soit environ 74%</w:t>
      </w:r>
      <w:r w:rsidR="001145CC" w:rsidRPr="00873884">
        <w:t> </w:t>
      </w:r>
      <w:r w:rsidRPr="00873884">
        <w:t>de</w:t>
      </w:r>
      <w:r w:rsidR="001145CC" w:rsidRPr="00873884">
        <w:t> </w:t>
      </w:r>
      <w:r w:rsidRPr="00873884">
        <w:t>plus que celui du voisin ivoirien, fixé le 1</w:t>
      </w:r>
      <w:r w:rsidRPr="00873884">
        <w:rPr>
          <w:vertAlign w:val="superscript"/>
        </w:rPr>
        <w:t>er</w:t>
      </w:r>
      <w:r w:rsidRPr="00873884">
        <w:t xml:space="preserve"> septembre à 1 200 FCFA/kg. Face à cet écart de prix, les acteurs de la filière pronostiquent une explosion de la contrebande </w:t>
      </w:r>
      <w:r w:rsidRPr="00873884">
        <w:lastRenderedPageBreak/>
        <w:t>de</w:t>
      </w:r>
      <w:r w:rsidR="001145CC" w:rsidRPr="00873884">
        <w:t> </w:t>
      </w:r>
      <w:r w:rsidRPr="00873884">
        <w:t>fèves</w:t>
      </w:r>
      <w:r w:rsidR="001145CC" w:rsidRPr="00873884">
        <w:t> </w:t>
      </w:r>
      <w:r w:rsidRPr="00873884">
        <w:t>ivoiriennes vers le Ghana pour la saison 2026-2027 qui démarre. Selon</w:t>
      </w:r>
      <w:r w:rsidR="006C55BF" w:rsidRPr="00873884">
        <w:t> </w:t>
      </w:r>
      <w:r w:rsidRPr="00873884">
        <w:t>M.</w:t>
      </w:r>
      <w:r w:rsidR="001145CC" w:rsidRPr="00873884">
        <w:t> </w:t>
      </w:r>
      <w:r w:rsidRPr="00873884">
        <w:t>Bakary</w:t>
      </w:r>
      <w:r w:rsidR="001145CC" w:rsidRPr="00873884">
        <w:t> </w:t>
      </w:r>
      <w:r w:rsidRPr="00873884">
        <w:t xml:space="preserve">Traoré, porte-parole de la </w:t>
      </w:r>
      <w:hyperlink r:id="rId54" w:tgtFrame="_blank" w:history="1">
        <w:r w:rsidRPr="00873884">
          <w:rPr>
            <w:rStyle w:val="Lienhypertexte"/>
            <w:color w:val="auto"/>
            <w:u w:val="none"/>
          </w:rPr>
          <w:t>Plateforme ivoirienne pour le cacao durable</w:t>
        </w:r>
      </w:hyperlink>
      <w:r w:rsidRPr="00873884">
        <w:t xml:space="preserve"> (PICD), les</w:t>
      </w:r>
      <w:r w:rsidR="001145CC" w:rsidRPr="00873884">
        <w:t> </w:t>
      </w:r>
      <w:r w:rsidRPr="00873884">
        <w:t>volumes de cacao ivoirien vendus au Ghana étaient déjà massifs lors de la saison précédente, pendant laquelle le prix ghanéen était déjà plus élevé. La contrebande explique notamment l’écart entre les volumes prévus au Ghana par le COCOBOD pour la saison 2025-2026 et ceux effectivement livrés : au lieu des 650 000 t</w:t>
      </w:r>
      <w:r w:rsidR="001145CC" w:rsidRPr="00873884">
        <w:t>onnes</w:t>
      </w:r>
      <w:r w:rsidRPr="00873884">
        <w:t xml:space="preserve"> attendues, le Ghana a</w:t>
      </w:r>
      <w:r w:rsidR="006C55BF" w:rsidRPr="00873884">
        <w:t> </w:t>
      </w:r>
      <w:r w:rsidRPr="00873884">
        <w:t>officiellement récolté 771 000 tonnes lors de la saison 2025-2026 (soit 30% de plus qu'en</w:t>
      </w:r>
      <w:r w:rsidR="006C55BF" w:rsidRPr="00873884">
        <w:t> </w:t>
      </w:r>
      <w:r w:rsidRPr="00873884">
        <w:t xml:space="preserve">2024-2025), malgré la persistance de la maladie du </w:t>
      </w:r>
      <w:r w:rsidRPr="00873884">
        <w:rPr>
          <w:i/>
          <w:iCs/>
        </w:rPr>
        <w:t>swollen shoot</w:t>
      </w:r>
      <w:r w:rsidRPr="00873884">
        <w:t>, d'une météo défavorable</w:t>
      </w:r>
      <w:r w:rsidR="001145CC" w:rsidRPr="00873884">
        <w:t>,</w:t>
      </w:r>
      <w:r w:rsidRPr="00873884">
        <w:t xml:space="preserve"> ainsi</w:t>
      </w:r>
      <w:r w:rsidR="001145CC" w:rsidRPr="00873884">
        <w:t> </w:t>
      </w:r>
      <w:r w:rsidRPr="00873884">
        <w:t>que</w:t>
      </w:r>
      <w:r w:rsidR="001145CC" w:rsidRPr="00873884">
        <w:t> </w:t>
      </w:r>
      <w:r w:rsidRPr="00873884">
        <w:t>de la progression de l'orpaillage artisanal. Présentée comme une</w:t>
      </w:r>
      <w:r w:rsidR="006C55BF" w:rsidRPr="00873884">
        <w:t> </w:t>
      </w:r>
      <w:r w:rsidRPr="00873884">
        <w:t>future  « OPEP</w:t>
      </w:r>
      <w:r w:rsidR="001145CC" w:rsidRPr="00873884">
        <w:t> </w:t>
      </w:r>
      <w:r w:rsidRPr="00873884">
        <w:t>du</w:t>
      </w:r>
      <w:r w:rsidR="001145CC" w:rsidRPr="00873884">
        <w:t> </w:t>
      </w:r>
      <w:r w:rsidRPr="00873884">
        <w:t>cacao », pesant pour plus de 50% de la production de cacao mondiale, l'</w:t>
      </w:r>
      <w:hyperlink r:id="rId55" w:tgtFrame="_blank" w:history="1">
        <w:r w:rsidRPr="00873884">
          <w:rPr>
            <w:rStyle w:val="Lienhypertexte"/>
            <w:color w:val="auto"/>
            <w:u w:val="none"/>
          </w:rPr>
          <w:t>Initiative cacao Côte d'Ivoire Ghana</w:t>
        </w:r>
      </w:hyperlink>
      <w:r w:rsidRPr="00873884">
        <w:t xml:space="preserve"> (I</w:t>
      </w:r>
      <w:r w:rsidR="001145CC" w:rsidRPr="00873884">
        <w:t>CCIG</w:t>
      </w:r>
      <w:r w:rsidRPr="00873884">
        <w:t>), portée début 2018 par les Présidents ivoirien, M.</w:t>
      </w:r>
      <w:r w:rsidR="001145CC" w:rsidRPr="00873884">
        <w:t> </w:t>
      </w:r>
      <w:hyperlink r:id="rId56" w:tgtFrame="_blank" w:history="1">
        <w:r w:rsidRPr="00873884">
          <w:rPr>
            <w:rStyle w:val="Lienhypertexte"/>
            <w:color w:val="auto"/>
            <w:u w:val="none"/>
          </w:rPr>
          <w:t>Alassane Ouattara</w:t>
        </w:r>
      </w:hyperlink>
      <w:r w:rsidRPr="00873884">
        <w:rPr>
          <w:rStyle w:val="Lienhypertexte"/>
          <w:color w:val="auto"/>
          <w:u w:val="none"/>
        </w:rPr>
        <w:t>,</w:t>
      </w:r>
      <w:r w:rsidRPr="00873884">
        <w:t xml:space="preserve"> et ghanéen, M. </w:t>
      </w:r>
      <w:hyperlink r:id="rId57" w:tgtFrame="_blank" w:history="1">
        <w:r w:rsidRPr="00873884">
          <w:rPr>
            <w:rStyle w:val="Lienhypertexte"/>
            <w:color w:val="auto"/>
            <w:u w:val="none"/>
          </w:rPr>
          <w:t>Nana Akufo-Addo</w:t>
        </w:r>
      </w:hyperlink>
      <w:r w:rsidRPr="00873884">
        <w:t>, semble aujourd'hui à l’arrêt en dépit des promesses d'une coordination accrue renouvelées solennellement le 16 juin 2026, lors</w:t>
      </w:r>
      <w:r w:rsidR="001145CC" w:rsidRPr="00873884">
        <w:t> </w:t>
      </w:r>
      <w:r w:rsidRPr="00873884">
        <w:t>du</w:t>
      </w:r>
      <w:r w:rsidR="001145CC" w:rsidRPr="00873884">
        <w:t> </w:t>
      </w:r>
      <w:r w:rsidRPr="00873884">
        <w:t>sommet de l'I</w:t>
      </w:r>
      <w:r w:rsidR="001145CC" w:rsidRPr="00873884">
        <w:t>CCIG</w:t>
      </w:r>
      <w:r w:rsidRPr="00873884">
        <w:t xml:space="preserve"> à Abidjan. Auparavant consultés par les deux régulateurs nationaux, les techniciens de l'I</w:t>
      </w:r>
      <w:r w:rsidR="001145CC" w:rsidRPr="00873884">
        <w:t>CCIG</w:t>
      </w:r>
      <w:r w:rsidRPr="00873884">
        <w:t xml:space="preserve"> ne le sont quasiment plus et assistent impuissants à la poursuite, de</w:t>
      </w:r>
      <w:r w:rsidR="001145CC" w:rsidRPr="00873884">
        <w:t> </w:t>
      </w:r>
      <w:r w:rsidRPr="00873884">
        <w:t>chaque côté de la frontière, de stratégies nationales solitaires motivées principalement par</w:t>
      </w:r>
      <w:r w:rsidR="001145CC" w:rsidRPr="00873884">
        <w:t> </w:t>
      </w:r>
      <w:r w:rsidRPr="00873884">
        <w:t>des considérations financières et commerciales de court terme, sans prise en compte des</w:t>
      </w:r>
      <w:r w:rsidR="001145CC" w:rsidRPr="00873884">
        <w:t> </w:t>
      </w:r>
      <w:r w:rsidRPr="00873884">
        <w:t>impacts sur la filière cacaoyère du voisin. Côté ivoirien, les professionnels du secteur reprochent aux dirigeants du Conseil Cacao-Café (CCC) d'avoir bradé les contrats à terme de</w:t>
      </w:r>
      <w:r w:rsidR="001145CC" w:rsidRPr="00873884">
        <w:t> </w:t>
      </w:r>
      <w:r w:rsidRPr="00873884">
        <w:t xml:space="preserve">cacao avec les grands négociants internationaux (l'américain </w:t>
      </w:r>
      <w:hyperlink r:id="rId58" w:tgtFrame="_blank" w:history="1">
        <w:r w:rsidRPr="00873884">
          <w:rPr>
            <w:rStyle w:val="Lienhypertexte"/>
            <w:color w:val="auto"/>
            <w:u w:val="none"/>
          </w:rPr>
          <w:t>CARGILL</w:t>
        </w:r>
      </w:hyperlink>
      <w:r w:rsidRPr="00873884">
        <w:t xml:space="preserve">, le belgo-suisse </w:t>
      </w:r>
      <w:hyperlink r:id="rId59" w:tgtFrame="_blank" w:history="1">
        <w:r w:rsidRPr="00873884">
          <w:rPr>
            <w:rStyle w:val="Lienhypertexte"/>
            <w:color w:val="auto"/>
            <w:u w:val="none"/>
          </w:rPr>
          <w:t>BARRY CALLEBAUT</w:t>
        </w:r>
      </w:hyperlink>
      <w:r w:rsidRPr="00873884">
        <w:t xml:space="preserve">, le singapourien </w:t>
      </w:r>
      <w:hyperlink r:id="rId60" w:tgtFrame="_blank" w:history="1">
        <w:r w:rsidRPr="00873884">
          <w:rPr>
            <w:rStyle w:val="Lienhypertexte"/>
            <w:color w:val="auto"/>
            <w:u w:val="none"/>
          </w:rPr>
          <w:t>OLAM</w:t>
        </w:r>
      </w:hyperlink>
      <w:r w:rsidRPr="00873884">
        <w:t xml:space="preserve">, le franco-américain </w:t>
      </w:r>
      <w:hyperlink r:id="rId61" w:tgtFrame="_blank" w:history="1">
        <w:r w:rsidRPr="00873884">
          <w:rPr>
            <w:rStyle w:val="Lienhypertexte"/>
            <w:color w:val="auto"/>
            <w:u w:val="none"/>
          </w:rPr>
          <w:t>TOUTON</w:t>
        </w:r>
      </w:hyperlink>
      <w:r w:rsidRPr="00873884">
        <w:t xml:space="preserve">, le suisse </w:t>
      </w:r>
      <w:hyperlink r:id="rId62" w:tgtFrame="_blank" w:history="1">
        <w:r w:rsidRPr="00873884">
          <w:rPr>
            <w:rStyle w:val="Lienhypertexte"/>
            <w:color w:val="auto"/>
            <w:u w:val="none"/>
          </w:rPr>
          <w:t>ECOM</w:t>
        </w:r>
      </w:hyperlink>
      <w:r w:rsidRPr="00873884">
        <w:t xml:space="preserve"> et</w:t>
      </w:r>
      <w:r w:rsidR="006C55BF" w:rsidRPr="00873884">
        <w:t> </w:t>
      </w:r>
      <w:r w:rsidRPr="00873884">
        <w:t>le</w:t>
      </w:r>
      <w:r w:rsidR="006C55BF" w:rsidRPr="00873884">
        <w:t> </w:t>
      </w:r>
      <w:r w:rsidRPr="00873884">
        <w:t xml:space="preserve">français </w:t>
      </w:r>
      <w:hyperlink r:id="rId63" w:tgtFrame="_blank" w:history="1">
        <w:r w:rsidRPr="00873884">
          <w:rPr>
            <w:rStyle w:val="Lienhypertexte"/>
            <w:color w:val="auto"/>
            <w:u w:val="none"/>
          </w:rPr>
          <w:t>SUCDEN</w:t>
        </w:r>
      </w:hyperlink>
      <w:r w:rsidRPr="00873884">
        <w:t xml:space="preserve"> entre autres), quand les cours mondiaux étaient au plus bas début 2026, autour de 3 000 et 4 000 USD la tonne contre 5 600 </w:t>
      </w:r>
      <w:r w:rsidR="00845DC2" w:rsidRPr="00873884">
        <w:t xml:space="preserve">USD </w:t>
      </w:r>
      <w:r w:rsidRPr="00873884">
        <w:t>aujourd’hui. Les contrats fixés à</w:t>
      </w:r>
      <w:r w:rsidR="006C55BF" w:rsidRPr="00873884">
        <w:t> </w:t>
      </w:r>
      <w:r w:rsidRPr="00873884">
        <w:t>ce</w:t>
      </w:r>
      <w:r w:rsidR="006C55BF" w:rsidRPr="00873884">
        <w:t> </w:t>
      </w:r>
      <w:r w:rsidRPr="00873884">
        <w:t>moment-là ont contraint le régulateur ivoirien à fixer le prix bord champ de 1 200 FCFA/kg pour</w:t>
      </w:r>
      <w:r w:rsidR="00845DC2" w:rsidRPr="00873884">
        <w:t> </w:t>
      </w:r>
      <w:r w:rsidRPr="00873884">
        <w:t>la nouvelle campagne, un niveau insuffisant pour garantir un revenu décent aux</w:t>
      </w:r>
      <w:r w:rsidR="00845DC2" w:rsidRPr="00873884">
        <w:t> </w:t>
      </w:r>
      <w:r w:rsidRPr="00873884">
        <w:t>agriculteurs ivoiriens. Au Ghana, le COCOBOD a mieux vendu ses fèves sur des contrats à</w:t>
      </w:r>
      <w:r w:rsidR="00845DC2" w:rsidRPr="00873884">
        <w:t> </w:t>
      </w:r>
      <w:r w:rsidRPr="00873884">
        <w:t xml:space="preserve">terme, par le biais de sa filiale </w:t>
      </w:r>
      <w:hyperlink r:id="rId64" w:tgtFrame="_blank" w:history="1">
        <w:r w:rsidRPr="00873884">
          <w:rPr>
            <w:rStyle w:val="Lienhypertexte"/>
            <w:color w:val="auto"/>
            <w:u w:val="none"/>
          </w:rPr>
          <w:t>Cocoa Marketing Co</w:t>
        </w:r>
      </w:hyperlink>
      <w:r w:rsidRPr="00873884">
        <w:t xml:space="preserve"> (CMC), ce qui lui a permis de fixer un prix plus élevé que son voisin ivoirien et de préserver les revenus de ses cacaoculteurs. Alors que la</w:t>
      </w:r>
      <w:r w:rsidR="00845DC2" w:rsidRPr="00873884">
        <w:t> </w:t>
      </w:r>
      <w:r w:rsidRPr="00873884">
        <w:t>Côte d'Ivoire avait déjà annoncé son propre prix bord champ et débuté sa campagne, le</w:t>
      </w:r>
      <w:r w:rsidR="00845DC2" w:rsidRPr="00873884">
        <w:t> </w:t>
      </w:r>
      <w:r w:rsidRPr="00873884">
        <w:t>COCOBOD a continué de dialoguer avec les sociétés d'achat agréées qui le fournissent en</w:t>
      </w:r>
      <w:r w:rsidR="00845DC2" w:rsidRPr="00873884">
        <w:t> </w:t>
      </w:r>
      <w:r w:rsidRPr="00873884">
        <w:t>cacao, auxquelles il devait 300 M USD pour des livraisons datant de la saison 2025-2026. S'il</w:t>
      </w:r>
      <w:r w:rsidR="00845DC2" w:rsidRPr="00873884">
        <w:t> </w:t>
      </w:r>
      <w:r w:rsidRPr="00873884">
        <w:t>est maîtrisé, l'afflux de la contrebande ivoirienne pourrait permettre au Ghana de conserver des revenus importants malgré la désaffection de ses agriculteurs pour la filière et</w:t>
      </w:r>
      <w:r w:rsidR="00845DC2" w:rsidRPr="00873884">
        <w:t> </w:t>
      </w:r>
      <w:r w:rsidRPr="00873884">
        <w:t>de</w:t>
      </w:r>
      <w:r w:rsidR="00845DC2" w:rsidRPr="00873884">
        <w:t> </w:t>
      </w:r>
      <w:r w:rsidRPr="00873884">
        <w:t>rembourser avec les ventes futures les sociétés d'achat agréées. Par ailleurs, la</w:t>
      </w:r>
      <w:r w:rsidR="00845DC2" w:rsidRPr="00873884">
        <w:t> </w:t>
      </w:r>
      <w:r w:rsidRPr="00873884">
        <w:t>Côte</w:t>
      </w:r>
      <w:r w:rsidR="00845DC2" w:rsidRPr="00873884">
        <w:t> </w:t>
      </w:r>
      <w:r w:rsidRPr="00873884">
        <w:t>d’Ivoire et le Ghana ne se sont pas accordés au sujet de l'entrée en vigueur de</w:t>
      </w:r>
      <w:r w:rsidR="00845DC2" w:rsidRPr="00873884">
        <w:t> </w:t>
      </w:r>
      <w:r w:rsidRPr="00873884">
        <w:t>la</w:t>
      </w:r>
      <w:r w:rsidR="00845DC2" w:rsidRPr="00873884">
        <w:t> </w:t>
      </w:r>
      <w:r w:rsidRPr="00873884">
        <w:t>Réglementation européenne sur la déforestation et la dégradation des forêts (RDUE), reportée à deux reprises depuis 2024. A partir du 30 décembre 2026, les négociants ne</w:t>
      </w:r>
      <w:r w:rsidR="00845DC2" w:rsidRPr="00873884">
        <w:t> </w:t>
      </w:r>
      <w:r w:rsidRPr="00873884">
        <w:t>pourront plus importer dans les 27 pays membres de l'</w:t>
      </w:r>
      <w:hyperlink r:id="rId65" w:tgtFrame="_blank" w:history="1">
        <w:r w:rsidRPr="00873884">
          <w:rPr>
            <w:rStyle w:val="Lienhypertexte"/>
            <w:color w:val="auto"/>
            <w:u w:val="none"/>
          </w:rPr>
          <w:t>Union européenne</w:t>
        </w:r>
      </w:hyperlink>
      <w:r w:rsidRPr="00873884">
        <w:t xml:space="preserve"> que du cacao dont ils pourront prouver l'origine et garantir qu'il n'est pas issu de terres déboisées depuis</w:t>
      </w:r>
      <w:r w:rsidR="006C55BF" w:rsidRPr="00873884">
        <w:t> </w:t>
      </w:r>
      <w:r w:rsidRPr="00873884">
        <w:t>2020. Le Ghana semble avoir l’avantage dans les négociations avec l’Union européenne qui</w:t>
      </w:r>
      <w:r w:rsidR="00845DC2" w:rsidRPr="00873884">
        <w:t> </w:t>
      </w:r>
      <w:r w:rsidRPr="00873884">
        <w:t>qualifie le Ghana de pays à « risque faible » et la Côte d'Ivoire à « risque standard ». Cette</w:t>
      </w:r>
      <w:r w:rsidR="00845DC2" w:rsidRPr="00873884">
        <w:t> </w:t>
      </w:r>
      <w:r w:rsidRPr="00873884">
        <w:t>classification avantage le Ghana, puisqu'elle soumet les cargaisons ghanéennes de cacao entrant dans les ports européens à un contrôle obligatoire de seulement 1% des volumes, contre 3% pour celles arrivées de Côte d'Ivoire. Les acheteurs internationaux ont ainsi moins</w:t>
      </w:r>
      <w:r w:rsidR="006C55BF" w:rsidRPr="00873884">
        <w:t> </w:t>
      </w:r>
      <w:r w:rsidRPr="00873884">
        <w:t>de</w:t>
      </w:r>
      <w:r w:rsidR="006C55BF" w:rsidRPr="00873884">
        <w:t> </w:t>
      </w:r>
      <w:r w:rsidRPr="00873884">
        <w:t xml:space="preserve">chances d'être contrôlés et d'être sanctionnés par les douanes européennes, d'autant plus que pour cette première année 2027 d'application de la RDUE, les contrôles </w:t>
      </w:r>
      <w:r w:rsidRPr="00873884">
        <w:lastRenderedPageBreak/>
        <w:t>devraient être</w:t>
      </w:r>
      <w:r w:rsidR="00845DC2" w:rsidRPr="00873884">
        <w:t> </w:t>
      </w:r>
      <w:r w:rsidRPr="00873884">
        <w:t>plus</w:t>
      </w:r>
      <w:r w:rsidR="00845DC2" w:rsidRPr="00873884">
        <w:t> </w:t>
      </w:r>
      <w:r w:rsidRPr="00873884">
        <w:t>lâches. Seuls quelques services européens de douanes – principalement les</w:t>
      </w:r>
      <w:r w:rsidR="006C55BF" w:rsidRPr="00873884">
        <w:t> </w:t>
      </w:r>
      <w:r w:rsidRPr="00873884">
        <w:t>allemands et les néerlandais – seraient actuellement prêts. Alors que l'écart du prix bord champ entre les</w:t>
      </w:r>
      <w:r w:rsidR="00845DC2" w:rsidRPr="00873884">
        <w:t> </w:t>
      </w:r>
      <w:r w:rsidRPr="00873884">
        <w:t>deux pays risque d’entraîner une augmentation de la contrebande, et avec</w:t>
      </w:r>
      <w:r w:rsidR="00664BB4" w:rsidRPr="00873884">
        <w:t> </w:t>
      </w:r>
      <w:r w:rsidRPr="00873884">
        <w:t>elle le risque qu'une partie du cacao estampillé du Ghana vienne en réalité de Côte d'Ivoire, y</w:t>
      </w:r>
      <w:r w:rsidR="00664BB4" w:rsidRPr="00873884">
        <w:t> </w:t>
      </w:r>
      <w:r w:rsidRPr="00873884">
        <w:t>compris de</w:t>
      </w:r>
      <w:r w:rsidR="00845DC2" w:rsidRPr="00873884">
        <w:t> </w:t>
      </w:r>
      <w:r w:rsidRPr="00873884">
        <w:t>zones déboisées. Une partie du cacao ivoirien pourrait aussi aller vers le Liberia, classé dans</w:t>
      </w:r>
      <w:r w:rsidR="00845DC2" w:rsidRPr="00873884">
        <w:t> </w:t>
      </w:r>
      <w:r w:rsidRPr="00873884">
        <w:t>la catégorie « risque standard », où il est vendu par les négociants au cours du jour sur</w:t>
      </w:r>
      <w:r w:rsidR="00845DC2" w:rsidRPr="00873884">
        <w:t> </w:t>
      </w:r>
      <w:r w:rsidRPr="00873884">
        <w:t>les</w:t>
      </w:r>
      <w:r w:rsidR="00845DC2" w:rsidRPr="00873884">
        <w:t> </w:t>
      </w:r>
      <w:r w:rsidRPr="00873884">
        <w:t>marchés internationaux. Ce circuit donne un revenu plus attractif aux cacaoculteurs. L'ajustement de la politique européenne face à la fraude et à l'impact régional des stratégies rivales des pays producteurs d'Afrique de l'Ouest sera déterminant, d'autant que plusieurs pays sud-américains, notamment l'Équateur, talonnent déjà le Ghana en termes de production.</w:t>
      </w:r>
    </w:p>
    <w:p w14:paraId="462366E3" w14:textId="77777777" w:rsidR="00845DC2" w:rsidRPr="00873884" w:rsidRDefault="00845DC2" w:rsidP="00DD40C2">
      <w:pPr>
        <w:spacing w:after="0"/>
      </w:pPr>
    </w:p>
    <w:p w14:paraId="48704048" w14:textId="13A9A1FA" w:rsidR="0004398B" w:rsidRPr="00873884" w:rsidRDefault="0004398B" w:rsidP="00DD40C2">
      <w:pPr>
        <w:pStyle w:val="Titre2"/>
        <w:spacing w:before="0"/>
      </w:pPr>
      <w:bookmarkStart w:id="44" w:name="_Toc242806211"/>
      <w:bookmarkStart w:id="45" w:name="_Toc244513738"/>
      <w:r w:rsidRPr="00873884">
        <w:t>Cacao – Le segment de la transformation suscite un intérêt croissant.</w:t>
      </w:r>
      <w:bookmarkEnd w:id="45"/>
      <w:r w:rsidRPr="00873884">
        <w:t xml:space="preserve"> </w:t>
      </w:r>
      <w:bookmarkEnd w:id="44"/>
    </w:p>
    <w:p w14:paraId="18087053" w14:textId="77777777" w:rsidR="00664BB4" w:rsidRPr="00873884" w:rsidRDefault="0004398B" w:rsidP="00664BB4">
      <w:pPr>
        <w:spacing w:after="0"/>
      </w:pPr>
      <w:r w:rsidRPr="00873884">
        <w:t>Premier producteur mondial de cacao, la Côte d’Ivoire cherche à accroître la valeur tirée de</w:t>
      </w:r>
      <w:r w:rsidR="00664BB4" w:rsidRPr="00873884">
        <w:t> </w:t>
      </w:r>
      <w:r w:rsidRPr="00873884">
        <w:t>sa</w:t>
      </w:r>
      <w:r w:rsidR="00664BB4" w:rsidRPr="00873884">
        <w:t> </w:t>
      </w:r>
      <w:r w:rsidRPr="00873884">
        <w:t>filière en développant la transformation locale. En 2026, l’expansion d’opérateurs déjà</w:t>
      </w:r>
      <w:r w:rsidR="00664BB4" w:rsidRPr="00873884">
        <w:t> </w:t>
      </w:r>
      <w:r w:rsidRPr="00873884">
        <w:t>présents et l’intérêt de nouveaux acteurs illustrent une nouvelle étape dans cette</w:t>
      </w:r>
      <w:r w:rsidR="00664BB4" w:rsidRPr="00873884">
        <w:t> </w:t>
      </w:r>
      <w:r w:rsidRPr="00873884">
        <w:t xml:space="preserve">dynamique industrielle. </w:t>
      </w:r>
      <w:r w:rsidR="007F6EFD" w:rsidRPr="00873884">
        <w:t xml:space="preserve">A l’occasion d’une rencontre </w:t>
      </w:r>
      <w:r w:rsidR="00312226" w:rsidRPr="00873884">
        <w:t xml:space="preserve">le 6 octobre avec </w:t>
      </w:r>
      <w:r w:rsidR="007F6EFD" w:rsidRPr="00873884">
        <w:t>le ministre du</w:t>
      </w:r>
      <w:r w:rsidR="00664BB4" w:rsidRPr="00873884">
        <w:t> </w:t>
      </w:r>
      <w:r w:rsidR="007F6EFD" w:rsidRPr="00873884">
        <w:t>commerce, de l’industrie et de l’artisanat, M. Kalil Konaté, l</w:t>
      </w:r>
      <w:r w:rsidRPr="00873884">
        <w:t xml:space="preserve">e </w:t>
      </w:r>
      <w:r w:rsidR="00312226" w:rsidRPr="00873884">
        <w:t xml:space="preserve">PDG, </w:t>
      </w:r>
      <w:r w:rsidRPr="00873884">
        <w:t>groupe belgo-suisse B</w:t>
      </w:r>
      <w:r w:rsidR="00661A25" w:rsidRPr="00873884">
        <w:t>ARRY CALLEBAUT</w:t>
      </w:r>
      <w:r w:rsidR="00312226" w:rsidRPr="00873884">
        <w:t>,</w:t>
      </w:r>
      <w:r w:rsidRPr="00873884">
        <w:t xml:space="preserve"> </w:t>
      </w:r>
      <w:r w:rsidR="00312226" w:rsidRPr="00873884">
        <w:t xml:space="preserve">M. Hein Schumacher, </w:t>
      </w:r>
      <w:r w:rsidR="007F6EFD" w:rsidRPr="00873884">
        <w:t xml:space="preserve">a annoncé </w:t>
      </w:r>
      <w:r w:rsidR="00312226" w:rsidRPr="00873884">
        <w:t xml:space="preserve">qu’il prévoyait de </w:t>
      </w:r>
      <w:r w:rsidRPr="00873884">
        <w:t xml:space="preserve">tripler la capacité de sa ligne de production de chocolat en Côte d’Ivoire. </w:t>
      </w:r>
      <w:r w:rsidR="007F6EFD" w:rsidRPr="00873884">
        <w:t>Présent</w:t>
      </w:r>
      <w:r w:rsidRPr="00873884">
        <w:t xml:space="preserve"> en Côte d’Ivoire depuis plus de</w:t>
      </w:r>
      <w:r w:rsidR="00664BB4" w:rsidRPr="00873884">
        <w:t> </w:t>
      </w:r>
      <w:r w:rsidRPr="00873884">
        <w:t>60</w:t>
      </w:r>
      <w:r w:rsidR="00664BB4" w:rsidRPr="00873884">
        <w:t> </w:t>
      </w:r>
      <w:r w:rsidRPr="00873884">
        <w:t xml:space="preserve">ans à travers sa filiale SACO, </w:t>
      </w:r>
      <w:r w:rsidR="007F6EFD" w:rsidRPr="00873884">
        <w:t xml:space="preserve">le groupe </w:t>
      </w:r>
      <w:r w:rsidRPr="00873884">
        <w:t>s’est lancé dans la production de chocolat en</w:t>
      </w:r>
      <w:r w:rsidR="00664BB4" w:rsidRPr="00873884">
        <w:t> </w:t>
      </w:r>
      <w:r w:rsidRPr="00873884">
        <w:t xml:space="preserve">décembre 2024 avec l’inauguration </w:t>
      </w:r>
      <w:r w:rsidR="00312226" w:rsidRPr="00873884">
        <w:t xml:space="preserve">à Abidjan </w:t>
      </w:r>
      <w:r w:rsidRPr="00873884">
        <w:t>de Choco Daga, sa première ligne locale. Cette implantation marquait une évolution de son activité dans le pays, jusque-là centrée sur</w:t>
      </w:r>
      <w:r w:rsidR="00664BB4" w:rsidRPr="00873884">
        <w:t> </w:t>
      </w:r>
      <w:r w:rsidRPr="00873884">
        <w:t>le</w:t>
      </w:r>
      <w:r w:rsidR="00664BB4" w:rsidRPr="00873884">
        <w:t> </w:t>
      </w:r>
      <w:r w:rsidRPr="00873884">
        <w:t>broyage des fèves et la production de produits semi-finis.</w:t>
      </w:r>
      <w:r w:rsidR="007F6EFD" w:rsidRPr="00873884">
        <w:t xml:space="preserve"> </w:t>
      </w:r>
      <w:r w:rsidRPr="00873884">
        <w:t>Deux ans plus tard, B</w:t>
      </w:r>
      <w:r w:rsidR="00661A25" w:rsidRPr="00873884">
        <w:t>ARRY CALLEBAUT</w:t>
      </w:r>
      <w:r w:rsidRPr="00873884">
        <w:t xml:space="preserve"> entend changer d’échelle. Avec le triplement annoncé de sa capacité de</w:t>
      </w:r>
      <w:r w:rsidR="00664BB4" w:rsidRPr="00873884">
        <w:t> </w:t>
      </w:r>
      <w:r w:rsidRPr="00873884">
        <w:t>production de chocolat, l’entreprise prévoit de renforcer sa présence sur le marché local et</w:t>
      </w:r>
      <w:r w:rsidR="00664BB4" w:rsidRPr="00873884">
        <w:t> </w:t>
      </w:r>
      <w:r w:rsidRPr="00873884">
        <w:t>régional et de diversifier son offre</w:t>
      </w:r>
      <w:r w:rsidR="007F6EFD" w:rsidRPr="00873884">
        <w:t xml:space="preserve">, sans </w:t>
      </w:r>
      <w:r w:rsidR="00312226" w:rsidRPr="00873884">
        <w:t xml:space="preserve">toutefois </w:t>
      </w:r>
      <w:r w:rsidR="007F6EFD" w:rsidRPr="00873884">
        <w:t>préciser le</w:t>
      </w:r>
      <w:r w:rsidRPr="00873884">
        <w:t xml:space="preserve"> montant de l’investissement et</w:t>
      </w:r>
      <w:r w:rsidR="00664BB4" w:rsidRPr="00873884">
        <w:t> </w:t>
      </w:r>
      <w:r w:rsidRPr="00873884">
        <w:t>le calendrier de cette expansion</w:t>
      </w:r>
      <w:r w:rsidR="007F6EFD" w:rsidRPr="00873884">
        <w:t>.</w:t>
      </w:r>
      <w:r w:rsidRPr="00873884">
        <w:t xml:space="preserve"> B</w:t>
      </w:r>
      <w:r w:rsidR="00661A25" w:rsidRPr="00873884">
        <w:t>ARRY CALLEBAUT</w:t>
      </w:r>
      <w:r w:rsidRPr="00873884">
        <w:t xml:space="preserve"> dispose </w:t>
      </w:r>
      <w:r w:rsidR="00312226" w:rsidRPr="00873884">
        <w:t xml:space="preserve">par ailleurs </w:t>
      </w:r>
      <w:r w:rsidR="00661A25" w:rsidRPr="00873884">
        <w:t xml:space="preserve">de </w:t>
      </w:r>
      <w:r w:rsidRPr="00873884">
        <w:t>deux unités industrielles en Côte d’Ivoire, avec une capacité totale de broyage de 230 000 tonnes de fèves par an.</w:t>
      </w:r>
      <w:r w:rsidR="007F6EFD" w:rsidRPr="00873884">
        <w:t xml:space="preserve"> </w:t>
      </w:r>
      <w:r w:rsidRPr="00873884">
        <w:t>L’intérêt pour la transformation ne se limite pas aux opérateurs déjà implantés en</w:t>
      </w:r>
      <w:r w:rsidR="00664BB4" w:rsidRPr="00873884">
        <w:t> </w:t>
      </w:r>
      <w:r w:rsidRPr="00873884">
        <w:t>Côte</w:t>
      </w:r>
      <w:r w:rsidR="00664BB4" w:rsidRPr="00873884">
        <w:t> </w:t>
      </w:r>
      <w:r w:rsidRPr="00873884">
        <w:t>d’Ivoire</w:t>
      </w:r>
      <w:r w:rsidR="00312226" w:rsidRPr="00873884">
        <w:t>.</w:t>
      </w:r>
      <w:r w:rsidR="007F6EFD" w:rsidRPr="00873884">
        <w:t xml:space="preserve">  </w:t>
      </w:r>
      <w:r w:rsidR="00312226" w:rsidRPr="00873884">
        <w:t>E</w:t>
      </w:r>
      <w:r w:rsidRPr="00873884">
        <w:t>n 2026, de nouveaux acteurs ont manifesté leur intérêt pour ce segment, tandis que d’autres y renforcent leurs investissements.</w:t>
      </w:r>
      <w:r w:rsidR="007F6EFD" w:rsidRPr="00873884">
        <w:t xml:space="preserve"> </w:t>
      </w:r>
      <w:r w:rsidRPr="00873884">
        <w:t xml:space="preserve">Le 8 septembre, une délégation allemande conduite par </w:t>
      </w:r>
      <w:r w:rsidR="007F6EFD" w:rsidRPr="00873884">
        <w:t xml:space="preserve">M. </w:t>
      </w:r>
      <w:r w:rsidRPr="00873884">
        <w:t>Hermann Bühlbecker, président du groupe L</w:t>
      </w:r>
      <w:r w:rsidR="00D95115" w:rsidRPr="00873884">
        <w:t>AMBERTZ</w:t>
      </w:r>
      <w:r w:rsidRPr="00873884">
        <w:t>, a effectué une visite de prospection en Côte d’Ivoire</w:t>
      </w:r>
      <w:r w:rsidR="00D95115" w:rsidRPr="00873884">
        <w:t xml:space="preserve"> pour étudier </w:t>
      </w:r>
      <w:r w:rsidRPr="00873884">
        <w:t xml:space="preserve">la possibilité d’y produire localement du chocolat. </w:t>
      </w:r>
      <w:r w:rsidR="00806830" w:rsidRPr="00873884">
        <w:t>Quelques semaines auparavant, l</w:t>
      </w:r>
      <w:r w:rsidRPr="00873884">
        <w:t>e 16 juillet, la coopérative CADESA avait lancé à</w:t>
      </w:r>
      <w:r w:rsidR="00664BB4" w:rsidRPr="00873884">
        <w:t> </w:t>
      </w:r>
      <w:r w:rsidRPr="00873884">
        <w:t>San</w:t>
      </w:r>
      <w:r w:rsidR="00806830" w:rsidRPr="00873884">
        <w:t xml:space="preserve"> </w:t>
      </w:r>
      <w:r w:rsidRPr="00873884">
        <w:t>Pédro</w:t>
      </w:r>
      <w:r w:rsidR="00D95115" w:rsidRPr="00873884">
        <w:t xml:space="preserve"> </w:t>
      </w:r>
      <w:r w:rsidRPr="00873884">
        <w:t xml:space="preserve">CocoaTech, une unité de transformation représentant un investissement d’environ 15 </w:t>
      </w:r>
      <w:r w:rsidR="007F6EFD" w:rsidRPr="00873884">
        <w:t>M EUR</w:t>
      </w:r>
      <w:r w:rsidRPr="00873884">
        <w:t>. L’installation dispose d’une capacité initiale de 15 000 tonnes de fèves par</w:t>
      </w:r>
      <w:r w:rsidR="00664BB4" w:rsidRPr="00873884">
        <w:t> </w:t>
      </w:r>
      <w:r w:rsidRPr="00873884">
        <w:t>an, extensible à 30 000 tonnes, et produit de la masse, du beurre, du tourteau et</w:t>
      </w:r>
      <w:r w:rsidR="00664BB4" w:rsidRPr="00873884">
        <w:t> </w:t>
      </w:r>
      <w:r w:rsidRPr="00873884">
        <w:t>de</w:t>
      </w:r>
      <w:r w:rsidR="00664BB4" w:rsidRPr="00873884">
        <w:t> </w:t>
      </w:r>
      <w:r w:rsidRPr="00873884">
        <w:t>la</w:t>
      </w:r>
      <w:r w:rsidR="00664BB4" w:rsidRPr="00873884">
        <w:t> </w:t>
      </w:r>
      <w:r w:rsidRPr="00873884">
        <w:t>poudre de cacao.</w:t>
      </w:r>
      <w:r w:rsidR="007F6EFD" w:rsidRPr="00873884">
        <w:t xml:space="preserve"> </w:t>
      </w:r>
      <w:r w:rsidRPr="00873884">
        <w:t>Cette évolution intervient alors que la Côte d’Ivoire cherche à</w:t>
      </w:r>
      <w:r w:rsidR="00664BB4" w:rsidRPr="00873884">
        <w:t> </w:t>
      </w:r>
      <w:r w:rsidRPr="00873884">
        <w:t>poursuivre l’augmentation de la part de sa production cacaoyère transformée localement. Dans le cadre du Plan national de développement 2026-2030, le pays vise un taux de</w:t>
      </w:r>
      <w:r w:rsidR="00664BB4" w:rsidRPr="00873884">
        <w:t> </w:t>
      </w:r>
      <w:r w:rsidRPr="00873884">
        <w:t>transformation de 50% à l’horizon 2030, contre 42 % en 2024. L’objectif est de poursuivre le développement des capacités industrielles</w:t>
      </w:r>
      <w:r w:rsidR="007F6EFD" w:rsidRPr="00873884">
        <w:t xml:space="preserve"> et d’al</w:t>
      </w:r>
      <w:r w:rsidRPr="00873884">
        <w:t>ler plus loin dans la valorisation du cacao, notamment à travers la production de produits finis.</w:t>
      </w:r>
      <w:r w:rsidR="007F6EFD" w:rsidRPr="00873884">
        <w:t xml:space="preserve"> </w:t>
      </w:r>
      <w:r w:rsidRPr="00873884">
        <w:t xml:space="preserve">Cette orientation ne constitue </w:t>
      </w:r>
      <w:r w:rsidR="00806830" w:rsidRPr="00873884">
        <w:t xml:space="preserve">toutefois </w:t>
      </w:r>
      <w:r w:rsidRPr="00873884">
        <w:t>pas une rupture pour la filière ivoirienne</w:t>
      </w:r>
      <w:r w:rsidR="00806830" w:rsidRPr="00873884">
        <w:t>. L</w:t>
      </w:r>
      <w:r w:rsidR="007F6EFD" w:rsidRPr="00873884">
        <w:t>a</w:t>
      </w:r>
      <w:r w:rsidRPr="00873884">
        <w:t xml:space="preserve"> transformation du cacao s’est progressivement développée au cours de la dernière décennie, avec une hausse des capacités industrielles et</w:t>
      </w:r>
      <w:r w:rsidR="00664BB4" w:rsidRPr="00873884">
        <w:t> </w:t>
      </w:r>
      <w:r w:rsidRPr="00873884">
        <w:t>de</w:t>
      </w:r>
      <w:r w:rsidR="00664BB4" w:rsidRPr="00873884">
        <w:t> </w:t>
      </w:r>
      <w:r w:rsidRPr="00873884">
        <w:t xml:space="preserve">la part du cacao transformé localement. </w:t>
      </w:r>
      <w:r w:rsidR="00806830" w:rsidRPr="00873884">
        <w:t>L</w:t>
      </w:r>
      <w:r w:rsidRPr="00873884">
        <w:t xml:space="preserve">a Côte d’Ivoire a exporté 613 200 tonnes </w:t>
      </w:r>
      <w:r w:rsidRPr="00873884">
        <w:lastRenderedPageBreak/>
        <w:t>de</w:t>
      </w:r>
      <w:r w:rsidR="00664BB4" w:rsidRPr="00873884">
        <w:t> </w:t>
      </w:r>
      <w:r w:rsidRPr="00873884">
        <w:t xml:space="preserve">cacao transformé en 2024, pour une valeur de 1 933 </w:t>
      </w:r>
      <w:r w:rsidR="00740CC0" w:rsidRPr="00873884">
        <w:t>Md</w:t>
      </w:r>
      <w:r w:rsidRPr="00873884">
        <w:t> FCFA, contre 442 200 tonnes en</w:t>
      </w:r>
      <w:r w:rsidR="00664BB4" w:rsidRPr="00873884">
        <w:t> </w:t>
      </w:r>
      <w:r w:rsidRPr="00873884">
        <w:t xml:space="preserve">2015, valorisées à 931 </w:t>
      </w:r>
      <w:r w:rsidR="00740CC0" w:rsidRPr="00873884">
        <w:t xml:space="preserve">Md </w:t>
      </w:r>
      <w:r w:rsidRPr="00873884">
        <w:t>FCFA.</w:t>
      </w:r>
      <w:r w:rsidR="00740CC0" w:rsidRPr="00873884">
        <w:t xml:space="preserve"> </w:t>
      </w:r>
      <w:r w:rsidRPr="00873884">
        <w:t xml:space="preserve">Cette montée en puissance industrielle pose toutefois </w:t>
      </w:r>
      <w:r w:rsidR="00740CC0" w:rsidRPr="00873884">
        <w:t>la</w:t>
      </w:r>
      <w:r w:rsidR="00664BB4" w:rsidRPr="00873884">
        <w:t> </w:t>
      </w:r>
      <w:r w:rsidR="00740CC0" w:rsidRPr="00873884">
        <w:t>question de</w:t>
      </w:r>
      <w:r w:rsidRPr="00873884">
        <w:t xml:space="preserve"> l’approvisionnement. Le 6 octobre, le Conseil du Café-Cacao </w:t>
      </w:r>
      <w:r w:rsidR="00D95115" w:rsidRPr="00873884">
        <w:t xml:space="preserve">(CCC) </w:t>
      </w:r>
      <w:r w:rsidRPr="00873884">
        <w:t>a insisté sur</w:t>
      </w:r>
      <w:r w:rsidR="00664BB4" w:rsidRPr="00873884">
        <w:t> </w:t>
      </w:r>
      <w:r w:rsidRPr="00873884">
        <w:t>la nécessité de sécuriser les volumes destinés aux industriels, alors que les maladies des</w:t>
      </w:r>
      <w:r w:rsidR="00664BB4" w:rsidRPr="00873884">
        <w:t> </w:t>
      </w:r>
      <w:r w:rsidRPr="00873884">
        <w:t>plantations et le changement climatique menacent la productivité des vergers.</w:t>
      </w:r>
      <w:r w:rsidR="00740CC0" w:rsidRPr="00873884">
        <w:t xml:space="preserve"> </w:t>
      </w:r>
      <w:r w:rsidRPr="00873884">
        <w:t>Le</w:t>
      </w:r>
      <w:r w:rsidR="00664BB4" w:rsidRPr="00873884">
        <w:t> </w:t>
      </w:r>
      <w:r w:rsidRPr="00873884">
        <w:t>régulateur prévoit la création prochaine d’un institut de recherche consacré au café et</w:t>
      </w:r>
      <w:r w:rsidR="00664BB4" w:rsidRPr="00873884">
        <w:t> </w:t>
      </w:r>
      <w:r w:rsidRPr="00873884">
        <w:t>au</w:t>
      </w:r>
      <w:r w:rsidR="00664BB4" w:rsidRPr="00873884">
        <w:t> </w:t>
      </w:r>
      <w:r w:rsidRPr="00873884">
        <w:t>cacao</w:t>
      </w:r>
      <w:r w:rsidR="00740CC0" w:rsidRPr="00873884">
        <w:t xml:space="preserve"> </w:t>
      </w:r>
      <w:r w:rsidR="00740CC0" w:rsidRPr="00873884">
        <w:rPr>
          <w:i/>
          <w:iCs/>
        </w:rPr>
        <w:t xml:space="preserve">(cf. Griot agri agro de septembre) </w:t>
      </w:r>
      <w:r w:rsidRPr="00873884">
        <w:t>avec l’objectif de développer des plants plus</w:t>
      </w:r>
      <w:r w:rsidR="00664BB4" w:rsidRPr="00873884">
        <w:t> </w:t>
      </w:r>
      <w:r w:rsidRPr="00873884">
        <w:t xml:space="preserve">résistants aux maladies, notamment au </w:t>
      </w:r>
      <w:r w:rsidRPr="00873884">
        <w:rPr>
          <w:i/>
          <w:iCs/>
        </w:rPr>
        <w:t>swollen shoot</w:t>
      </w:r>
      <w:r w:rsidRPr="00873884">
        <w:t xml:space="preserve"> ainsi qu’aux effets du changement climatique. B</w:t>
      </w:r>
      <w:r w:rsidR="00661A25" w:rsidRPr="00873884">
        <w:t>ARRY CALLEBAUT</w:t>
      </w:r>
      <w:r w:rsidRPr="00873884">
        <w:t xml:space="preserve"> a indiqué vouloir accompagner cette initiative et utiliser à</w:t>
      </w:r>
      <w:r w:rsidR="00664BB4" w:rsidRPr="00873884">
        <w:t> </w:t>
      </w:r>
      <w:r w:rsidRPr="00873884">
        <w:t>terme le Système national de traçabilité pour 100 % de ses achats de fèves.</w:t>
      </w:r>
      <w:r w:rsidR="00740CC0" w:rsidRPr="00873884">
        <w:t xml:space="preserve"> </w:t>
      </w:r>
      <w:r w:rsidRPr="00873884">
        <w:t>L’enjeu pour</w:t>
      </w:r>
      <w:r w:rsidR="00664BB4" w:rsidRPr="00873884">
        <w:t> </w:t>
      </w:r>
      <w:r w:rsidRPr="00873884">
        <w:t>la</w:t>
      </w:r>
      <w:r w:rsidR="00664BB4" w:rsidRPr="00873884">
        <w:t> </w:t>
      </w:r>
      <w:r w:rsidRPr="00873884">
        <w:t xml:space="preserve">Côte d’Ivoire </w:t>
      </w:r>
      <w:r w:rsidR="00740CC0" w:rsidRPr="00873884">
        <w:t>est</w:t>
      </w:r>
      <w:r w:rsidRPr="00873884">
        <w:t xml:space="preserve"> d’augmenter ses capacités de transformation</w:t>
      </w:r>
      <w:r w:rsidR="00740CC0" w:rsidRPr="00873884">
        <w:t xml:space="preserve"> et </w:t>
      </w:r>
      <w:r w:rsidR="00580338" w:rsidRPr="00873884">
        <w:t>de sécuriser la</w:t>
      </w:r>
      <w:r w:rsidR="00664BB4" w:rsidRPr="00873884">
        <w:t> </w:t>
      </w:r>
      <w:r w:rsidR="00580338" w:rsidRPr="00873884">
        <w:t xml:space="preserve">matière première en faisant </w:t>
      </w:r>
      <w:r w:rsidR="00740CC0" w:rsidRPr="00873884">
        <w:t xml:space="preserve">en sorte </w:t>
      </w:r>
      <w:r w:rsidRPr="00873884">
        <w:t>que la production agricole, la recherche, la traçabilité et les infrastructures puissent suivre le rythme de l’industrialisation.</w:t>
      </w:r>
    </w:p>
    <w:p w14:paraId="2934D99F" w14:textId="761ED619" w:rsidR="0004398B" w:rsidRPr="00873884" w:rsidRDefault="0004398B" w:rsidP="00664BB4">
      <w:pPr>
        <w:spacing w:after="0"/>
      </w:pPr>
      <w:r w:rsidRPr="00873884">
        <w:t xml:space="preserve"> </w:t>
      </w:r>
    </w:p>
    <w:p w14:paraId="6562602A" w14:textId="7F30F1D9" w:rsidR="00310CCF" w:rsidRPr="00873884" w:rsidRDefault="00310CCF" w:rsidP="00664BB4">
      <w:pPr>
        <w:pStyle w:val="Titre2"/>
        <w:spacing w:before="0"/>
      </w:pPr>
      <w:bookmarkStart w:id="46" w:name="_Toc243498985"/>
      <w:bookmarkStart w:id="47" w:name="_Toc244513739"/>
      <w:r w:rsidRPr="00873884">
        <w:t>Cacao – Des chercheurs créent un cacao plus résistant au changement climatique</w:t>
      </w:r>
      <w:bookmarkEnd w:id="46"/>
      <w:r w:rsidR="00363C09" w:rsidRPr="00873884">
        <w:t>.</w:t>
      </w:r>
      <w:bookmarkEnd w:id="47"/>
      <w:r w:rsidR="00363C09" w:rsidRPr="00873884">
        <w:t xml:space="preserve"> </w:t>
      </w:r>
    </w:p>
    <w:p w14:paraId="0B00472B" w14:textId="47E6704C" w:rsidR="00310CCF" w:rsidRPr="00873884" w:rsidRDefault="00184C17" w:rsidP="00664BB4">
      <w:pPr>
        <w:spacing w:after="0"/>
        <w:rPr>
          <w:i/>
          <w:iCs/>
        </w:rPr>
      </w:pPr>
      <w:r w:rsidRPr="00873884">
        <w:t>D</w:t>
      </w:r>
      <w:r w:rsidR="00FC2C7D" w:rsidRPr="00873884">
        <w:t xml:space="preserve">es milliers de </w:t>
      </w:r>
      <w:r w:rsidR="00310CCF" w:rsidRPr="00873884">
        <w:t xml:space="preserve">planteurs ont vu leurs cacaoyers </w:t>
      </w:r>
      <w:r w:rsidR="00FC2C7D" w:rsidRPr="00873884">
        <w:t>dépérir sous l’effet de</w:t>
      </w:r>
      <w:r w:rsidR="00310CCF" w:rsidRPr="00873884">
        <w:t xml:space="preserve"> pluies imprévisibles, moins abondantes et </w:t>
      </w:r>
      <w:r w:rsidR="00FC2C7D" w:rsidRPr="00873884">
        <w:t xml:space="preserve">de la </w:t>
      </w:r>
      <w:r w:rsidR="00247859" w:rsidRPr="00873884">
        <w:t>hausse des températures, d</w:t>
      </w:r>
      <w:r w:rsidR="00310CCF" w:rsidRPr="00873884">
        <w:t xml:space="preserve">ans </w:t>
      </w:r>
      <w:r w:rsidR="00247859" w:rsidRPr="00873884">
        <w:t>un pays</w:t>
      </w:r>
      <w:r w:rsidR="00310CCF" w:rsidRPr="00873884">
        <w:t xml:space="preserve"> particulièrement vulnérable au changement climatique.</w:t>
      </w:r>
      <w:r w:rsidR="00247859" w:rsidRPr="00873884">
        <w:t xml:space="preserve"> </w:t>
      </w:r>
      <w:r w:rsidR="000626DE" w:rsidRPr="00873884">
        <w:t>Selon le ministère ivoirien de l’environnement, la pluviométrie a</w:t>
      </w:r>
      <w:r w:rsidR="00891CA3" w:rsidRPr="00873884">
        <w:t> </w:t>
      </w:r>
      <w:r w:rsidR="000626DE" w:rsidRPr="00873884">
        <w:t>été particulièrement déficitaire depuis les années 1980, en particulier de 2003 à 2022. Aujourd’hui, le niveau est à 1 100 mm d’eau en moyenne par an dans la région, au lieu d’une quantité entre</w:t>
      </w:r>
      <w:r w:rsidR="00891CA3" w:rsidRPr="00873884">
        <w:t> </w:t>
      </w:r>
      <w:r w:rsidR="000626DE" w:rsidRPr="00873884">
        <w:t>1</w:t>
      </w:r>
      <w:r w:rsidR="00891CA3" w:rsidRPr="00873884">
        <w:t> </w:t>
      </w:r>
      <w:r w:rsidR="000626DE" w:rsidRPr="00873884">
        <w:t>200 et 2 000 mm essentielle aux cacaoyers. Le manque de pluie affecte la floraison des</w:t>
      </w:r>
      <w:r w:rsidR="00891CA3" w:rsidRPr="00873884">
        <w:t> </w:t>
      </w:r>
      <w:r w:rsidR="000626DE" w:rsidRPr="00873884">
        <w:t>plants et la fertilité du sol, rendant certains minéraux inaccessibles à la plante. Les</w:t>
      </w:r>
      <w:r w:rsidR="00891CA3" w:rsidRPr="00873884">
        <w:t> </w:t>
      </w:r>
      <w:r w:rsidR="000626DE" w:rsidRPr="00873884">
        <w:t xml:space="preserve">cacaoyers s’affaiblissent et produisent des cabosses plus petites, ce qui entraine des pertes de plusieurs millions de FCFA pour les producteurs. </w:t>
      </w:r>
      <w:r w:rsidR="00467C40" w:rsidRPr="00873884">
        <w:t>Les projections nationales annoncent une</w:t>
      </w:r>
      <w:r w:rsidR="00891CA3" w:rsidRPr="00873884">
        <w:t> </w:t>
      </w:r>
      <w:r w:rsidR="00467C40" w:rsidRPr="00873884">
        <w:t>détérioration du climat pour les prochaines décennies, avec une instabilité saisonnière et</w:t>
      </w:r>
      <w:r w:rsidR="00891CA3" w:rsidRPr="00873884">
        <w:t> </w:t>
      </w:r>
      <w:r w:rsidR="00467C40" w:rsidRPr="00873884">
        <w:t>des épisodes météorologiques extrêmes, d’intenses sécheresses ou des pluies diluviennes. Les températures, qui ont déjà augmenté de 1°C entre 1991 et 2020, pourraient grimper de</w:t>
      </w:r>
      <w:r w:rsidR="00891CA3" w:rsidRPr="00873884">
        <w:t> </w:t>
      </w:r>
      <w:r w:rsidR="00467C40" w:rsidRPr="00873884">
        <w:t>1,7°C à 3,7°C d’ici à 2080, selon des études basées sur des scénarios du Groupe d’experts intergouvernemental sur l’évolution du climat (GIEC). Si rien n’est fait, à l’horizon 2050, l’agriculture d’exportation ivoirienne souffrira d’une importante baisse de production du</w:t>
      </w:r>
      <w:r w:rsidR="00891CA3" w:rsidRPr="00873884">
        <w:t> </w:t>
      </w:r>
      <w:r w:rsidR="00467C40" w:rsidRPr="00873884">
        <w:t xml:space="preserve">cacao. </w:t>
      </w:r>
      <w:r w:rsidR="00310CCF" w:rsidRPr="00873884">
        <w:t>Dans ce contexte, des scientifiques du Centre national de recherche agronomique (CNRA) ont créé un cacao plus résistant au stress hydrique.</w:t>
      </w:r>
      <w:r w:rsidR="00247859" w:rsidRPr="00873884">
        <w:t xml:space="preserve"> </w:t>
      </w:r>
      <w:r w:rsidR="00310CCF" w:rsidRPr="00873884">
        <w:t>Dans l’une des stations de</w:t>
      </w:r>
      <w:r w:rsidR="00891CA3" w:rsidRPr="00873884">
        <w:t> </w:t>
      </w:r>
      <w:r w:rsidR="00310CCF" w:rsidRPr="00873884">
        <w:t xml:space="preserve">recherche du CNRA, des scientifiques ont </w:t>
      </w:r>
      <w:r w:rsidR="00247859" w:rsidRPr="00873884">
        <w:t>sélectionné</w:t>
      </w:r>
      <w:r w:rsidR="00310CCF" w:rsidRPr="00873884">
        <w:t xml:space="preserve"> les meilleures variétés de cacao connues et ont essayé différentes combinaisons de </w:t>
      </w:r>
      <w:r w:rsidR="00247859" w:rsidRPr="00873884">
        <w:t>reproduction, soumises</w:t>
      </w:r>
      <w:r w:rsidR="00310CCF" w:rsidRPr="00873884">
        <w:t xml:space="preserve"> à différents niveaux de stress hydrique, </w:t>
      </w:r>
      <w:r w:rsidR="000626DE" w:rsidRPr="00873884">
        <w:t xml:space="preserve">selon </w:t>
      </w:r>
      <w:r w:rsidR="00310CCF" w:rsidRPr="00873884">
        <w:t xml:space="preserve">le généticien </w:t>
      </w:r>
      <w:r w:rsidR="00247859" w:rsidRPr="00873884">
        <w:t xml:space="preserve">M. </w:t>
      </w:r>
      <w:r w:rsidR="00310CCF" w:rsidRPr="00873884">
        <w:t>Caudou Trebissou.</w:t>
      </w:r>
      <w:r w:rsidR="00247859" w:rsidRPr="00873884">
        <w:t xml:space="preserve"> </w:t>
      </w:r>
      <w:r w:rsidR="00310CCF" w:rsidRPr="00873884">
        <w:t>En parallèle, des</w:t>
      </w:r>
      <w:r w:rsidR="00891CA3" w:rsidRPr="00873884">
        <w:t> </w:t>
      </w:r>
      <w:r w:rsidR="00310CCF" w:rsidRPr="00873884">
        <w:t xml:space="preserve">observations </w:t>
      </w:r>
      <w:r w:rsidR="00247859" w:rsidRPr="00873884">
        <w:t xml:space="preserve">ont </w:t>
      </w:r>
      <w:r w:rsidR="000626DE" w:rsidRPr="00873884">
        <w:t xml:space="preserve">été </w:t>
      </w:r>
      <w:r w:rsidR="00247859" w:rsidRPr="00873884">
        <w:t xml:space="preserve">effectuées </w:t>
      </w:r>
      <w:r w:rsidR="00310CCF" w:rsidRPr="00873884">
        <w:t>pour trouver l’origine de la résistance au manque d’eau.</w:t>
      </w:r>
      <w:r w:rsidR="00247859" w:rsidRPr="00873884">
        <w:t xml:space="preserve"> </w:t>
      </w:r>
      <w:r w:rsidR="00310CCF" w:rsidRPr="00873884">
        <w:t xml:space="preserve">Le CNRA a </w:t>
      </w:r>
      <w:r w:rsidR="000626DE" w:rsidRPr="00873884">
        <w:t xml:space="preserve">à ce jour </w:t>
      </w:r>
      <w:r w:rsidR="00310CCF" w:rsidRPr="00873884">
        <w:t>créé 11 variétés, dont les résultats ont été jugés satisfaisants, afin qu’elles soient un jour commercialisées.</w:t>
      </w:r>
      <w:r w:rsidR="00247859" w:rsidRPr="00873884">
        <w:t xml:space="preserve"> M. Trebissou déplore que l</w:t>
      </w:r>
      <w:r w:rsidR="00310CCF" w:rsidRPr="00873884">
        <w:t>a recherche sur la résilience hydrique, commencée dans les années 2010, pren</w:t>
      </w:r>
      <w:r w:rsidR="00247859" w:rsidRPr="00873884">
        <w:t>ne</w:t>
      </w:r>
      <w:r w:rsidR="00310CCF" w:rsidRPr="00873884">
        <w:t xml:space="preserve"> toutefois du temps</w:t>
      </w:r>
      <w:r w:rsidR="00247859" w:rsidRPr="00873884">
        <w:t xml:space="preserve"> et que les </w:t>
      </w:r>
      <w:r w:rsidR="00310CCF" w:rsidRPr="00873884">
        <w:t>essais, sur</w:t>
      </w:r>
      <w:r w:rsidR="00891CA3" w:rsidRPr="00873884">
        <w:t> </w:t>
      </w:r>
      <w:r w:rsidR="00310CCF" w:rsidRPr="00873884">
        <w:t>les</w:t>
      </w:r>
      <w:r w:rsidR="00891CA3" w:rsidRPr="00873884">
        <w:t> </w:t>
      </w:r>
      <w:r w:rsidR="00310CCF" w:rsidRPr="00873884">
        <w:t>plantations ou en laboratoire, so</w:t>
      </w:r>
      <w:r w:rsidR="00247859" w:rsidRPr="00873884">
        <w:t>ie</w:t>
      </w:r>
      <w:r w:rsidR="00310CCF" w:rsidRPr="00873884">
        <w:t>nt onéreux.</w:t>
      </w:r>
      <w:r w:rsidR="0094290E" w:rsidRPr="00873884">
        <w:t xml:space="preserve"> </w:t>
      </w:r>
      <w:r w:rsidR="00310CCF" w:rsidRPr="00873884">
        <w:t xml:space="preserve">En attendant les variétés </w:t>
      </w:r>
      <w:r w:rsidR="0094290E" w:rsidRPr="00873884">
        <w:t>améliorées</w:t>
      </w:r>
      <w:r w:rsidR="00310CCF" w:rsidRPr="00873884">
        <w:t xml:space="preserve">, </w:t>
      </w:r>
      <w:r w:rsidR="0094290E" w:rsidRPr="00873884">
        <w:t>des</w:t>
      </w:r>
      <w:r w:rsidR="00891CA3" w:rsidRPr="00873884">
        <w:t> </w:t>
      </w:r>
      <w:r w:rsidR="0094290E" w:rsidRPr="00873884">
        <w:t>planteurs pratiquent avec</w:t>
      </w:r>
      <w:r w:rsidR="00310CCF" w:rsidRPr="00873884">
        <w:t xml:space="preserve"> l’aide du CNRA l’agroforesterie,</w:t>
      </w:r>
      <w:r w:rsidR="0094290E" w:rsidRPr="00873884">
        <w:t xml:space="preserve"> </w:t>
      </w:r>
      <w:r w:rsidR="001922AC" w:rsidRPr="00873884">
        <w:t>par</w:t>
      </w:r>
      <w:r w:rsidR="00310CCF" w:rsidRPr="00873884">
        <w:t xml:space="preserve"> l’association de plusieurs espèces végétales sur une même parcelle.</w:t>
      </w:r>
      <w:r w:rsidR="001922AC" w:rsidRPr="00873884">
        <w:t xml:space="preserve"> </w:t>
      </w:r>
      <w:r w:rsidR="00310CCF" w:rsidRPr="00873884">
        <w:t>Entre les pieds de cacaoyers poussent désormais des</w:t>
      </w:r>
      <w:r w:rsidR="00820AE4" w:rsidRPr="00873884">
        <w:t> </w:t>
      </w:r>
      <w:r w:rsidR="00310CCF" w:rsidRPr="00873884">
        <w:t>anacardiers, du bois d’iroko et des bananiers, dont les feuilles font de l’ombre aux cabosses et que les troncs irriguent, grâce à leur forte teneur en eau.</w:t>
      </w:r>
      <w:r w:rsidR="001922AC" w:rsidRPr="00873884">
        <w:t xml:space="preserve"> </w:t>
      </w:r>
      <w:r w:rsidR="000626DE" w:rsidRPr="00873884">
        <w:t>L</w:t>
      </w:r>
      <w:r w:rsidR="00310CCF" w:rsidRPr="00873884">
        <w:t xml:space="preserve">es variétés résistantes au stress hydrique pourraient </w:t>
      </w:r>
      <w:r w:rsidR="001922AC" w:rsidRPr="00873884">
        <w:t xml:space="preserve">tenir jusqu’à 25 ans dans un système agroforestier, contre </w:t>
      </w:r>
      <w:r w:rsidR="000626DE" w:rsidRPr="00873884">
        <w:t>5</w:t>
      </w:r>
      <w:r w:rsidR="001922AC" w:rsidRPr="00873884">
        <w:t xml:space="preserve"> à 10 ans seules. </w:t>
      </w:r>
      <w:r w:rsidR="00310CCF" w:rsidRPr="00873884">
        <w:t>L’avenir d</w:t>
      </w:r>
      <w:r w:rsidR="001922AC" w:rsidRPr="00873884">
        <w:t>e</w:t>
      </w:r>
      <w:r w:rsidR="00310CCF" w:rsidRPr="00873884">
        <w:t>s vergers réside dans la recherche</w:t>
      </w:r>
      <w:r w:rsidR="001922AC" w:rsidRPr="00873884">
        <w:t>, affirmait en</w:t>
      </w:r>
      <w:r w:rsidR="00310CCF" w:rsidRPr="00873884">
        <w:t xml:space="preserve"> septembre le directeur général </w:t>
      </w:r>
      <w:r w:rsidR="00310CCF" w:rsidRPr="00873884">
        <w:lastRenderedPageBreak/>
        <w:t>de</w:t>
      </w:r>
      <w:r w:rsidR="00820AE4" w:rsidRPr="00873884">
        <w:t> </w:t>
      </w:r>
      <w:r w:rsidR="00310CCF" w:rsidRPr="00873884">
        <w:t xml:space="preserve">l’organe régulateur de la filière, </w:t>
      </w:r>
      <w:r w:rsidR="001922AC" w:rsidRPr="00873884">
        <w:t xml:space="preserve">M. </w:t>
      </w:r>
      <w:r w:rsidR="00310CCF" w:rsidRPr="00873884">
        <w:t>Yves Brahima Koné</w:t>
      </w:r>
      <w:r w:rsidR="001922AC" w:rsidRPr="00873884">
        <w:t>, en parallèle de l’</w:t>
      </w:r>
      <w:r w:rsidR="00310CCF" w:rsidRPr="00873884">
        <w:t>annonc</w:t>
      </w:r>
      <w:r w:rsidR="001922AC" w:rsidRPr="00873884">
        <w:t>e de</w:t>
      </w:r>
      <w:r w:rsidR="00820AE4" w:rsidRPr="00873884">
        <w:t> </w:t>
      </w:r>
      <w:r w:rsidR="00310CCF" w:rsidRPr="00873884">
        <w:t>la</w:t>
      </w:r>
      <w:r w:rsidR="00820AE4" w:rsidRPr="00873884">
        <w:t> </w:t>
      </w:r>
      <w:r w:rsidR="00310CCF" w:rsidRPr="00873884">
        <w:t>création d’un institut dédié à la recherche sur le cacao et le café</w:t>
      </w:r>
      <w:r w:rsidR="001922AC" w:rsidRPr="00873884">
        <w:t xml:space="preserve"> (</w:t>
      </w:r>
      <w:r w:rsidR="001922AC" w:rsidRPr="00873884">
        <w:rPr>
          <w:i/>
          <w:iCs/>
        </w:rPr>
        <w:t>cf. Griot agri agro de</w:t>
      </w:r>
      <w:r w:rsidR="002F2184">
        <w:rPr>
          <w:i/>
          <w:iCs/>
        </w:rPr>
        <w:t> </w:t>
      </w:r>
      <w:r w:rsidR="001922AC" w:rsidRPr="00873884">
        <w:rPr>
          <w:i/>
          <w:iCs/>
        </w:rPr>
        <w:t>septembre).</w:t>
      </w:r>
    </w:p>
    <w:p w14:paraId="1560B058" w14:textId="77777777" w:rsidR="00C20EC2" w:rsidRPr="00873884" w:rsidRDefault="00C20EC2" w:rsidP="00664BB4">
      <w:pPr>
        <w:spacing w:after="0"/>
      </w:pPr>
    </w:p>
    <w:p w14:paraId="5A20A9DF" w14:textId="2D6A9660" w:rsidR="00C20EC2" w:rsidRPr="00873884" w:rsidRDefault="00C20EC2" w:rsidP="00C20EC2">
      <w:pPr>
        <w:pStyle w:val="Titre2"/>
        <w:spacing w:before="0"/>
      </w:pPr>
      <w:bookmarkStart w:id="48" w:name="_Toc244165529"/>
      <w:bookmarkStart w:id="49" w:name="_Toc244513740"/>
      <w:r w:rsidRPr="00873884">
        <w:t>Cacao – Lutte contre la déforestation</w:t>
      </w:r>
      <w:bookmarkEnd w:id="48"/>
      <w:r w:rsidRPr="00873884">
        <w:t>.</w:t>
      </w:r>
      <w:bookmarkEnd w:id="49"/>
    </w:p>
    <w:p w14:paraId="3221B6F7" w14:textId="5C9AA667" w:rsidR="00C20EC2" w:rsidRPr="00873884" w:rsidRDefault="00C20EC2" w:rsidP="00C20EC2">
      <w:pPr>
        <w:spacing w:after="0"/>
      </w:pPr>
      <w:r w:rsidRPr="00873884">
        <w:t xml:space="preserve">Après quatre années d’actions de terrain, le comité technique de l’Initiative cacao et forêts (ICF) a validé le plan d’action de la phase 3 (2026-2030), qui fera de la plateforme un cadre national de coordination de la lutte contre la déforestation dans la filière cacao. Lancée en novembre 2017 à Bonn, en marge de la COP23, l’ICF est un partenariat public-privé associant l’Etat ivoirien, les grandes entreprises du cacao et du chocolat ainsi que les partenaires techniques et financiers. Son ambition est de mettre fin à la déforestation liée à la production cacaoyère. Le cacao représente environ 15% du PIB et plus de 40% des recettes d’exportation de la Côte d’Ivoire. Pourtant, le pays a vu son couvert forestier chuter de 16 M d’ha dans les années 1960 à environ 3 M d’ha en 2020. Pour la directrice de cabinet du ministre des eaux et forêts et présidente du comité technique de l’ICF, le conservateur général </w:t>
      </w:r>
      <w:r w:rsidR="00F24DF5" w:rsidRPr="00873884">
        <w:t xml:space="preserve">Mme </w:t>
      </w:r>
      <w:r w:rsidRPr="00873884">
        <w:t>Zouzou épouse Mailly Elvire Joëlle, la protection des forêts ne peut aboutir sans une action conjointe de l’Etat, du secteur privé, des partenaires au développement et des communautés. Sur</w:t>
      </w:r>
      <w:r w:rsidR="00F24DF5" w:rsidRPr="00873884">
        <w:t> </w:t>
      </w:r>
      <w:r w:rsidRPr="00873884">
        <w:t>la</w:t>
      </w:r>
      <w:r w:rsidR="00F24DF5" w:rsidRPr="00873884">
        <w:t> </w:t>
      </w:r>
      <w:r w:rsidRPr="00873884">
        <w:t>période 2022-2025, M. Youssouf Ndjore, directeur pays de la World Cocoa Foundation, présente le bilan : 214 143 ha de forêts ont été restaurés et 44 conventions de concession signées pour la restauration des forêts classées et des agro forêts ; 927 804 ha de systèmes agroforestiers ont été développés et 33 M d’arbres multi-usages distribués aux producteurs ; 98% de traçabilité du cacao issu de l’approvisionnement direct, avec 1,12 M d’exploitations cartographiées ; plus de 2,5 M de producteurs formés ou sensibilisés, et 558 160 femmes accompagnées vers l’autonomie économique. Malgré ces avancées, le financement durable des actions, le renforcement des capacités institutionnelles, la coordination des multiples initiatives menées sur un même territoire et l’adaptation aux nouvelles normes, notamment au Règlement européen contre la déforestation (RDUE) et à la norme africaine ARS 1000, restent des chantiers majeurs. Pour la période 2026-2030, l’ICF entend dépasser son rôle d’exécutant en devenant une plateforme de facilitation, de coordination et de valorisation des</w:t>
      </w:r>
      <w:r w:rsidR="00F24DF5" w:rsidRPr="00873884">
        <w:t> </w:t>
      </w:r>
      <w:r w:rsidRPr="00873884">
        <w:t>actions menées par les différents acteurs. L’ICF ne portera plus directement de projets opérationnels mais devra rassembler les parties prenantes, harmoniser leurs interventions, éviter les doublons et rendre compte des résultats obtenus sur le terrain. Le plan d’action repose sur cinq axes stratégiques : la protection et la restauration des forêts, sous la conduite de la Direction générale des forêts</w:t>
      </w:r>
      <w:r w:rsidR="00F24DF5" w:rsidRPr="00873884">
        <w:t> ;</w:t>
      </w:r>
      <w:r w:rsidRPr="00873884">
        <w:t xml:space="preserve"> la traçabilité et la conformité, ainsi que la production durable par l’agroforesterie, sous la responsabilité du Conseil du café-cacao</w:t>
      </w:r>
      <w:r w:rsidR="00F24DF5" w:rsidRPr="00873884">
        <w:t> ;</w:t>
      </w:r>
      <w:r w:rsidRPr="00873884">
        <w:t xml:space="preserve"> les mécanismes innovants de financement, pilotés par le Bureau marché carbone</w:t>
      </w:r>
      <w:r w:rsidR="00F24DF5" w:rsidRPr="00873884">
        <w:t> ;</w:t>
      </w:r>
      <w:r w:rsidRPr="00873884">
        <w:t xml:space="preserve"> la gouvernance, la</w:t>
      </w:r>
      <w:r w:rsidR="00F24DF5" w:rsidRPr="00873884">
        <w:t> </w:t>
      </w:r>
      <w:r w:rsidRPr="00873884">
        <w:t>transparence et la communication, assurées par l’Unité de coordination des projets de l’ICF et</w:t>
      </w:r>
      <w:r w:rsidR="00F24DF5" w:rsidRPr="00873884">
        <w:t> </w:t>
      </w:r>
      <w:r w:rsidRPr="00873884">
        <w:t>la World Cocoa Foundation. Les activités de coordination sont estimées à 2,068 Md FCFA sur cinq ans, avec un objectif de mobiliser plus de 47 Md FCFA auprès du secteur privé, des</w:t>
      </w:r>
      <w:r w:rsidR="00F24DF5" w:rsidRPr="00873884">
        <w:t> </w:t>
      </w:r>
      <w:r w:rsidRPr="00873884">
        <w:t>partenaires au développement et des acteurs de la finance climatique.</w:t>
      </w:r>
    </w:p>
    <w:p w14:paraId="59E500D8" w14:textId="77777777" w:rsidR="00664BB4" w:rsidRPr="00873884" w:rsidRDefault="00664BB4" w:rsidP="00664BB4">
      <w:pPr>
        <w:spacing w:after="0"/>
      </w:pPr>
    </w:p>
    <w:p w14:paraId="30E17957" w14:textId="7E230DA6" w:rsidR="00310CCF" w:rsidRPr="00873884" w:rsidRDefault="00310CCF" w:rsidP="00310CCF">
      <w:pPr>
        <w:pStyle w:val="Titre2"/>
      </w:pPr>
      <w:bookmarkStart w:id="50" w:name="_Toc243498981"/>
      <w:bookmarkStart w:id="51" w:name="_Toc244513741"/>
      <w:r w:rsidRPr="00873884">
        <w:t>Café-Cacao – La Fintech PUSH renforce ses partenariats bancaires pour améliorer la traçabilité des flux financiers dans la filière</w:t>
      </w:r>
      <w:bookmarkEnd w:id="50"/>
      <w:r w:rsidR="0037270B" w:rsidRPr="00873884">
        <w:t>.</w:t>
      </w:r>
      <w:bookmarkEnd w:id="51"/>
      <w:r w:rsidR="0037270B" w:rsidRPr="00873884">
        <w:t xml:space="preserve"> </w:t>
      </w:r>
    </w:p>
    <w:p w14:paraId="3B048D05" w14:textId="0C8AEF78" w:rsidR="00310CCF" w:rsidRPr="00873884" w:rsidRDefault="00310CCF" w:rsidP="00664BB4">
      <w:pPr>
        <w:spacing w:after="0"/>
      </w:pPr>
      <w:r w:rsidRPr="00873884">
        <w:t>PUSH Côte d'Ivoire, une Fintech qui compte plus de 700</w:t>
      </w:r>
      <w:r w:rsidR="00820AE4" w:rsidRPr="00873884">
        <w:t> </w:t>
      </w:r>
      <w:r w:rsidRPr="00873884">
        <w:t xml:space="preserve">000 comptes particuliers et accompagne plus </w:t>
      </w:r>
      <w:r w:rsidR="00551538" w:rsidRPr="00873884">
        <w:t xml:space="preserve">de 100 entreprises et plus </w:t>
      </w:r>
      <w:r w:rsidRPr="00873884">
        <w:t>d’un million d’acteurs du monde agricole en</w:t>
      </w:r>
      <w:r w:rsidR="00820AE4" w:rsidRPr="00873884">
        <w:t> </w:t>
      </w:r>
      <w:r w:rsidRPr="00873884">
        <w:t xml:space="preserve">Côte d'Ivoire, a signé le 15 octobre, quatre partenariats avec </w:t>
      </w:r>
      <w:r w:rsidR="0037270B" w:rsidRPr="00873884">
        <w:t>la</w:t>
      </w:r>
      <w:r w:rsidRPr="00873884">
        <w:t xml:space="preserve"> BNI, Ecobank, Versus Bank</w:t>
      </w:r>
      <w:r w:rsidR="0037270B" w:rsidRPr="00873884">
        <w:t xml:space="preserve"> </w:t>
      </w:r>
      <w:r w:rsidR="0037270B" w:rsidRPr="00873884">
        <w:lastRenderedPageBreak/>
        <w:t>et Orange</w:t>
      </w:r>
      <w:r w:rsidRPr="00873884">
        <w:t xml:space="preserve"> Bank.</w:t>
      </w:r>
      <w:r w:rsidR="006B6BC9" w:rsidRPr="00873884">
        <w:t xml:space="preserve"> </w:t>
      </w:r>
      <w:r w:rsidRPr="00873884">
        <w:t>Ces partena</w:t>
      </w:r>
      <w:r w:rsidR="006B6BC9" w:rsidRPr="00873884">
        <w:t xml:space="preserve">riats </w:t>
      </w:r>
      <w:r w:rsidR="003C4358" w:rsidRPr="00873884">
        <w:t>ont pour objectif de</w:t>
      </w:r>
      <w:r w:rsidRPr="00873884">
        <w:t xml:space="preserve"> favoriser le financement des filières agricoles, notamment la filière Café-cacao et d'améliorer la traçabilité des flux financiers dans</w:t>
      </w:r>
      <w:r w:rsidR="00820AE4" w:rsidRPr="00873884">
        <w:t> </w:t>
      </w:r>
      <w:r w:rsidRPr="00873884">
        <w:t xml:space="preserve">ladite </w:t>
      </w:r>
      <w:r w:rsidR="006B6BC9" w:rsidRPr="00873884">
        <w:t>filière. Ils</w:t>
      </w:r>
      <w:r w:rsidR="0037270B" w:rsidRPr="00873884">
        <w:t xml:space="preserve"> devraient permettre</w:t>
      </w:r>
      <w:r w:rsidRPr="00873884">
        <w:t xml:space="preserve"> de sécuriser les décaissements des crédits bancaires et d'en assurer la traçabilité, afin de vérifier que les financements accordés sont effectivement utilisés pour les opérations auxquelles ils sont destinés et que les fonds parviennent</w:t>
      </w:r>
      <w:r w:rsidR="00B84681" w:rsidRPr="00873884">
        <w:t xml:space="preserve"> </w:t>
      </w:r>
      <w:r w:rsidRPr="00873884">
        <w:t>aux</w:t>
      </w:r>
      <w:r w:rsidR="00820AE4" w:rsidRPr="00873884">
        <w:t> </w:t>
      </w:r>
      <w:r w:rsidRPr="00873884">
        <w:t>producteurs.</w:t>
      </w:r>
      <w:r w:rsidR="00B84681" w:rsidRPr="00873884">
        <w:t xml:space="preserve"> </w:t>
      </w:r>
      <w:r w:rsidR="0037270B" w:rsidRPr="00873884">
        <w:t xml:space="preserve">M. </w:t>
      </w:r>
      <w:r w:rsidRPr="00873884">
        <w:t xml:space="preserve">Georges Abi Aad, CEO et Co-fondateur de PUSH Côte d'Ivoire a </w:t>
      </w:r>
      <w:r w:rsidR="00B84681" w:rsidRPr="00873884">
        <w:t xml:space="preserve">rappelé </w:t>
      </w:r>
      <w:r w:rsidRPr="00873884">
        <w:t>l'ambition de PUSH de devenir une infrastructure financière de référence capable de</w:t>
      </w:r>
      <w:r w:rsidR="00820AE4" w:rsidRPr="00873884">
        <w:t> </w:t>
      </w:r>
      <w:r w:rsidRPr="00873884">
        <w:t>connecter les institutions financières, les entreprises et les populations autour d'un</w:t>
      </w:r>
      <w:r w:rsidR="00820AE4" w:rsidRPr="00873884">
        <w:t> </w:t>
      </w:r>
      <w:r w:rsidRPr="00873884">
        <w:t>écosystème.</w:t>
      </w:r>
      <w:r w:rsidR="00B84681" w:rsidRPr="00873884">
        <w:t xml:space="preserve"> Celle-ci s’</w:t>
      </w:r>
      <w:r w:rsidRPr="00873884">
        <w:t xml:space="preserve">accompagne d'une montée en gamme de </w:t>
      </w:r>
      <w:r w:rsidR="00B84681" w:rsidRPr="00873884">
        <w:t>leur</w:t>
      </w:r>
      <w:r w:rsidRPr="00873884">
        <w:t xml:space="preserve"> offre destinée au</w:t>
      </w:r>
      <w:r w:rsidR="00820AE4" w:rsidRPr="00873884">
        <w:t> </w:t>
      </w:r>
      <w:r w:rsidRPr="00873884">
        <w:t>grand public, notamment les particuliers percevant un revenu sur PUSH afin</w:t>
      </w:r>
      <w:r w:rsidR="00820AE4" w:rsidRPr="00873884">
        <w:t> </w:t>
      </w:r>
      <w:r w:rsidRPr="00873884">
        <w:t>de</w:t>
      </w:r>
      <w:r w:rsidR="00820AE4" w:rsidRPr="00873884">
        <w:t> </w:t>
      </w:r>
      <w:r w:rsidRPr="00873884">
        <w:t>leur</w:t>
      </w:r>
      <w:r w:rsidR="00820AE4" w:rsidRPr="00873884">
        <w:t> </w:t>
      </w:r>
      <w:r w:rsidRPr="00873884">
        <w:t xml:space="preserve">proposer des services financiers </w:t>
      </w:r>
      <w:r w:rsidR="00B84681" w:rsidRPr="00873884">
        <w:t xml:space="preserve">mieux </w:t>
      </w:r>
      <w:r w:rsidRPr="00873884">
        <w:t xml:space="preserve">adaptés à leurs </w:t>
      </w:r>
      <w:r w:rsidR="00B84681" w:rsidRPr="00873884">
        <w:t xml:space="preserve">besoins. </w:t>
      </w:r>
      <w:r w:rsidR="00535823" w:rsidRPr="00873884">
        <w:t>L</w:t>
      </w:r>
      <w:r w:rsidRPr="00873884">
        <w:t>a plateforme PUSH</w:t>
      </w:r>
      <w:r w:rsidR="00535823" w:rsidRPr="00873884">
        <w:t xml:space="preserve"> </w:t>
      </w:r>
      <w:r w:rsidRPr="00873884">
        <w:t xml:space="preserve">a déjà enregistré plus de 20 </w:t>
      </w:r>
      <w:r w:rsidR="00535823" w:rsidRPr="00873884">
        <w:t>M</w:t>
      </w:r>
      <w:r w:rsidRPr="00873884">
        <w:t xml:space="preserve"> de transactions pour des flux dépassant 600 </w:t>
      </w:r>
      <w:r w:rsidR="00535823" w:rsidRPr="00873884">
        <w:t>Md</w:t>
      </w:r>
      <w:r w:rsidRPr="00873884">
        <w:t xml:space="preserve"> FCFA.</w:t>
      </w:r>
    </w:p>
    <w:p w14:paraId="30BFBC6D" w14:textId="77777777" w:rsidR="00664BB4" w:rsidRPr="00873884" w:rsidRDefault="00664BB4" w:rsidP="00664BB4">
      <w:pPr>
        <w:spacing w:after="0"/>
      </w:pPr>
    </w:p>
    <w:p w14:paraId="5685DEBC" w14:textId="46727966" w:rsidR="008A2C4C" w:rsidRPr="00873884" w:rsidRDefault="008A2C4C" w:rsidP="008A2C4C">
      <w:pPr>
        <w:pStyle w:val="Titre2"/>
        <w:spacing w:before="0"/>
        <w:rPr>
          <w:bCs/>
        </w:rPr>
      </w:pPr>
      <w:bookmarkStart w:id="52" w:name="_Toc244513742"/>
      <w:r w:rsidRPr="00873884">
        <w:rPr>
          <w:bCs/>
        </w:rPr>
        <w:t>Anacarde – 750 000 tonnes de noix transformées contre 600 000 tonnes de noix brutes exportées.</w:t>
      </w:r>
      <w:bookmarkEnd w:id="52"/>
      <w:r w:rsidRPr="00873884">
        <w:rPr>
          <w:bCs/>
        </w:rPr>
        <w:t xml:space="preserve">  </w:t>
      </w:r>
    </w:p>
    <w:p w14:paraId="7C4719CE" w14:textId="641B2924" w:rsidR="00B61121" w:rsidRPr="00873884" w:rsidRDefault="000C4A70" w:rsidP="00B61121">
      <w:pPr>
        <w:spacing w:after="0"/>
      </w:pPr>
      <w:r w:rsidRPr="00873884">
        <w:t>Du 26 au 28 octobre s'est tenu le 15</w:t>
      </w:r>
      <w:r w:rsidRPr="00873884">
        <w:rPr>
          <w:vertAlign w:val="superscript"/>
        </w:rPr>
        <w:t>ème</w:t>
      </w:r>
      <w:r w:rsidRPr="00873884">
        <w:t xml:space="preserve"> VINACAS Golden Cashew Rendez</w:t>
      </w:r>
      <w:r w:rsidR="008A2C4C" w:rsidRPr="00873884">
        <w:t>-</w:t>
      </w:r>
      <w:r w:rsidRPr="00873884">
        <w:t>vous</w:t>
      </w:r>
      <w:r w:rsidR="008A2C4C" w:rsidRPr="00873884">
        <w:t xml:space="preserve"> à Hanoï (Vietnam)</w:t>
      </w:r>
      <w:r w:rsidRPr="00873884">
        <w:t>, qui coïncidait avec le 36</w:t>
      </w:r>
      <w:r w:rsidRPr="00873884">
        <w:rPr>
          <w:vertAlign w:val="superscript"/>
        </w:rPr>
        <w:t>ème</w:t>
      </w:r>
      <w:r w:rsidRPr="00873884">
        <w:t xml:space="preserve"> anniversaire de l'organisation (1990-2026). L'événement a réuni les acteurs majeurs du secteur mondial de l'anacarde. A cette occasion, M. Issa Konaté, Directeur général adjoint du Conseil du coton, anacarde, karité a exposé la trajectoire d'une filière ivoirienne en pleine mutation. L'anacarde compte pour environ 7 à 9% dans le PIB ivoirien et fait vivre près de 500 000 foyers</w:t>
      </w:r>
      <w:r w:rsidR="008A2C4C" w:rsidRPr="00873884">
        <w:t>.</w:t>
      </w:r>
      <w:r w:rsidRPr="00873884">
        <w:t xml:space="preserve"> </w:t>
      </w:r>
      <w:r w:rsidR="00B61121" w:rsidRPr="00873884">
        <w:t xml:space="preserve">Avec une production de 1,3 M de tonnes </w:t>
      </w:r>
      <w:r w:rsidRPr="00873884">
        <w:t xml:space="preserve">et </w:t>
      </w:r>
      <w:r w:rsidR="00B61121" w:rsidRPr="00873884">
        <w:t>malgré une baisse due au</w:t>
      </w:r>
      <w:r w:rsidRPr="00873884">
        <w:t>x conditions climatiques</w:t>
      </w:r>
      <w:r w:rsidR="00B61121" w:rsidRPr="00873884">
        <w:t>, la Côte d'Ivoire maintient son rang de premier producteur mondial d'anacarde en 2026. Pour</w:t>
      </w:r>
      <w:r w:rsidRPr="00873884">
        <w:t> </w:t>
      </w:r>
      <w:r w:rsidR="00B61121" w:rsidRPr="00873884">
        <w:t>la</w:t>
      </w:r>
      <w:r w:rsidRPr="00873884">
        <w:t> </w:t>
      </w:r>
      <w:r w:rsidR="00B61121" w:rsidRPr="00873884">
        <w:t xml:space="preserve">première fois, le pays </w:t>
      </w:r>
      <w:r w:rsidRPr="00873884">
        <w:t xml:space="preserve">a </w:t>
      </w:r>
      <w:r w:rsidR="00B61121" w:rsidRPr="00873884">
        <w:t>transform</w:t>
      </w:r>
      <w:r w:rsidRPr="00873884">
        <w:t xml:space="preserve">é </w:t>
      </w:r>
      <w:r w:rsidR="00B61121" w:rsidRPr="00873884">
        <w:t>localement plus qu'il n'</w:t>
      </w:r>
      <w:r w:rsidRPr="00873884">
        <w:t xml:space="preserve">a </w:t>
      </w:r>
      <w:r w:rsidR="00B61121" w:rsidRPr="00873884">
        <w:t>export</w:t>
      </w:r>
      <w:r w:rsidRPr="00873884">
        <w:t>é</w:t>
      </w:r>
      <w:r w:rsidR="00B61121" w:rsidRPr="00873884">
        <w:t xml:space="preserve"> de noix brutes, avec </w:t>
      </w:r>
      <w:bookmarkStart w:id="53" w:name="_Hlk244457081"/>
      <w:r w:rsidR="00B61121" w:rsidRPr="00873884">
        <w:t xml:space="preserve">750 000 tonnes </w:t>
      </w:r>
      <w:r w:rsidRPr="00873884">
        <w:t xml:space="preserve">de noix </w:t>
      </w:r>
      <w:r w:rsidR="00B61121" w:rsidRPr="00873884">
        <w:t xml:space="preserve">transformées contre 600 000 tonnes </w:t>
      </w:r>
      <w:r w:rsidRPr="00873884">
        <w:t xml:space="preserve">de noix brutes </w:t>
      </w:r>
      <w:r w:rsidR="00B61121" w:rsidRPr="00873884">
        <w:t>exportées</w:t>
      </w:r>
      <w:bookmarkEnd w:id="53"/>
      <w:r w:rsidR="00B61121" w:rsidRPr="00873884">
        <w:t>.</w:t>
      </w:r>
      <w:r w:rsidRPr="00873884">
        <w:t xml:space="preserve"> </w:t>
      </w:r>
      <w:r w:rsidR="00B61121" w:rsidRPr="00873884">
        <w:t>L'</w:t>
      </w:r>
      <w:r w:rsidRPr="00873884">
        <w:t>E</w:t>
      </w:r>
      <w:r w:rsidR="00B61121" w:rsidRPr="00873884">
        <w:t xml:space="preserve">tat accorde 100 </w:t>
      </w:r>
      <w:r w:rsidRPr="00873884">
        <w:t>USD</w:t>
      </w:r>
      <w:r w:rsidR="00B61121" w:rsidRPr="00873884">
        <w:t xml:space="preserve"> par tonne métrique aux transformateurs locaux et 50 </w:t>
      </w:r>
      <w:r w:rsidRPr="00873884">
        <w:t>USD</w:t>
      </w:r>
      <w:r w:rsidR="00B61121" w:rsidRPr="00873884">
        <w:t xml:space="preserve"> aux internationaux, avec des exonérations fiscales sur</w:t>
      </w:r>
      <w:r w:rsidR="002F2184">
        <w:t> </w:t>
      </w:r>
      <w:r w:rsidR="00B61121" w:rsidRPr="00873884">
        <w:t>les</w:t>
      </w:r>
      <w:r w:rsidR="002F2184">
        <w:t> </w:t>
      </w:r>
      <w:r w:rsidR="00B61121" w:rsidRPr="00873884">
        <w:t>équipements prévus d'ici 2027-2028. Un comité veille à l'approbation des nouvelles usines pour éviter la</w:t>
      </w:r>
      <w:r w:rsidR="008A2C4C" w:rsidRPr="00873884">
        <w:t> </w:t>
      </w:r>
      <w:r w:rsidR="00B61121" w:rsidRPr="00873884">
        <w:t>surproduction, sans pour autant stopper les exportations vers le Vietnam, principal acheteur. La filière mise sur les technologies (intelligence artificielle, équipements de</w:t>
      </w:r>
      <w:r w:rsidR="002F2184">
        <w:t> </w:t>
      </w:r>
      <w:r w:rsidR="00B61121" w:rsidRPr="00873884">
        <w:t>pointe) et la valorisation des sous-produits, comme le liquide de coque de noix de cajou (CNSL), la</w:t>
      </w:r>
      <w:r w:rsidR="008A2C4C" w:rsidRPr="00873884">
        <w:t> </w:t>
      </w:r>
      <w:r w:rsidR="00B61121" w:rsidRPr="00873884">
        <w:t>pomme de cajou et le biochar. Une diversification qui vise à capter davantage de</w:t>
      </w:r>
      <w:r w:rsidR="002F2184">
        <w:t> </w:t>
      </w:r>
      <w:r w:rsidR="00B61121" w:rsidRPr="00873884">
        <w:t>valeur tout au long de la chaîne. L'ambition affichée à l'horizon 2030 est d'assurer la</w:t>
      </w:r>
      <w:r w:rsidR="002F2184">
        <w:t> </w:t>
      </w:r>
      <w:r w:rsidR="00B61121" w:rsidRPr="00873884">
        <w:t>prospérité durable des agriculteurs et de regarder au-delà de la simple production de noix.</w:t>
      </w:r>
    </w:p>
    <w:p w14:paraId="0F627947" w14:textId="77777777" w:rsidR="008A2C4C" w:rsidRPr="00873884" w:rsidRDefault="008A2C4C" w:rsidP="00B61121">
      <w:pPr>
        <w:spacing w:after="0"/>
      </w:pPr>
    </w:p>
    <w:p w14:paraId="734DFB7D" w14:textId="77777777" w:rsidR="00664BB4" w:rsidRPr="00873884" w:rsidRDefault="00664BB4" w:rsidP="00664BB4">
      <w:pPr>
        <w:pStyle w:val="Titre2"/>
        <w:spacing w:before="0"/>
        <w:rPr>
          <w:bCs/>
        </w:rPr>
      </w:pPr>
      <w:bookmarkStart w:id="54" w:name="_Toc242285993"/>
      <w:bookmarkStart w:id="55" w:name="_Hlk244457044"/>
      <w:bookmarkStart w:id="56" w:name="_Toc244513743"/>
      <w:r w:rsidRPr="00873884">
        <w:rPr>
          <w:bCs/>
        </w:rPr>
        <w:t>Anacarde – Près de 3 Md FCFA d’anacarde perdus faute de stockage.</w:t>
      </w:r>
      <w:bookmarkEnd w:id="56"/>
      <w:r w:rsidRPr="00873884">
        <w:rPr>
          <w:bCs/>
        </w:rPr>
        <w:t xml:space="preserve">  </w:t>
      </w:r>
      <w:bookmarkEnd w:id="54"/>
    </w:p>
    <w:bookmarkEnd w:id="55"/>
    <w:p w14:paraId="11B5F15C" w14:textId="4BEF6BB0" w:rsidR="00664BB4" w:rsidRPr="00873884" w:rsidRDefault="00664BB4" w:rsidP="00664BB4">
      <w:pPr>
        <w:spacing w:after="0"/>
      </w:pPr>
      <w:r w:rsidRPr="00873884">
        <w:t>Près de 3 Md FCFA d’anacarde seraient perdus dans la région du Tchologo en raison des difficultés de stockage. Dans cette région du nord de la Côte d’Ivoire, l’agriculture constitue l’une des principales sources de revenus des populations. Mais derrière les importantes quantités produites chaque année, les difficultés de conservation réduisent une partie de la richesse créée par les producteurs. En prenant une production moyenne d’environ 24 000 tonnes de noix brutes d’</w:t>
      </w:r>
      <w:hyperlink r:id="rId66" w:tgtFrame="_blank" w:history="1">
        <w:r w:rsidRPr="00873884">
          <w:rPr>
            <w:rStyle w:val="Lienhypertexte"/>
            <w:color w:val="auto"/>
            <w:u w:val="none"/>
          </w:rPr>
          <w:t>anacarde</w:t>
        </w:r>
      </w:hyperlink>
      <w:r w:rsidRPr="00873884">
        <w:t xml:space="preserve"> dans le Tchologo, et un taux de pertes pouvant atteindre 30%, la valeur des pertes s’élève à 2,9 Md FCFA, au prix moyen de 400 FCFA/kg. Le poids économique de ces pertes post-récolte, dépassent la seule filière anacarde et concernent aussi les filières maïs, riz, coton, mangue, oignon et tomate. Ces pertes ont une conséquence directe sur les revenus des producteurs, qui, sans moyens de conservation, sont contraints de vendre leur production au moment des récoltes, lorsque </w:t>
      </w:r>
      <w:r w:rsidRPr="00873884">
        <w:lastRenderedPageBreak/>
        <w:t>l’offre est abondante et les prix moins favorables, ou parfois de laisser les récoltes dans les champs. Face à ces difficultés, le système de récépissé d’entreposage, encadré par une loi de juillet 2015 doit permettre aux producteurs de conserver leurs marchandises et de différer leur vente, plutôt que de céder immédiatement leurs récoltes. L’enjeu est aussi</w:t>
      </w:r>
      <w:r w:rsidR="001E1D61" w:rsidRPr="00873884">
        <w:t> </w:t>
      </w:r>
      <w:r w:rsidRPr="00873884">
        <w:t xml:space="preserve">financier puisque le système doit favoriser le financement sur stock en rapprochant producteurs, banques et assureurs. En ce qui concerne la région du Tchologo, l’ambition est d’en faire une plateforme de stockage, de commercialisation et de logistique agricole, notamment avec l’appui del’Agence de régulation du récépissé d’entreposage (ARRE), déjà active dans la région. </w:t>
      </w:r>
      <w:bookmarkStart w:id="57" w:name="_Toc242285995"/>
      <w:r w:rsidRPr="00873884">
        <w:t>Santé animale – Le ministère des ressources animales et halieutiques (MIRAH) déploie un outil numérique pour renforcer la surveillance des maladies animales</w:t>
      </w:r>
      <w:bookmarkEnd w:id="57"/>
      <w:r w:rsidRPr="00873884">
        <w:t>. Le MIRAH a engagé le déploiement de l’Outil de collecte de données sanitaires vétérinaires (OCI-SV), afin de renforcer la détection précoce et la riposte aux maladies animales sur l’ensemble du territoire national. Lors de l’ouverture d’un atelier de formation consacré à cet outil, qui s’est tenu le 6 octobre, le directeur de cabinet adjoint du MIRAH, M. Dougnon Manguy Gouébrini, a souligné la nécessité de disposer d’un système de surveillance épidémiologique capable d’assurer une collecte fiable des données, une mise à disposition en temps réel et une analyse immédiate des informations sanitaires. Selon lui, la persistance de maladies, telles que la peste des petits ruminants (PPR), le charbon bactéridien, la brucellose, la tuberculose et la péripneumonie contagieuse bovine constitue l’une des principales contraintes au développement de l’élevage et à l’amélioration de la sécurité alimentaire en Côte d’Ivoire. L’atelier a regroupé sur deux jours, 78 directeurs départementaux du MIRAH. Il est intervenu après les formations organisées au niveau des directions régionales et doit permettre l’extension de l’utilisation de l’OCI-SV à l’ensemble des départements du pays. L’OCI-SV devrait permettre aux agents vétérinaires de terrain de saisir, transmettre et visualiser les données sanitaires à partir d’une application mobile et d’une interface web reliées à une base de données centrale. Le sous-directeur de la Réglementation et de l’Information zoosanitaire, le Dr. Marc Alain Yao Kouadio, représentant le directeur des Services vétérinaires et du bien-être animal, le Dr. Vessaly Kallo, a rappelé que l’importance de la détection précoce des événements sanitaires constitue un enjeu majeur, notamment face aux maladies susceptibles d’affecter à la fois la santé animale et la santé publique. Avant 2019, les données sanitaires vétérinaires étaient collectées et transmises manuellement, par les directions régionales et départementales. Les taux de complétude étaient alors respectivement inférieurs à 50% et à 20%, limitant la capacité des services à détecter rapidement les foyers et à organiser une riposte efficace. Développé par le Projet de renforcement de la surveillance épidémiologique des dangers sanitaires vétérinaires (PRO DANGERS-SANITAIRES), avec l’appui de la direction des Services vétérinaires, l’OCI-SV vise à améliorer cette situation grâce à la transmission électronique et en temps réel des données collectées sur le terrain. Il s’inscrit dans la volonté du MIRAH de renforcer son dispositif de surveillance et de faire du numérique un levier d’amélioration des services vétérinaires, notamment pour réduire les risques de propagation des maladies animales et des zoonoses.</w:t>
      </w:r>
    </w:p>
    <w:p w14:paraId="421EE289" w14:textId="77777777" w:rsidR="00820AE4" w:rsidRPr="00873884" w:rsidRDefault="00820AE4" w:rsidP="00820AE4">
      <w:pPr>
        <w:spacing w:after="0"/>
      </w:pPr>
    </w:p>
    <w:p w14:paraId="6CC6C52C" w14:textId="5E0B6EBF" w:rsidR="00664BB4" w:rsidRPr="00873884" w:rsidRDefault="00664BB4" w:rsidP="00664BB4">
      <w:pPr>
        <w:pStyle w:val="Titre2"/>
        <w:spacing w:before="0"/>
        <w:rPr>
          <w:bCs/>
        </w:rPr>
      </w:pPr>
      <w:bookmarkStart w:id="58" w:name="_Toc242285992"/>
      <w:bookmarkStart w:id="59" w:name="_Toc244513744"/>
      <w:r w:rsidRPr="00873884">
        <w:rPr>
          <w:bCs/>
        </w:rPr>
        <w:t>Hévéa –</w:t>
      </w:r>
      <w:r w:rsidR="007873B4" w:rsidRPr="00873884">
        <w:rPr>
          <w:bCs/>
        </w:rPr>
        <w:t xml:space="preserve"> Renforcer </w:t>
      </w:r>
      <w:r w:rsidRPr="00873884">
        <w:rPr>
          <w:bCs/>
        </w:rPr>
        <w:t>la compétitivité de la filière</w:t>
      </w:r>
      <w:bookmarkEnd w:id="58"/>
      <w:r w:rsidRPr="00873884">
        <w:rPr>
          <w:bCs/>
        </w:rPr>
        <w:t>.</w:t>
      </w:r>
      <w:bookmarkEnd w:id="59"/>
    </w:p>
    <w:p w14:paraId="208714CF" w14:textId="4D7B34B6" w:rsidR="00664BB4" w:rsidRPr="00873884" w:rsidRDefault="00664BB4" w:rsidP="00F35510">
      <w:pPr>
        <w:spacing w:after="0"/>
      </w:pPr>
      <w:r w:rsidRPr="00873884">
        <w:t>Après une décennie de croissance de la production, la filière hévéa entend désormais renforcer sa productivité, sa compétitivité et sa durabilité grâce à la recherche. C’est</w:t>
      </w:r>
      <w:r w:rsidR="00F35510" w:rsidRPr="00873884">
        <w:t> </w:t>
      </w:r>
      <w:r w:rsidRPr="00873884">
        <w:t>dans</w:t>
      </w:r>
      <w:r w:rsidR="001E1D61" w:rsidRPr="00873884">
        <w:t> </w:t>
      </w:r>
      <w:r w:rsidRPr="00873884">
        <w:t xml:space="preserve">cette perspective qu’un atelier de validation du diagnostic stratégique </w:t>
      </w:r>
      <w:r w:rsidRPr="00873884">
        <w:lastRenderedPageBreak/>
        <w:t>et</w:t>
      </w:r>
      <w:r w:rsidR="00F35510" w:rsidRPr="00873884">
        <w:t> </w:t>
      </w:r>
      <w:r w:rsidRPr="00873884">
        <w:t>de</w:t>
      </w:r>
      <w:r w:rsidR="00F35510" w:rsidRPr="00873884">
        <w:t> </w:t>
      </w:r>
      <w:r w:rsidRPr="00873884">
        <w:t>formulation du Programme national de recherche (PNR-Hévéa 2027-2031) s’est tenu du</w:t>
      </w:r>
      <w:r w:rsidR="00F35510" w:rsidRPr="00873884">
        <w:t> </w:t>
      </w:r>
      <w:r w:rsidRPr="00873884">
        <w:t xml:space="preserve">29 septembre au 3 octobre, afin d’en définir les grandes orientations. </w:t>
      </w:r>
      <w:r w:rsidR="00302BCA" w:rsidRPr="00873884">
        <w:t>L’hévéaculture, qui</w:t>
      </w:r>
      <w:r w:rsidR="00F35510" w:rsidRPr="00873884">
        <w:t> </w:t>
      </w:r>
      <w:r w:rsidR="00302BCA" w:rsidRPr="00873884">
        <w:t>génère plus de</w:t>
      </w:r>
      <w:r w:rsidR="00E86C30" w:rsidRPr="00873884">
        <w:t> </w:t>
      </w:r>
      <w:r w:rsidR="00302BCA" w:rsidRPr="00873884">
        <w:t>8%</w:t>
      </w:r>
      <w:r w:rsidR="00E86C30" w:rsidRPr="00873884">
        <w:t> </w:t>
      </w:r>
      <w:r w:rsidR="00302BCA" w:rsidRPr="00873884">
        <w:t>du PIB ivoirien, poursuit son développement, stimulée par la hausse des</w:t>
      </w:r>
      <w:r w:rsidR="00F35510" w:rsidRPr="00873884">
        <w:t> </w:t>
      </w:r>
      <w:r w:rsidR="00302BCA" w:rsidRPr="00873884">
        <w:t xml:space="preserve">cours. </w:t>
      </w:r>
      <w:r w:rsidR="00E86C30" w:rsidRPr="00873884">
        <w:t>L</w:t>
      </w:r>
      <w:r w:rsidRPr="00873884">
        <w:t>a</w:t>
      </w:r>
      <w:r w:rsidR="00E86C30" w:rsidRPr="00873884">
        <w:t> </w:t>
      </w:r>
      <w:r w:rsidRPr="00873884">
        <w:t>production nationale est passée de 350 000 tonnes en 2015 à 1,932 M de tonnes en 2025</w:t>
      </w:r>
      <w:r w:rsidR="00302BCA" w:rsidRPr="00873884">
        <w:t>, soit 12% de la production mondiale</w:t>
      </w:r>
      <w:r w:rsidRPr="00873884">
        <w:t>.</w:t>
      </w:r>
      <w:r w:rsidR="00302BCA" w:rsidRPr="00873884">
        <w:t xml:space="preserve"> Le pays se place au 3</w:t>
      </w:r>
      <w:r w:rsidR="00E86C30" w:rsidRPr="00873884">
        <w:rPr>
          <w:vertAlign w:val="superscript"/>
        </w:rPr>
        <w:t>ème</w:t>
      </w:r>
      <w:r w:rsidR="00E86C30" w:rsidRPr="00873884">
        <w:t xml:space="preserve"> </w:t>
      </w:r>
      <w:r w:rsidR="00302BCA" w:rsidRPr="00873884">
        <w:t>rang des producteurs mondiaux et occupe la première place en Afrique.</w:t>
      </w:r>
      <w:r w:rsidR="001D5151" w:rsidRPr="00873884">
        <w:t xml:space="preserve"> Au mois d’octobre, le prix de l'hévéa ivoirien a</w:t>
      </w:r>
      <w:r w:rsidR="00E86C30" w:rsidRPr="00873884">
        <w:t> </w:t>
      </w:r>
      <w:r w:rsidR="001D5151" w:rsidRPr="00873884">
        <w:t>enregistré un record historique à 526 FCFA</w:t>
      </w:r>
      <w:r w:rsidR="00E86C30" w:rsidRPr="00873884">
        <w:t>/kg</w:t>
      </w:r>
      <w:r w:rsidR="001D5151" w:rsidRPr="00873884">
        <w:t xml:space="preserve"> (0,80 EUR) bord champ, selon l'Association des</w:t>
      </w:r>
      <w:r w:rsidR="00E86C30" w:rsidRPr="00873884">
        <w:t> </w:t>
      </w:r>
      <w:r w:rsidR="001D5151" w:rsidRPr="00873884">
        <w:t>professionnels du caoutchouc naturel de Côte d’Ivoire (A</w:t>
      </w:r>
      <w:r w:rsidR="00204C04" w:rsidRPr="00873884">
        <w:t>PROMAC</w:t>
      </w:r>
      <w:r w:rsidR="001D5151" w:rsidRPr="00873884">
        <w:t>). Cette performance confirme une trajectoire spectaculaire depuis le début de l’année, marquée par une envolée des cours nationaux de plus de 50%, qui s’explique par la forte demande du secteur automobile mondial et le repli de la production asiatique. Les deux premiers producteurs mondiaux, la</w:t>
      </w:r>
      <w:r w:rsidR="00E86C30" w:rsidRPr="00873884">
        <w:t> </w:t>
      </w:r>
      <w:r w:rsidR="001D5151" w:rsidRPr="00873884">
        <w:t>Thaïlande et l’Indonésie, ont fait face à des conditions climatiques défavorables ces</w:t>
      </w:r>
      <w:r w:rsidR="00E86C30" w:rsidRPr="00873884">
        <w:t> </w:t>
      </w:r>
      <w:r w:rsidR="001D5151" w:rsidRPr="00873884">
        <w:t>dernières années. La Côte d’Ivoire a récemment mis en place plusieurs réformes sur</w:t>
      </w:r>
      <w:r w:rsidR="00E86C30" w:rsidRPr="00873884">
        <w:t> </w:t>
      </w:r>
      <w:r w:rsidR="001D5151" w:rsidRPr="00873884">
        <w:t>le</w:t>
      </w:r>
      <w:r w:rsidR="00E86C30" w:rsidRPr="00873884">
        <w:t> </w:t>
      </w:r>
      <w:r w:rsidR="001D5151" w:rsidRPr="00873884">
        <w:t>mécanisme du prix, telles que la suppression de la décote de 2 FCFA</w:t>
      </w:r>
      <w:r w:rsidR="00E86C30" w:rsidRPr="00873884">
        <w:t>/kg</w:t>
      </w:r>
      <w:r w:rsidR="001D5151" w:rsidRPr="00873884">
        <w:t>, une retenue héritée d’une époque où le caoutchouc ivoirien était considéré de qualité inférieure. Parmi</w:t>
      </w:r>
      <w:r w:rsidR="00E86C30" w:rsidRPr="00873884">
        <w:t> </w:t>
      </w:r>
      <w:r w:rsidR="001D5151" w:rsidRPr="00873884">
        <w:t>les</w:t>
      </w:r>
      <w:r w:rsidR="00E86C30" w:rsidRPr="00873884">
        <w:t> </w:t>
      </w:r>
      <w:r w:rsidR="001D5151" w:rsidRPr="00873884">
        <w:t>autres mesures : la revalorisation de la part du planteur de 63% à 66% du prix de</w:t>
      </w:r>
      <w:r w:rsidR="00F35510" w:rsidRPr="00873884">
        <w:t> </w:t>
      </w:r>
      <w:r w:rsidR="001D5151" w:rsidRPr="00873884">
        <w:t xml:space="preserve">référence net et des primes incitatives plafonnées à 10 FCFA/kg. </w:t>
      </w:r>
      <w:r w:rsidRPr="00873884">
        <w:t>Mais cette croissance s’accompagne de défis structurels, parmi lesquels l’écart de productivité entre les plantations villageoises et les exploitations industrielles, la faible utilisation des nouvelles technologies dans</w:t>
      </w:r>
      <w:r w:rsidR="00E86C30" w:rsidRPr="00873884">
        <w:t> </w:t>
      </w:r>
      <w:r w:rsidRPr="00873884">
        <w:t>les plantations familiales, les effets du changement climatique ainsi que la nécessité de</w:t>
      </w:r>
      <w:r w:rsidR="00E86C30" w:rsidRPr="00873884">
        <w:t> </w:t>
      </w:r>
      <w:r w:rsidRPr="00873884">
        <w:t>mieux valoriser les produits issus des transformations primaire et tertiaire du caoutchouc. Selon lui, ces éléments justifient la nécessité de ce programme de recherche.</w:t>
      </w:r>
      <w:r w:rsidR="002F2184">
        <w:t xml:space="preserve"> </w:t>
      </w:r>
      <w:r w:rsidRPr="00873884">
        <w:t>Pour</w:t>
      </w:r>
      <w:r w:rsidR="002F2184">
        <w:t> </w:t>
      </w:r>
      <w:r w:rsidRPr="00873884">
        <w:t>M.</w:t>
      </w:r>
      <w:r w:rsidR="00F35510" w:rsidRPr="00873884">
        <w:t> </w:t>
      </w:r>
      <w:r w:rsidRPr="00873884">
        <w:t>Jean</w:t>
      </w:r>
      <w:r w:rsidR="00F35510" w:rsidRPr="00873884">
        <w:t> </w:t>
      </w:r>
      <w:r w:rsidRPr="00873884">
        <w:t>Rostan</w:t>
      </w:r>
      <w:r w:rsidR="00F35510" w:rsidRPr="00873884">
        <w:t> </w:t>
      </w:r>
      <w:r w:rsidRPr="00873884">
        <w:t>Kanga, directeur associé du</w:t>
      </w:r>
      <w:r w:rsidR="00F35510" w:rsidRPr="00873884">
        <w:t xml:space="preserve"> </w:t>
      </w:r>
      <w:r w:rsidRPr="00873884">
        <w:t xml:space="preserve">cabinet JRKNG, commis par le </w:t>
      </w:r>
      <w:r w:rsidR="00F35510" w:rsidRPr="00873884">
        <w:t>Fonds interprofessionnel pour la recherche et le conseil agricoles (</w:t>
      </w:r>
      <w:r w:rsidRPr="00873884">
        <w:t>FIRCA</w:t>
      </w:r>
      <w:r w:rsidR="00F35510" w:rsidRPr="00873884">
        <w:t>)</w:t>
      </w:r>
      <w:r w:rsidRPr="00873884">
        <w:t xml:space="preserve"> et l’Association des</w:t>
      </w:r>
      <w:r w:rsidR="00F35510" w:rsidRPr="00873884">
        <w:t> </w:t>
      </w:r>
      <w:r w:rsidRPr="00873884">
        <w:t>professionnels du caoutchouc naturel de Côte d’Ivoire (APROMAC) pour élaborer ce</w:t>
      </w:r>
      <w:r w:rsidR="00F35510" w:rsidRPr="00873884">
        <w:t> </w:t>
      </w:r>
      <w:r w:rsidRPr="00873884">
        <w:t>programme, le diagnostic stratégique a permis de dresser un état des lieux de la filière aux</w:t>
      </w:r>
      <w:r w:rsidR="00F35510" w:rsidRPr="00873884">
        <w:t> </w:t>
      </w:r>
      <w:r w:rsidRPr="00873884">
        <w:t>plans national et international. Les résultats soulignent notamment des écarts de</w:t>
      </w:r>
      <w:r w:rsidR="00F35510" w:rsidRPr="00873884">
        <w:t> </w:t>
      </w:r>
      <w:r w:rsidRPr="00873884">
        <w:t>rendement entre les petits exploitants et les industriels, en lien avec une faible adoption des technologies. Le futur programme devra</w:t>
      </w:r>
      <w:r w:rsidR="001E1D61" w:rsidRPr="00873884">
        <w:t> </w:t>
      </w:r>
      <w:r w:rsidRPr="00873884">
        <w:t>également prendre en compte les normes internationales, notamment les exigences européennes, mais aussi favoriser la valorisation des</w:t>
      </w:r>
      <w:r w:rsidR="00F35510" w:rsidRPr="00873884">
        <w:t> </w:t>
      </w:r>
      <w:r w:rsidRPr="00873884">
        <w:t xml:space="preserve">produits et sous-produits de l’hévéa. A l’issue du diagnostic, sept axes stratégiques ont été identifiés afin de renforcer le positionnement de </w:t>
      </w:r>
      <w:hyperlink r:id="rId67" w:tgtFrame="_blank" w:history="1">
        <w:r w:rsidRPr="00873884">
          <w:rPr>
            <w:rStyle w:val="Lienhypertexte"/>
            <w:color w:val="auto"/>
            <w:u w:val="none"/>
          </w:rPr>
          <w:t>l’hévéaculture</w:t>
        </w:r>
      </w:hyperlink>
      <w:r w:rsidRPr="00873884">
        <w:t> ivoirienne et d’améliorer sa</w:t>
      </w:r>
      <w:r w:rsidR="00F35510" w:rsidRPr="00873884">
        <w:t> </w:t>
      </w:r>
      <w:r w:rsidRPr="00873884">
        <w:t>productivité. Ainsi, les travaux de recherche porteront en priorité sur l’amélioration génétique et la valorisation variétale, l’agronomie et la physiologie, la défense de la culture et</w:t>
      </w:r>
      <w:r w:rsidR="00F35510" w:rsidRPr="00873884">
        <w:t> </w:t>
      </w:r>
      <w:r w:rsidRPr="00873884">
        <w:t>la</w:t>
      </w:r>
      <w:r w:rsidR="00F35510" w:rsidRPr="00873884">
        <w:t> </w:t>
      </w:r>
      <w:r w:rsidRPr="00873884">
        <w:t>gestion intégrée des risques, la diversification et la valorisation des produits, la</w:t>
      </w:r>
      <w:r w:rsidR="00F35510" w:rsidRPr="00873884">
        <w:t> </w:t>
      </w:r>
      <w:r w:rsidRPr="00873884">
        <w:t>mécanisation et l’amélioration technologique ainsi que les aspects socio-économiques et</w:t>
      </w:r>
      <w:r w:rsidR="00F35510" w:rsidRPr="00873884">
        <w:t> </w:t>
      </w:r>
      <w:r w:rsidRPr="00873884">
        <w:t>la</w:t>
      </w:r>
      <w:r w:rsidR="00F35510" w:rsidRPr="00873884">
        <w:t> </w:t>
      </w:r>
      <w:r w:rsidRPr="00873884">
        <w:t>compétitivité. Les chercheurs sont</w:t>
      </w:r>
      <w:r w:rsidR="001E1D61" w:rsidRPr="00873884">
        <w:t> </w:t>
      </w:r>
      <w:r w:rsidRPr="00873884">
        <w:t>désormais appelés à approfondir ces orientations afin</w:t>
      </w:r>
      <w:r w:rsidR="00F35510" w:rsidRPr="00873884">
        <w:t> </w:t>
      </w:r>
      <w:r w:rsidRPr="00873884">
        <w:t>de donner un contenu opérationnel au PNR-Hévéa 2027-2031. Le document final sera ensuite remis aux mandataires, le FIRCA et l’APROMAC, pour accompagner la filière dans</w:t>
      </w:r>
      <w:r w:rsidR="00F35510" w:rsidRPr="00873884">
        <w:t> </w:t>
      </w:r>
      <w:r w:rsidRPr="00873884">
        <w:t>une</w:t>
      </w:r>
      <w:r w:rsidR="00F35510" w:rsidRPr="00873884">
        <w:t> </w:t>
      </w:r>
      <w:r w:rsidRPr="00873884">
        <w:t>nouvelle phase de son développement.</w:t>
      </w:r>
      <w:r w:rsidR="001D5151" w:rsidRPr="00873884">
        <w:t xml:space="preserve"> </w:t>
      </w:r>
      <w:r w:rsidR="00F35510" w:rsidRPr="00873884">
        <w:t>A</w:t>
      </w:r>
      <w:r w:rsidR="001D5151" w:rsidRPr="00873884">
        <w:t xml:space="preserve"> travers l’initiative PURE (Programme d’urgence de renouvellement et d’extension)</w:t>
      </w:r>
      <w:r w:rsidR="00F35510" w:rsidRPr="00873884">
        <w:t>,</w:t>
      </w:r>
      <w:r w:rsidR="001D5151" w:rsidRPr="00873884">
        <w:t xml:space="preserve"> la Côte d'Ivoire prévoit aussi la plantation de</w:t>
      </w:r>
      <w:r w:rsidR="002F2184">
        <w:t> </w:t>
      </w:r>
      <w:r w:rsidR="001D5151" w:rsidRPr="00873884">
        <w:t>500</w:t>
      </w:r>
      <w:r w:rsidR="00F35510" w:rsidRPr="00873884">
        <w:t> </w:t>
      </w:r>
      <w:r w:rsidR="001D5151" w:rsidRPr="00873884">
        <w:t>000 nouveaux h</w:t>
      </w:r>
      <w:r w:rsidR="00F35510" w:rsidRPr="00873884">
        <w:t>a</w:t>
      </w:r>
      <w:r w:rsidR="001D5151" w:rsidRPr="00873884">
        <w:t xml:space="preserve"> d’hévéa d’ici 2035.</w:t>
      </w:r>
    </w:p>
    <w:p w14:paraId="54815E0C" w14:textId="77777777" w:rsidR="00CD3823" w:rsidRPr="00873884" w:rsidRDefault="00CD3823" w:rsidP="00F35510">
      <w:pPr>
        <w:spacing w:after="0"/>
      </w:pPr>
    </w:p>
    <w:p w14:paraId="4F9655F6" w14:textId="77777777" w:rsidR="00CD3823" w:rsidRPr="00873884" w:rsidRDefault="00CD3823" w:rsidP="00CD3823">
      <w:pPr>
        <w:pStyle w:val="Titre2"/>
        <w:spacing w:before="0"/>
      </w:pPr>
      <w:bookmarkStart w:id="60" w:name="_Toc244165527"/>
      <w:bookmarkStart w:id="61" w:name="_Toc244513745"/>
      <w:r w:rsidRPr="00873884">
        <w:t>Palmier à huile – La rentabilité des producteurs comme priorité</w:t>
      </w:r>
      <w:bookmarkEnd w:id="60"/>
      <w:r w:rsidRPr="00873884">
        <w:t>.</w:t>
      </w:r>
      <w:bookmarkEnd w:id="61"/>
      <w:r w:rsidRPr="00873884">
        <w:t xml:space="preserve"> </w:t>
      </w:r>
    </w:p>
    <w:p w14:paraId="556C93B6" w14:textId="3DA17A34" w:rsidR="00CD3823" w:rsidRPr="00873884" w:rsidRDefault="00CD3823" w:rsidP="00CD3823">
      <w:pPr>
        <w:spacing w:after="0"/>
      </w:pPr>
      <w:r w:rsidRPr="00873884">
        <w:t>A l’occasion de la 10</w:t>
      </w:r>
      <w:r w:rsidRPr="00873884">
        <w:rPr>
          <w:vertAlign w:val="superscript"/>
        </w:rPr>
        <w:t>ème</w:t>
      </w:r>
      <w:r w:rsidRPr="00873884">
        <w:t xml:space="preserve"> Journée du planteur de palmier à huile, organisée du 22 au 24 octobre, le ministre de l'agriculture, du développement rural et des productions vivrières, </w:t>
      </w:r>
      <w:r w:rsidRPr="00873884">
        <w:lastRenderedPageBreak/>
        <w:t>M. Bruno Nabagné Koné, a appelé à renforcer l'accompagnement des producteurs, à améliorer leurs revenus et à moderniser la filière. Le ministre a rappelé que la performance de la filière doit aussi se traduire par une amélioration concrète des revenus et des conditions de vie des planteurs, Placée sous le thème « Et si on parlait de lui ? Le planteur privé, source d’une filière palmier à huile durable en Côte d’Ivoire », cette édition a permis de rappeler la place centrale des 30 000 producteurs dans le développement de la filière. Le ministre a insisté sur la nécessité de consolider les relations entre les planteurs et les industriels. Si les usines ont besoin de régimes de qualité livrés régulièrement, les producteurs doivent, en</w:t>
      </w:r>
      <w:r w:rsidR="002F2184">
        <w:t> </w:t>
      </w:r>
      <w:r w:rsidRPr="00873884">
        <w:t>retour, bénéficier de débouchés fiables et de conditions de commercialisation transparentes. Parmi les exigences rappelées figurent la pesée juste des régimes, la clarté de</w:t>
      </w:r>
      <w:r w:rsidR="002F2184">
        <w:t> </w:t>
      </w:r>
      <w:r w:rsidRPr="00873884">
        <w:t>l’information sur les prix et le respect des délais de paiement. La rentabilité dépend également des charges de production et des conditions d’acheminement des récoltes. Un</w:t>
      </w:r>
      <w:r w:rsidR="002F2184">
        <w:t> </w:t>
      </w:r>
      <w:r w:rsidRPr="00873884">
        <w:t>rendement élevé ne garantit pas nécessairement un revenu satisfaisant lorsque les coûts d’exploitation sont trop lourds ou que les difficultés de transport entravent la livraison des</w:t>
      </w:r>
      <w:r w:rsidR="002F2184">
        <w:t> </w:t>
      </w:r>
      <w:r w:rsidRPr="00873884">
        <w:t>régimes. Le ministre a ainsi plaidé pour un accompagnement couvrant toutes les étapes de</w:t>
      </w:r>
      <w:r w:rsidR="002F2184">
        <w:t> </w:t>
      </w:r>
      <w:r w:rsidRPr="00873884">
        <w:t>l’activité, de l’accès aux plants à la commercialisation de la production. Il a salué, dans ce</w:t>
      </w:r>
      <w:r w:rsidR="002F2184">
        <w:t> </w:t>
      </w:r>
      <w:r w:rsidRPr="00873884">
        <w:t>cadre, les dispositifs mis en place par PALMCI, notamment la formation dans les champs-écoles et le préfinancement des intrants, dont le remboursement est progressif et lié aux</w:t>
      </w:r>
      <w:r w:rsidR="002F2184">
        <w:t> </w:t>
      </w:r>
      <w:r w:rsidRPr="00873884">
        <w:t>livraisons. Pour renforcer la productivité des plantations, le gouvernement entend agir sur</w:t>
      </w:r>
      <w:r w:rsidR="002F2184">
        <w:t> </w:t>
      </w:r>
      <w:r w:rsidRPr="00873884">
        <w:t>la qualité du matériel végétal, dans un premier temps, rappelant le lancement le 31 juillet du programme intérimaire de développement des filières palmier à huile et coco. Dans ce</w:t>
      </w:r>
      <w:r w:rsidR="002F2184">
        <w:t> </w:t>
      </w:r>
      <w:r w:rsidRPr="00873884">
        <w:t>cadre, le Conseil d’évaluation de la filière palmier à huile a acquis auprès du Centre national de recherche agronomique (CNRA) 2 M de graines germées, pour préparer la mise en valeur de</w:t>
      </w:r>
      <w:r w:rsidR="002F2184">
        <w:t> </w:t>
      </w:r>
      <w:r w:rsidRPr="00873884">
        <w:t xml:space="preserve">10 000 ha. Le ministre a également souligné l’importance du conseil agricole de proximité pour permettre aux producteurs de tirer pleinement parti de ce matériel végétal. La formation de la nouvelle génération constitue un autre axe de cette politique. Lancé en 2024 avec l’appui de la Banque mondiale, le programme Palmier Ivoire (PPI) a ouvert des possibilités de formation à plus de 1 500 jeunes. Le financement des exploitations figure également parmi les priorités. Les producteurs ont besoin de crédits adaptés au cycle agricole et à leurs capacités de remboursement pour investir dans leur activité. Le ministre a évoqué la nécessité de développer des solutions d’assurance pour mieux protéger les exploitations contre les aléas naturels. A ces mesures s’ajoutent la sécurisation foncière rurale, la mécanisation et l’amélioration de l’accès aux intrants de qualité. L’amélioration de la production doit également s’accompagner d’une meilleure protection des ressources naturelles, notamment la préservation des sols, de l’eau et des forêts, tout en adaptant les pratiques agricoles aux changements climatiques. La traçabilité constitue un enjeu important pour les petits producteurs alors que le respect des exigences environnementales et commerciales conditionne désormais l’accès à certains marchés. L’accompagnement technique doit donc permettre aux planteurs de se conformer à ces règles sans compromettre la viabilité économique de leurs exploitations. La transformation locale est un autre moyen de créer davantage de valeur ajoutée et d’emplois. Dans la filière palmier à huile, plus de 80% de la production était déjà transformée en produits finis, selon le ministre. Toutefois, une meilleure exploitation des coproduits, des sous-produits et des déchets pourrait contribuer à réduire les pertes et à dégager des revenus supplémentaires. Au-delà des performances économiques, la finalité de la politique agricole reste l’amélioration des conditions de vie des producteurs et de leurs familles. Des mesures comme la Couverture </w:t>
      </w:r>
      <w:r w:rsidRPr="00873884">
        <w:lastRenderedPageBreak/>
        <w:t>maladie universelle pour les planteurs, réduisant les dépenses de santé supportées directement par les familles, permettent de libérer des ressources pour d’autres besoins.</w:t>
      </w:r>
    </w:p>
    <w:p w14:paraId="34ADE9B4" w14:textId="77777777" w:rsidR="00747231" w:rsidRPr="00873884" w:rsidRDefault="00747231" w:rsidP="00747231">
      <w:pPr>
        <w:spacing w:after="0"/>
      </w:pPr>
    </w:p>
    <w:p w14:paraId="0746A64E" w14:textId="0BA6B761" w:rsidR="00747231" w:rsidRPr="00873884" w:rsidRDefault="00747231" w:rsidP="00CD3823">
      <w:pPr>
        <w:pStyle w:val="Titre2"/>
        <w:spacing w:before="0"/>
      </w:pPr>
      <w:bookmarkStart w:id="62" w:name="_Toc244513746"/>
      <w:r w:rsidRPr="00873884">
        <w:t>Palmier à huile – Réhabilitation de 100 km de pistes agricoles pour améliorer l’accès aux zones de production.</w:t>
      </w:r>
      <w:bookmarkEnd w:id="62"/>
    </w:p>
    <w:p w14:paraId="4A40F23C" w14:textId="7EBA3198" w:rsidR="00747231" w:rsidRPr="00873884" w:rsidRDefault="00747231" w:rsidP="00747231">
      <w:pPr>
        <w:spacing w:after="0"/>
      </w:pPr>
      <w:r w:rsidRPr="00873884">
        <w:t>Le Conseil hévéa-palmier à huile-coco (CHPC) a lancé, le 21 octobre à Tabou, dans le sud-ouest, des travaux de réhabilitation de pistes rurales. L’opération vise à faciliter l’évacuation des</w:t>
      </w:r>
      <w:r w:rsidR="00CD3823" w:rsidRPr="00873884">
        <w:t> </w:t>
      </w:r>
      <w:r w:rsidRPr="00873884">
        <w:t>récoltes de palmier à huile et à améliorer l’accès aux zones de production. Elle doit également limiter les pertes de revenus des planteurs, notamment en saison des pluies. Le</w:t>
      </w:r>
      <w:r w:rsidR="00CD3823" w:rsidRPr="00873884">
        <w:t> </w:t>
      </w:r>
      <w:r w:rsidRPr="00873884">
        <w:t>programme prévoit le reprofilage de 100 km de pistes agricoles en 2026</w:t>
      </w:r>
      <w:r w:rsidR="00CD3823" w:rsidRPr="00873884">
        <w:t xml:space="preserve"> ainsi que la réalisation de </w:t>
      </w:r>
      <w:r w:rsidRPr="00873884">
        <w:t>800 ouvrages d’art, selon le directeur général du CHPC, M. Edmond Coulibaly. Dans les zones de San Pedro et du Gboklê, les travaux concernent notamment le reprofilage lourd de 52 km de pistes et la réalisation de 336 ouvrages de franchissement. M.</w:t>
      </w:r>
      <w:r w:rsidR="00CD3823" w:rsidRPr="00873884">
        <w:t> </w:t>
      </w:r>
      <w:r w:rsidRPr="00873884">
        <w:t>Edmond</w:t>
      </w:r>
      <w:r w:rsidR="00CD3823" w:rsidRPr="00873884">
        <w:t> </w:t>
      </w:r>
      <w:r w:rsidRPr="00873884">
        <w:t xml:space="preserve">Coulibaly a déclaré que l’objectif, c’est zéro route coupée </w:t>
      </w:r>
      <w:r w:rsidR="00CD3823" w:rsidRPr="00873884">
        <w:t xml:space="preserve">soulignant </w:t>
      </w:r>
      <w:r w:rsidRPr="00873884">
        <w:t>que les fortes pluies et la présence de nombreux cours d’eau perturbent régulièrement la circulation dans</w:t>
      </w:r>
      <w:r w:rsidR="00CD3823" w:rsidRPr="00873884">
        <w:t> </w:t>
      </w:r>
      <w:r w:rsidRPr="00873884">
        <w:t>les</w:t>
      </w:r>
      <w:r w:rsidR="00CD3823" w:rsidRPr="00873884">
        <w:t> </w:t>
      </w:r>
      <w:r w:rsidRPr="00873884">
        <w:t>zones de production.</w:t>
      </w:r>
      <w:r w:rsidR="00CD3823" w:rsidRPr="00873884">
        <w:t xml:space="preserve"> </w:t>
      </w:r>
      <w:r w:rsidRPr="00873884">
        <w:t>Sur la période 2026-2027, le programme prévoit également le</w:t>
      </w:r>
      <w:r w:rsidR="00CD3823" w:rsidRPr="00873884">
        <w:t> </w:t>
      </w:r>
      <w:r w:rsidRPr="00873884">
        <w:t>reprofilage de 2 000 km de pistes et le traitement lourd de 500 km de voies.</w:t>
      </w:r>
      <w:r w:rsidR="00CD3823" w:rsidRPr="00873884">
        <w:t xml:space="preserve"> </w:t>
      </w:r>
      <w:r w:rsidRPr="00873884">
        <w:t>Le président du</w:t>
      </w:r>
      <w:r w:rsidR="00CD3823" w:rsidRPr="00873884">
        <w:t> </w:t>
      </w:r>
      <w:r w:rsidRPr="00873884">
        <w:t xml:space="preserve">CHPC, </w:t>
      </w:r>
      <w:r w:rsidR="00CD3823" w:rsidRPr="00873884">
        <w:t xml:space="preserve">M. Félix </w:t>
      </w:r>
      <w:r w:rsidRPr="00873884">
        <w:t>Anoblé, a relevé que la réhabilitation des voies d’accès aux plantations doit permettre aux producteurs d’acheminer plus facilement leurs récoltes vers les unités de</w:t>
      </w:r>
      <w:r w:rsidR="00CD3823" w:rsidRPr="00873884">
        <w:t> </w:t>
      </w:r>
      <w:r w:rsidRPr="00873884">
        <w:t>transformation.</w:t>
      </w:r>
    </w:p>
    <w:p w14:paraId="5764CC7F" w14:textId="14BEF522" w:rsidR="00F35510" w:rsidRPr="00873884" w:rsidRDefault="00F35510" w:rsidP="00747231">
      <w:pPr>
        <w:spacing w:after="0"/>
      </w:pPr>
    </w:p>
    <w:p w14:paraId="6915F121" w14:textId="31C0E245" w:rsidR="00001789" w:rsidRPr="00873884" w:rsidRDefault="00001789" w:rsidP="002305BA">
      <w:pPr>
        <w:pStyle w:val="Titre2"/>
        <w:spacing w:before="0"/>
      </w:pPr>
      <w:bookmarkStart w:id="63" w:name="_Toc244513747"/>
      <w:r w:rsidRPr="00873884">
        <w:t xml:space="preserve">Sucre - </w:t>
      </w:r>
      <w:r w:rsidR="002305BA" w:rsidRPr="00873884">
        <w:t>O</w:t>
      </w:r>
      <w:r w:rsidR="002305BA" w:rsidRPr="00873884">
        <w:t>bjectif de production de 1,190 M de tonnes</w:t>
      </w:r>
      <w:r w:rsidR="002305BA" w:rsidRPr="00873884">
        <w:t xml:space="preserve"> </w:t>
      </w:r>
      <w:r w:rsidR="002305BA" w:rsidRPr="00873884">
        <w:t>de cannes à sucre</w:t>
      </w:r>
      <w:r w:rsidR="002305BA" w:rsidRPr="00873884">
        <w:t xml:space="preserve"> pour </w:t>
      </w:r>
      <w:r w:rsidR="002305BA" w:rsidRPr="00873884">
        <w:t>Les Sucreries africaines de Côte d’Ivoire (SUCAF-CI)</w:t>
      </w:r>
      <w:r w:rsidR="002305BA" w:rsidRPr="00873884">
        <w:t>.</w:t>
      </w:r>
      <w:bookmarkEnd w:id="63"/>
    </w:p>
    <w:p w14:paraId="2689A02C" w14:textId="03057999" w:rsidR="00001789" w:rsidRPr="00873884" w:rsidRDefault="002305BA" w:rsidP="00001789">
      <w:pPr>
        <w:spacing w:after="0"/>
      </w:pPr>
      <w:r w:rsidRPr="00873884">
        <w:t xml:space="preserve">La </w:t>
      </w:r>
      <w:r w:rsidR="00001789" w:rsidRPr="00873884">
        <w:t xml:space="preserve">SUCAF-CI a annoncé </w:t>
      </w:r>
      <w:r w:rsidR="00001789" w:rsidRPr="00873884">
        <w:t xml:space="preserve">le </w:t>
      </w:r>
      <w:r w:rsidR="00001789" w:rsidRPr="00873884">
        <w:t>26 octobre au</w:t>
      </w:r>
      <w:r w:rsidR="00001789" w:rsidRPr="00873884">
        <w:t> </w:t>
      </w:r>
      <w:r w:rsidR="00001789" w:rsidRPr="00873884">
        <w:t xml:space="preserve">cours du lancement de sa campagne sucrière 2026-2027 sur son site de Ferké 1, un </w:t>
      </w:r>
      <w:bookmarkStart w:id="64" w:name="_Hlk244509013"/>
      <w:r w:rsidR="00001789" w:rsidRPr="00873884">
        <w:t>objectif de production de 1</w:t>
      </w:r>
      <w:r w:rsidR="00001789" w:rsidRPr="00873884">
        <w:t>,</w:t>
      </w:r>
      <w:r w:rsidR="00001789" w:rsidRPr="00873884">
        <w:t xml:space="preserve">190 </w:t>
      </w:r>
      <w:r w:rsidR="00001789" w:rsidRPr="00873884">
        <w:t>M de</w:t>
      </w:r>
      <w:r w:rsidR="00001789" w:rsidRPr="00873884">
        <w:t xml:space="preserve"> tonnes </w:t>
      </w:r>
      <w:bookmarkStart w:id="65" w:name="_Hlk244509025"/>
      <w:bookmarkEnd w:id="64"/>
      <w:r w:rsidR="00001789" w:rsidRPr="00873884">
        <w:t xml:space="preserve">de cannes à sucre </w:t>
      </w:r>
      <w:bookmarkEnd w:id="65"/>
      <w:r w:rsidR="00001789" w:rsidRPr="00873884">
        <w:t xml:space="preserve">à récolter </w:t>
      </w:r>
      <w:r w:rsidR="00001789" w:rsidRPr="00873884">
        <w:t xml:space="preserve">pour une production attendue de </w:t>
      </w:r>
      <w:r w:rsidR="00001789" w:rsidRPr="00873884">
        <w:t>122 600 tonnes de sucre.</w:t>
      </w:r>
      <w:r w:rsidR="00001789" w:rsidRPr="00873884">
        <w:t xml:space="preserve"> </w:t>
      </w:r>
      <w:r w:rsidR="00001789" w:rsidRPr="00873884">
        <w:t>Les parcelles de Ferké 1 doivent produire 488 000 tonnes de</w:t>
      </w:r>
      <w:r w:rsidR="00001789" w:rsidRPr="00873884">
        <w:t> </w:t>
      </w:r>
      <w:r w:rsidR="00001789" w:rsidRPr="00873884">
        <w:t>cannes à sucre sur la production totale.</w:t>
      </w:r>
      <w:r w:rsidR="00001789" w:rsidRPr="00873884">
        <w:t xml:space="preserve"> </w:t>
      </w:r>
      <w:r w:rsidRPr="00873884">
        <w:t>La SUCAF-CI est installée sur deux sites industriels, Ferké 1 et</w:t>
      </w:r>
      <w:r w:rsidRPr="00873884">
        <w:t> </w:t>
      </w:r>
      <w:r w:rsidRPr="00873884">
        <w:t>2, et emploie directement plus de</w:t>
      </w:r>
      <w:r w:rsidRPr="00873884">
        <w:t> </w:t>
      </w:r>
      <w:r w:rsidRPr="00873884">
        <w:t>7</w:t>
      </w:r>
      <w:r w:rsidRPr="00873884">
        <w:t> </w:t>
      </w:r>
      <w:r w:rsidRPr="00873884">
        <w:t>000</w:t>
      </w:r>
      <w:r w:rsidRPr="00873884">
        <w:t> </w:t>
      </w:r>
      <w:r w:rsidRPr="00873884">
        <w:t>travailleurs, tout en créant plus de 15 000 emplois indirects.</w:t>
      </w:r>
      <w:r w:rsidRPr="00873884">
        <w:t xml:space="preserve"> </w:t>
      </w:r>
      <w:r w:rsidR="00001789" w:rsidRPr="00873884">
        <w:t xml:space="preserve">L’entreprise est engagée, sur une campagne fructueuse, marquée par une production satisfaisante. Le directeur général de l’entreprise, </w:t>
      </w:r>
      <w:r w:rsidR="00001789" w:rsidRPr="00873884">
        <w:t>M. </w:t>
      </w:r>
      <w:r w:rsidR="00001789" w:rsidRPr="00873884">
        <w:t>Anthony</w:t>
      </w:r>
      <w:r w:rsidR="00001789" w:rsidRPr="00873884">
        <w:t> </w:t>
      </w:r>
      <w:r w:rsidR="00001789" w:rsidRPr="00873884">
        <w:t>Ahiaba, a expliqué que</w:t>
      </w:r>
      <w:r w:rsidRPr="00873884">
        <w:t> </w:t>
      </w:r>
      <w:r w:rsidR="00001789" w:rsidRPr="00873884">
        <w:t>la</w:t>
      </w:r>
      <w:r w:rsidRPr="00873884">
        <w:t> </w:t>
      </w:r>
      <w:r w:rsidR="00001789" w:rsidRPr="00873884">
        <w:t>campagne précédente a été pénible car</w:t>
      </w:r>
      <w:r w:rsidRPr="00873884">
        <w:t> </w:t>
      </w:r>
      <w:r w:rsidR="00001789" w:rsidRPr="00873884">
        <w:t>elle a été marquée par des problèmes à l’usine, malgré des rendements records dans</w:t>
      </w:r>
      <w:r w:rsidRPr="00873884">
        <w:t> </w:t>
      </w:r>
      <w:r w:rsidR="00001789" w:rsidRPr="00873884">
        <w:t>les</w:t>
      </w:r>
      <w:r w:rsidRPr="00873884">
        <w:t> </w:t>
      </w:r>
      <w:r w:rsidR="00001789" w:rsidRPr="00873884">
        <w:t>champs, pénalisant ainsi sa performance.</w:t>
      </w:r>
      <w:r w:rsidR="00001789" w:rsidRPr="00873884">
        <w:t xml:space="preserve"> </w:t>
      </w:r>
      <w:r w:rsidR="00001789" w:rsidRPr="00873884">
        <w:t>M. Ahiaba a</w:t>
      </w:r>
      <w:r w:rsidRPr="00873884">
        <w:t> </w:t>
      </w:r>
      <w:r w:rsidR="00001789" w:rsidRPr="00873884">
        <w:t>souligné que des travaux ont été engagés et</w:t>
      </w:r>
      <w:r w:rsidR="00001789" w:rsidRPr="00873884">
        <w:t> </w:t>
      </w:r>
      <w:r w:rsidR="00001789" w:rsidRPr="00873884">
        <w:t>les</w:t>
      </w:r>
      <w:r w:rsidR="00001789" w:rsidRPr="00873884">
        <w:t> </w:t>
      </w:r>
      <w:r w:rsidR="00001789" w:rsidRPr="00873884">
        <w:t>équipements préparés</w:t>
      </w:r>
      <w:r w:rsidRPr="00873884">
        <w:rPr>
          <w:rFonts w:ascii="Cambria" w:hAnsi="Cambria"/>
        </w:rPr>
        <w:t xml:space="preserve">. </w:t>
      </w:r>
      <w:r w:rsidRPr="00873884">
        <w:t>Il se fixe t</w:t>
      </w:r>
      <w:r w:rsidR="00001789" w:rsidRPr="00873884">
        <w:t xml:space="preserve">rois priorités, la sécurité de tous les travailleurs, la fiabilité de l’outil industriel et la performance collective pour retrouver </w:t>
      </w:r>
      <w:r w:rsidRPr="00873884">
        <w:t>un</w:t>
      </w:r>
      <w:r w:rsidR="00001789" w:rsidRPr="00873884">
        <w:t xml:space="preserve"> niveau de</w:t>
      </w:r>
      <w:r w:rsidRPr="00873884">
        <w:t> </w:t>
      </w:r>
      <w:r w:rsidR="00001789" w:rsidRPr="00873884">
        <w:t>performance</w:t>
      </w:r>
      <w:r w:rsidRPr="00873884">
        <w:t xml:space="preserve"> et des résultats satisfaisants</w:t>
      </w:r>
      <w:r w:rsidR="00001789" w:rsidRPr="00873884">
        <w:t>.</w:t>
      </w:r>
    </w:p>
    <w:p w14:paraId="26331D9F" w14:textId="77777777" w:rsidR="002305BA" w:rsidRPr="00873884" w:rsidRDefault="002305BA" w:rsidP="00001789">
      <w:pPr>
        <w:spacing w:after="0"/>
      </w:pPr>
    </w:p>
    <w:p w14:paraId="7A85B4AD" w14:textId="50F2D089" w:rsidR="00310CCF" w:rsidRPr="00873884" w:rsidRDefault="00310CCF" w:rsidP="00310CCF">
      <w:pPr>
        <w:pStyle w:val="Titre2"/>
        <w:spacing w:before="0"/>
      </w:pPr>
      <w:bookmarkStart w:id="66" w:name="_Hlk244364152"/>
      <w:bookmarkStart w:id="67" w:name="_Toc244513748"/>
      <w:r w:rsidRPr="00873884">
        <w:t>Coton – L’Interprofession de la filière coton (INTERCOTON) renforce la traçabilité pour</w:t>
      </w:r>
      <w:r w:rsidR="00E27D05" w:rsidRPr="00873884">
        <w:t> </w:t>
      </w:r>
      <w:r w:rsidRPr="00873884">
        <w:t>sécuriser les revenus des producteurs.</w:t>
      </w:r>
      <w:bookmarkEnd w:id="67"/>
    </w:p>
    <w:bookmarkEnd w:id="66"/>
    <w:p w14:paraId="3FB60C4A" w14:textId="354C07B5" w:rsidR="00845DC2" w:rsidRPr="00873884" w:rsidRDefault="00310CCF" w:rsidP="00E876A6">
      <w:pPr>
        <w:spacing w:after="0"/>
      </w:pPr>
      <w:r w:rsidRPr="00873884">
        <w:t>En prévision de la campagne 2026-2027, INTERCOTON renforce le dispositif de traçabilité et de sécurisation de la commercialisation du coton graine. Pendant une semaine, huit équipes ont sillonné 69 localités du bassin cotonnier, dans le cadre du Système d’Identification des producteurs et de traçabilité de la production de coton (SITRACOT). La synthèse de</w:t>
      </w:r>
      <w:r w:rsidR="001E1D61" w:rsidRPr="00873884">
        <w:t> </w:t>
      </w:r>
      <w:r w:rsidRPr="00873884">
        <w:t>cette</w:t>
      </w:r>
      <w:r w:rsidR="001E1D61" w:rsidRPr="00873884">
        <w:t> </w:t>
      </w:r>
      <w:r w:rsidRPr="00873884">
        <w:t>mission s’est tenue le 3 octobre au Centre de classement coton de Côte d’Ivoire (3C-CI), sous la présidence du président du conseil d’administration d’INTERCOTON, M.</w:t>
      </w:r>
      <w:r w:rsidR="001E1D61" w:rsidRPr="00873884">
        <w:t> </w:t>
      </w:r>
      <w:r w:rsidRPr="00873884">
        <w:t>Ouattara</w:t>
      </w:r>
      <w:r w:rsidR="001E1D61" w:rsidRPr="00873884">
        <w:t> </w:t>
      </w:r>
      <w:r w:rsidRPr="00873884">
        <w:t xml:space="preserve">Zana Dit Seydou. Selon lui, la SNPV est la première étape de la sécurisation </w:t>
      </w:r>
      <w:r w:rsidRPr="00873884">
        <w:lastRenderedPageBreak/>
        <w:t>du</w:t>
      </w:r>
      <w:r w:rsidR="001E1D61" w:rsidRPr="00873884">
        <w:t> </w:t>
      </w:r>
      <w:r w:rsidRPr="00873884">
        <w:t>producteur, en permettant d’identifier chaque producteur, sa localité, son village, sa</w:t>
      </w:r>
      <w:r w:rsidR="001E1D61" w:rsidRPr="00873884">
        <w:t> </w:t>
      </w:r>
      <w:r w:rsidRPr="00873884">
        <w:t>société cotonnière, sa société coopérative et potentiellement son numéro de téléphone pour renforcer la digitalisation des relations avec les producteurs. La Situations nominatives des producteurs par camion (SNPC) et des Situations nominatives des producteurs par camion révisées (SNPCR) constituent des outils complémentaires de suivi du coton chargé et</w:t>
      </w:r>
      <w:r w:rsidR="001E1D61" w:rsidRPr="00873884">
        <w:t> </w:t>
      </w:r>
      <w:r w:rsidRPr="00873884">
        <w:t>de</w:t>
      </w:r>
      <w:r w:rsidR="001E1D61" w:rsidRPr="00873884">
        <w:t> </w:t>
      </w:r>
      <w:r w:rsidRPr="00873884">
        <w:t>contrôle des données liées aux opérations de commercialisation. La SNPCR permet notamment de prendre en compte les excédents et les déficits de poids enregistrés lors</w:t>
      </w:r>
      <w:r w:rsidR="001E1D61" w:rsidRPr="00873884">
        <w:t> </w:t>
      </w:r>
      <w:r w:rsidRPr="00873884">
        <w:t>des</w:t>
      </w:r>
      <w:r w:rsidR="001E1D61" w:rsidRPr="00873884">
        <w:t> </w:t>
      </w:r>
      <w:r w:rsidRPr="00873884">
        <w:t>opérations. M. Ouattara a insisté sur la nécessité de prévenir les situations susceptibles de porter atteinte aux revenus des producteurs et aux intérêts des organisations professionnelles agricoles, évoquant les enjeux de déficit et de surplus de poids. Le dispositif vise ainsi à assurer une meilleure concordance entre le coton produit, chargé, transporté et</w:t>
      </w:r>
      <w:r w:rsidR="001E1D61" w:rsidRPr="00873884">
        <w:t> </w:t>
      </w:r>
      <w:r w:rsidRPr="00873884">
        <w:t>réceptionné, afin de renforcer la transparence des opérations et de permettre à chaque producteur de bénéficier de ses droits.</w:t>
      </w:r>
    </w:p>
    <w:p w14:paraId="387D24DB" w14:textId="77777777" w:rsidR="00664BB4" w:rsidRPr="00873884" w:rsidRDefault="00664BB4" w:rsidP="00E876A6">
      <w:pPr>
        <w:spacing w:after="0"/>
      </w:pPr>
    </w:p>
    <w:p w14:paraId="1BFDDC90" w14:textId="1C85154A" w:rsidR="00310CCF" w:rsidRPr="00873884" w:rsidRDefault="00310CCF" w:rsidP="00664BB4">
      <w:pPr>
        <w:pStyle w:val="Titre2"/>
        <w:spacing w:before="0"/>
      </w:pPr>
      <w:bookmarkStart w:id="68" w:name="_Toc243498978"/>
      <w:bookmarkStart w:id="69" w:name="_Toc244513749"/>
      <w:r w:rsidRPr="00873884">
        <w:t xml:space="preserve">Mangue – Le gouvernement </w:t>
      </w:r>
      <w:r w:rsidR="00A85D81" w:rsidRPr="00873884">
        <w:t xml:space="preserve">prend cinq engagements </w:t>
      </w:r>
      <w:r w:rsidRPr="00873884">
        <w:t xml:space="preserve">pour </w:t>
      </w:r>
      <w:r w:rsidR="00FD3659" w:rsidRPr="00873884">
        <w:t xml:space="preserve">réouvrir </w:t>
      </w:r>
      <w:r w:rsidRPr="00873884">
        <w:t>les exportations vers</w:t>
      </w:r>
      <w:r w:rsidR="00E27D05" w:rsidRPr="00873884">
        <w:t> </w:t>
      </w:r>
      <w:r w:rsidRPr="00873884">
        <w:t>l’</w:t>
      </w:r>
      <w:r w:rsidR="00A85D81" w:rsidRPr="00873884">
        <w:t>Union européenne</w:t>
      </w:r>
      <w:bookmarkEnd w:id="68"/>
      <w:r w:rsidR="00E876A6" w:rsidRPr="00873884">
        <w:t>.</w:t>
      </w:r>
      <w:bookmarkEnd w:id="69"/>
      <w:r w:rsidR="00E876A6" w:rsidRPr="00873884">
        <w:t xml:space="preserve"> </w:t>
      </w:r>
    </w:p>
    <w:p w14:paraId="700540CB" w14:textId="6F100042" w:rsidR="00310CCF" w:rsidRPr="00873884" w:rsidRDefault="00F52000" w:rsidP="00664BB4">
      <w:pPr>
        <w:spacing w:after="0"/>
      </w:pPr>
      <w:r w:rsidRPr="00873884">
        <w:t>Avec une production annuelle estimée à 180</w:t>
      </w:r>
      <w:r w:rsidR="00F17F13" w:rsidRPr="00873884">
        <w:t> </w:t>
      </w:r>
      <w:r w:rsidRPr="00873884">
        <w:t>000 tonnes, la filière mangue fait vivre près</w:t>
      </w:r>
      <w:r w:rsidR="00743785" w:rsidRPr="00873884">
        <w:t> </w:t>
      </w:r>
      <w:r w:rsidRPr="00873884">
        <w:t>de</w:t>
      </w:r>
      <w:r w:rsidR="00743785" w:rsidRPr="00873884">
        <w:t> </w:t>
      </w:r>
      <w:r w:rsidRPr="00873884">
        <w:t>100</w:t>
      </w:r>
      <w:r w:rsidR="00743785" w:rsidRPr="00873884">
        <w:t> </w:t>
      </w:r>
      <w:r w:rsidRPr="00873884">
        <w:t>000 personnes et génère plus de 7 Md FCFA au profit des producteurs à</w:t>
      </w:r>
      <w:r w:rsidR="00F17F13" w:rsidRPr="00873884">
        <w:t> </w:t>
      </w:r>
      <w:r w:rsidRPr="00873884">
        <w:t>chaque</w:t>
      </w:r>
      <w:r w:rsidR="00F17F13" w:rsidRPr="00873884">
        <w:t> </w:t>
      </w:r>
      <w:r w:rsidRPr="00873884">
        <w:t>campagne, grâce notamment aux débouchés européens qui représentent 80%</w:t>
      </w:r>
      <w:r w:rsidR="00F17F13" w:rsidRPr="00873884">
        <w:t> </w:t>
      </w:r>
      <w:r w:rsidRPr="00873884">
        <w:t>des</w:t>
      </w:r>
      <w:r w:rsidR="00F17F13" w:rsidRPr="00873884">
        <w:t> </w:t>
      </w:r>
      <w:r w:rsidRPr="00873884">
        <w:t xml:space="preserve">volumes exportés. </w:t>
      </w:r>
      <w:r w:rsidR="00547B33" w:rsidRPr="00873884">
        <w:t>Cependant l’Union européenne a suspendu le 1</w:t>
      </w:r>
      <w:r w:rsidR="00547B33" w:rsidRPr="00873884">
        <w:rPr>
          <w:vertAlign w:val="superscript"/>
        </w:rPr>
        <w:t>er</w:t>
      </w:r>
      <w:r w:rsidR="00547B33" w:rsidRPr="00873884">
        <w:t xml:space="preserve"> août dernier les</w:t>
      </w:r>
      <w:r w:rsidR="00F17F13" w:rsidRPr="00873884">
        <w:t> </w:t>
      </w:r>
      <w:r w:rsidR="00547B33" w:rsidRPr="00873884">
        <w:t>exportations de</w:t>
      </w:r>
      <w:r w:rsidR="00743785" w:rsidRPr="00873884">
        <w:t> </w:t>
      </w:r>
      <w:r w:rsidR="00547B33" w:rsidRPr="00873884">
        <w:t>mangues ivoiriennes après l’interception en 2026 de 27 lots contaminés par des mouches des fruits contre 12 en 2025. 15% des exportateurs totalisaient plus des</w:t>
      </w:r>
      <w:r w:rsidR="00F17F13" w:rsidRPr="00873884">
        <w:t> </w:t>
      </w:r>
      <w:r w:rsidR="00547B33" w:rsidRPr="00873884">
        <w:t>deux</w:t>
      </w:r>
      <w:r w:rsidR="00F17F13" w:rsidRPr="00873884">
        <w:t> </w:t>
      </w:r>
      <w:r w:rsidR="00547B33" w:rsidRPr="00873884">
        <w:t>tiers des</w:t>
      </w:r>
      <w:r w:rsidR="00743785" w:rsidRPr="00873884">
        <w:t> </w:t>
      </w:r>
      <w:r w:rsidR="00547B33" w:rsidRPr="00873884">
        <w:t>interceptions, et le fret aérien, qui ne représente que 2% des exportations, était</w:t>
      </w:r>
      <w:r w:rsidR="0017285E" w:rsidRPr="00873884">
        <w:t> </w:t>
      </w:r>
      <w:r w:rsidR="00547B33" w:rsidRPr="00873884">
        <w:t xml:space="preserve">responsable de près d'un quart d'entre elles, </w:t>
      </w:r>
      <w:r w:rsidR="00AD256C" w:rsidRPr="00873884">
        <w:t>Le ministre de l'agriculture, du</w:t>
      </w:r>
      <w:r w:rsidR="0017285E" w:rsidRPr="00873884">
        <w:t> </w:t>
      </w:r>
      <w:r w:rsidR="00AD256C" w:rsidRPr="00873884">
        <w:t>développement rural et des productions vivrières, M. Bruno Nabagné Koné, a annoncé le</w:t>
      </w:r>
      <w:r w:rsidR="0017285E" w:rsidRPr="00873884">
        <w:t> </w:t>
      </w:r>
      <w:r w:rsidR="00AD256C" w:rsidRPr="00873884">
        <w:t>15</w:t>
      </w:r>
      <w:r w:rsidR="0017285E" w:rsidRPr="00873884">
        <w:t> </w:t>
      </w:r>
      <w:r w:rsidR="00AD256C" w:rsidRPr="00873884">
        <w:t xml:space="preserve">octobre, une série de mesures destinées à assainir durablement la filière </w:t>
      </w:r>
      <w:r w:rsidR="00FD3659" w:rsidRPr="00873884">
        <w:t>et</w:t>
      </w:r>
      <w:r w:rsidR="00AD256C" w:rsidRPr="00873884">
        <w:t xml:space="preserve"> permettre la</w:t>
      </w:r>
      <w:r w:rsidR="0017285E" w:rsidRPr="00873884">
        <w:t> </w:t>
      </w:r>
      <w:r w:rsidR="00AD256C" w:rsidRPr="00873884">
        <w:t>reprise des ex</w:t>
      </w:r>
      <w:r w:rsidR="00FD3659" w:rsidRPr="00873884">
        <w:t>portati</w:t>
      </w:r>
      <w:r w:rsidR="00AD256C" w:rsidRPr="00873884">
        <w:t>ons vers l’Union européenne dès 2027. Le mini</w:t>
      </w:r>
      <w:r w:rsidR="00FD3659" w:rsidRPr="00873884">
        <w:t>stre a signalé que</w:t>
      </w:r>
      <w:r w:rsidR="00F17F13" w:rsidRPr="00873884">
        <w:t> </w:t>
      </w:r>
      <w:r w:rsidR="00FD3659" w:rsidRPr="00873884">
        <w:t>d</w:t>
      </w:r>
      <w:r w:rsidR="00AD256C" w:rsidRPr="00873884">
        <w:t>ès</w:t>
      </w:r>
      <w:r w:rsidR="00F17F13" w:rsidRPr="00873884">
        <w:t> </w:t>
      </w:r>
      <w:r w:rsidR="00AD256C" w:rsidRPr="00873884">
        <w:t>juillet</w:t>
      </w:r>
      <w:r w:rsidR="00FD3659" w:rsidRPr="00873884">
        <w:t xml:space="preserve"> </w:t>
      </w:r>
      <w:r w:rsidR="00AD256C" w:rsidRPr="00873884">
        <w:t>un mémoire assorti d'un calendrier et d'indicateurs autour de cinq engagements</w:t>
      </w:r>
      <w:r w:rsidR="00FD3659" w:rsidRPr="00873884">
        <w:t xml:space="preserve"> avait été transmis à la Commission européenne</w:t>
      </w:r>
      <w:r w:rsidR="00AD256C" w:rsidRPr="00873884">
        <w:t>. Le premier</w:t>
      </w:r>
      <w:r w:rsidR="00FD3659" w:rsidRPr="00873884">
        <w:t xml:space="preserve"> engagement </w:t>
      </w:r>
      <w:r w:rsidR="00AD256C" w:rsidRPr="00873884">
        <w:t>porte sur</w:t>
      </w:r>
      <w:r w:rsidR="00F17F13" w:rsidRPr="00873884">
        <w:t> </w:t>
      </w:r>
      <w:r w:rsidR="00AD256C" w:rsidRPr="00873884">
        <w:t>la</w:t>
      </w:r>
      <w:r w:rsidR="00F17F13" w:rsidRPr="00873884">
        <w:t> </w:t>
      </w:r>
      <w:r w:rsidR="00AD256C" w:rsidRPr="00873884">
        <w:t>gouvernance. Une Cellule nationale de suivi et de sécurisation des exportations de</w:t>
      </w:r>
      <w:r w:rsidR="00F17F13" w:rsidRPr="00873884">
        <w:t> </w:t>
      </w:r>
      <w:r w:rsidR="00AD256C" w:rsidRPr="00873884">
        <w:t>mangues a été créée fin</w:t>
      </w:r>
      <w:r w:rsidR="0017285E" w:rsidRPr="00873884">
        <w:t> </w:t>
      </w:r>
      <w:r w:rsidR="00AD256C" w:rsidRPr="00873884">
        <w:t xml:space="preserve">août. Depuis </w:t>
      </w:r>
      <w:r w:rsidR="00FD3659" w:rsidRPr="00873884">
        <w:t xml:space="preserve">une </w:t>
      </w:r>
      <w:r w:rsidR="00AD256C" w:rsidRPr="00873884">
        <w:t>ordonnance adoptée en Conseil des ministres le</w:t>
      </w:r>
      <w:r w:rsidR="00F17F13" w:rsidRPr="00873884">
        <w:t> </w:t>
      </w:r>
      <w:r w:rsidR="00AD256C" w:rsidRPr="00873884">
        <w:t>23 septembre, la</w:t>
      </w:r>
      <w:r w:rsidR="0017285E" w:rsidRPr="00873884">
        <w:t> </w:t>
      </w:r>
      <w:r w:rsidR="00AD256C" w:rsidRPr="00873884">
        <w:t>filière</w:t>
      </w:r>
      <w:r w:rsidR="0017285E" w:rsidRPr="00873884">
        <w:t> </w:t>
      </w:r>
      <w:r w:rsidR="00AD256C" w:rsidRPr="00873884">
        <w:t xml:space="preserve">relève du Conseil </w:t>
      </w:r>
      <w:r w:rsidR="00547B33" w:rsidRPr="00873884">
        <w:t>c</w:t>
      </w:r>
      <w:r w:rsidR="00AD256C" w:rsidRPr="00873884">
        <w:t xml:space="preserve">oton, </w:t>
      </w:r>
      <w:r w:rsidR="00547B33" w:rsidRPr="00873884">
        <w:t>a</w:t>
      </w:r>
      <w:r w:rsidR="00AD256C" w:rsidRPr="00873884">
        <w:t>nacarde</w:t>
      </w:r>
      <w:r w:rsidR="00547B33" w:rsidRPr="00873884">
        <w:t>, k</w:t>
      </w:r>
      <w:r w:rsidR="00AD256C" w:rsidRPr="00873884">
        <w:t xml:space="preserve">arité. Le deuxième </w:t>
      </w:r>
      <w:r w:rsidR="00FD3659" w:rsidRPr="00873884">
        <w:t xml:space="preserve">engagement </w:t>
      </w:r>
      <w:r w:rsidR="00AD256C" w:rsidRPr="00873884">
        <w:t>vise</w:t>
      </w:r>
      <w:r w:rsidR="0017285E" w:rsidRPr="00873884">
        <w:t> </w:t>
      </w:r>
      <w:r w:rsidR="00AD256C" w:rsidRPr="00873884">
        <w:t xml:space="preserve">l'assainissement des exportations. </w:t>
      </w:r>
      <w:r w:rsidR="00FD3659" w:rsidRPr="00873884">
        <w:t>15</w:t>
      </w:r>
      <w:r w:rsidR="00AD256C" w:rsidRPr="00873884">
        <w:t xml:space="preserve"> exportateurs et </w:t>
      </w:r>
      <w:r w:rsidR="00FD3659" w:rsidRPr="00873884">
        <w:t xml:space="preserve">9 </w:t>
      </w:r>
      <w:r w:rsidR="00AD256C" w:rsidRPr="00873884">
        <w:t>stations de conditionnement ont</w:t>
      </w:r>
      <w:r w:rsidR="0017285E" w:rsidRPr="00873884">
        <w:t> </w:t>
      </w:r>
      <w:r w:rsidR="00AD256C" w:rsidRPr="00873884">
        <w:t>été écartés</w:t>
      </w:r>
      <w:r w:rsidR="00FD3659" w:rsidRPr="00873884">
        <w:t>,</w:t>
      </w:r>
      <w:r w:rsidR="00AD256C" w:rsidRPr="00873884">
        <w:t> </w:t>
      </w:r>
      <w:r w:rsidR="00FD3659" w:rsidRPr="00873884">
        <w:t>tandis que</w:t>
      </w:r>
      <w:r w:rsidR="00AD256C" w:rsidRPr="00873884">
        <w:t xml:space="preserve"> 33 exportateurs et 34 stations sont retenus pour la campagne 2027. </w:t>
      </w:r>
      <w:r w:rsidR="007F0B3C" w:rsidRPr="00873884">
        <w:t>Un audit des stations a eu lieu début octobre et une mission d'information des acteurs est</w:t>
      </w:r>
      <w:r w:rsidR="0017285E" w:rsidRPr="00873884">
        <w:t> </w:t>
      </w:r>
      <w:r w:rsidR="007F0B3C" w:rsidRPr="00873884">
        <w:t xml:space="preserve">prévue fin novembre. </w:t>
      </w:r>
      <w:r w:rsidR="00AD256C" w:rsidRPr="00873884">
        <w:t>Les expéditions par avion sont suspendues pour la prochaine campagne. Le troisième</w:t>
      </w:r>
      <w:r w:rsidR="00FD3659" w:rsidRPr="00873884">
        <w:t xml:space="preserve"> engagement</w:t>
      </w:r>
      <w:r w:rsidR="00AD256C" w:rsidRPr="00873884">
        <w:t xml:space="preserve"> concerne la lutte contre la mouche des fruits dans</w:t>
      </w:r>
      <w:r w:rsidR="0017285E" w:rsidRPr="00873884">
        <w:t> </w:t>
      </w:r>
      <w:r w:rsidR="00AD256C" w:rsidRPr="00873884">
        <w:t>les</w:t>
      </w:r>
      <w:r w:rsidR="0017285E" w:rsidRPr="00873884">
        <w:t> </w:t>
      </w:r>
      <w:r w:rsidR="00AD256C" w:rsidRPr="00873884">
        <w:t>vergers. L'Etat mobilise 3,5 Md FCFA sur le budget 2026 pour traiter les 20 000 h</w:t>
      </w:r>
      <w:r w:rsidR="00FD3659" w:rsidRPr="00873884">
        <w:t>a</w:t>
      </w:r>
      <w:r w:rsidR="00AD256C" w:rsidRPr="00873884">
        <w:t xml:space="preserve"> du</w:t>
      </w:r>
      <w:r w:rsidR="0017285E" w:rsidRPr="00873884">
        <w:t> </w:t>
      </w:r>
      <w:r w:rsidR="00AD256C" w:rsidRPr="00873884">
        <w:t>verger national</w:t>
      </w:r>
      <w:r w:rsidR="00FD3659" w:rsidRPr="00873884">
        <w:t xml:space="preserve"> et déployer plus de 3 M de pièges dans les neuf régions productrices</w:t>
      </w:r>
      <w:r w:rsidR="007F0B3C" w:rsidRPr="00873884">
        <w:t xml:space="preserve"> </w:t>
      </w:r>
      <w:r w:rsidR="00AD256C" w:rsidRPr="00873884">
        <w:t>avant</w:t>
      </w:r>
      <w:r w:rsidR="00F17F13" w:rsidRPr="00873884">
        <w:t> </w:t>
      </w:r>
      <w:r w:rsidR="00AD256C" w:rsidRPr="00873884">
        <w:t xml:space="preserve">la prochaine floraison. Le quatrième </w:t>
      </w:r>
      <w:r w:rsidR="007F0B3C" w:rsidRPr="00873884">
        <w:t xml:space="preserve">engagement </w:t>
      </w:r>
      <w:r w:rsidR="00AD256C" w:rsidRPr="00873884">
        <w:t xml:space="preserve">renforce </w:t>
      </w:r>
      <w:r w:rsidR="007F0B3C" w:rsidRPr="00873884">
        <w:t>l’approche systémique avec</w:t>
      </w:r>
      <w:r w:rsidR="0017285E" w:rsidRPr="00873884">
        <w:t> </w:t>
      </w:r>
      <w:r w:rsidR="007F0B3C" w:rsidRPr="00873884">
        <w:t>d</w:t>
      </w:r>
      <w:r w:rsidR="00AD256C" w:rsidRPr="00873884">
        <w:t>es</w:t>
      </w:r>
      <w:r w:rsidR="0017285E" w:rsidRPr="00873884">
        <w:t> </w:t>
      </w:r>
      <w:r w:rsidR="00AD256C" w:rsidRPr="00873884">
        <w:t>contrôles du verger</w:t>
      </w:r>
      <w:r w:rsidR="007F0B3C" w:rsidRPr="00873884">
        <w:t xml:space="preserve"> jusqu’à l’exportation</w:t>
      </w:r>
      <w:r w:rsidR="00AD256C" w:rsidRPr="00873884">
        <w:t xml:space="preserve">. </w:t>
      </w:r>
      <w:r w:rsidR="007F0B3C" w:rsidRPr="00873884">
        <w:t xml:space="preserve">Un audit indépendant de l'approche systémique est aussi prévu. </w:t>
      </w:r>
      <w:r w:rsidR="00AD256C" w:rsidRPr="00873884">
        <w:t>Le cinquième</w:t>
      </w:r>
      <w:r w:rsidR="007F0B3C" w:rsidRPr="00873884">
        <w:t xml:space="preserve"> engagement</w:t>
      </w:r>
      <w:r w:rsidR="00AD256C" w:rsidRPr="00873884">
        <w:t xml:space="preserve"> instaure la traçabilité </w:t>
      </w:r>
      <w:r w:rsidR="007F0B3C" w:rsidRPr="00873884">
        <w:t xml:space="preserve">de </w:t>
      </w:r>
      <w:r w:rsidR="00AD256C" w:rsidRPr="00873884">
        <w:t xml:space="preserve">chaque lot </w:t>
      </w:r>
      <w:r w:rsidR="007F0B3C" w:rsidRPr="00873884">
        <w:t>qui</w:t>
      </w:r>
      <w:r w:rsidR="0017285E" w:rsidRPr="00873884">
        <w:t> </w:t>
      </w:r>
      <w:r w:rsidR="00AD256C" w:rsidRPr="00873884">
        <w:t xml:space="preserve">devra pouvoir être remonté jusqu'au verger, au producteur et au technicien de récolte. </w:t>
      </w:r>
      <w:r w:rsidRPr="00873884">
        <w:t>Cette démarche doit permettre de présenter les mesures correctives engagées par</w:t>
      </w:r>
      <w:r w:rsidR="0017285E" w:rsidRPr="00873884">
        <w:t> </w:t>
      </w:r>
      <w:r w:rsidRPr="00873884">
        <w:t>les</w:t>
      </w:r>
      <w:r w:rsidR="0017285E" w:rsidRPr="00873884">
        <w:t> </w:t>
      </w:r>
      <w:r w:rsidRPr="00873884">
        <w:t xml:space="preserve">autorités ivoiriennes et de favoriser un réexamen de la situation en vue d’une reprise des exportations. L’enjeu est de démontrer que les insuffisances ayant conduit à la suspension </w:t>
      </w:r>
      <w:r w:rsidRPr="00873884">
        <w:lastRenderedPageBreak/>
        <w:t xml:space="preserve">peuvent être corrigées par un dispositif de contrôle plus rigoureux, cohérent et durable. </w:t>
      </w:r>
      <w:r w:rsidR="00AD256C" w:rsidRPr="00873884">
        <w:t>Le</w:t>
      </w:r>
      <w:r w:rsidR="0017285E" w:rsidRPr="00873884">
        <w:t> </w:t>
      </w:r>
      <w:r w:rsidR="00AD256C" w:rsidRPr="00873884">
        <w:t>ministre n'a avancé aucune date pour la reprise des exportations, la décision revenant à</w:t>
      </w:r>
      <w:r w:rsidR="0017285E" w:rsidRPr="00873884">
        <w:t> </w:t>
      </w:r>
      <w:r w:rsidRPr="00873884">
        <w:t>la</w:t>
      </w:r>
      <w:r w:rsidR="0017285E" w:rsidRPr="00873884">
        <w:t> </w:t>
      </w:r>
      <w:r w:rsidRPr="00873884">
        <w:t>Commission européenne</w:t>
      </w:r>
      <w:r w:rsidR="00AD256C" w:rsidRPr="00873884">
        <w:t xml:space="preserve">. </w:t>
      </w:r>
    </w:p>
    <w:p w14:paraId="26CA0445" w14:textId="77777777" w:rsidR="00664BB4" w:rsidRPr="00873884" w:rsidRDefault="00664BB4" w:rsidP="00664BB4">
      <w:pPr>
        <w:spacing w:after="0"/>
        <w:rPr>
          <w:b/>
          <w:bCs/>
        </w:rPr>
      </w:pPr>
    </w:p>
    <w:p w14:paraId="3B33BAD3" w14:textId="61BC44E2" w:rsidR="00295D09" w:rsidRPr="00873884" w:rsidRDefault="00295D09" w:rsidP="00DD40C2">
      <w:pPr>
        <w:pStyle w:val="Titre2"/>
        <w:spacing w:before="0"/>
      </w:pPr>
      <w:bookmarkStart w:id="70" w:name="_Toc242806212"/>
      <w:bookmarkStart w:id="71" w:name="_Toc244513750"/>
      <w:r w:rsidRPr="00873884">
        <w:t>Karité – Le développement durable de la filière karité au centre d’un salon à Abidjan</w:t>
      </w:r>
      <w:bookmarkEnd w:id="70"/>
      <w:r w:rsidRPr="00873884">
        <w:t>.</w:t>
      </w:r>
      <w:bookmarkEnd w:id="71"/>
    </w:p>
    <w:p w14:paraId="631F19F5" w14:textId="191421F7" w:rsidR="00295D09" w:rsidRPr="00873884" w:rsidRDefault="00580338" w:rsidP="00DD40C2">
      <w:pPr>
        <w:spacing w:after="0"/>
      </w:pPr>
      <w:r w:rsidRPr="00873884">
        <w:t>L</w:t>
      </w:r>
      <w:r w:rsidR="00295D09" w:rsidRPr="00873884">
        <w:t xml:space="preserve">e </w:t>
      </w:r>
      <w:r w:rsidR="00CF6065" w:rsidRPr="00873884">
        <w:t>S</w:t>
      </w:r>
      <w:r w:rsidR="00295D09" w:rsidRPr="00873884">
        <w:t xml:space="preserve">alon national du karité (SNKA) </w:t>
      </w:r>
      <w:r w:rsidR="00F235F3" w:rsidRPr="00873884">
        <w:t>placé sous le haut patronage de la Première Dame, Mme</w:t>
      </w:r>
      <w:r w:rsidR="001E1D61" w:rsidRPr="00873884">
        <w:t> </w:t>
      </w:r>
      <w:r w:rsidR="00F235F3" w:rsidRPr="00873884">
        <w:t xml:space="preserve">Dominique Ouattara, </w:t>
      </w:r>
      <w:r w:rsidR="0023546A" w:rsidRPr="00873884">
        <w:t>s’est tenu</w:t>
      </w:r>
      <w:r w:rsidR="00295D09" w:rsidRPr="00873884">
        <w:t xml:space="preserve"> </w:t>
      </w:r>
      <w:r w:rsidRPr="00873884">
        <w:t xml:space="preserve">les 13 et 14 octobre </w:t>
      </w:r>
      <w:r w:rsidR="00295D09" w:rsidRPr="00873884">
        <w:t xml:space="preserve">autour du thème </w:t>
      </w:r>
      <w:r w:rsidR="00CF6065" w:rsidRPr="00873884">
        <w:t>« </w:t>
      </w:r>
      <w:r w:rsidR="00295D09" w:rsidRPr="00873884">
        <w:t>Quel écosystème pour le développement durable de la filière karité en Côte d’Ivoire</w:t>
      </w:r>
      <w:r w:rsidR="00CF6065" w:rsidRPr="00873884">
        <w:t xml:space="preserve"> ? »</w:t>
      </w:r>
      <w:r w:rsidR="00295D09" w:rsidRPr="00873884">
        <w:t>, avec pour objectif de</w:t>
      </w:r>
      <w:r w:rsidR="001E1D61" w:rsidRPr="00873884">
        <w:t> </w:t>
      </w:r>
      <w:r w:rsidR="00295D09" w:rsidRPr="00873884">
        <w:t>promouvoir la transformation locale, l’accès au financement et l’autonomisation économique des femmes.</w:t>
      </w:r>
      <w:r w:rsidR="0023546A" w:rsidRPr="00873884">
        <w:t xml:space="preserve"> </w:t>
      </w:r>
      <w:r w:rsidR="00295D09" w:rsidRPr="00873884">
        <w:t xml:space="preserve">Initié par la </w:t>
      </w:r>
      <w:r w:rsidR="00CF6065" w:rsidRPr="00873884">
        <w:t>F</w:t>
      </w:r>
      <w:r w:rsidR="00295D09" w:rsidRPr="00873884">
        <w:t xml:space="preserve">édération nationale du karité de Côte d’Ivoire (FENKACI), en partenariat avec le </w:t>
      </w:r>
      <w:r w:rsidR="0023546A" w:rsidRPr="00873884">
        <w:t>c</w:t>
      </w:r>
      <w:r w:rsidR="00295D09" w:rsidRPr="00873884">
        <w:t>onseil du coton, de l’anacarde et du karité, cet</w:t>
      </w:r>
      <w:r w:rsidR="005E4345" w:rsidRPr="00873884">
        <w:t xml:space="preserve"> évènement </w:t>
      </w:r>
      <w:r w:rsidR="0023546A" w:rsidRPr="00873884">
        <w:t xml:space="preserve">a réuni </w:t>
      </w:r>
      <w:r w:rsidR="00295D09" w:rsidRPr="00873884">
        <w:t>les acteurs de la filière, les institutions publiques, les partenaires financiers et</w:t>
      </w:r>
      <w:r w:rsidR="001E1D61" w:rsidRPr="00873884">
        <w:t> </w:t>
      </w:r>
      <w:r w:rsidR="00295D09" w:rsidRPr="00873884">
        <w:t>les</w:t>
      </w:r>
      <w:r w:rsidR="001E1D61" w:rsidRPr="00873884">
        <w:t> </w:t>
      </w:r>
      <w:r w:rsidR="00295D09" w:rsidRPr="00873884">
        <w:t>entreprises autour des défis et des perspectives du secteur.</w:t>
      </w:r>
      <w:r w:rsidR="0023546A" w:rsidRPr="00873884">
        <w:t xml:space="preserve"> </w:t>
      </w:r>
      <w:r w:rsidR="00295D09" w:rsidRPr="00873884">
        <w:t>Concentrée dans la moitié nord du pays, la filière karité constitue une source importante de revenus pour les populations rurales, particulièrement les femmes. Selon les organisateurs, elle mobilise plus de</w:t>
      </w:r>
      <w:r w:rsidR="004F1C2D" w:rsidRPr="00873884">
        <w:t> </w:t>
      </w:r>
      <w:r w:rsidR="00295D09" w:rsidRPr="00873884">
        <w:t>250</w:t>
      </w:r>
      <w:r w:rsidR="004F1C2D" w:rsidRPr="00873884">
        <w:t> </w:t>
      </w:r>
      <w:r w:rsidR="00295D09" w:rsidRPr="00873884">
        <w:t>000</w:t>
      </w:r>
      <w:r w:rsidR="004F1C2D" w:rsidRPr="00873884">
        <w:t> </w:t>
      </w:r>
      <w:r w:rsidR="00295D09" w:rsidRPr="00873884">
        <w:t>femmes, dont 150 000 fédérées au sein de la FENKACI.</w:t>
      </w:r>
      <w:r w:rsidR="0023546A" w:rsidRPr="00873884">
        <w:t xml:space="preserve"> </w:t>
      </w:r>
      <w:r w:rsidR="00295D09" w:rsidRPr="00873884">
        <w:t>Malgré son potentiel et</w:t>
      </w:r>
      <w:r w:rsidR="004F1C2D" w:rsidRPr="00873884">
        <w:t> </w:t>
      </w:r>
      <w:r w:rsidR="00295D09" w:rsidRPr="00873884">
        <w:t>la</w:t>
      </w:r>
      <w:r w:rsidR="004F1C2D" w:rsidRPr="00873884">
        <w:t> </w:t>
      </w:r>
      <w:r w:rsidR="00295D09" w:rsidRPr="00873884">
        <w:t xml:space="preserve">demande croissante des industries cosmétique et agroalimentaire, le secteur reste confronté à </w:t>
      </w:r>
      <w:r w:rsidR="005E4345" w:rsidRPr="00873884">
        <w:t xml:space="preserve">plusieurs contraintes, notamment la </w:t>
      </w:r>
      <w:r w:rsidR="00295D09" w:rsidRPr="00873884">
        <w:t>pénibilité des méthodes artisanales de</w:t>
      </w:r>
      <w:r w:rsidR="004F1C2D" w:rsidRPr="00873884">
        <w:t> </w:t>
      </w:r>
      <w:r w:rsidR="00295D09" w:rsidRPr="00873884">
        <w:t xml:space="preserve">transformation, </w:t>
      </w:r>
      <w:r w:rsidR="005E4345" w:rsidRPr="00873884">
        <w:t>la</w:t>
      </w:r>
      <w:r w:rsidR="0023546A" w:rsidRPr="00873884">
        <w:t xml:space="preserve"> </w:t>
      </w:r>
      <w:r w:rsidR="00295D09" w:rsidRPr="00873884">
        <w:t xml:space="preserve">faiblesse des capacités industrielles locales, </w:t>
      </w:r>
      <w:r w:rsidR="005E4345" w:rsidRPr="00873884">
        <w:t>l</w:t>
      </w:r>
      <w:r w:rsidR="00295D09" w:rsidRPr="00873884">
        <w:t>’accès au financement et</w:t>
      </w:r>
      <w:r w:rsidR="004F1C2D" w:rsidRPr="00873884">
        <w:t> </w:t>
      </w:r>
      <w:r w:rsidR="005E4345" w:rsidRPr="00873884">
        <w:t>la</w:t>
      </w:r>
      <w:r w:rsidR="004F1C2D" w:rsidRPr="00873884">
        <w:t> </w:t>
      </w:r>
      <w:r w:rsidR="00295D09" w:rsidRPr="00873884">
        <w:t>dégradation des parcs à karité sous l’effet des activités humaines et des feux de brousse.</w:t>
      </w:r>
      <w:r w:rsidR="0023546A" w:rsidRPr="00873884">
        <w:t xml:space="preserve"> </w:t>
      </w:r>
      <w:r w:rsidR="00295D09" w:rsidRPr="00873884">
        <w:t>Les travaux s</w:t>
      </w:r>
      <w:r w:rsidR="0023546A" w:rsidRPr="00873884">
        <w:t>e sont articulés</w:t>
      </w:r>
      <w:r w:rsidR="0065113E" w:rsidRPr="00873884">
        <w:t xml:space="preserve"> </w:t>
      </w:r>
      <w:r w:rsidR="00295D09" w:rsidRPr="00873884">
        <w:t>autour de trois axes</w:t>
      </w:r>
      <w:r w:rsidR="0065113E" w:rsidRPr="00873884">
        <w:t xml:space="preserve"> : </w:t>
      </w:r>
      <w:r w:rsidR="00295D09" w:rsidRPr="00873884">
        <w:t>le développement industriel et</w:t>
      </w:r>
      <w:r w:rsidR="004F1C2D" w:rsidRPr="00873884">
        <w:t> </w:t>
      </w:r>
      <w:r w:rsidR="00295D09" w:rsidRPr="00873884">
        <w:t>technologique, l’autonomisation économique des femmes et l’amélioration de l’accès aux</w:t>
      </w:r>
      <w:r w:rsidR="004F1C2D" w:rsidRPr="00873884">
        <w:t> </w:t>
      </w:r>
      <w:r w:rsidR="00295D09" w:rsidRPr="00873884">
        <w:t xml:space="preserve">marchés. Les discussions </w:t>
      </w:r>
      <w:r w:rsidR="0065113E" w:rsidRPr="00873884">
        <w:t>ont aussi porté sur</w:t>
      </w:r>
      <w:r w:rsidR="00295D09" w:rsidRPr="00873884">
        <w:t xml:space="preserve"> la modernisation des équipements, la</w:t>
      </w:r>
      <w:r w:rsidR="004F1C2D" w:rsidRPr="00873884">
        <w:t> </w:t>
      </w:r>
      <w:r w:rsidR="00295D09" w:rsidRPr="00873884">
        <w:t>valorisation des sous-produits, la distribution du beurre de karité destiné à la cosmétique locale et les mécanismes de financement adaptés aux coopératives.</w:t>
      </w:r>
      <w:r w:rsidR="0065113E" w:rsidRPr="00873884">
        <w:t xml:space="preserve"> </w:t>
      </w:r>
      <w:r w:rsidR="00295D09" w:rsidRPr="00873884">
        <w:t xml:space="preserve">Des ateliers pratiques </w:t>
      </w:r>
      <w:r w:rsidR="0065113E" w:rsidRPr="00873884">
        <w:t>ont</w:t>
      </w:r>
      <w:r w:rsidR="004F1C2D" w:rsidRPr="00873884">
        <w:t> </w:t>
      </w:r>
      <w:r w:rsidR="0065113E" w:rsidRPr="00873884">
        <w:t>permis</w:t>
      </w:r>
      <w:r w:rsidR="00295D09" w:rsidRPr="00873884">
        <w:t xml:space="preserve"> aux participants de découvrir la formulation de produits cosmétiques à base de</w:t>
      </w:r>
      <w:r w:rsidR="004F1C2D" w:rsidRPr="00873884">
        <w:t> </w:t>
      </w:r>
      <w:r w:rsidR="00295D09" w:rsidRPr="00873884">
        <w:t>karité, les techniques de greffage, les bonnes pratiques de séchage et les méthodes de</w:t>
      </w:r>
      <w:r w:rsidR="004F1C2D" w:rsidRPr="00873884">
        <w:t> </w:t>
      </w:r>
      <w:r w:rsidR="00295D09" w:rsidRPr="00873884">
        <w:t>contrôle de la qualité.</w:t>
      </w:r>
    </w:p>
    <w:p w14:paraId="08A43558" w14:textId="77777777" w:rsidR="00664BB4" w:rsidRPr="00873884" w:rsidRDefault="00664BB4" w:rsidP="00DD40C2">
      <w:pPr>
        <w:spacing w:after="0"/>
      </w:pPr>
    </w:p>
    <w:p w14:paraId="475C594E" w14:textId="044682EC" w:rsidR="00CD6846" w:rsidRPr="00873884" w:rsidRDefault="00CD6846" w:rsidP="00664BB4">
      <w:pPr>
        <w:pStyle w:val="Titre2"/>
        <w:spacing w:before="0"/>
      </w:pPr>
      <w:bookmarkStart w:id="72" w:name="_Toc243498988"/>
      <w:bookmarkStart w:id="73" w:name="_Toc244513751"/>
      <w:r w:rsidRPr="00873884">
        <w:t xml:space="preserve">Karité – </w:t>
      </w:r>
      <w:r w:rsidR="00F17F13" w:rsidRPr="00873884">
        <w:t>Valorisation d</w:t>
      </w:r>
      <w:r w:rsidRPr="00873884">
        <w:t>es déchets</w:t>
      </w:r>
      <w:bookmarkEnd w:id="72"/>
      <w:r w:rsidR="003C5A8D" w:rsidRPr="00873884">
        <w:t>.</w:t>
      </w:r>
      <w:bookmarkEnd w:id="73"/>
    </w:p>
    <w:p w14:paraId="33EA106F" w14:textId="061C273F" w:rsidR="00CD6846" w:rsidRPr="00873884" w:rsidRDefault="00CD6846" w:rsidP="00664BB4">
      <w:pPr>
        <w:spacing w:after="0"/>
      </w:pPr>
      <w:r w:rsidRPr="00873884">
        <w:t>Au Salon national du karité</w:t>
      </w:r>
      <w:r w:rsidR="003C5A8D" w:rsidRPr="00873884">
        <w:t xml:space="preserve"> (SNKA)</w:t>
      </w:r>
      <w:r w:rsidRPr="00873884">
        <w:t xml:space="preserve">, </w:t>
      </w:r>
      <w:r w:rsidR="00F9390A" w:rsidRPr="00873884">
        <w:t xml:space="preserve">la multinationale agro-industrielle et de négoce de matières premières </w:t>
      </w:r>
      <w:r w:rsidRPr="00873884">
        <w:t>B</w:t>
      </w:r>
      <w:r w:rsidR="004378FB" w:rsidRPr="00873884">
        <w:t>UNGE</w:t>
      </w:r>
      <w:r w:rsidRPr="00873884">
        <w:t xml:space="preserve"> a présenté </w:t>
      </w:r>
      <w:r w:rsidR="003C5A8D" w:rsidRPr="00873884">
        <w:t xml:space="preserve">la </w:t>
      </w:r>
      <w:r w:rsidRPr="00873884">
        <w:t xml:space="preserve">transformation </w:t>
      </w:r>
      <w:r w:rsidR="003C5A8D" w:rsidRPr="00873884">
        <w:t xml:space="preserve">des déchets </w:t>
      </w:r>
      <w:r w:rsidRPr="00873884">
        <w:t>comme une source de revenu pour</w:t>
      </w:r>
      <w:r w:rsidR="00F17F13" w:rsidRPr="00873884">
        <w:t> </w:t>
      </w:r>
      <w:r w:rsidRPr="00873884">
        <w:t>les femmes de la filière</w:t>
      </w:r>
      <w:r w:rsidR="003C5A8D" w:rsidRPr="00873884">
        <w:t xml:space="preserve"> karité</w:t>
      </w:r>
      <w:r w:rsidRPr="00873884">
        <w:t>. Le zéro déchet dans la filière karité doit être considéré comme une stratégie de création de valeur et non comme un projet de gestion des déchets, selon Mme Ba</w:t>
      </w:r>
      <w:r w:rsidR="009E7342" w:rsidRPr="00873884">
        <w:t>r</w:t>
      </w:r>
      <w:r w:rsidRPr="00873884">
        <w:t>bara Macon, représentante d</w:t>
      </w:r>
      <w:r w:rsidR="00F9390A" w:rsidRPr="00873884">
        <w:t>e</w:t>
      </w:r>
      <w:r w:rsidR="00BB1851" w:rsidRPr="00873884">
        <w:t xml:space="preserve"> </w:t>
      </w:r>
      <w:r w:rsidRPr="00873884">
        <w:t>B</w:t>
      </w:r>
      <w:r w:rsidR="004378FB" w:rsidRPr="00873884">
        <w:t>UNGE</w:t>
      </w:r>
      <w:r w:rsidRPr="00873884">
        <w:t>. Les déchets sont produits tout le long de</w:t>
      </w:r>
      <w:r w:rsidR="00F17F13" w:rsidRPr="00873884">
        <w:t> </w:t>
      </w:r>
      <w:r w:rsidRPr="00873884">
        <w:t>la chaine de valeur, du ramassage des fruits au raffinage, sous la forme de pulpe, de coques et de tourteaux chez les transformatrices</w:t>
      </w:r>
      <w:r w:rsidR="004378FB" w:rsidRPr="00873884">
        <w:t>,</w:t>
      </w:r>
      <w:r w:rsidR="003C5A8D" w:rsidRPr="00873884">
        <w:t> </w:t>
      </w:r>
      <w:r w:rsidRPr="00873884">
        <w:t>d’eaux usées et de fumée</w:t>
      </w:r>
      <w:r w:rsidR="004378FB" w:rsidRPr="00873884">
        <w:t>s</w:t>
      </w:r>
      <w:r w:rsidRPr="00873884">
        <w:t xml:space="preserve"> dans les unités de</w:t>
      </w:r>
      <w:r w:rsidR="00F17F13" w:rsidRPr="00873884">
        <w:t> </w:t>
      </w:r>
      <w:r w:rsidRPr="00873884">
        <w:t>production du beurre</w:t>
      </w:r>
      <w:r w:rsidR="004378FB" w:rsidRPr="00873884">
        <w:t>,</w:t>
      </w:r>
      <w:r w:rsidRPr="00873884">
        <w:t xml:space="preserve"> et de gomme et de cendres de chaudière dans les raffineries. </w:t>
      </w:r>
      <w:r w:rsidR="003C5A8D" w:rsidRPr="00873884">
        <w:t>Chaque</w:t>
      </w:r>
      <w:r w:rsidRPr="00873884">
        <w:t xml:space="preserve"> résidu a un débouché </w:t>
      </w:r>
      <w:r w:rsidR="003C5A8D" w:rsidRPr="00873884">
        <w:t>potentiel :</w:t>
      </w:r>
      <w:r w:rsidRPr="00873884">
        <w:t xml:space="preserve"> le compost, l’alimentation animale, les briquettes de</w:t>
      </w:r>
      <w:r w:rsidR="00F17F13" w:rsidRPr="00873884">
        <w:t> </w:t>
      </w:r>
      <w:r w:rsidRPr="00873884">
        <w:t>biomasse ou le savon. La gomme</w:t>
      </w:r>
      <w:r w:rsidR="003C5A8D" w:rsidRPr="00873884">
        <w:t>,</w:t>
      </w:r>
      <w:r w:rsidRPr="00873884">
        <w:t xml:space="preserve"> issue du fractionnement du beurre en oléine et</w:t>
      </w:r>
      <w:r w:rsidR="00F17F13" w:rsidRPr="00873884">
        <w:t> </w:t>
      </w:r>
      <w:r w:rsidRPr="00873884">
        <w:t>en</w:t>
      </w:r>
      <w:r w:rsidR="00F17F13" w:rsidRPr="00873884">
        <w:t> </w:t>
      </w:r>
      <w:r w:rsidRPr="00873884">
        <w:t>stéarine</w:t>
      </w:r>
      <w:r w:rsidR="003C5A8D" w:rsidRPr="00873884">
        <w:t xml:space="preserve">, </w:t>
      </w:r>
      <w:r w:rsidRPr="00873884">
        <w:t xml:space="preserve">est longtemps restée sans usage. Elle sert désormais de combustible industriel. </w:t>
      </w:r>
      <w:r w:rsidR="00F9390A" w:rsidRPr="00873884">
        <w:t>L</w:t>
      </w:r>
      <w:r w:rsidRPr="00873884">
        <w:t xml:space="preserve">es cendres, riches en phosphores et en potassium, peuvent aussi </w:t>
      </w:r>
      <w:r w:rsidR="003C5A8D" w:rsidRPr="00873884">
        <w:t xml:space="preserve">servir </w:t>
      </w:r>
      <w:r w:rsidRPr="00873884">
        <w:t>de potasse ou</w:t>
      </w:r>
      <w:r w:rsidR="00F17F13" w:rsidRPr="00873884">
        <w:t> </w:t>
      </w:r>
      <w:r w:rsidRPr="00873884">
        <w:t>d</w:t>
      </w:r>
      <w:r w:rsidR="003C5A8D" w:rsidRPr="00873884">
        <w:t>e</w:t>
      </w:r>
      <w:r w:rsidR="00F17F13" w:rsidRPr="00873884">
        <w:t> </w:t>
      </w:r>
      <w:r w:rsidRPr="00873884">
        <w:t xml:space="preserve">fertilisant. Sur le terrain, </w:t>
      </w:r>
      <w:r w:rsidR="00F9390A" w:rsidRPr="00873884">
        <w:t>BUNGE</w:t>
      </w:r>
      <w:r w:rsidRPr="00873884">
        <w:t xml:space="preserve"> teste la fabrication de charbon à partir des coques de</w:t>
      </w:r>
      <w:r w:rsidR="00F17F13" w:rsidRPr="00873884">
        <w:t> </w:t>
      </w:r>
      <w:r w:rsidRPr="00873884">
        <w:t>karité, avec des groupements de femmes. Présent en Afrique de l’Ouest depuis plus de</w:t>
      </w:r>
      <w:r w:rsidR="00F17F13" w:rsidRPr="00873884">
        <w:t> </w:t>
      </w:r>
      <w:r w:rsidRPr="00873884">
        <w:t>50</w:t>
      </w:r>
      <w:r w:rsidR="00F17F13" w:rsidRPr="00873884">
        <w:t> </w:t>
      </w:r>
      <w:r w:rsidRPr="00873884">
        <w:t>ans</w:t>
      </w:r>
      <w:r w:rsidR="003C5A8D" w:rsidRPr="00873884">
        <w:t>, B</w:t>
      </w:r>
      <w:r w:rsidR="00F9390A" w:rsidRPr="00873884">
        <w:t>UNGE</w:t>
      </w:r>
      <w:r w:rsidR="00106986" w:rsidRPr="00873884">
        <w:t xml:space="preserve"> </w:t>
      </w:r>
      <w:r w:rsidRPr="00873884">
        <w:t>dispose d’une ligne de transformation au Ghana. Son programme </w:t>
      </w:r>
      <w:r w:rsidRPr="00873884">
        <w:rPr>
          <w:i/>
          <w:iCs/>
        </w:rPr>
        <w:t>Where life grows</w:t>
      </w:r>
      <w:r w:rsidR="00BB1851" w:rsidRPr="00873884">
        <w:t xml:space="preserve"> </w:t>
      </w:r>
      <w:r w:rsidRPr="00873884">
        <w:t xml:space="preserve">vise 400 000 femmes </w:t>
      </w:r>
      <w:r w:rsidR="00F17F13" w:rsidRPr="00873884">
        <w:t>actives dans la filière</w:t>
      </w:r>
      <w:r w:rsidRPr="00873884">
        <w:t xml:space="preserve"> karité et </w:t>
      </w:r>
      <w:r w:rsidR="00F17F13" w:rsidRPr="00873884">
        <w:t xml:space="preserve">ambitionne de planter </w:t>
      </w:r>
      <w:r w:rsidRPr="00873884">
        <w:t xml:space="preserve">100 000 arbres </w:t>
      </w:r>
      <w:r w:rsidRPr="00873884">
        <w:lastRenderedPageBreak/>
        <w:t xml:space="preserve">d’ici 2030. En Côte d’Ivoire, </w:t>
      </w:r>
      <w:r w:rsidR="00F9390A" w:rsidRPr="00873884">
        <w:t xml:space="preserve">BUNGE </w:t>
      </w:r>
      <w:r w:rsidR="00106986" w:rsidRPr="00873884">
        <w:t xml:space="preserve">a </w:t>
      </w:r>
      <w:r w:rsidRPr="00873884">
        <w:t>annonc</w:t>
      </w:r>
      <w:r w:rsidR="00106986" w:rsidRPr="00873884">
        <w:t>é</w:t>
      </w:r>
      <w:r w:rsidRPr="00873884">
        <w:t xml:space="preserve"> quatre projets </w:t>
      </w:r>
      <w:r w:rsidR="00F9390A" w:rsidRPr="00873884">
        <w:t>portant sur</w:t>
      </w:r>
      <w:r w:rsidRPr="00873884">
        <w:t xml:space="preserve"> </w:t>
      </w:r>
      <w:r w:rsidR="00F9390A" w:rsidRPr="00873884">
        <w:t xml:space="preserve">des </w:t>
      </w:r>
      <w:r w:rsidRPr="00873884">
        <w:t>coopératives de</w:t>
      </w:r>
      <w:r w:rsidR="00F17F13" w:rsidRPr="00873884">
        <w:t> </w:t>
      </w:r>
      <w:r w:rsidRPr="00873884">
        <w:t xml:space="preserve">productrices, </w:t>
      </w:r>
      <w:r w:rsidR="00F9390A" w:rsidRPr="00873884">
        <w:t xml:space="preserve">des </w:t>
      </w:r>
      <w:r w:rsidRPr="00873884">
        <w:t xml:space="preserve">équipements, </w:t>
      </w:r>
      <w:r w:rsidR="00F9390A" w:rsidRPr="00873884">
        <w:t xml:space="preserve">la </w:t>
      </w:r>
      <w:r w:rsidRPr="00873884">
        <w:t xml:space="preserve">diversification des revenus et </w:t>
      </w:r>
      <w:r w:rsidR="00F9390A" w:rsidRPr="00873884">
        <w:t xml:space="preserve">le </w:t>
      </w:r>
      <w:r w:rsidRPr="00873884">
        <w:t>biochar. Les principaux obstacles restent ceux du financement, le manque d’informations des productrices sur</w:t>
      </w:r>
      <w:r w:rsidR="00F17F13" w:rsidRPr="00873884">
        <w:t> </w:t>
      </w:r>
      <w:r w:rsidRPr="00873884">
        <w:t>la</w:t>
      </w:r>
      <w:r w:rsidR="00F17F13" w:rsidRPr="00873884">
        <w:t> </w:t>
      </w:r>
      <w:r w:rsidRPr="00873884">
        <w:t>valeur de leurs déchets et leur méfiance des nouvelles technologies.</w:t>
      </w:r>
    </w:p>
    <w:p w14:paraId="6F71B6B1" w14:textId="77777777" w:rsidR="00664BB4" w:rsidRPr="00873884" w:rsidRDefault="00664BB4" w:rsidP="00664BB4">
      <w:pPr>
        <w:spacing w:after="0"/>
      </w:pPr>
    </w:p>
    <w:p w14:paraId="3F474F1E" w14:textId="4554E783" w:rsidR="00363C09" w:rsidRPr="00873884" w:rsidRDefault="00363C09" w:rsidP="00363C09">
      <w:pPr>
        <w:pStyle w:val="Titre2"/>
      </w:pPr>
      <w:bookmarkStart w:id="74" w:name="_Toc243498990"/>
      <w:bookmarkStart w:id="75" w:name="_Toc244513752"/>
      <w:r w:rsidRPr="00873884">
        <w:t xml:space="preserve">Riz – </w:t>
      </w:r>
      <w:r w:rsidR="009E7342" w:rsidRPr="00873884">
        <w:t>L’Union économique et monétaire d’Afrique de l’Ouest (UEMOA)</w:t>
      </w:r>
      <w:r w:rsidRPr="00873884">
        <w:t xml:space="preserve"> recommande une</w:t>
      </w:r>
      <w:r w:rsidR="00E27D05" w:rsidRPr="00873884">
        <w:t> </w:t>
      </w:r>
      <w:r w:rsidRPr="00873884">
        <w:t>hausse des investissements pour</w:t>
      </w:r>
      <w:r w:rsidR="00D309C5" w:rsidRPr="00873884">
        <w:t xml:space="preserve"> atteindre</w:t>
      </w:r>
      <w:r w:rsidRPr="00873884">
        <w:t xml:space="preserve"> l’autosuffisance</w:t>
      </w:r>
      <w:bookmarkEnd w:id="74"/>
      <w:r w:rsidRPr="00873884">
        <w:t>.</w:t>
      </w:r>
      <w:bookmarkEnd w:id="75"/>
      <w:r w:rsidRPr="00873884">
        <w:t xml:space="preserve"> </w:t>
      </w:r>
    </w:p>
    <w:p w14:paraId="4E897A1C" w14:textId="378FCC62" w:rsidR="00CD6846" w:rsidRPr="00873884" w:rsidRDefault="00363C09" w:rsidP="00664BB4">
      <w:pPr>
        <w:spacing w:after="0"/>
      </w:pPr>
      <w:r w:rsidRPr="00873884">
        <w:t>En Côte d’Ivoire, la consommation de riz augmente de 5% par an alors que la production affiche une croissance moyenne annuelle de 1%</w:t>
      </w:r>
      <w:r w:rsidR="007D0DC9" w:rsidRPr="00873884">
        <w:t>, selon la Coalition pour le développement de</w:t>
      </w:r>
      <w:r w:rsidR="00E43369" w:rsidRPr="00873884">
        <w:t> </w:t>
      </w:r>
      <w:r w:rsidR="007D0DC9" w:rsidRPr="00873884">
        <w:t>la</w:t>
      </w:r>
      <w:r w:rsidR="00E43369" w:rsidRPr="00873884">
        <w:t> </w:t>
      </w:r>
      <w:r w:rsidR="007D0DC9" w:rsidRPr="00873884">
        <w:t>riziculture en Afrique (CARD)</w:t>
      </w:r>
      <w:r w:rsidRPr="00873884">
        <w:t>. Ces chiffres illustrent l’importance de l’écart entre</w:t>
      </w:r>
      <w:r w:rsidR="00E43369" w:rsidRPr="00873884">
        <w:t> </w:t>
      </w:r>
      <w:r w:rsidRPr="00873884">
        <w:t>demande et production locale en Côte d’Ivoire,</w:t>
      </w:r>
      <w:r w:rsidR="007D0DC9" w:rsidRPr="00873884">
        <w:t xml:space="preserve"> </w:t>
      </w:r>
      <w:r w:rsidRPr="00873884">
        <w:t>qui dépend à 42% des importations de</w:t>
      </w:r>
      <w:r w:rsidR="00E43369" w:rsidRPr="00873884">
        <w:t> </w:t>
      </w:r>
      <w:r w:rsidRPr="00873884">
        <w:t>riz pour combler ce manque. Des progrès ont été réalisés en matière de production, après</w:t>
      </w:r>
      <w:r w:rsidR="00E43369" w:rsidRPr="00873884">
        <w:t> </w:t>
      </w:r>
      <w:r w:rsidRPr="00873884">
        <w:t>la</w:t>
      </w:r>
      <w:r w:rsidR="00E43369" w:rsidRPr="00873884">
        <w:t> </w:t>
      </w:r>
      <w:r w:rsidRPr="00873884">
        <w:t>crise alimentaire de 2008, mais le problème réside dans le fait que la demande augmente plus vite que l’offre nationale. C</w:t>
      </w:r>
      <w:r w:rsidR="007D0DC9" w:rsidRPr="00873884">
        <w:t>e</w:t>
      </w:r>
      <w:r w:rsidRPr="00873884">
        <w:t xml:space="preserve"> déséquilibre empêche les </w:t>
      </w:r>
      <w:r w:rsidR="00B10175" w:rsidRPr="00873884">
        <w:t>E</w:t>
      </w:r>
      <w:r w:rsidRPr="00873884">
        <w:t>tats membre de</w:t>
      </w:r>
      <w:r w:rsidR="00E43369" w:rsidRPr="00873884">
        <w:t> </w:t>
      </w:r>
      <w:r w:rsidRPr="00873884">
        <w:t>l’UEMOA d’atteindre l’autosuffisance, la Côte d’Ivoire en particulier. Pour inverser la</w:t>
      </w:r>
      <w:r w:rsidR="00E43369" w:rsidRPr="00873884">
        <w:t> </w:t>
      </w:r>
      <w:r w:rsidRPr="00873884">
        <w:t xml:space="preserve">tendance, le chef de la division agricole à la </w:t>
      </w:r>
      <w:r w:rsidR="00FB1441" w:rsidRPr="00873884">
        <w:t>C</w:t>
      </w:r>
      <w:r w:rsidRPr="00873884">
        <w:t xml:space="preserve">ommission de l’UEMOA, M. Goumbo Thiam, insiste sur l’amélioration des rendements, via un meilleur accès des producteurs à la maitrise de l’eau, aux services de mécanisation et à des intrants de qualité, et surtout à des semences certifiées et aux fertilisants. Au niveau de la transformation, il </w:t>
      </w:r>
      <w:r w:rsidR="007D0DC9" w:rsidRPr="00873884">
        <w:t>recommande d’</w:t>
      </w:r>
      <w:r w:rsidRPr="00873884">
        <w:t>améliorer l’accès des unités au paddy pour permettre leur fonctionnement à plein régime. La Côte d’Ivoire est</w:t>
      </w:r>
      <w:r w:rsidR="00E43369" w:rsidRPr="00873884">
        <w:t> </w:t>
      </w:r>
      <w:r w:rsidRPr="00873884">
        <w:t>le</w:t>
      </w:r>
      <w:r w:rsidR="00E43369" w:rsidRPr="00873884">
        <w:t> </w:t>
      </w:r>
      <w:r w:rsidRPr="00873884">
        <w:t>premier pays consommateur de riz dans l’Union, avec 32% de la consommation totale et</w:t>
      </w:r>
      <w:r w:rsidR="00E43369" w:rsidRPr="00873884">
        <w:t> </w:t>
      </w:r>
      <w:r w:rsidRPr="00873884">
        <w:t>le deuxième producteur avec 30% de la production. Mais elle est aussi le premier pays importateur de riz avec 36% des importations de l’UEMOA. Le pays a été autosuffisant dans</w:t>
      </w:r>
      <w:r w:rsidR="00E43369" w:rsidRPr="00873884">
        <w:t> </w:t>
      </w:r>
      <w:r w:rsidRPr="00873884">
        <w:t>les</w:t>
      </w:r>
      <w:r w:rsidR="00E43369" w:rsidRPr="00873884">
        <w:t> </w:t>
      </w:r>
      <w:r w:rsidRPr="00873884">
        <w:t xml:space="preserve">années 1970, mais la dissolution de structures comme la SODERIZ </w:t>
      </w:r>
      <w:r w:rsidR="00FB1441" w:rsidRPr="00873884">
        <w:t>(Société pour le</w:t>
      </w:r>
      <w:r w:rsidR="00E43369" w:rsidRPr="00873884">
        <w:t> </w:t>
      </w:r>
      <w:r w:rsidR="00FB1441" w:rsidRPr="00873884">
        <w:t xml:space="preserve">développement de la riziculture) </w:t>
      </w:r>
      <w:r w:rsidRPr="00873884">
        <w:t>et la SATMACI</w:t>
      </w:r>
      <w:r w:rsidR="00FB1441" w:rsidRPr="00873884">
        <w:t xml:space="preserve"> (Société d’assistance technique et</w:t>
      </w:r>
      <w:r w:rsidR="00E43369" w:rsidRPr="00873884">
        <w:t> </w:t>
      </w:r>
      <w:r w:rsidR="00FB1441" w:rsidRPr="00873884">
        <w:t>de</w:t>
      </w:r>
      <w:r w:rsidR="00E43369" w:rsidRPr="00873884">
        <w:t> </w:t>
      </w:r>
      <w:r w:rsidR="00FB1441" w:rsidRPr="00873884">
        <w:t>modernisation agricole de la Côte d’Ivoire)</w:t>
      </w:r>
      <w:r w:rsidRPr="00873884">
        <w:t xml:space="preserve"> ont fragilisé sa capacité de production. La</w:t>
      </w:r>
      <w:r w:rsidR="00E43369" w:rsidRPr="00873884">
        <w:t> </w:t>
      </w:r>
      <w:r w:rsidRPr="00873884">
        <w:t>présence actuelle de l’Agence pour le développement de la filière riz (ADERIZ) a renforcé le</w:t>
      </w:r>
      <w:r w:rsidR="00E43369" w:rsidRPr="00873884">
        <w:t> </w:t>
      </w:r>
      <w:r w:rsidRPr="00873884">
        <w:t xml:space="preserve">cadre institutionnel de la filière mais la persistance du déséquilibre entre offre et demande est surtout liée à une mutation des habitudes alimentaires des ivoiriens. La consommation </w:t>
      </w:r>
      <w:r w:rsidR="00FB1441" w:rsidRPr="00873884">
        <w:t xml:space="preserve">annuelle </w:t>
      </w:r>
      <w:r w:rsidRPr="00873884">
        <w:t>de riz par habitant est passée de 36 kg en 1960 à plus de 70 kg en 2025, résultante de</w:t>
      </w:r>
      <w:r w:rsidR="00E43369" w:rsidRPr="00873884">
        <w:t> </w:t>
      </w:r>
      <w:r w:rsidRPr="00873884">
        <w:t>la croissance démographique et de l’urbanisation. Le riz importé reste plus attractif pour</w:t>
      </w:r>
      <w:r w:rsidR="00E43369" w:rsidRPr="00873884">
        <w:t> </w:t>
      </w:r>
      <w:r w:rsidRPr="00873884">
        <w:t>les</w:t>
      </w:r>
      <w:r w:rsidR="00E43369" w:rsidRPr="00873884">
        <w:t> </w:t>
      </w:r>
      <w:r w:rsidRPr="00873884">
        <w:t>consommateurs ivoiriens, associé à une meilleure qualité. Une meilleure attractivité du riz local impliquerait de rehausser le niveau de production pour approvisionner les unités industrielles, améliorer la transformation pour rendre le riz conforme aux standards de qualité, soigner le packaging et engager une stratégie commerciale. M. Thiam explique qu’une révision des tarifs douaniers pour protéger la filière locale risque d’entrainer une hausse des prix pour</w:t>
      </w:r>
      <w:r w:rsidR="00E43369" w:rsidRPr="00873884">
        <w:t> </w:t>
      </w:r>
      <w:r w:rsidRPr="00873884">
        <w:t>le</w:t>
      </w:r>
      <w:r w:rsidR="00E43369" w:rsidRPr="00873884">
        <w:t> </w:t>
      </w:r>
      <w:r w:rsidRPr="00873884">
        <w:t xml:space="preserve">consommateur final. Selon lui, la mesure se justifie pour accompagner la filière locale mais doit être manipulée avec prudence dans un contexte de pression sur le pouvoir d’achat des ménages. Pour soutenir les filières locales, l’UEMOA recommande aux </w:t>
      </w:r>
      <w:r w:rsidR="00B10175" w:rsidRPr="00873884">
        <w:t>E</w:t>
      </w:r>
      <w:r w:rsidRPr="00873884">
        <w:t>tats membres de</w:t>
      </w:r>
      <w:r w:rsidR="00E43369" w:rsidRPr="00873884">
        <w:t> </w:t>
      </w:r>
      <w:r w:rsidRPr="00873884">
        <w:t xml:space="preserve">s’appuyer sur les leviers d’action de la connaissance et de l’innovation, de l’aménagement des périmètres rizicoles, de la compétitivité industrielle et de l’intégration du marché communautaire. Dans le cadre de sa </w:t>
      </w:r>
      <w:r w:rsidR="00FB1441" w:rsidRPr="00873884">
        <w:t>s</w:t>
      </w:r>
      <w:r w:rsidRPr="00873884">
        <w:t>tratégie de développement de la filière riz, la</w:t>
      </w:r>
      <w:r w:rsidR="00E43369" w:rsidRPr="00873884">
        <w:t> </w:t>
      </w:r>
      <w:r w:rsidRPr="00873884">
        <w:t>Côte</w:t>
      </w:r>
      <w:r w:rsidR="00E43369" w:rsidRPr="00873884">
        <w:t> </w:t>
      </w:r>
      <w:r w:rsidRPr="00873884">
        <w:t>d’Ivoire ambitionne d’assurer la couverture de ses besoins de consommation par</w:t>
      </w:r>
      <w:r w:rsidR="00E43369" w:rsidRPr="00873884">
        <w:t> </w:t>
      </w:r>
      <w:r w:rsidRPr="00873884">
        <w:t>la</w:t>
      </w:r>
      <w:r w:rsidR="00E43369" w:rsidRPr="00873884">
        <w:t> </w:t>
      </w:r>
      <w:r w:rsidRPr="00873884">
        <w:t>production nationale de riz blanchi, de constituer des stocks de sécurité et d’exporter le</w:t>
      </w:r>
      <w:r w:rsidR="00E43369" w:rsidRPr="00873884">
        <w:t> </w:t>
      </w:r>
      <w:r w:rsidRPr="00873884">
        <w:t xml:space="preserve">surplus. Au vu de son potentiel de développement rizicole, le livre blanc de la filière riz </w:t>
      </w:r>
      <w:r w:rsidRPr="00873884">
        <w:lastRenderedPageBreak/>
        <w:t>de</w:t>
      </w:r>
      <w:r w:rsidR="00E43369" w:rsidRPr="00873884">
        <w:t> </w:t>
      </w:r>
      <w:r w:rsidRPr="00873884">
        <w:t>l’UEMOA lui offre l’opportunité de valoriser ses avantages comparatifs sur la filière au</w:t>
      </w:r>
      <w:r w:rsidR="00E43369" w:rsidRPr="00873884">
        <w:t> </w:t>
      </w:r>
      <w:r w:rsidRPr="00873884">
        <w:t>bénéfice de la construction de chaînes de valeurs régionales compétitives de la filière riz.</w:t>
      </w:r>
    </w:p>
    <w:p w14:paraId="1EB3AE8D" w14:textId="77777777" w:rsidR="001E1D61" w:rsidRPr="00873884" w:rsidRDefault="001E1D61" w:rsidP="00664BB4">
      <w:pPr>
        <w:spacing w:after="0"/>
      </w:pPr>
    </w:p>
    <w:p w14:paraId="67E612B0" w14:textId="4B3B803F" w:rsidR="00310CCF" w:rsidRPr="00873884" w:rsidRDefault="00310CCF" w:rsidP="00664BB4">
      <w:pPr>
        <w:pStyle w:val="Titre2"/>
        <w:spacing w:before="0"/>
      </w:pPr>
      <w:bookmarkStart w:id="76" w:name="_Toc243498979"/>
      <w:bookmarkStart w:id="77" w:name="_Toc244513753"/>
      <w:r w:rsidRPr="00873884">
        <w:t xml:space="preserve">Riz </w:t>
      </w:r>
      <w:r w:rsidR="00770BBB" w:rsidRPr="00873884">
        <w:t>–</w:t>
      </w:r>
      <w:r w:rsidR="00F907FE" w:rsidRPr="00873884">
        <w:t xml:space="preserve"> D</w:t>
      </w:r>
      <w:r w:rsidRPr="00873884">
        <w:t>es capitaux italiens pour développer sa filière</w:t>
      </w:r>
      <w:bookmarkEnd w:id="76"/>
      <w:r w:rsidR="008720B3" w:rsidRPr="00873884">
        <w:t>.</w:t>
      </w:r>
      <w:bookmarkEnd w:id="77"/>
    </w:p>
    <w:p w14:paraId="424477ED" w14:textId="06F387AA" w:rsidR="00310CCF" w:rsidRPr="00873884" w:rsidRDefault="00310CCF" w:rsidP="00664BB4">
      <w:pPr>
        <w:spacing w:after="0"/>
        <w:rPr>
          <w:szCs w:val="20"/>
        </w:rPr>
      </w:pPr>
      <w:r w:rsidRPr="00873884">
        <w:rPr>
          <w:szCs w:val="20"/>
        </w:rPr>
        <w:t>La Côte d’Ivoire figure parmi les principaux marchés pour le riz importé au sein de l’UEMOA</w:t>
      </w:r>
      <w:r w:rsidR="008720B3" w:rsidRPr="00873884">
        <w:rPr>
          <w:szCs w:val="20"/>
        </w:rPr>
        <w:t>,</w:t>
      </w:r>
      <w:r w:rsidRPr="00873884">
        <w:rPr>
          <w:szCs w:val="20"/>
        </w:rPr>
        <w:t xml:space="preserve"> avec le Bénin et le Sénégal. Le pays cherche à attirer de nouveaux investissements pour</w:t>
      </w:r>
      <w:r w:rsidR="00E43369" w:rsidRPr="00873884">
        <w:rPr>
          <w:szCs w:val="20"/>
        </w:rPr>
        <w:t> </w:t>
      </w:r>
      <w:r w:rsidRPr="00873884">
        <w:rPr>
          <w:szCs w:val="20"/>
        </w:rPr>
        <w:t>accroître le niveau de l’offre locale et réduire sa dépendance aux importations.</w:t>
      </w:r>
      <w:r w:rsidR="008720B3" w:rsidRPr="00873884">
        <w:rPr>
          <w:szCs w:val="20"/>
        </w:rPr>
        <w:t xml:space="preserve"> Le</w:t>
      </w:r>
      <w:r w:rsidR="00E43369" w:rsidRPr="00873884">
        <w:rPr>
          <w:szCs w:val="20"/>
        </w:rPr>
        <w:t> </w:t>
      </w:r>
      <w:r w:rsidRPr="00873884">
        <w:rPr>
          <w:szCs w:val="20"/>
        </w:rPr>
        <w:t xml:space="preserve">ministère </w:t>
      </w:r>
      <w:r w:rsidR="00F907FE" w:rsidRPr="00873884">
        <w:rPr>
          <w:szCs w:val="20"/>
        </w:rPr>
        <w:t xml:space="preserve">en charge </w:t>
      </w:r>
      <w:r w:rsidRPr="00873884">
        <w:rPr>
          <w:szCs w:val="20"/>
        </w:rPr>
        <w:t>de l’</w:t>
      </w:r>
      <w:r w:rsidR="008720B3" w:rsidRPr="00873884">
        <w:rPr>
          <w:szCs w:val="20"/>
        </w:rPr>
        <w:t>a</w:t>
      </w:r>
      <w:r w:rsidRPr="00873884">
        <w:rPr>
          <w:szCs w:val="20"/>
        </w:rPr>
        <w:t>griculture a organisé le 18 octobre, une table ronde réunissant 24</w:t>
      </w:r>
      <w:r w:rsidR="00E43369" w:rsidRPr="00873884">
        <w:rPr>
          <w:szCs w:val="20"/>
        </w:rPr>
        <w:t> </w:t>
      </w:r>
      <w:r w:rsidRPr="00873884">
        <w:rPr>
          <w:szCs w:val="20"/>
        </w:rPr>
        <w:t>entreprises italiennes autour des opportunités d’investissement dans la production de</w:t>
      </w:r>
      <w:r w:rsidR="00E43369" w:rsidRPr="00873884">
        <w:rPr>
          <w:szCs w:val="20"/>
        </w:rPr>
        <w:t> </w:t>
      </w:r>
      <w:r w:rsidRPr="00873884">
        <w:rPr>
          <w:szCs w:val="20"/>
        </w:rPr>
        <w:t>cultures vivrières</w:t>
      </w:r>
      <w:r w:rsidR="00F907FE" w:rsidRPr="00873884">
        <w:rPr>
          <w:szCs w:val="20"/>
        </w:rPr>
        <w:t>. U</w:t>
      </w:r>
      <w:r w:rsidRPr="00873884">
        <w:rPr>
          <w:szCs w:val="20"/>
        </w:rPr>
        <w:t>n portefeuille de 13 projets</w:t>
      </w:r>
      <w:r w:rsidR="00693F7E" w:rsidRPr="00873884">
        <w:rPr>
          <w:szCs w:val="20"/>
        </w:rPr>
        <w:t xml:space="preserve"> </w:t>
      </w:r>
      <w:r w:rsidR="00F907FE" w:rsidRPr="00873884">
        <w:rPr>
          <w:szCs w:val="20"/>
        </w:rPr>
        <w:t>d’investissements dans la filière rizicole a</w:t>
      </w:r>
      <w:r w:rsidR="00E43369" w:rsidRPr="00873884">
        <w:rPr>
          <w:szCs w:val="20"/>
        </w:rPr>
        <w:t> </w:t>
      </w:r>
      <w:r w:rsidR="00F907FE" w:rsidRPr="00873884">
        <w:rPr>
          <w:szCs w:val="20"/>
        </w:rPr>
        <w:t>été</w:t>
      </w:r>
      <w:r w:rsidR="00E43369" w:rsidRPr="00873884">
        <w:rPr>
          <w:szCs w:val="20"/>
        </w:rPr>
        <w:t> </w:t>
      </w:r>
      <w:r w:rsidR="00F907FE" w:rsidRPr="00873884">
        <w:rPr>
          <w:szCs w:val="20"/>
        </w:rPr>
        <w:t>présenté. Le</w:t>
      </w:r>
      <w:r w:rsidR="00693F7E" w:rsidRPr="00873884">
        <w:rPr>
          <w:szCs w:val="20"/>
        </w:rPr>
        <w:t xml:space="preserve"> montant </w:t>
      </w:r>
      <w:r w:rsidR="00F907FE" w:rsidRPr="00873884">
        <w:rPr>
          <w:szCs w:val="20"/>
        </w:rPr>
        <w:t xml:space="preserve">prévisionnel </w:t>
      </w:r>
      <w:r w:rsidR="00693F7E" w:rsidRPr="00873884">
        <w:rPr>
          <w:szCs w:val="20"/>
        </w:rPr>
        <w:t xml:space="preserve">d’investissements </w:t>
      </w:r>
      <w:r w:rsidR="00F907FE" w:rsidRPr="00873884">
        <w:rPr>
          <w:szCs w:val="20"/>
        </w:rPr>
        <w:t xml:space="preserve">associés au portefeuille des projets rizicoles est </w:t>
      </w:r>
      <w:r w:rsidR="00693F7E" w:rsidRPr="00873884">
        <w:rPr>
          <w:szCs w:val="20"/>
        </w:rPr>
        <w:t>estimé à 731,6 Md FCFA</w:t>
      </w:r>
      <w:r w:rsidRPr="00873884">
        <w:rPr>
          <w:szCs w:val="20"/>
        </w:rPr>
        <w:t>.</w:t>
      </w:r>
      <w:r w:rsidR="00693F7E" w:rsidRPr="00873884">
        <w:rPr>
          <w:szCs w:val="20"/>
        </w:rPr>
        <w:t xml:space="preserve"> Parmi les projets phares figurait l’aménagement de</w:t>
      </w:r>
      <w:r w:rsidR="00E43369" w:rsidRPr="00873884">
        <w:rPr>
          <w:szCs w:val="20"/>
        </w:rPr>
        <w:t> </w:t>
      </w:r>
      <w:r w:rsidR="00693F7E" w:rsidRPr="00873884">
        <w:rPr>
          <w:szCs w:val="20"/>
        </w:rPr>
        <w:t>35 000</w:t>
      </w:r>
      <w:r w:rsidR="00E43369" w:rsidRPr="00873884">
        <w:rPr>
          <w:szCs w:val="20"/>
        </w:rPr>
        <w:t> </w:t>
      </w:r>
      <w:r w:rsidR="00693F7E" w:rsidRPr="00873884">
        <w:rPr>
          <w:szCs w:val="20"/>
        </w:rPr>
        <w:t>h</w:t>
      </w:r>
      <w:r w:rsidR="00F907FE" w:rsidRPr="00873884">
        <w:rPr>
          <w:szCs w:val="20"/>
        </w:rPr>
        <w:t>a</w:t>
      </w:r>
      <w:r w:rsidR="00693F7E" w:rsidRPr="00873884">
        <w:rPr>
          <w:szCs w:val="20"/>
        </w:rPr>
        <w:t xml:space="preserve"> irrigués à Kossou et Buyo, nécessitant 355 Md FCFA, d’autres opportunités concernaient la mécanisation agricole, la production de semences, la réhabilitation de</w:t>
      </w:r>
      <w:r w:rsidR="00E43369" w:rsidRPr="00873884">
        <w:rPr>
          <w:szCs w:val="20"/>
        </w:rPr>
        <w:t> </w:t>
      </w:r>
      <w:r w:rsidR="00693F7E" w:rsidRPr="00873884">
        <w:rPr>
          <w:szCs w:val="20"/>
        </w:rPr>
        <w:t>périmètres rizicoles, le stockage et la modernisation des unités de transformation. Selon</w:t>
      </w:r>
      <w:r w:rsidR="00E43369" w:rsidRPr="00873884">
        <w:rPr>
          <w:szCs w:val="20"/>
        </w:rPr>
        <w:t> </w:t>
      </w:r>
      <w:r w:rsidR="00693F7E" w:rsidRPr="00873884">
        <w:rPr>
          <w:szCs w:val="20"/>
        </w:rPr>
        <w:t>M.</w:t>
      </w:r>
      <w:r w:rsidR="00E43369" w:rsidRPr="00873884">
        <w:rPr>
          <w:szCs w:val="20"/>
        </w:rPr>
        <w:t> </w:t>
      </w:r>
      <w:r w:rsidRPr="00873884">
        <w:rPr>
          <w:szCs w:val="20"/>
        </w:rPr>
        <w:t xml:space="preserve">Bernard Kini Comoé, ministre délégué chargé des </w:t>
      </w:r>
      <w:r w:rsidR="00693F7E" w:rsidRPr="00873884">
        <w:rPr>
          <w:szCs w:val="20"/>
        </w:rPr>
        <w:t>p</w:t>
      </w:r>
      <w:r w:rsidRPr="00873884">
        <w:rPr>
          <w:szCs w:val="20"/>
        </w:rPr>
        <w:t xml:space="preserve">roductions vivrières, </w:t>
      </w:r>
      <w:r w:rsidR="00693F7E" w:rsidRPr="00873884">
        <w:rPr>
          <w:szCs w:val="20"/>
        </w:rPr>
        <w:t>la</w:t>
      </w:r>
      <w:r w:rsidRPr="00873884">
        <w:rPr>
          <w:szCs w:val="20"/>
        </w:rPr>
        <w:t xml:space="preserve"> rencontre</w:t>
      </w:r>
      <w:r w:rsidR="00693F7E" w:rsidRPr="00873884">
        <w:rPr>
          <w:szCs w:val="20"/>
        </w:rPr>
        <w:t xml:space="preserve"> visait à </w:t>
      </w:r>
      <w:r w:rsidRPr="00873884">
        <w:rPr>
          <w:szCs w:val="20"/>
        </w:rPr>
        <w:t>transformer les échanges en investissements concrets afin d’accroître la production nationale, de réduire la dépendance aux importations et de renforcer la souveraineté alimentaire.</w:t>
      </w:r>
      <w:r w:rsidR="00693F7E" w:rsidRPr="00873884">
        <w:rPr>
          <w:szCs w:val="20"/>
        </w:rPr>
        <w:t xml:space="preserve"> </w:t>
      </w:r>
      <w:r w:rsidRPr="00873884">
        <w:rPr>
          <w:szCs w:val="20"/>
        </w:rPr>
        <w:t>Ces besoins recoupent plusieurs domaines d’expertise de la filière rizicole italienne. Premier producteur de riz de l’Union européenne, l’Italie dispose de compétences en</w:t>
      </w:r>
      <w:r w:rsidR="00E43369" w:rsidRPr="00873884">
        <w:rPr>
          <w:szCs w:val="20"/>
        </w:rPr>
        <w:t> </w:t>
      </w:r>
      <w:r w:rsidRPr="00873884">
        <w:rPr>
          <w:szCs w:val="20"/>
        </w:rPr>
        <w:t>matière de mécanisation agricole et de recherche variétale. Son organisme public de</w:t>
      </w:r>
      <w:r w:rsidR="00E43369" w:rsidRPr="00873884">
        <w:rPr>
          <w:szCs w:val="20"/>
        </w:rPr>
        <w:t> </w:t>
      </w:r>
      <w:r w:rsidRPr="00873884">
        <w:rPr>
          <w:szCs w:val="20"/>
        </w:rPr>
        <w:t>recherche agricole, le CREA, mène également des travaux sur l’adaptation des cultures aux</w:t>
      </w:r>
      <w:r w:rsidR="00E43369" w:rsidRPr="00873884">
        <w:rPr>
          <w:szCs w:val="20"/>
        </w:rPr>
        <w:t> </w:t>
      </w:r>
      <w:r w:rsidRPr="00873884">
        <w:rPr>
          <w:szCs w:val="20"/>
        </w:rPr>
        <w:t>contraintes hydriques, tandis que des entreprises italiennes interviennent dans</w:t>
      </w:r>
      <w:r w:rsidR="00E43369" w:rsidRPr="00873884">
        <w:rPr>
          <w:szCs w:val="20"/>
        </w:rPr>
        <w:t> </w:t>
      </w:r>
      <w:r w:rsidRPr="00873884">
        <w:rPr>
          <w:szCs w:val="20"/>
        </w:rPr>
        <w:t>la</w:t>
      </w:r>
      <w:r w:rsidR="00E43369" w:rsidRPr="00873884">
        <w:rPr>
          <w:szCs w:val="20"/>
        </w:rPr>
        <w:t> </w:t>
      </w:r>
      <w:r w:rsidRPr="00873884">
        <w:rPr>
          <w:szCs w:val="20"/>
        </w:rPr>
        <w:t>transformation et le conditionnement du riz. Ces savoir-faire pourraient ouvrir des</w:t>
      </w:r>
      <w:r w:rsidR="00E43369" w:rsidRPr="00873884">
        <w:rPr>
          <w:szCs w:val="20"/>
        </w:rPr>
        <w:t> </w:t>
      </w:r>
      <w:r w:rsidRPr="00873884">
        <w:rPr>
          <w:szCs w:val="20"/>
        </w:rPr>
        <w:t>pistes de coopération avec la Côte d’Ivoire.</w:t>
      </w:r>
      <w:r w:rsidR="00693F7E" w:rsidRPr="00873884">
        <w:rPr>
          <w:szCs w:val="20"/>
        </w:rPr>
        <w:t xml:space="preserve"> La</w:t>
      </w:r>
      <w:r w:rsidRPr="00873884">
        <w:rPr>
          <w:szCs w:val="20"/>
        </w:rPr>
        <w:t xml:space="preserve"> démarche s’inscrit dans la recherche de</w:t>
      </w:r>
      <w:r w:rsidR="00E43369" w:rsidRPr="00873884">
        <w:rPr>
          <w:szCs w:val="20"/>
        </w:rPr>
        <w:t> </w:t>
      </w:r>
      <w:r w:rsidRPr="00873884">
        <w:rPr>
          <w:szCs w:val="20"/>
        </w:rPr>
        <w:t>partenaires internationaux pour développer la riziculture ivoirienne</w:t>
      </w:r>
      <w:r w:rsidR="00693F7E" w:rsidRPr="00873884">
        <w:rPr>
          <w:szCs w:val="20"/>
        </w:rPr>
        <w:t xml:space="preserve"> du ministère de</w:t>
      </w:r>
      <w:r w:rsidR="00E43369" w:rsidRPr="00873884">
        <w:rPr>
          <w:szCs w:val="20"/>
        </w:rPr>
        <w:t> </w:t>
      </w:r>
      <w:r w:rsidR="00693F7E" w:rsidRPr="00873884">
        <w:rPr>
          <w:szCs w:val="20"/>
        </w:rPr>
        <w:t>l’agriculture, qui avait déjà reçu une délégation d’investisseurs émiratis conduite par</w:t>
      </w:r>
      <w:r w:rsidR="00E43369" w:rsidRPr="00873884">
        <w:rPr>
          <w:szCs w:val="20"/>
        </w:rPr>
        <w:t> </w:t>
      </w:r>
      <w:r w:rsidR="00693F7E" w:rsidRPr="00873884">
        <w:rPr>
          <w:szCs w:val="20"/>
        </w:rPr>
        <w:t>Mme</w:t>
      </w:r>
      <w:r w:rsidR="00E43369" w:rsidRPr="00873884">
        <w:rPr>
          <w:szCs w:val="20"/>
        </w:rPr>
        <w:t> </w:t>
      </w:r>
      <w:r w:rsidR="00693F7E" w:rsidRPr="00873884">
        <w:rPr>
          <w:szCs w:val="20"/>
        </w:rPr>
        <w:t>Alina Adomaityte, représentante de Resources Investment LLC,</w:t>
      </w:r>
      <w:r w:rsidRPr="00873884">
        <w:rPr>
          <w:szCs w:val="20"/>
        </w:rPr>
        <w:t xml:space="preserve"> </w:t>
      </w:r>
      <w:r w:rsidR="00693F7E" w:rsidRPr="00873884">
        <w:rPr>
          <w:szCs w:val="20"/>
        </w:rPr>
        <w:t>e</w:t>
      </w:r>
      <w:r w:rsidRPr="00873884">
        <w:rPr>
          <w:szCs w:val="20"/>
        </w:rPr>
        <w:t xml:space="preserve">n </w:t>
      </w:r>
      <w:hyperlink r:id="rId68" w:history="1">
        <w:r w:rsidRPr="00873884">
          <w:rPr>
            <w:rStyle w:val="Lienhypertexte"/>
            <w:color w:val="auto"/>
            <w:szCs w:val="20"/>
            <w:u w:val="none"/>
          </w:rPr>
          <w:t>avril 2026</w:t>
        </w:r>
      </w:hyperlink>
      <w:r w:rsidR="00DB283A" w:rsidRPr="00873884">
        <w:rPr>
          <w:szCs w:val="20"/>
        </w:rPr>
        <w:t>.</w:t>
      </w:r>
      <w:r w:rsidRPr="00873884">
        <w:rPr>
          <w:szCs w:val="20"/>
        </w:rPr>
        <w:t xml:space="preserve"> </w:t>
      </w:r>
      <w:r w:rsidR="00DB283A" w:rsidRPr="00873884">
        <w:rPr>
          <w:szCs w:val="20"/>
        </w:rPr>
        <w:t>La</w:t>
      </w:r>
      <w:r w:rsidR="00E43369" w:rsidRPr="00873884">
        <w:rPr>
          <w:szCs w:val="20"/>
        </w:rPr>
        <w:t> </w:t>
      </w:r>
      <w:r w:rsidRPr="00873884">
        <w:rPr>
          <w:szCs w:val="20"/>
        </w:rPr>
        <w:t>Côte</w:t>
      </w:r>
      <w:r w:rsidR="00E43369" w:rsidRPr="00873884">
        <w:rPr>
          <w:szCs w:val="20"/>
        </w:rPr>
        <w:t> </w:t>
      </w:r>
      <w:r w:rsidRPr="00873884">
        <w:rPr>
          <w:szCs w:val="20"/>
        </w:rPr>
        <w:t>d’Ivoire reste dépendante des importations pour satisfaire sa consommation de riz, un</w:t>
      </w:r>
      <w:r w:rsidR="00E43369" w:rsidRPr="00873884">
        <w:rPr>
          <w:szCs w:val="20"/>
        </w:rPr>
        <w:t> </w:t>
      </w:r>
      <w:r w:rsidRPr="00873884">
        <w:rPr>
          <w:szCs w:val="20"/>
        </w:rPr>
        <w:t>produit de base de l’alimentation nationale. Selon les données du département américain de l’</w:t>
      </w:r>
      <w:r w:rsidR="0017700B" w:rsidRPr="00873884">
        <w:rPr>
          <w:szCs w:val="20"/>
        </w:rPr>
        <w:t>a</w:t>
      </w:r>
      <w:r w:rsidRPr="00873884">
        <w:rPr>
          <w:szCs w:val="20"/>
        </w:rPr>
        <w:t xml:space="preserve">griculture (USDA), le pays a importé environ 1,6 </w:t>
      </w:r>
      <w:r w:rsidR="00DB283A" w:rsidRPr="00873884">
        <w:rPr>
          <w:szCs w:val="20"/>
        </w:rPr>
        <w:t>M</w:t>
      </w:r>
      <w:r w:rsidRPr="00873884">
        <w:rPr>
          <w:szCs w:val="20"/>
        </w:rPr>
        <w:t xml:space="preserve"> de tonnes de riz usiné en 2024, tandis</w:t>
      </w:r>
      <w:r w:rsidR="00E43369" w:rsidRPr="00873884">
        <w:rPr>
          <w:szCs w:val="20"/>
        </w:rPr>
        <w:t> </w:t>
      </w:r>
      <w:r w:rsidRPr="00873884">
        <w:rPr>
          <w:szCs w:val="20"/>
        </w:rPr>
        <w:t xml:space="preserve">que sa consommation était estimée à près de 2,95 </w:t>
      </w:r>
      <w:r w:rsidR="00DB283A" w:rsidRPr="00873884">
        <w:rPr>
          <w:szCs w:val="20"/>
        </w:rPr>
        <w:t>M</w:t>
      </w:r>
      <w:r w:rsidRPr="00873884">
        <w:rPr>
          <w:szCs w:val="20"/>
        </w:rPr>
        <w:t xml:space="preserve"> de tonnes.</w:t>
      </w:r>
      <w:r w:rsidR="00DB283A" w:rsidRPr="00873884">
        <w:rPr>
          <w:szCs w:val="20"/>
        </w:rPr>
        <w:t xml:space="preserve"> </w:t>
      </w:r>
      <w:r w:rsidRPr="00873884">
        <w:rPr>
          <w:szCs w:val="20"/>
        </w:rPr>
        <w:t>Cette dépendance contraste avec le potentiel de développement de la production locale</w:t>
      </w:r>
      <w:r w:rsidR="00DB283A" w:rsidRPr="00873884">
        <w:rPr>
          <w:szCs w:val="20"/>
        </w:rPr>
        <w:t xml:space="preserve"> : </w:t>
      </w:r>
      <w:r w:rsidRPr="00873884">
        <w:rPr>
          <w:szCs w:val="20"/>
        </w:rPr>
        <w:t xml:space="preserve">la Côte d’Ivoire disposerait de plus de 2 </w:t>
      </w:r>
      <w:r w:rsidR="00DB283A" w:rsidRPr="00873884">
        <w:rPr>
          <w:szCs w:val="20"/>
        </w:rPr>
        <w:t>M</w:t>
      </w:r>
      <w:r w:rsidRPr="00873884">
        <w:rPr>
          <w:szCs w:val="20"/>
        </w:rPr>
        <w:t xml:space="preserve"> d’h</w:t>
      </w:r>
      <w:r w:rsidR="0017700B" w:rsidRPr="00873884">
        <w:rPr>
          <w:szCs w:val="20"/>
        </w:rPr>
        <w:t>a</w:t>
      </w:r>
      <w:r w:rsidRPr="00873884">
        <w:rPr>
          <w:szCs w:val="20"/>
        </w:rPr>
        <w:t xml:space="preserve"> de terres favorables à la riziculture</w:t>
      </w:r>
      <w:r w:rsidR="00DB283A" w:rsidRPr="00873884">
        <w:rPr>
          <w:szCs w:val="20"/>
        </w:rPr>
        <w:t>, dont</w:t>
      </w:r>
      <w:r w:rsidRPr="00873884">
        <w:rPr>
          <w:szCs w:val="20"/>
        </w:rPr>
        <w:t xml:space="preserve"> moins de 900 000 h</w:t>
      </w:r>
      <w:r w:rsidR="0017700B" w:rsidRPr="00873884">
        <w:rPr>
          <w:szCs w:val="20"/>
        </w:rPr>
        <w:t>a</w:t>
      </w:r>
      <w:r w:rsidRPr="00873884">
        <w:rPr>
          <w:szCs w:val="20"/>
        </w:rPr>
        <w:t xml:space="preserve"> seraient actuellement consacrés à cette culture, selon l’USDA. L’extension des superficies exploitées, l’amélioration des rendements et le développement de l’irrigation constituent ainsi</w:t>
      </w:r>
      <w:r w:rsidR="00E43369" w:rsidRPr="00873884">
        <w:rPr>
          <w:szCs w:val="20"/>
        </w:rPr>
        <w:t> </w:t>
      </w:r>
      <w:r w:rsidRPr="00873884">
        <w:rPr>
          <w:szCs w:val="20"/>
        </w:rPr>
        <w:t>des leviers pour accroître l’offre nationale.</w:t>
      </w:r>
    </w:p>
    <w:p w14:paraId="1130FE2B" w14:textId="77777777" w:rsidR="001E1D61" w:rsidRPr="00873884" w:rsidRDefault="001E1D61" w:rsidP="00664BB4">
      <w:pPr>
        <w:spacing w:after="0"/>
        <w:rPr>
          <w:szCs w:val="20"/>
        </w:rPr>
      </w:pPr>
    </w:p>
    <w:p w14:paraId="1557F78C" w14:textId="12F58BA8" w:rsidR="00CD6846" w:rsidRPr="00873884" w:rsidRDefault="00CD6846" w:rsidP="00664BB4">
      <w:pPr>
        <w:pStyle w:val="Titre2"/>
        <w:spacing w:before="0"/>
      </w:pPr>
      <w:bookmarkStart w:id="78" w:name="_Toc243498989"/>
      <w:bookmarkStart w:id="79" w:name="_Toc244513754"/>
      <w:r w:rsidRPr="00873884">
        <w:t xml:space="preserve">Riz – </w:t>
      </w:r>
      <w:bookmarkEnd w:id="78"/>
      <w:r w:rsidR="00AA43FE" w:rsidRPr="00873884">
        <w:t>Une feuille de route pour de meilleures semences.</w:t>
      </w:r>
      <w:bookmarkEnd w:id="79"/>
      <w:r w:rsidR="00923432" w:rsidRPr="00873884">
        <w:t xml:space="preserve"> </w:t>
      </w:r>
    </w:p>
    <w:p w14:paraId="0CFC4556" w14:textId="3E84CD21" w:rsidR="00CD6846" w:rsidRPr="00873884" w:rsidRDefault="00CD6846" w:rsidP="00664BB4">
      <w:pPr>
        <w:spacing w:after="0"/>
      </w:pPr>
      <w:r w:rsidRPr="00873884">
        <w:t>Dans le cadre du programme du riz pour l’Afrique de l’Ouest (RIZAO), un atelier d’élaboration de la feuille de route semencière s’est déroulé du 14 au 16 octobre</w:t>
      </w:r>
      <w:r w:rsidR="00E43369" w:rsidRPr="00873884">
        <w:t>.</w:t>
      </w:r>
      <w:r w:rsidRPr="00873884">
        <w:t xml:space="preserve"> Le Dr. Bardara Guèye, spécialiste semencier de la station AfricaRice de Saint-Louis au Sénégal, a indiqué que</w:t>
      </w:r>
      <w:r w:rsidR="00E43369" w:rsidRPr="00873884">
        <w:t> </w:t>
      </w:r>
      <w:r w:rsidRPr="00873884">
        <w:t>le</w:t>
      </w:r>
      <w:r w:rsidR="00E43369" w:rsidRPr="00873884">
        <w:t> </w:t>
      </w:r>
      <w:r w:rsidRPr="00873884">
        <w:t>secteur semencier ivoirien disposait d’un important potentiel mais faisait face à</w:t>
      </w:r>
      <w:r w:rsidR="00F4752F" w:rsidRPr="00873884">
        <w:t> </w:t>
      </w:r>
      <w:r w:rsidRPr="00873884">
        <w:t>des</w:t>
      </w:r>
      <w:r w:rsidR="00F4752F" w:rsidRPr="00873884">
        <w:t> </w:t>
      </w:r>
      <w:r w:rsidRPr="00873884">
        <w:t xml:space="preserve">défis structurels majeurs. Il </w:t>
      </w:r>
      <w:r w:rsidR="0017700B" w:rsidRPr="00873884">
        <w:t xml:space="preserve">a </w:t>
      </w:r>
      <w:r w:rsidRPr="00873884">
        <w:t>soulign</w:t>
      </w:r>
      <w:r w:rsidR="0017700B" w:rsidRPr="00873884">
        <w:t>é</w:t>
      </w:r>
      <w:r w:rsidRPr="00873884">
        <w:t xml:space="preserve"> la prédominance d’acteurs informels proposant des semences d’origines non contrôlées, l’offre limitée en semences certifiées et les capacités techniques insuffisantes pour les producteurs de semences</w:t>
      </w:r>
      <w:r w:rsidR="0017700B" w:rsidRPr="00873884">
        <w:t>,</w:t>
      </w:r>
      <w:r w:rsidRPr="00873884">
        <w:t xml:space="preserve"> </w:t>
      </w:r>
      <w:r w:rsidR="0017700B" w:rsidRPr="00873884">
        <w:t>a</w:t>
      </w:r>
      <w:r w:rsidRPr="00873884">
        <w:t xml:space="preserve">utant de contraintes qui limitent </w:t>
      </w:r>
      <w:r w:rsidRPr="00873884">
        <w:lastRenderedPageBreak/>
        <w:t xml:space="preserve">la productivité agricole et la compétitivité de </w:t>
      </w:r>
      <w:r w:rsidR="00923432" w:rsidRPr="00873884">
        <w:t>filières, comme celle du coton</w:t>
      </w:r>
      <w:r w:rsidRPr="00873884">
        <w:t xml:space="preserve">. </w:t>
      </w:r>
      <w:r w:rsidR="0017700B" w:rsidRPr="00873884">
        <w:t xml:space="preserve">Une </w:t>
      </w:r>
      <w:r w:rsidR="00923432" w:rsidRPr="00873884">
        <w:t>session technique a appuyé sur l’importance de la filière riz. M. Franck Tiagouri, semencier dans</w:t>
      </w:r>
      <w:r w:rsidR="00F4752F" w:rsidRPr="00873884">
        <w:t> </w:t>
      </w:r>
      <w:r w:rsidR="00923432" w:rsidRPr="00873884">
        <w:t>la</w:t>
      </w:r>
      <w:r w:rsidR="00F4752F" w:rsidRPr="00873884">
        <w:t> </w:t>
      </w:r>
      <w:r w:rsidR="00923432" w:rsidRPr="00873884">
        <w:t>région de Daola,</w:t>
      </w:r>
      <w:r w:rsidR="0017700B" w:rsidRPr="00873884">
        <w:t xml:space="preserve"> a souligné</w:t>
      </w:r>
      <w:r w:rsidR="00923432" w:rsidRPr="00873884">
        <w:t xml:space="preserve"> que l’atteinte de l’objectif d’autosuffisance en riz à l’horizon 2030 dépendra largement de l’accompagnement matériel et financier des semenciers par</w:t>
      </w:r>
      <w:r w:rsidR="00F4752F" w:rsidRPr="00873884">
        <w:t> </w:t>
      </w:r>
      <w:r w:rsidR="00923432" w:rsidRPr="00873884">
        <w:t>les</w:t>
      </w:r>
      <w:r w:rsidR="00F4752F" w:rsidRPr="00873884">
        <w:t> </w:t>
      </w:r>
      <w:r w:rsidR="00923432" w:rsidRPr="00873884">
        <w:t xml:space="preserve">autorités. </w:t>
      </w:r>
      <w:r w:rsidRPr="00873884">
        <w:t>La feuille de route d</w:t>
      </w:r>
      <w:r w:rsidR="0017700B" w:rsidRPr="00873884">
        <w:t>oit</w:t>
      </w:r>
      <w:r w:rsidRPr="00873884">
        <w:t xml:space="preserve"> contribuer à la structuration du secteur, à</w:t>
      </w:r>
      <w:r w:rsidR="00F4752F" w:rsidRPr="00873884">
        <w:t> </w:t>
      </w:r>
      <w:r w:rsidRPr="00873884">
        <w:t xml:space="preserve">l’introduction et à la promotion des variétés améliorées, et </w:t>
      </w:r>
      <w:r w:rsidR="0017700B" w:rsidRPr="00873884">
        <w:t xml:space="preserve">à </w:t>
      </w:r>
      <w:r w:rsidRPr="00873884">
        <w:t>la fixation des objectifs de</w:t>
      </w:r>
      <w:r w:rsidR="00F4752F" w:rsidRPr="00873884">
        <w:t> </w:t>
      </w:r>
      <w:r w:rsidRPr="00873884">
        <w:t>production pour différentes catégories semencières.</w:t>
      </w:r>
    </w:p>
    <w:p w14:paraId="28665612" w14:textId="77777777" w:rsidR="00F4752F" w:rsidRPr="00873884" w:rsidRDefault="00F4752F" w:rsidP="00664BB4">
      <w:pPr>
        <w:spacing w:after="0"/>
      </w:pPr>
    </w:p>
    <w:p w14:paraId="6ED6E908" w14:textId="77777777" w:rsidR="00CC2B6C" w:rsidRPr="00873884" w:rsidRDefault="00CC2B6C" w:rsidP="00CC2B6C">
      <w:pPr>
        <w:pStyle w:val="Titre2"/>
      </w:pPr>
      <w:bookmarkStart w:id="80" w:name="_Toc244513755"/>
      <w:r w:rsidRPr="00873884">
        <w:t>Pomme de terre – Le marché ivoirien reste à conquérir pour les producteurs africains.</w:t>
      </w:r>
      <w:bookmarkEnd w:id="80"/>
      <w:r w:rsidRPr="00873884">
        <w:t xml:space="preserve"> </w:t>
      </w:r>
    </w:p>
    <w:p w14:paraId="38FE29C7" w14:textId="4D97F302" w:rsidR="001E1D61" w:rsidRPr="00873884" w:rsidRDefault="00CC2B6C" w:rsidP="00B11113">
      <w:pPr>
        <w:spacing w:after="0"/>
      </w:pPr>
      <w:r w:rsidRPr="00873884">
        <w:t>En Côte d’Ivoire, la pomme de terre occupe encore une place secondaire face à l’igname et</w:t>
      </w:r>
      <w:r w:rsidR="00F4752F" w:rsidRPr="00873884">
        <w:t> </w:t>
      </w:r>
      <w:r w:rsidRPr="00873884">
        <w:t>au</w:t>
      </w:r>
      <w:r w:rsidR="00F4752F" w:rsidRPr="00873884">
        <w:t> </w:t>
      </w:r>
      <w:r w:rsidRPr="00873884">
        <w:t>manioc, qui dominent la consommation de racines et tubercules. La demande progresse toutefois</w:t>
      </w:r>
      <w:r w:rsidR="00F4752F" w:rsidRPr="00873884">
        <w:t xml:space="preserve"> fortement</w:t>
      </w:r>
      <w:r w:rsidRPr="00873884">
        <w:t>, alors que la production nationale reste marginale, à moins de 100 tonnes par an, pour une consommation estimée entre 60 000 et 80 000 tonnes. Dans ce contexte, le</w:t>
      </w:r>
      <w:r w:rsidR="00F4752F" w:rsidRPr="00873884">
        <w:t> </w:t>
      </w:r>
      <w:r w:rsidRPr="00873884">
        <w:t>pays dépend du marché international pour satisfaire ses besoins, portés par l’urbanisation, le développement de la restauration rapide, des services de livraison et l’évolution des</w:t>
      </w:r>
      <w:r w:rsidR="00F4752F" w:rsidRPr="00873884">
        <w:t> </w:t>
      </w:r>
      <w:r w:rsidRPr="00873884">
        <w:t xml:space="preserve">habitudes alimentaires. Selon le </w:t>
      </w:r>
      <w:r w:rsidR="00F4752F" w:rsidRPr="00873884">
        <w:t>d</w:t>
      </w:r>
      <w:r w:rsidRPr="00873884">
        <w:t>épartement américain de l’agriculture (USDA), les</w:t>
      </w:r>
      <w:r w:rsidR="00F4752F" w:rsidRPr="00873884">
        <w:t> </w:t>
      </w:r>
      <w:r w:rsidRPr="00873884">
        <w:t>importations moyennes ivoiriennes atteignent environ 62 000 tonnes par an</w:t>
      </w:r>
      <w:bookmarkStart w:id="81" w:name="_Hlk244285356"/>
      <w:r w:rsidRPr="00873884">
        <w:t xml:space="preserve">. Sur les neuf premiers mois de 2026, </w:t>
      </w:r>
      <w:bookmarkEnd w:id="81"/>
      <w:r w:rsidRPr="00873884">
        <w:t>les achats de pommes de terre fraîches ou réfrigérées, hors semences, ont atteint 12,5 M USD contre 8,64 M USD sur la même période un an plus tôt, soit une hausse d’environ 45%. La facture approche ainsi celle de l’ensemble de l’année 2025, qui s’élevait à</w:t>
      </w:r>
      <w:r w:rsidR="00F4752F" w:rsidRPr="00873884">
        <w:t> </w:t>
      </w:r>
      <w:r w:rsidRPr="00873884">
        <w:t>12,58 M USD. Cette évolution du marché profite aux produits transformés. Entre 2020 et</w:t>
      </w:r>
      <w:r w:rsidR="00F4752F" w:rsidRPr="00873884">
        <w:t> </w:t>
      </w:r>
      <w:r w:rsidRPr="00873884">
        <w:t>2025, la valeur des importations de préparations surgelées de pommes de terre, dont</w:t>
      </w:r>
      <w:r w:rsidR="00F4752F" w:rsidRPr="00873884">
        <w:t> </w:t>
      </w:r>
      <w:r w:rsidRPr="00873884">
        <w:t>les</w:t>
      </w:r>
      <w:r w:rsidR="00F4752F" w:rsidRPr="00873884">
        <w:t> </w:t>
      </w:r>
      <w:r w:rsidRPr="00873884">
        <w:t>frites, est passée de 1,52 M USD à 2,70 M USD, soit une hausse d’environ 78%.</w:t>
      </w:r>
      <w:r w:rsidR="00F4752F" w:rsidRPr="00873884">
        <w:t xml:space="preserve"> Sur</w:t>
      </w:r>
      <w:r w:rsidR="002F2184">
        <w:t> </w:t>
      </w:r>
      <w:r w:rsidR="00F4752F" w:rsidRPr="00873884">
        <w:t>les</w:t>
      </w:r>
      <w:r w:rsidR="002F2184">
        <w:t> </w:t>
      </w:r>
      <w:r w:rsidR="00F4752F" w:rsidRPr="00873884">
        <w:t xml:space="preserve">neuf premiers mois de 2026, </w:t>
      </w:r>
      <w:r w:rsidRPr="00873884">
        <w:t xml:space="preserve">les achats </w:t>
      </w:r>
      <w:r w:rsidR="00AC40C3" w:rsidRPr="00873884">
        <w:t>représentaient</w:t>
      </w:r>
      <w:r w:rsidRPr="00873884">
        <w:t xml:space="preserve"> 1,6 </w:t>
      </w:r>
      <w:r w:rsidR="00AC40C3" w:rsidRPr="00873884">
        <w:t>M USD</w:t>
      </w:r>
      <w:r w:rsidRPr="00873884">
        <w:t xml:space="preserve"> contre 2,</w:t>
      </w:r>
      <w:r w:rsidR="00AC40C3" w:rsidRPr="00873884">
        <w:t>1 M</w:t>
      </w:r>
      <w:r w:rsidRPr="00873884">
        <w:t xml:space="preserve"> un an plus tôt, </w:t>
      </w:r>
      <w:r w:rsidR="00AC40C3" w:rsidRPr="00873884">
        <w:t xml:space="preserve">mais </w:t>
      </w:r>
      <w:r w:rsidRPr="00873884">
        <w:t>ce segment reste toutefois l’un des plus dynamiques d’Afrique de l’Ouest et offre des</w:t>
      </w:r>
      <w:r w:rsidR="00B11113" w:rsidRPr="00873884">
        <w:t> </w:t>
      </w:r>
      <w:r w:rsidRPr="00873884">
        <w:t>opportunités à plusieurs acteurs.</w:t>
      </w:r>
      <w:r w:rsidR="00AC40C3" w:rsidRPr="00873884">
        <w:t xml:space="preserve"> </w:t>
      </w:r>
      <w:r w:rsidRPr="00873884">
        <w:t xml:space="preserve">Comme pour les oignons, les Pays-Bas </w:t>
      </w:r>
      <w:r w:rsidR="00AC40C3" w:rsidRPr="00873884">
        <w:t>représentent près</w:t>
      </w:r>
      <w:r w:rsidR="00B11113" w:rsidRPr="00873884">
        <w:t> </w:t>
      </w:r>
      <w:r w:rsidR="00AC40C3" w:rsidRPr="00873884">
        <w:t>des trois quarts d</w:t>
      </w:r>
      <w:r w:rsidRPr="00873884">
        <w:t>es approvisionnements ivoiriens en pommes de terre fraîches. Leurs</w:t>
      </w:r>
      <w:r w:rsidR="00B11113" w:rsidRPr="00873884">
        <w:t> </w:t>
      </w:r>
      <w:r w:rsidRPr="00873884">
        <w:t xml:space="preserve">ventes ont atteint 9,18 </w:t>
      </w:r>
      <w:r w:rsidR="00AC40C3" w:rsidRPr="00873884">
        <w:t>M USD</w:t>
      </w:r>
      <w:r w:rsidRPr="00873884">
        <w:t xml:space="preserve"> </w:t>
      </w:r>
      <w:r w:rsidR="00B11113" w:rsidRPr="00873884">
        <w:t xml:space="preserve">sur les neuf premiers mois de l’année </w:t>
      </w:r>
      <w:r w:rsidRPr="00873884">
        <w:t>2026, contre 5,43</w:t>
      </w:r>
      <w:r w:rsidR="00B11113" w:rsidRPr="00873884">
        <w:t> </w:t>
      </w:r>
      <w:r w:rsidR="00AC40C3" w:rsidRPr="00873884">
        <w:t>M</w:t>
      </w:r>
      <w:r w:rsidR="00B11113" w:rsidRPr="00873884">
        <w:t> </w:t>
      </w:r>
      <w:r w:rsidR="00AC40C3" w:rsidRPr="00873884">
        <w:t>USD</w:t>
      </w:r>
      <w:r w:rsidRPr="00873884">
        <w:t xml:space="preserve"> sur la même période de 2025.</w:t>
      </w:r>
      <w:r w:rsidR="00AC40C3" w:rsidRPr="00873884">
        <w:t xml:space="preserve"> </w:t>
      </w:r>
      <w:r w:rsidRPr="00873884">
        <w:t xml:space="preserve">La Belgique a également progressé, à 1,25 </w:t>
      </w:r>
      <w:r w:rsidR="00AC40C3" w:rsidRPr="00873884">
        <w:t xml:space="preserve">M USD. </w:t>
      </w:r>
      <w:r w:rsidRPr="00873884">
        <w:t>Face à ces opérateurs européens, l’</w:t>
      </w:r>
      <w:r w:rsidR="00B11113" w:rsidRPr="00873884">
        <w:t>E</w:t>
      </w:r>
      <w:r w:rsidRPr="00873884">
        <w:t>gypte a démontré sa capacité à prendre position. Le</w:t>
      </w:r>
      <w:r w:rsidR="00B11113" w:rsidRPr="00873884">
        <w:t> </w:t>
      </w:r>
      <w:r w:rsidRPr="00873884">
        <w:t>pays</w:t>
      </w:r>
      <w:r w:rsidR="00B11113" w:rsidRPr="00873884">
        <w:t> </w:t>
      </w:r>
      <w:r w:rsidRPr="00873884">
        <w:t xml:space="preserve">qui </w:t>
      </w:r>
      <w:r w:rsidR="00AC40C3" w:rsidRPr="00873884">
        <w:t>avait expédié pour</w:t>
      </w:r>
      <w:r w:rsidRPr="00873884">
        <w:t xml:space="preserve"> 14 000 </w:t>
      </w:r>
      <w:r w:rsidR="00AC40C3" w:rsidRPr="00873884">
        <w:t>USD en 2020</w:t>
      </w:r>
      <w:r w:rsidRPr="00873884">
        <w:t xml:space="preserve">, a livré en 2025 pour 1,68 </w:t>
      </w:r>
      <w:r w:rsidR="00AC40C3" w:rsidRPr="00873884">
        <w:t>M USD</w:t>
      </w:r>
      <w:r w:rsidRPr="00873884">
        <w:t xml:space="preserve"> de</w:t>
      </w:r>
      <w:r w:rsidR="00B11113" w:rsidRPr="00873884">
        <w:t> </w:t>
      </w:r>
      <w:r w:rsidRPr="00873884">
        <w:t>pommes de terre fraîches. Ce renforcement de la position de l’</w:t>
      </w:r>
      <w:r w:rsidR="00B11113" w:rsidRPr="00873884">
        <w:t>E</w:t>
      </w:r>
      <w:r w:rsidRPr="00873884">
        <w:t>gypte ne tient pas uniquement à l’abondance de son offre</w:t>
      </w:r>
      <w:r w:rsidR="00AC40C3" w:rsidRPr="00873884">
        <w:t xml:space="preserve"> mais s’</w:t>
      </w:r>
      <w:r w:rsidRPr="00873884">
        <w:t>appuie aussi sur une logistique structurée, de</w:t>
      </w:r>
      <w:r w:rsidR="00B11113" w:rsidRPr="00873884">
        <w:t> </w:t>
      </w:r>
      <w:r w:rsidRPr="00873884">
        <w:t>l’irrigation au transport maritime réfrigéré, en passant par le tri, le conditionnement et</w:t>
      </w:r>
      <w:r w:rsidR="00B11113" w:rsidRPr="00873884">
        <w:t> </w:t>
      </w:r>
      <w:r w:rsidRPr="00873884">
        <w:t>les</w:t>
      </w:r>
      <w:r w:rsidR="00B11113" w:rsidRPr="00873884">
        <w:t> </w:t>
      </w:r>
      <w:r w:rsidRPr="00873884">
        <w:t>contrôles phytosanitaires. Cette organisation permet d’assurer des livraisons régulières tout en limitant les pertes entre les exploitations et les marchés d’exportation.</w:t>
      </w:r>
      <w:r w:rsidR="007E6477" w:rsidRPr="00873884">
        <w:t xml:space="preserve"> </w:t>
      </w:r>
      <w:r w:rsidRPr="00873884">
        <w:t>En dehors de</w:t>
      </w:r>
      <w:r w:rsidR="00B11113" w:rsidRPr="00873884">
        <w:t> </w:t>
      </w:r>
      <w:r w:rsidRPr="00873884">
        <w:t>l’</w:t>
      </w:r>
      <w:r w:rsidR="00B11113" w:rsidRPr="00873884">
        <w:t>E</w:t>
      </w:r>
      <w:r w:rsidRPr="00873884">
        <w:t xml:space="preserve">gypte, </w:t>
      </w:r>
      <w:r w:rsidR="00AC40C3" w:rsidRPr="00873884">
        <w:t>des</w:t>
      </w:r>
      <w:r w:rsidRPr="00873884">
        <w:t xml:space="preserve"> pays ouest-africains veulent se positionner</w:t>
      </w:r>
      <w:r w:rsidR="00AC40C3" w:rsidRPr="00873884">
        <w:t>, comme le</w:t>
      </w:r>
      <w:r w:rsidRPr="00873884">
        <w:t xml:space="preserve"> Sénégal</w:t>
      </w:r>
      <w:r w:rsidR="00AC40C3" w:rsidRPr="00873884">
        <w:t xml:space="preserve">. </w:t>
      </w:r>
      <w:r w:rsidRPr="00873884">
        <w:t>En janvier 2026, le ministre de l’</w:t>
      </w:r>
      <w:r w:rsidR="00AC40C3" w:rsidRPr="00873884">
        <w:t>a</w:t>
      </w:r>
      <w:r w:rsidRPr="00873884">
        <w:t>griculture annonçait une production attendue supérieure à 255 000 tonnes et</w:t>
      </w:r>
      <w:r w:rsidR="00B11113" w:rsidRPr="00873884">
        <w:t> </w:t>
      </w:r>
      <w:r w:rsidRPr="00873884">
        <w:t>citait la Côte d’Ivoire et le Burkina Faso parmi les destinations potentielles.</w:t>
      </w:r>
      <w:r w:rsidR="00AC40C3" w:rsidRPr="00873884">
        <w:t xml:space="preserve"> L</w:t>
      </w:r>
      <w:r w:rsidRPr="00873884">
        <w:t xml:space="preserve">’exportation pourrait offrir </w:t>
      </w:r>
      <w:r w:rsidR="007E6477" w:rsidRPr="00873884">
        <w:t xml:space="preserve">au Sénégal </w:t>
      </w:r>
      <w:r w:rsidRPr="00873884">
        <w:t>une solution aux difficultés d’écoulement qui accompagnent les</w:t>
      </w:r>
      <w:r w:rsidR="00B11113" w:rsidRPr="00873884">
        <w:t> </w:t>
      </w:r>
      <w:r w:rsidRPr="00873884">
        <w:t>campagnes abondantes.</w:t>
      </w:r>
      <w:r w:rsidR="007E6477" w:rsidRPr="00873884">
        <w:t xml:space="preserve"> L</w:t>
      </w:r>
      <w:r w:rsidRPr="00873884">
        <w:t>e Mali dispose</w:t>
      </w:r>
      <w:r w:rsidR="007E6477" w:rsidRPr="00873884">
        <w:t xml:space="preserve"> aussi</w:t>
      </w:r>
      <w:r w:rsidRPr="00873884">
        <w:t xml:space="preserve"> d’une présence commerciale sur le marché ivoirien et d’une base productive structurée autour de Sikasso</w:t>
      </w:r>
      <w:r w:rsidR="007E6477" w:rsidRPr="00873884">
        <w:t xml:space="preserve">, mais sa position s’est fragilisée. Les </w:t>
      </w:r>
      <w:r w:rsidRPr="00873884">
        <w:t>ventes maliennes de pommes de terre fraîches vers la Côte d’Ivoire sont passées d’environ 55 000 </w:t>
      </w:r>
      <w:r w:rsidR="007E6477" w:rsidRPr="00873884">
        <w:t>USD</w:t>
      </w:r>
      <w:r w:rsidRPr="00873884">
        <w:t xml:space="preserve"> en 2022 à 462 000 </w:t>
      </w:r>
      <w:r w:rsidR="007E6477" w:rsidRPr="00873884">
        <w:t>USD</w:t>
      </w:r>
      <w:r w:rsidRPr="00873884">
        <w:t xml:space="preserve"> en 2025. </w:t>
      </w:r>
      <w:r w:rsidR="007E6477" w:rsidRPr="00873884">
        <w:t>Elles</w:t>
      </w:r>
      <w:r w:rsidRPr="00873884">
        <w:t xml:space="preserve"> ne représentaient plus que 37 000 </w:t>
      </w:r>
      <w:r w:rsidR="007E6477" w:rsidRPr="00873884">
        <w:t>USD</w:t>
      </w:r>
      <w:r w:rsidRPr="00873884">
        <w:t xml:space="preserve"> sur</w:t>
      </w:r>
      <w:r w:rsidR="00B11113" w:rsidRPr="00873884">
        <w:t> </w:t>
      </w:r>
      <w:r w:rsidRPr="00873884">
        <w:t>les neuf premiers mois de 2026, contre 461 000</w:t>
      </w:r>
      <w:r w:rsidR="007E6477" w:rsidRPr="00873884">
        <w:t xml:space="preserve"> USD </w:t>
      </w:r>
      <w:r w:rsidRPr="00873884">
        <w:t>sur la période comparable de 2025, soit un recul proche de 92%</w:t>
      </w:r>
      <w:r w:rsidR="007E6477" w:rsidRPr="00873884">
        <w:t xml:space="preserve"> alors que </w:t>
      </w:r>
      <w:r w:rsidRPr="00873884">
        <w:t>la valeur totale des importations ivoiriennes</w:t>
      </w:r>
      <w:r w:rsidR="007E6477" w:rsidRPr="00873884">
        <w:t xml:space="preserve"> </w:t>
      </w:r>
      <w:r w:rsidRPr="00873884">
        <w:t xml:space="preserve">progressait </w:t>
      </w:r>
      <w:r w:rsidRPr="00873884">
        <w:lastRenderedPageBreak/>
        <w:t>de 45%. Le Mali ne profite donc pas de l’expansion récente du marché</w:t>
      </w:r>
      <w:r w:rsidR="007E6477" w:rsidRPr="00873884">
        <w:t xml:space="preserve"> et sa </w:t>
      </w:r>
      <w:r w:rsidRPr="00873884">
        <w:t>proximité géographique ne suffi</w:t>
      </w:r>
      <w:r w:rsidR="007E6477" w:rsidRPr="00873884">
        <w:t>t</w:t>
      </w:r>
      <w:r w:rsidRPr="00873884">
        <w:t xml:space="preserve"> p</w:t>
      </w:r>
      <w:r w:rsidR="007E6477" w:rsidRPr="00873884">
        <w:t>lu</w:t>
      </w:r>
      <w:r w:rsidRPr="00873884">
        <w:t>s à concrétiser les opportunités commerciales sur un marché ivoirien fortement concurrentiel.</w:t>
      </w:r>
      <w:r w:rsidR="007E6477" w:rsidRPr="00873884">
        <w:t xml:space="preserve"> </w:t>
      </w:r>
      <w:r w:rsidRPr="00873884">
        <w:t xml:space="preserve">La compétition se joue aussi </w:t>
      </w:r>
      <w:r w:rsidR="007E6477" w:rsidRPr="00873884">
        <w:t>au niveau</w:t>
      </w:r>
      <w:r w:rsidRPr="00873884">
        <w:t xml:space="preserve"> de la régularité des livraisons, de la qualité des produits et du prix rendu aux grossistes et aux restaurateurs ivoiriens, au</w:t>
      </w:r>
      <w:r w:rsidR="00B11113" w:rsidRPr="00873884">
        <w:t> </w:t>
      </w:r>
      <w:r w:rsidRPr="00873884">
        <w:t>regard de leurs autres sources d’approvisionnement. Le stockage, le tri et le transport seront aussi déterminants pour préserver la qualité des pommes de terre, limiter les pertes et contenir les coûts.</w:t>
      </w:r>
    </w:p>
    <w:p w14:paraId="10F8006A" w14:textId="77777777" w:rsidR="009C0B93" w:rsidRPr="00873884" w:rsidRDefault="009C0B93" w:rsidP="00B11113">
      <w:pPr>
        <w:spacing w:after="0"/>
      </w:pPr>
    </w:p>
    <w:p w14:paraId="3FBE2F38" w14:textId="77777777" w:rsidR="009C0B93" w:rsidRPr="00873884" w:rsidRDefault="009C0B93" w:rsidP="009C0B93">
      <w:pPr>
        <w:pStyle w:val="Titre2"/>
        <w:spacing w:before="0"/>
      </w:pPr>
      <w:bookmarkStart w:id="82" w:name="_Toc244513756"/>
      <w:r w:rsidRPr="00873884">
        <w:t>Elevage – 1 600 Md FCFA à mobiliser.</w:t>
      </w:r>
      <w:bookmarkEnd w:id="82"/>
    </w:p>
    <w:p w14:paraId="7E265F57" w14:textId="5F94CBE6" w:rsidR="009C0B93" w:rsidRPr="00873884" w:rsidRDefault="009C0B93" w:rsidP="009C0B93">
      <w:pPr>
        <w:spacing w:after="0"/>
      </w:pPr>
      <w:r w:rsidRPr="00873884">
        <w:t xml:space="preserve">La Côte d’Ivoire ambitionne de mobiliser 1 600 Md FCFA d’investissements privés dans les filières animales et halieutiques d’ici 2030, afin de porter à 75% la couverture des besoins alimentaires nationaux, a annoncé le 26 octobre, le ministre des ressources animales et halieutiques, M. Sidi Tiémoko Touré. Le ministre a présenté la deuxième phase de la Politique nationale de développement de l’élevage, de la pêche et de l’aquaculture 2026-2030 (PONADEPA 2), dont le coût global est estimé à près de 2 000 Md FCFA. Cette stratégie vise à accroître la production nationale de viande, de lait et de produits halieutiques, tout en réduisant la dépendance aux importations, alors qu’en 2024, les achats extérieurs de viande et de poisson ont coûté près de 780 Md FCFA. La production nationale couvre actuellement environ 49% des besoins en viande et seulement 15% de ceux en lait, d’où la nécessité de renforcer les capacités des producteurs locaux. La Côte d’Ivoire ambitionne de porter de 36% à 75% la couverture de ses besoins en protéines animales et halieutiques par la production nationale à l’horizon 2030. L’enjeu est de réduire progressivement la dépendance extérieure, tout en favorisant l’émergence d’entreprises nationales compétitives dans les filières de l’élevage et de l’aquaculture. Le gouvernement veut accélérer le développement de l’aquaculture en misant sur la qualité des alevins, l’alimentation des poissons, l’accès au foncier et le financement, afin d’accroître la production nationale et limiter les importations. La disponibilité d’alevins de qualité constitue une condition essentielle à la hausse des rendements. L’installation en Côte d’Ivoire de l’institution internationale WorldFish devrait faciliter l’accès au matériel génétique aquacole et renforcer les capacités de production, a déclaré le ministre. Le ministre a également cité la deuxième génération du Plan national de développement de l’aquaculture, couvrant la période 2026-2030, ainsi qu’une loi visant à encadrer la pêche et à harmoniser les pratiques ivoiriennes avec les règles sous-régionales et internationales. Cette deuxième phase s’inscrit dans la continuité des progrès enregistrés entre 2022 et 2025. Sur cette période, la production avicole a augmenté de 35%, tandis que la production aquacole est passée de 6 300 à près de 12 895 tonnes. Actuellement, la production nationale couvre 12% des besoins en poisson. Le ministre a invité les investisseurs, les entrepreneurs et les jeunes à saisir les opportunités offertes par l’économie animale et l’économie bleue, qui s’appuie notamment sur les 560 km de façade maritime du pays et ses ressources en eaux continentales. Le financement figure parmi les autres axes de cette stratégie. Développée avec l’appui de la Banque mondiale, l’initiative AgriConnect devrait être opérationnelle début 2027, avec un accent sur l’accompagnement des petites exploitations agricoles et aquacoles. Le ministre a par ailleurs annoncé la mobilisation de près de 70 Md FCFA auprès de la Banque africaine de développement (BAD), dans le cadre du Projet de développement des chaînes de valeur compétitives de l’aquaculture et de la pêche durable (ProDeCAP). Inscrit dans le Programme de développement de l’économie bleue (PRODEB), il vise à renforcer les chaînes de valeur </w:t>
      </w:r>
      <w:r w:rsidRPr="00873884">
        <w:lastRenderedPageBreak/>
        <w:t>des deux secteurs. Pour attirer les investissements, le gouvernement prévoit notamment la création de zones de développement dédiées à la production, le renforcement des partenariats contractuels entre éleveurs et industriels, ainsi que la modernisation des</w:t>
      </w:r>
      <w:r w:rsidR="002F2184">
        <w:t> </w:t>
      </w:r>
      <w:r w:rsidRPr="00873884">
        <w:t xml:space="preserve">infrastructures de transformation et de distribution. </w:t>
      </w:r>
    </w:p>
    <w:p w14:paraId="06A57C7A" w14:textId="77777777" w:rsidR="00B11113" w:rsidRPr="00873884" w:rsidRDefault="00B11113" w:rsidP="00B11113">
      <w:pPr>
        <w:spacing w:after="0"/>
      </w:pPr>
    </w:p>
    <w:p w14:paraId="01768913" w14:textId="38E21A51" w:rsidR="00310CCF" w:rsidRPr="00873884" w:rsidRDefault="00310CCF" w:rsidP="00664BB4">
      <w:pPr>
        <w:pStyle w:val="Titre2"/>
        <w:spacing w:before="0"/>
      </w:pPr>
      <w:bookmarkStart w:id="83" w:name="_Toc243498984"/>
      <w:bookmarkStart w:id="84" w:name="_Toc244513757"/>
      <w:r w:rsidRPr="00873884">
        <w:t xml:space="preserve">Elevage </w:t>
      </w:r>
      <w:r w:rsidR="00C31F1B" w:rsidRPr="00873884">
        <w:t>– La</w:t>
      </w:r>
      <w:r w:rsidRPr="00873884">
        <w:t xml:space="preserve"> production nationale au cœur des solutions contre la hausse des prix</w:t>
      </w:r>
      <w:bookmarkEnd w:id="83"/>
      <w:r w:rsidR="00AA43FE" w:rsidRPr="00873884">
        <w:t>.</w:t>
      </w:r>
      <w:bookmarkEnd w:id="84"/>
      <w:r w:rsidR="00AA43FE" w:rsidRPr="00873884">
        <w:t xml:space="preserve"> </w:t>
      </w:r>
    </w:p>
    <w:p w14:paraId="52878C06" w14:textId="7BCFE2ED" w:rsidR="00AF0B1E" w:rsidRPr="00873884" w:rsidRDefault="00310CCF" w:rsidP="00664BB4">
      <w:pPr>
        <w:spacing w:after="0"/>
      </w:pPr>
      <w:r w:rsidRPr="00873884">
        <w:t xml:space="preserve">Le ministère du </w:t>
      </w:r>
      <w:r w:rsidR="00AA43FE" w:rsidRPr="00873884">
        <w:t>c</w:t>
      </w:r>
      <w:r w:rsidRPr="00873884">
        <w:t>ommerce, de l’</w:t>
      </w:r>
      <w:r w:rsidR="00AA43FE" w:rsidRPr="00873884">
        <w:t>i</w:t>
      </w:r>
      <w:r w:rsidRPr="00873884">
        <w:t>ndustrie et de l’</w:t>
      </w:r>
      <w:r w:rsidR="00AA43FE" w:rsidRPr="00873884">
        <w:t>a</w:t>
      </w:r>
      <w:r w:rsidRPr="00873884">
        <w:t>rtisanat a ouvert, l</w:t>
      </w:r>
      <w:r w:rsidR="00AA43FE" w:rsidRPr="00873884">
        <w:t xml:space="preserve">e </w:t>
      </w:r>
      <w:r w:rsidRPr="00873884">
        <w:t>19 octobre, un atelier de</w:t>
      </w:r>
      <w:r w:rsidR="00B11113" w:rsidRPr="00873884">
        <w:t> </w:t>
      </w:r>
      <w:r w:rsidRPr="00873884">
        <w:t>réflexion sur les difficultés de disponibilité et d’accessibilité de la viande bovine, ovine et</w:t>
      </w:r>
      <w:r w:rsidR="00B11113" w:rsidRPr="00873884">
        <w:t> </w:t>
      </w:r>
      <w:r w:rsidRPr="00873884">
        <w:t>caprine, en vue de proposer des solutions durables à la hausse des prix et de renforcer la</w:t>
      </w:r>
      <w:r w:rsidR="00B11113" w:rsidRPr="00873884">
        <w:t> </w:t>
      </w:r>
      <w:r w:rsidRPr="00873884">
        <w:t>production nationale.</w:t>
      </w:r>
      <w:r w:rsidR="00AA43FE" w:rsidRPr="00873884">
        <w:t xml:space="preserve"> </w:t>
      </w:r>
      <w:r w:rsidR="00D06765" w:rsidRPr="00873884">
        <w:t xml:space="preserve"> M. </w:t>
      </w:r>
      <w:r w:rsidRPr="00873884">
        <w:t xml:space="preserve">Khalil Konaté, le directeur général du </w:t>
      </w:r>
      <w:r w:rsidR="00D06765" w:rsidRPr="00873884">
        <w:t>c</w:t>
      </w:r>
      <w:r w:rsidRPr="00873884">
        <w:t xml:space="preserve">ommerce intérieur </w:t>
      </w:r>
      <w:r w:rsidR="00D06765" w:rsidRPr="00873884">
        <w:t>et</w:t>
      </w:r>
      <w:r w:rsidR="00B11113" w:rsidRPr="00873884">
        <w:t> </w:t>
      </w:r>
      <w:r w:rsidR="00D06765" w:rsidRPr="00873884">
        <w:t xml:space="preserve">représentant du ministre, </w:t>
      </w:r>
      <w:r w:rsidRPr="00873884">
        <w:t>a souligné l’urgence d’une action concertée entre l’</w:t>
      </w:r>
      <w:r w:rsidR="00601C4A" w:rsidRPr="00873884">
        <w:t>E</w:t>
      </w:r>
      <w:r w:rsidRPr="00873884">
        <w:t>tat et</w:t>
      </w:r>
      <w:r w:rsidR="00B11113" w:rsidRPr="00873884">
        <w:t> </w:t>
      </w:r>
      <w:r w:rsidRPr="00873884">
        <w:t>les</w:t>
      </w:r>
      <w:r w:rsidR="00B11113" w:rsidRPr="00873884">
        <w:t> </w:t>
      </w:r>
      <w:r w:rsidRPr="00873884">
        <w:t>acteurs de la filière bétail-viande pour garantir un approvisionnement régulier des</w:t>
      </w:r>
      <w:r w:rsidR="00B11113" w:rsidRPr="00873884">
        <w:t> </w:t>
      </w:r>
      <w:r w:rsidRPr="00873884">
        <w:t>marchés et préserver le pouvoir d’achat des ménages.</w:t>
      </w:r>
      <w:r w:rsidR="00D06765" w:rsidRPr="00873884">
        <w:t xml:space="preserve"> Les</w:t>
      </w:r>
      <w:r w:rsidRPr="00873884">
        <w:t xml:space="preserve"> circuits traditionnels d’approvisionnement en bétail, en provenance des pays sahéliens, sont perturbés par</w:t>
      </w:r>
      <w:r w:rsidR="00B11113" w:rsidRPr="00873884">
        <w:t> </w:t>
      </w:r>
      <w:r w:rsidRPr="00873884">
        <w:t>l’insécurité et les contraintes logistiques. Le transport des animaux depuis le Niger vers</w:t>
      </w:r>
      <w:r w:rsidR="00B11113" w:rsidRPr="00873884">
        <w:t> </w:t>
      </w:r>
      <w:r w:rsidRPr="00873884">
        <w:t>la</w:t>
      </w:r>
      <w:r w:rsidR="00B11113" w:rsidRPr="00873884">
        <w:t> </w:t>
      </w:r>
      <w:r w:rsidRPr="00873884">
        <w:t xml:space="preserve">Côte d’Ivoire, qui </w:t>
      </w:r>
      <w:r w:rsidR="006E2742" w:rsidRPr="00873884">
        <w:t xml:space="preserve">traversait </w:t>
      </w:r>
      <w:r w:rsidRPr="00873884">
        <w:t xml:space="preserve">auparavant le Burkina Faso, doit désormais contourner certaines zones </w:t>
      </w:r>
      <w:r w:rsidR="006E2742" w:rsidRPr="00873884">
        <w:t xml:space="preserve">en passant par le Bénin, le Togo et le Ghana, </w:t>
      </w:r>
      <w:r w:rsidR="00D06765" w:rsidRPr="00873884">
        <w:t xml:space="preserve">et les </w:t>
      </w:r>
      <w:r w:rsidRPr="00873884">
        <w:t xml:space="preserve">changements d’itinéraires entraînent une augmentation des coûts de transport, qui se répercute sur le prix </w:t>
      </w:r>
      <w:r w:rsidR="00D06765" w:rsidRPr="00873884">
        <w:t>de la</w:t>
      </w:r>
      <w:r w:rsidRPr="00873884">
        <w:t xml:space="preserve"> viande de bœuf sur le marché ivoirien.</w:t>
      </w:r>
      <w:r w:rsidR="00D06765" w:rsidRPr="00873884">
        <w:t xml:space="preserve"> M. Konaté a appelé</w:t>
      </w:r>
      <w:r w:rsidRPr="00873884">
        <w:t xml:space="preserve"> à des propositions concrètes permettant de sécuriser les approvisionnements</w:t>
      </w:r>
      <w:r w:rsidR="00D06765" w:rsidRPr="00873884">
        <w:t xml:space="preserve"> et a insisté</w:t>
      </w:r>
      <w:r w:rsidRPr="00873884">
        <w:t xml:space="preserve"> sur la nécessité de considérer les commerçants, les grossistes, les chevillards et les bouchers comme des partenaires stratégiques dans</w:t>
      </w:r>
      <w:r w:rsidR="00F11CF1" w:rsidRPr="00873884">
        <w:t> </w:t>
      </w:r>
      <w:r w:rsidRPr="00873884">
        <w:t>la</w:t>
      </w:r>
      <w:r w:rsidR="00F11CF1" w:rsidRPr="00873884">
        <w:t> </w:t>
      </w:r>
      <w:r w:rsidRPr="00873884">
        <w:t>recherche de solutions.</w:t>
      </w:r>
      <w:r w:rsidR="00D06765" w:rsidRPr="00873884">
        <w:t xml:space="preserve"> La</w:t>
      </w:r>
      <w:r w:rsidRPr="00873884">
        <w:t xml:space="preserve"> filière bétail-viande représente un important potentiel économique et social, avec environ 5 000 emplois directs et 200 000 emplois indirects. La</w:t>
      </w:r>
      <w:r w:rsidR="00F11CF1" w:rsidRPr="00873884">
        <w:t> </w:t>
      </w:r>
      <w:r w:rsidRPr="00873884">
        <w:t>production nationale, estimée à près de 60 000 tonnes de viande et d’abats par an, contribue déjà à la couverture des besoins du pays.</w:t>
      </w:r>
      <w:r w:rsidR="00D06765" w:rsidRPr="00873884">
        <w:t xml:space="preserve"> L</w:t>
      </w:r>
      <w:r w:rsidRPr="00873884">
        <w:t>’Organisation interprofessionnelle agricole des gros ruminants de Côte d’Ivoire (OIA-GR)</w:t>
      </w:r>
      <w:r w:rsidR="006E2742" w:rsidRPr="00873884">
        <w:t xml:space="preserve"> </w:t>
      </w:r>
      <w:r w:rsidRPr="00873884">
        <w:t>a plaidé pour une meilleure organisation de</w:t>
      </w:r>
      <w:r w:rsidR="00F11CF1" w:rsidRPr="00873884">
        <w:t> </w:t>
      </w:r>
      <w:r w:rsidRPr="00873884">
        <w:t>la</w:t>
      </w:r>
      <w:r w:rsidR="00F11CF1" w:rsidRPr="00873884">
        <w:t> </w:t>
      </w:r>
      <w:r w:rsidRPr="00873884">
        <w:t>chaîne de valeur, la réduction des coûts, l’amélioration de la productivité et</w:t>
      </w:r>
      <w:r w:rsidR="00F11CF1" w:rsidRPr="00873884">
        <w:t> </w:t>
      </w:r>
      <w:r w:rsidRPr="00873884">
        <w:t>une</w:t>
      </w:r>
      <w:r w:rsidR="00F11CF1" w:rsidRPr="00873884">
        <w:t> </w:t>
      </w:r>
      <w:r w:rsidRPr="00873884">
        <w:t>plus</w:t>
      </w:r>
      <w:r w:rsidR="00F11CF1" w:rsidRPr="00873884">
        <w:t> </w:t>
      </w:r>
      <w:r w:rsidRPr="00873884">
        <w:t>grande transparence dans la formation des prix.</w:t>
      </w:r>
      <w:r w:rsidR="00D06765" w:rsidRPr="00873884">
        <w:t xml:space="preserve"> De</w:t>
      </w:r>
      <w:r w:rsidRPr="00873884">
        <w:t>s investissements dans</w:t>
      </w:r>
      <w:r w:rsidR="00F11CF1" w:rsidRPr="00873884">
        <w:t> </w:t>
      </w:r>
      <w:r w:rsidRPr="00873884">
        <w:t>la</w:t>
      </w:r>
      <w:r w:rsidR="00F11CF1" w:rsidRPr="00873884">
        <w:t> </w:t>
      </w:r>
      <w:r w:rsidRPr="00873884">
        <w:t>production, les infrastructures, la transformation, la logistique et</w:t>
      </w:r>
      <w:r w:rsidR="00F11CF1" w:rsidRPr="00873884">
        <w:t> </w:t>
      </w:r>
      <w:r w:rsidRPr="00873884">
        <w:t>la</w:t>
      </w:r>
      <w:r w:rsidR="00F11CF1" w:rsidRPr="00873884">
        <w:t> </w:t>
      </w:r>
      <w:r w:rsidRPr="00873884">
        <w:t>professionnalisation des acteurs sont indispensables pour réduire la dépendance aux</w:t>
      </w:r>
      <w:r w:rsidR="00F11CF1" w:rsidRPr="00873884">
        <w:t> </w:t>
      </w:r>
      <w:r w:rsidRPr="00873884">
        <w:t>approvisionnements extérieurs.</w:t>
      </w:r>
      <w:r w:rsidR="00D06765" w:rsidRPr="00873884">
        <w:t xml:space="preserve"> L</w:t>
      </w:r>
      <w:r w:rsidRPr="00873884">
        <w:t>’Interprofession ivoirienne des petits ruminants (INTERPRU)</w:t>
      </w:r>
      <w:r w:rsidR="00D06765" w:rsidRPr="00873884">
        <w:t xml:space="preserve"> </w:t>
      </w:r>
      <w:r w:rsidRPr="00873884">
        <w:t>a également appelé à renforcer l’élevage national</w:t>
      </w:r>
      <w:r w:rsidR="00D06765" w:rsidRPr="00873884">
        <w:t xml:space="preserve"> à travers u</w:t>
      </w:r>
      <w:r w:rsidRPr="00873884">
        <w:t>n meilleur accès des producteurs à l’alimentation animale, aux soins vétérinaires, au foncier et aux financements.</w:t>
      </w:r>
      <w:r w:rsidR="00D06765" w:rsidRPr="00873884">
        <w:t xml:space="preserve"> </w:t>
      </w:r>
      <w:r w:rsidRPr="00873884">
        <w:t>Elle a</w:t>
      </w:r>
      <w:r w:rsidR="00D06765" w:rsidRPr="00873884">
        <w:t xml:space="preserve"> </w:t>
      </w:r>
      <w:r w:rsidRPr="00873884">
        <w:t>proposé d’expérimenter, en concertation avec les professionnels, la vente du bétail vivant au poids afin d’améliorer la transparence des transactions et de mieux maîtriser les coûts de commercialisation.</w:t>
      </w:r>
      <w:r w:rsidR="00D06765" w:rsidRPr="00873884">
        <w:t xml:space="preserve"> </w:t>
      </w:r>
      <w:r w:rsidRPr="00873884">
        <w:t>Le Groupe de travail de suivi de l’approvisionnement des marchés en</w:t>
      </w:r>
      <w:r w:rsidR="00F11CF1" w:rsidRPr="00873884">
        <w:t> </w:t>
      </w:r>
      <w:r w:rsidRPr="00873884">
        <w:t>animaux et produits animaux (GTSAM), a rappelé que l’approvisionnement des marchés constitue une préoccupation permanente qui nécessite une veille continue et</w:t>
      </w:r>
      <w:r w:rsidR="00F11CF1" w:rsidRPr="00873884">
        <w:t> </w:t>
      </w:r>
      <w:r w:rsidRPr="00873884">
        <w:t>une</w:t>
      </w:r>
      <w:r w:rsidR="00F11CF1" w:rsidRPr="00873884">
        <w:t> </w:t>
      </w:r>
      <w:r w:rsidRPr="00873884">
        <w:t>concertation régulière entre les administrations et les opérateurs économiques.</w:t>
      </w:r>
      <w:r w:rsidR="00D06765" w:rsidRPr="00873884">
        <w:t xml:space="preserve"> </w:t>
      </w:r>
      <w:r w:rsidRPr="00873884">
        <w:t>Créé en</w:t>
      </w:r>
      <w:r w:rsidR="00F11CF1" w:rsidRPr="00873884">
        <w:t> </w:t>
      </w:r>
      <w:r w:rsidRPr="00873884">
        <w:t xml:space="preserve">2023 par le ministère des </w:t>
      </w:r>
      <w:r w:rsidR="00D06765" w:rsidRPr="00873884">
        <w:t>r</w:t>
      </w:r>
      <w:r w:rsidRPr="00873884">
        <w:t>essources animales et halieutiques, le GTSAM assure le suivi des</w:t>
      </w:r>
      <w:r w:rsidR="00F11CF1" w:rsidRPr="00873884">
        <w:t> </w:t>
      </w:r>
      <w:r w:rsidRPr="00873884">
        <w:t>mécanismes d’approvisionnement et la coordination des actions visant à garantir une</w:t>
      </w:r>
      <w:r w:rsidR="00F11CF1" w:rsidRPr="00873884">
        <w:t> </w:t>
      </w:r>
      <w:r w:rsidRPr="00873884">
        <w:t>disponibilité régulière des produits animaux.</w:t>
      </w:r>
      <w:r w:rsidR="00D06765" w:rsidRPr="00873884">
        <w:t xml:space="preserve"> </w:t>
      </w:r>
      <w:r w:rsidRPr="00873884">
        <w:t>Les travaux de cet atelier d</w:t>
      </w:r>
      <w:r w:rsidR="00D06765" w:rsidRPr="00873884">
        <w:t xml:space="preserve">evraient </w:t>
      </w:r>
      <w:r w:rsidR="006E2742" w:rsidRPr="00873884">
        <w:t>permettre de formuler</w:t>
      </w:r>
      <w:r w:rsidR="00D06765" w:rsidRPr="00873884">
        <w:t xml:space="preserve"> </w:t>
      </w:r>
      <w:r w:rsidR="006E2742" w:rsidRPr="00873884">
        <w:t>d</w:t>
      </w:r>
      <w:r w:rsidR="00D06765" w:rsidRPr="00873884">
        <w:t>es re</w:t>
      </w:r>
      <w:r w:rsidRPr="00873884">
        <w:t>commandations opérationnelles conciliant la stabilité des prix, la juste rémunération des acteurs de la filière et l’accès des consommateurs à une viande de qualité à</w:t>
      </w:r>
      <w:r w:rsidR="00F11CF1" w:rsidRPr="00873884">
        <w:t> </w:t>
      </w:r>
      <w:r w:rsidRPr="00873884">
        <w:t>un coût abordable.</w:t>
      </w:r>
    </w:p>
    <w:p w14:paraId="6F9B48A1" w14:textId="77777777" w:rsidR="00CD3823" w:rsidRPr="00873884" w:rsidRDefault="00CD3823" w:rsidP="00CD3823">
      <w:pPr>
        <w:spacing w:after="0"/>
      </w:pPr>
    </w:p>
    <w:p w14:paraId="333E2E64" w14:textId="77777777" w:rsidR="00CD3823" w:rsidRPr="00873884" w:rsidRDefault="00CD3823" w:rsidP="00CD3823">
      <w:pPr>
        <w:pStyle w:val="Titre2"/>
        <w:spacing w:before="0"/>
        <w:rPr>
          <w:bCs/>
        </w:rPr>
      </w:pPr>
      <w:bookmarkStart w:id="85" w:name="_Toc244165522"/>
      <w:bookmarkStart w:id="86" w:name="_Toc244513758"/>
      <w:r w:rsidRPr="00873884">
        <w:lastRenderedPageBreak/>
        <w:t>Elevage – E</w:t>
      </w:r>
      <w:r w:rsidRPr="00873884">
        <w:rPr>
          <w:bCs/>
        </w:rPr>
        <w:t>xonération totale de TVA sur les intrants et aliments pour animaux</w:t>
      </w:r>
      <w:bookmarkEnd w:id="85"/>
      <w:r w:rsidRPr="00873884">
        <w:rPr>
          <w:bCs/>
        </w:rPr>
        <w:t xml:space="preserve"> en 2027.</w:t>
      </w:r>
      <w:bookmarkEnd w:id="86"/>
    </w:p>
    <w:p w14:paraId="73868D5D" w14:textId="77777777" w:rsidR="00CD3823" w:rsidRPr="00873884" w:rsidRDefault="00CD3823" w:rsidP="00C268BC">
      <w:pPr>
        <w:spacing w:after="0"/>
      </w:pPr>
      <w:r w:rsidRPr="00873884">
        <w:t xml:space="preserve">Après une année 2026 difficile pour la filière de l’élevage, le ministre des ressources animales et halieutiques a annoncé, le 26 octobre, une exonération totale qui devrait entrer en vigueur en 2027. Après l’introduction en 2026 d’une TVA de 18% ramenée 9 % sur les aliments destinés à l’élevage ainsi que les intrants, cette mesure devrait soulager la filière, dans la volonté des autorités d’aider la production nationale et soutenir la souveraineté alimentaire. L’alimentation animale représente entre 60 et 70% des coûts de production, selon les chiffres du ministère. L’introduction de la TVA cette année a eu des conséquences selon les organisations interprofessionnelles. Dans le secteur avicole, certains producteurs de volaille ont été contraints d’abandonner leur activité ou de réduire la voilure. </w:t>
      </w:r>
      <w:hyperlink r:id="rId69" w:tgtFrame="_self" w:history="1">
        <w:r w:rsidRPr="00873884">
          <w:rPr>
            <w:rStyle w:val="Lienhypertexte"/>
            <w:color w:val="auto"/>
            <w:u w:val="none"/>
          </w:rPr>
          <w:t>Le prix de vente</w:t>
        </w:r>
      </w:hyperlink>
      <w:r w:rsidRPr="00873884">
        <w:t xml:space="preserve"> du poulet à la ferme était passé de 2 200 à 2 400 FCFA (environ 3,35 à 3,66 EUR). Les acteurs de la filière se disent soulagés et attendent la mise en œuvre effective de cette mesure début 2027.  </w:t>
      </w:r>
    </w:p>
    <w:p w14:paraId="37570614" w14:textId="77777777" w:rsidR="00C268BC" w:rsidRPr="00873884" w:rsidRDefault="00C268BC" w:rsidP="00C268BC">
      <w:pPr>
        <w:spacing w:after="0"/>
      </w:pPr>
    </w:p>
    <w:p w14:paraId="74F767BA" w14:textId="6804F57F" w:rsidR="00204C04" w:rsidRPr="00873884" w:rsidRDefault="00204C04" w:rsidP="00C268BC">
      <w:pPr>
        <w:pStyle w:val="Titre2"/>
        <w:spacing w:before="0"/>
      </w:pPr>
      <w:bookmarkStart w:id="87" w:name="_Toc244513759"/>
      <w:r w:rsidRPr="00873884">
        <w:t>Elevage – Les éleveurs de porcs réclament 15 Md FCFA d’indemnisation et des mesures pour</w:t>
      </w:r>
      <w:r w:rsidR="00E27D05" w:rsidRPr="00873884">
        <w:t> </w:t>
      </w:r>
      <w:r w:rsidRPr="00873884">
        <w:t>sauver les filières.</w:t>
      </w:r>
      <w:bookmarkEnd w:id="87"/>
    </w:p>
    <w:p w14:paraId="307906DD" w14:textId="2627C906" w:rsidR="00345C12" w:rsidRPr="00873884" w:rsidRDefault="00345C12" w:rsidP="00F11CF1">
      <w:pPr>
        <w:spacing w:after="0"/>
      </w:pPr>
      <w:r w:rsidRPr="00873884">
        <w:t xml:space="preserve">Deux ans après les abattages sanitaires liés à la peste porcine </w:t>
      </w:r>
      <w:r w:rsidR="00C7435B" w:rsidRPr="00873884">
        <w:t>africaine</w:t>
      </w:r>
      <w:r w:rsidRPr="00873884">
        <w:t xml:space="preserve">, les éleveurs de </w:t>
      </w:r>
      <w:r w:rsidR="00C7435B" w:rsidRPr="00873884">
        <w:t>porcs</w:t>
      </w:r>
      <w:r w:rsidRPr="00873884">
        <w:t xml:space="preserve"> de Côte d’Ivoire affirment n’avoir </w:t>
      </w:r>
      <w:r w:rsidR="00C7435B" w:rsidRPr="00873884">
        <w:t>perçu</w:t>
      </w:r>
      <w:r w:rsidRPr="00873884">
        <w:t xml:space="preserve"> aucune indemnisation. </w:t>
      </w:r>
      <w:r w:rsidR="00C7435B" w:rsidRPr="00873884">
        <w:t>Confrontés</w:t>
      </w:r>
      <w:r w:rsidRPr="00873884">
        <w:t xml:space="preserve"> à des pertes estimées à 15 Md FCFA, à des difficultés d’écoulement de leur production et à la concurrence des importations, ils ont appelé l’Etat à mettre en œuvre des mesures urgentes pour sauver la</w:t>
      </w:r>
      <w:r w:rsidR="009C0B93" w:rsidRPr="00873884">
        <w:t> </w:t>
      </w:r>
      <w:r w:rsidRPr="00873884">
        <w:t>filière. Les revendications concernent la préservation des emplois, le soutient à la production nationale et le renforcement de la souveraineté alimentaire du pays</w:t>
      </w:r>
      <w:r w:rsidR="00C7435B" w:rsidRPr="00873884">
        <w:t>. Le principal sujet de</w:t>
      </w:r>
      <w:r w:rsidR="009C0B93" w:rsidRPr="00873884">
        <w:t> </w:t>
      </w:r>
      <w:r w:rsidR="00C7435B" w:rsidRPr="00873884">
        <w:t xml:space="preserve">préoccupation concerne les conséquences de l’épidémie de peste </w:t>
      </w:r>
      <w:r w:rsidR="00C31C43" w:rsidRPr="00873884">
        <w:t>porcine</w:t>
      </w:r>
      <w:r w:rsidR="00C7435B" w:rsidRPr="00873884">
        <w:t xml:space="preserve"> africaine de</w:t>
      </w:r>
      <w:r w:rsidR="009C0B93" w:rsidRPr="00873884">
        <w:t> </w:t>
      </w:r>
      <w:r w:rsidR="00C7435B" w:rsidRPr="00873884">
        <w:t>2024, au cours de laquelle plus de 100 000 porcs ont été abattus, affectant directement 1</w:t>
      </w:r>
      <w:r w:rsidR="009C0B93" w:rsidRPr="00873884">
        <w:t> </w:t>
      </w:r>
      <w:r w:rsidR="00C7435B" w:rsidRPr="00873884">
        <w:t>500 acteurs de la filière. Pour les éleveurs, les conséquences dépassent la seule perte des</w:t>
      </w:r>
      <w:r w:rsidR="009C0B93" w:rsidRPr="00873884">
        <w:t> </w:t>
      </w:r>
      <w:r w:rsidR="00C31C43" w:rsidRPr="00873884">
        <w:t>animaux</w:t>
      </w:r>
      <w:r w:rsidR="00C7435B" w:rsidRPr="00873884">
        <w:t xml:space="preserve"> et se traduisent aussi par de l’endettement, des difficultés à payer les frais de</w:t>
      </w:r>
      <w:r w:rsidR="009C0B93" w:rsidRPr="00873884">
        <w:t> </w:t>
      </w:r>
      <w:r w:rsidR="00C7435B" w:rsidRPr="00873884">
        <w:t xml:space="preserve">scolarité des enfants, la disparition des revenus familiaux et l’abandon des exploitations. </w:t>
      </w:r>
      <w:r w:rsidR="00C31C43" w:rsidRPr="00873884">
        <w:t>Les</w:t>
      </w:r>
      <w:r w:rsidR="009C0B93" w:rsidRPr="00873884">
        <w:t> </w:t>
      </w:r>
      <w:r w:rsidR="00C31C43" w:rsidRPr="00873884">
        <w:t xml:space="preserve">conséquences humaines et sociales de la crise s’illustrent par le décès de huit éleveurs. </w:t>
      </w:r>
      <w:r w:rsidR="00C7435B" w:rsidRPr="00873884">
        <w:t>Le</w:t>
      </w:r>
      <w:r w:rsidR="009C0B93" w:rsidRPr="00873884">
        <w:t> </w:t>
      </w:r>
      <w:r w:rsidR="00C7435B" w:rsidRPr="00873884">
        <w:t xml:space="preserve">président de l’Union nationale des </w:t>
      </w:r>
      <w:r w:rsidR="00C31C43" w:rsidRPr="00873884">
        <w:t>sociétés</w:t>
      </w:r>
      <w:r w:rsidR="00C7435B" w:rsidRPr="00873884">
        <w:t xml:space="preserve"> coopératives de porcs de Côte d’Ivoire, M.</w:t>
      </w:r>
      <w:r w:rsidR="009C0B93" w:rsidRPr="00873884">
        <w:t> </w:t>
      </w:r>
      <w:r w:rsidR="00C7435B" w:rsidRPr="00873884">
        <w:t>Germain Nawoya, met e</w:t>
      </w:r>
      <w:r w:rsidR="00C31C43" w:rsidRPr="00873884">
        <w:t>n garde contre le risque que certains producteurs dissimulent de</w:t>
      </w:r>
      <w:r w:rsidR="009C0B93" w:rsidRPr="00873884">
        <w:t> </w:t>
      </w:r>
      <w:r w:rsidR="00C31C43" w:rsidRPr="00873884">
        <w:t>futurs cas de mortalité liés à la maladie, s’ils ne sont pas indemnisés après avoir pourtant déclaré leurs pertes et accepté les abattages. Au-delà des indemnisations, les éleveurs dénoncent les difficultés croissantes pour écouler leur production localement</w:t>
      </w:r>
      <w:r w:rsidR="00AC2ACE" w:rsidRPr="00873884">
        <w:t>, l’insuffisance de la capacité de stockage sur les lieux d’abattage, et le manque de points de vente.</w:t>
      </w:r>
      <w:r w:rsidR="007E0CE7" w:rsidRPr="00873884">
        <w:t xml:space="preserve"> </w:t>
      </w:r>
      <w:r w:rsidR="00936915" w:rsidRPr="00873884">
        <w:t>Les</w:t>
      </w:r>
      <w:r w:rsidR="003D64A4" w:rsidRPr="00873884">
        <w:t> </w:t>
      </w:r>
      <w:r w:rsidR="00936915" w:rsidRPr="00873884">
        <w:t>producteurs dénoncent aussi une concurrence déséquilibrée entre les élevages ivoiriens et</w:t>
      </w:r>
      <w:r w:rsidR="003D64A4" w:rsidRPr="00873884">
        <w:t> </w:t>
      </w:r>
      <w:r w:rsidR="00936915" w:rsidRPr="00873884">
        <w:t>les produits importés, notamment du Brésil. Selon la FAO, les importations ivoiriennes de</w:t>
      </w:r>
      <w:r w:rsidR="003D64A4" w:rsidRPr="00873884">
        <w:t> </w:t>
      </w:r>
      <w:r w:rsidR="00936915" w:rsidRPr="00873884">
        <w:t xml:space="preserve">porc sont passées de 55 700 tonnes en 2019 à 121 000 tonnes en 2023, soit plus du double en quatre ans. </w:t>
      </w:r>
      <w:r w:rsidR="00EB3386" w:rsidRPr="00873884">
        <w:t>Pour les éleveurs, les coûts de production locaux pénalisent la filière. Le coût de</w:t>
      </w:r>
      <w:r w:rsidR="003D64A4" w:rsidRPr="00873884">
        <w:t> </w:t>
      </w:r>
      <w:r w:rsidR="00EB3386" w:rsidRPr="00873884">
        <w:t>production local se situerait entre 1 500 et 2 000 FCFA par kilogramme, alors que certains produits importés sont proposés autour de 1 000 FCFA/kg. Ils dénoncent également l’impact de la TVA de 9% sur leurs activités</w:t>
      </w:r>
      <w:r w:rsidR="00AC2ACE" w:rsidRPr="00873884">
        <w:t xml:space="preserve">. </w:t>
      </w:r>
      <w:r w:rsidR="002F07D4" w:rsidRPr="00873884">
        <w:t>Ils relèvent néanmoins les effets positifs de la limitation des</w:t>
      </w:r>
      <w:r w:rsidR="003D64A4" w:rsidRPr="00873884">
        <w:t> </w:t>
      </w:r>
      <w:r w:rsidR="002F07D4" w:rsidRPr="00873884">
        <w:t>exportations de maïs sur leurs coûts d’approvisionnement. Pour</w:t>
      </w:r>
      <w:r w:rsidR="003D64A4" w:rsidRPr="00873884">
        <w:t xml:space="preserve"> </w:t>
      </w:r>
      <w:r w:rsidR="002F07D4" w:rsidRPr="00873884">
        <w:t>rééquilibrer la</w:t>
      </w:r>
      <w:r w:rsidR="002F2184">
        <w:t> </w:t>
      </w:r>
      <w:r w:rsidR="002F07D4" w:rsidRPr="00873884">
        <w:t xml:space="preserve">concurrence, ils proposent la mise en place </w:t>
      </w:r>
      <w:r w:rsidR="0013783E" w:rsidRPr="00873884">
        <w:t>d’un prélèvement</w:t>
      </w:r>
      <w:r w:rsidR="002F07D4" w:rsidRPr="00873884">
        <w:t xml:space="preserve"> compensatoire sur les produits porcins importés hors d’Afrique, s’inspirant du mécanisme appliqué à certains produits agricoles. Ils proposent également de </w:t>
      </w:r>
      <w:r w:rsidR="0013783E" w:rsidRPr="00873884">
        <w:t>conditionner</w:t>
      </w:r>
      <w:r w:rsidR="002F07D4" w:rsidRPr="00873884">
        <w:t xml:space="preserve"> une partie des autorisations d’</w:t>
      </w:r>
      <w:r w:rsidR="0013783E" w:rsidRPr="00873884">
        <w:t>importation</w:t>
      </w:r>
      <w:r w:rsidR="002F07D4" w:rsidRPr="00873884">
        <w:t xml:space="preserve"> à l’achat de produits locaux et un renforcement des contrôles aux frontières concernant </w:t>
      </w:r>
      <w:r w:rsidR="002F07D4" w:rsidRPr="00873884">
        <w:lastRenderedPageBreak/>
        <w:t>la</w:t>
      </w:r>
      <w:r w:rsidR="003D64A4" w:rsidRPr="00873884">
        <w:t> </w:t>
      </w:r>
      <w:r w:rsidR="0013783E" w:rsidRPr="00873884">
        <w:t>conformité</w:t>
      </w:r>
      <w:r w:rsidR="002F07D4" w:rsidRPr="00873884">
        <w:t xml:space="preserve"> </w:t>
      </w:r>
      <w:r w:rsidR="0013783E" w:rsidRPr="00873884">
        <w:t>sanitaire</w:t>
      </w:r>
      <w:r w:rsidR="002F07D4" w:rsidRPr="00873884">
        <w:t xml:space="preserve">, le respect de la chaîne du froid et la déclaration des valeurs en douane. Ils plaident aussi pour la mise en place d’une clause de sauvegarde temporaire pour permettre à la filière de se </w:t>
      </w:r>
      <w:r w:rsidR="0013783E" w:rsidRPr="00873884">
        <w:t>reconstruire. En retour, ils annoncent s’engager à renforcer leurs efforts en</w:t>
      </w:r>
      <w:r w:rsidR="003D64A4" w:rsidRPr="00873884">
        <w:t> </w:t>
      </w:r>
      <w:r w:rsidR="0013783E" w:rsidRPr="00873884">
        <w:t xml:space="preserve">matière de biosécurité, de déclaration obligatoire des exploitations, de respect du vide sanitaire et de traçabilité des animaux. </w:t>
      </w:r>
    </w:p>
    <w:p w14:paraId="4AB6E930" w14:textId="77777777" w:rsidR="00C268BC" w:rsidRPr="00873884" w:rsidRDefault="00C268BC" w:rsidP="00C268BC">
      <w:pPr>
        <w:spacing w:after="0"/>
      </w:pPr>
    </w:p>
    <w:p w14:paraId="661CB8AB" w14:textId="033FBC62" w:rsidR="00C268BC" w:rsidRPr="00873884" w:rsidRDefault="00C268BC" w:rsidP="00C268BC">
      <w:pPr>
        <w:pStyle w:val="Titre2"/>
        <w:spacing w:before="0"/>
      </w:pPr>
      <w:bookmarkStart w:id="88" w:name="_Toc244513760"/>
      <w:r w:rsidRPr="00873884">
        <w:t>Santé animale – Stratégie d’éradication de la peste des petits ruminants (PPR).</w:t>
      </w:r>
      <w:bookmarkEnd w:id="88"/>
    </w:p>
    <w:p w14:paraId="76E556FA" w14:textId="77777777" w:rsidR="00C268BC" w:rsidRPr="00873884" w:rsidRDefault="00C268BC" w:rsidP="00C268BC">
      <w:pPr>
        <w:spacing w:after="0"/>
      </w:pPr>
      <w:r w:rsidRPr="00873884">
        <w:t>La Côte d’Ivoire entend renforcer son dispositif de lutte contre la PPR, une maladie qui menace un cheptel estimé à plus de 8 M de têtes. A cet effet, le ministère des ressources animales et halieutiques (MIRAH, à travers sa Direction des services vétérinaires et du bien-être animal (DSVBA), avec l’appui du Bureau interafricain des ressources animales de l’Union africaine (UA-BIA) a organisé du 14 au 16 octobre, un atelier technique de revue, de révision et de validation du Plan national stratégique de contrôle et d’éradication de la PPR (2024 2031). L’objectif était de doter le pays d’un plan opérationnel, chiffré et financé, adapté aux réalités du terrain, afin d’accélérer l’élimination de cette maladie. Le directeur des services vétérinaires et du bien-être animal, le Dr Vessaly Kallo, a souligné l’importance économique et sociale de l’élevage, pratiqué majoritairement par les femmes et les jeunes en milieu rural. Selon lui, les pertes liées à la maladie fragilisent les revenus des ménages, leur sécurité alimentaire et leur capacité de résilience. La Côte d’Ivoire occupe également une place particulière dans la lutte mondiale contre la PPR. En 2015, Abidjan avait accueilli l’adoption de la stratégie mondiale d’éradication de cette maladie. Le pays a déjà enregistré des avancées. En 2022 et 2023, avec l’appui de partenaires, notamment le Fonds international de développement agricole (FIDA), près de 1,4 M de petits ruminants avaient été vaccinés dans dix régions. Toutefois, la pérennité de ces acquis reste tributaire de financements prévisibles et durables. Le Dr Vessaly Kallo a indiqué que la PPR peut provoquer des taux de mortalité très élevés dans les troupeaux. Il a insisté sur la nécessité d’intensifier la vaccination, avec un objectif de 5 à 6 M d’animaux vaccinés chaque année pendant au moins cinq ans. Selon lui, l’éradication est possible, à condition de mobiliser l’ensemble des acteurs. Représentant l’UA-BIA, la Dr Perdita Hilary Lopes, coordonnatrice régionale de l’éradication de la PPR en Afrique de l’Ouest, a plaidé pour une surveillance épidémiologique renforcée, une vaccination ciblée, un meilleur suivi des résultats et une coordination des interventions, notamment dans les zones frontalières. Elle a également souligné que les financements disponibles dans le cadre du programme soutenu par l’Union européenne, soit 8 M EUR répartis entre plusieurs pays africains, ne suffisent pas à assurer l’éradication de la maladie dans chaque pays, d’où l’importance d’un engagement financier national durable. Pour sa part, le Dr Méité Inza, directeur exécutif de l’organisation interprofessionnelle agricole des petits ruminants (IINTERPRU), a appelé les pouvoirs publics et les bailleurs de fonds à renforcer leur soutien à la campagne, tout en invitant les éleveurs à se mobiliser pour améliorer la couverture vaccinale.</w:t>
      </w:r>
    </w:p>
    <w:p w14:paraId="0B7E1925" w14:textId="77777777" w:rsidR="00F11CF1" w:rsidRPr="00873884" w:rsidRDefault="00F11CF1" w:rsidP="00F11CF1">
      <w:pPr>
        <w:spacing w:after="0"/>
      </w:pPr>
    </w:p>
    <w:p w14:paraId="479AC091" w14:textId="5740FD3F" w:rsidR="001B3777" w:rsidRPr="00873884" w:rsidRDefault="001B3777" w:rsidP="00F11CF1">
      <w:pPr>
        <w:pStyle w:val="Titre2"/>
        <w:spacing w:before="0"/>
      </w:pPr>
      <w:bookmarkStart w:id="89" w:name="_Toc244513761"/>
      <w:r w:rsidRPr="00873884">
        <w:t>Santé animale</w:t>
      </w:r>
      <w:bookmarkStart w:id="90" w:name="_Toc244165525"/>
      <w:r w:rsidRPr="00873884">
        <w:t xml:space="preserve"> –</w:t>
      </w:r>
      <w:r w:rsidR="003D64A4" w:rsidRPr="00873884">
        <w:t xml:space="preserve"> R</w:t>
      </w:r>
      <w:r w:rsidRPr="00873884">
        <w:t>enforce</w:t>
      </w:r>
      <w:r w:rsidR="003D64A4" w:rsidRPr="00873884">
        <w:t>me</w:t>
      </w:r>
      <w:r w:rsidRPr="00873884">
        <w:t xml:space="preserve">nt </w:t>
      </w:r>
      <w:r w:rsidR="003D64A4" w:rsidRPr="00873884">
        <w:t>d</w:t>
      </w:r>
      <w:r w:rsidRPr="00873884">
        <w:t>es compétences des inspecteurs vétérinaires</w:t>
      </w:r>
      <w:bookmarkEnd w:id="90"/>
      <w:r w:rsidR="00EE12A1" w:rsidRPr="00873884">
        <w:t>.</w:t>
      </w:r>
      <w:bookmarkEnd w:id="89"/>
      <w:r w:rsidR="00EE12A1" w:rsidRPr="00873884">
        <w:t xml:space="preserve"> </w:t>
      </w:r>
    </w:p>
    <w:p w14:paraId="453538CB" w14:textId="0098C9EB" w:rsidR="001B3777" w:rsidRPr="00873884" w:rsidRDefault="001B3777" w:rsidP="00F11CF1">
      <w:pPr>
        <w:spacing w:after="0"/>
      </w:pPr>
      <w:r w:rsidRPr="00873884">
        <w:t xml:space="preserve">Le ministère des </w:t>
      </w:r>
      <w:r w:rsidR="003D64A4" w:rsidRPr="00873884">
        <w:t>r</w:t>
      </w:r>
      <w:r w:rsidRPr="00873884">
        <w:t>essources animales et halieutiques, en collaboration avec l’Union</w:t>
      </w:r>
      <w:r w:rsidR="003D64A4" w:rsidRPr="00873884">
        <w:t> </w:t>
      </w:r>
      <w:r w:rsidRPr="00873884">
        <w:t>européenne, a lancé</w:t>
      </w:r>
      <w:r w:rsidR="00EE12A1" w:rsidRPr="00873884">
        <w:t>,</w:t>
      </w:r>
      <w:r w:rsidRPr="00873884">
        <w:t xml:space="preserve"> l</w:t>
      </w:r>
      <w:r w:rsidR="00EE12A1" w:rsidRPr="00873884">
        <w:t xml:space="preserve">e </w:t>
      </w:r>
      <w:r w:rsidRPr="00873884">
        <w:t>26 octobre</w:t>
      </w:r>
      <w:r w:rsidR="00EE12A1" w:rsidRPr="00873884">
        <w:t xml:space="preserve">, </w:t>
      </w:r>
      <w:r w:rsidRPr="00873884">
        <w:t>deux sessions de formation destinées à renforcer les compétences des inspecteurs vétérinaires en matière de sécurité sanitaire des aliments.</w:t>
      </w:r>
      <w:r w:rsidR="00EE12A1" w:rsidRPr="00873884">
        <w:t xml:space="preserve"> Ces</w:t>
      </w:r>
      <w:r w:rsidR="003D64A4" w:rsidRPr="00873884">
        <w:t> </w:t>
      </w:r>
      <w:r w:rsidRPr="00873884">
        <w:t>formations s’inscrivent dans le cadre du jumelage institutionnel « Appui au renforcement du dispositif de sécurité sanitaire des aliments en Côte d’Ivoire »</w:t>
      </w:r>
      <w:r w:rsidR="00EE12A1" w:rsidRPr="00873884">
        <w:t>, financé par</w:t>
      </w:r>
      <w:r w:rsidR="003D64A4" w:rsidRPr="00873884">
        <w:t> </w:t>
      </w:r>
      <w:r w:rsidR="00EE12A1" w:rsidRPr="00873884">
        <w:t>l’U</w:t>
      </w:r>
      <w:r w:rsidR="003D64A4" w:rsidRPr="00873884">
        <w:t>nion européenne</w:t>
      </w:r>
      <w:r w:rsidR="00EE12A1" w:rsidRPr="00873884">
        <w:t xml:space="preserve"> et mis en œuvre par un consortium conduit par la France, </w:t>
      </w:r>
      <w:r w:rsidR="00EE12A1" w:rsidRPr="00873884">
        <w:lastRenderedPageBreak/>
        <w:t>avec</w:t>
      </w:r>
      <w:r w:rsidR="003D64A4" w:rsidRPr="00873884">
        <w:t> </w:t>
      </w:r>
      <w:r w:rsidR="00EE12A1" w:rsidRPr="00873884">
        <w:t xml:space="preserve">l’Espagne et l’Autriche, portant sur le renforcement du cadre réglementaire, l’amélioration de la gouvernance des services vétérinaires et le développement des compétences des agents. </w:t>
      </w:r>
      <w:r w:rsidR="00281D1E" w:rsidRPr="00873884">
        <w:t xml:space="preserve">Le </w:t>
      </w:r>
      <w:r w:rsidRPr="00873884">
        <w:t xml:space="preserve">directeur des services vétérinaires et du bien-être animal, </w:t>
      </w:r>
      <w:r w:rsidR="00EE12A1" w:rsidRPr="00873884">
        <w:t>le</w:t>
      </w:r>
      <w:r w:rsidR="00281D1E" w:rsidRPr="00873884">
        <w:t> </w:t>
      </w:r>
      <w:r w:rsidRPr="00873884">
        <w:t>Dr</w:t>
      </w:r>
      <w:r w:rsidR="00EE12A1" w:rsidRPr="00873884">
        <w:t>.</w:t>
      </w:r>
      <w:r w:rsidR="00281D1E" w:rsidRPr="00873884">
        <w:t> </w:t>
      </w:r>
      <w:r w:rsidRPr="00873884">
        <w:t xml:space="preserve">Vessaly Kallo, a souligné que la sécurité sanitaire des aliments constitue un enjeu majeur de santé publique, </w:t>
      </w:r>
      <w:r w:rsidR="00EE12A1" w:rsidRPr="00873884">
        <w:t>qui</w:t>
      </w:r>
      <w:r w:rsidRPr="00873884">
        <w:t xml:space="preserve"> permet de prévenir les maladies d’origine alimentaire et de renforcer la</w:t>
      </w:r>
      <w:r w:rsidR="00281D1E" w:rsidRPr="00873884">
        <w:t> </w:t>
      </w:r>
      <w:r w:rsidRPr="00873884">
        <w:t>confiance des consommateurs dans les produits commercialisés.</w:t>
      </w:r>
      <w:r w:rsidR="00673DAA" w:rsidRPr="00873884">
        <w:t xml:space="preserve"> </w:t>
      </w:r>
      <w:r w:rsidRPr="00873884">
        <w:t xml:space="preserve">La première session </w:t>
      </w:r>
      <w:r w:rsidR="00281D1E" w:rsidRPr="00873884">
        <w:t>a été </w:t>
      </w:r>
      <w:r w:rsidRPr="00873884">
        <w:t xml:space="preserve">consacrée à l’inspection sanitaire des embarcations primaires utilisées pour la pêche, notamment les conditions de capture, de manipulation et de conservation des produits halieutiques. La seconde </w:t>
      </w:r>
      <w:r w:rsidR="00281D1E" w:rsidRPr="00873884">
        <w:t xml:space="preserve">a </w:t>
      </w:r>
      <w:r w:rsidRPr="00873884">
        <w:t>port</w:t>
      </w:r>
      <w:r w:rsidR="00281D1E" w:rsidRPr="00873884">
        <w:t xml:space="preserve">é </w:t>
      </w:r>
      <w:r w:rsidRPr="00873884">
        <w:t>sur l’audit du système HACCP (analyse des dangers et maîtrise des points critiques), appliqué aux abattoirs de porcs</w:t>
      </w:r>
      <w:r w:rsidR="00EE12A1" w:rsidRPr="00873884">
        <w:t>, en s’appuyant sur l</w:t>
      </w:r>
      <w:r w:rsidRPr="00873884">
        <w:t>’étude du plan d’autocontrôle sanitaire de la Société ivoirienne d’abattage et de charcuterie (SIVAC).</w:t>
      </w:r>
      <w:r w:rsidR="00EE12A1" w:rsidRPr="00873884">
        <w:t xml:space="preserve"> L’</w:t>
      </w:r>
      <w:r w:rsidRPr="00873884">
        <w:t>initiative vis</w:t>
      </w:r>
      <w:r w:rsidR="00281D1E" w:rsidRPr="00873884">
        <w:t>ait</w:t>
      </w:r>
      <w:r w:rsidRPr="00873884">
        <w:t xml:space="preserve"> à améliorer les pratiques d’inspection et à constituer un noyau de formateurs capables de transmettre les connaissances acquises aux agents de terrain.</w:t>
      </w:r>
      <w:r w:rsidR="00EE12A1" w:rsidRPr="00873884">
        <w:t xml:space="preserve"> Le</w:t>
      </w:r>
      <w:r w:rsidRPr="00873884">
        <w:t xml:space="preserve"> renforcement du</w:t>
      </w:r>
      <w:r w:rsidR="00281D1E" w:rsidRPr="00873884">
        <w:t> </w:t>
      </w:r>
      <w:r w:rsidRPr="00873884">
        <w:t>dispositif sanitaire doit également contribuer à prévenir les toxi-infections alimentaires et</w:t>
      </w:r>
      <w:r w:rsidR="00281D1E" w:rsidRPr="00873884">
        <w:t> </w:t>
      </w:r>
      <w:r w:rsidRPr="00873884">
        <w:t>à</w:t>
      </w:r>
      <w:r w:rsidR="00281D1E" w:rsidRPr="00873884">
        <w:t> </w:t>
      </w:r>
      <w:r w:rsidRPr="00873884">
        <w:t>améliorer les capacités d’exportation des produits d’origine animale de la Côte d’Ivoire.</w:t>
      </w:r>
      <w:r w:rsidR="00EE12A1" w:rsidRPr="00873884">
        <w:t xml:space="preserve"> Cette </w:t>
      </w:r>
      <w:r w:rsidRPr="00873884">
        <w:t>démarche rejoint les objectifs du Programme national d’investissement agricole et</w:t>
      </w:r>
      <w:r w:rsidR="00281D1E" w:rsidRPr="00873884">
        <w:t> </w:t>
      </w:r>
      <w:r w:rsidRPr="00873884">
        <w:t>de</w:t>
      </w:r>
      <w:r w:rsidR="00281D1E" w:rsidRPr="00873884">
        <w:t> </w:t>
      </w:r>
      <w:r w:rsidRPr="00873884">
        <w:t>développement des activités animales, halieutiques et aquacoles (PONADEPA 2026-2030, notamment en matière de développement de la production animale locale.</w:t>
      </w:r>
      <w:r w:rsidR="00EE12A1" w:rsidRPr="00873884">
        <w:t xml:space="preserve"> </w:t>
      </w:r>
    </w:p>
    <w:p w14:paraId="6E9D2BF5" w14:textId="77777777" w:rsidR="00F11CF1" w:rsidRPr="00873884" w:rsidRDefault="00F11CF1" w:rsidP="00F11CF1">
      <w:pPr>
        <w:spacing w:after="0"/>
      </w:pPr>
    </w:p>
    <w:p w14:paraId="5334E390" w14:textId="420CDF48" w:rsidR="00C31F1B" w:rsidRPr="00873884" w:rsidRDefault="00C31F1B" w:rsidP="00F11CF1">
      <w:pPr>
        <w:pStyle w:val="Titre2"/>
        <w:spacing w:before="0"/>
      </w:pPr>
      <w:bookmarkStart w:id="91" w:name="_Toc244165520"/>
      <w:bookmarkStart w:id="92" w:name="_Toc244513762"/>
      <w:r w:rsidRPr="00873884">
        <w:t xml:space="preserve">Pêche – </w:t>
      </w:r>
      <w:r w:rsidR="00447C08" w:rsidRPr="00873884">
        <w:t>Le ministre des ressources animales et halieutiques, M. Sidi Tiémoko Touré, défend l</w:t>
      </w:r>
      <w:r w:rsidRPr="00873884">
        <w:t>’accord</w:t>
      </w:r>
      <w:bookmarkEnd w:id="91"/>
      <w:r w:rsidR="00447C08" w:rsidRPr="00873884">
        <w:t xml:space="preserve"> de pêche avec l’Union européenne</w:t>
      </w:r>
      <w:r w:rsidRPr="00873884">
        <w:t>.</w:t>
      </w:r>
      <w:bookmarkEnd w:id="92"/>
    </w:p>
    <w:p w14:paraId="1535B0BC" w14:textId="287C974D" w:rsidR="001E1D61" w:rsidRPr="00873884" w:rsidRDefault="00C31F1B" w:rsidP="00F11CF1">
      <w:pPr>
        <w:spacing w:after="0"/>
      </w:pPr>
      <w:bookmarkStart w:id="93" w:name="_Hlk244360594"/>
      <w:r w:rsidRPr="00873884">
        <w:t xml:space="preserve">Le ministre </w:t>
      </w:r>
      <w:bookmarkEnd w:id="93"/>
      <w:r w:rsidRPr="00873884">
        <w:t>a souligné les</w:t>
      </w:r>
      <w:r w:rsidR="00281D1E" w:rsidRPr="00873884">
        <w:t> </w:t>
      </w:r>
      <w:r w:rsidRPr="00873884">
        <w:t xml:space="preserve">retombées </w:t>
      </w:r>
      <w:r w:rsidR="00281D1E" w:rsidRPr="00873884">
        <w:t xml:space="preserve">positives </w:t>
      </w:r>
      <w:r w:rsidRPr="00873884">
        <w:t xml:space="preserve">de </w:t>
      </w:r>
      <w:r w:rsidR="00281D1E" w:rsidRPr="00873884">
        <w:t>la coopération entre la Côte d’Ivoire et</w:t>
      </w:r>
      <w:r w:rsidR="00447C08" w:rsidRPr="00873884">
        <w:t> </w:t>
      </w:r>
      <w:r w:rsidR="00281D1E" w:rsidRPr="00873884">
        <w:t xml:space="preserve">l’Union européenne </w:t>
      </w:r>
      <w:r w:rsidRPr="00873884">
        <w:t>en</w:t>
      </w:r>
      <w:r w:rsidR="00281D1E" w:rsidRPr="00873884">
        <w:t> </w:t>
      </w:r>
      <w:r w:rsidRPr="00873884">
        <w:t>matière de surveillance des pêches, de lutte contre la pêche illicite, non déclarée et</w:t>
      </w:r>
      <w:r w:rsidR="00281D1E" w:rsidRPr="00873884">
        <w:t> </w:t>
      </w:r>
      <w:r w:rsidRPr="00873884">
        <w:t>non</w:t>
      </w:r>
      <w:r w:rsidR="00281D1E" w:rsidRPr="00873884">
        <w:t> </w:t>
      </w:r>
      <w:r w:rsidRPr="00873884">
        <w:t>réglementée (INN), de création et de préservation des emplois, ainsi que de</w:t>
      </w:r>
      <w:r w:rsidR="00281D1E" w:rsidRPr="00873884">
        <w:t> </w:t>
      </w:r>
      <w:r w:rsidRPr="00873884">
        <w:t>développement de l’aquaculture. En vigueur depuis 1990, l’accord de pêche entre la Côte d’Ivoire et l’</w:t>
      </w:r>
      <w:r w:rsidR="002C4567" w:rsidRPr="00873884">
        <w:t>U</w:t>
      </w:r>
      <w:r w:rsidR="00447C08" w:rsidRPr="00873884">
        <w:t>nion européenne</w:t>
      </w:r>
      <w:r w:rsidR="002C4567" w:rsidRPr="00873884">
        <w:t xml:space="preserve"> vise</w:t>
      </w:r>
      <w:r w:rsidRPr="00873884">
        <w:t xml:space="preserve"> à encadrer l’accès des navires européens aux ressources halieutiques ivoiriennes, tout en contribuant au renforcement des capacités nationales. Le</w:t>
      </w:r>
      <w:r w:rsidR="00447C08" w:rsidRPr="00873884">
        <w:t> </w:t>
      </w:r>
      <w:r w:rsidRPr="00873884">
        <w:t>protocole actuel, conclu pour une durée de quatre ans depuis 2024, autorise 32 navires thoniers européens, dont 25 senneurs congélateurs et sept palangriers de surface, à pêcher exclusivement le thon dans les eaux ivoiriennes</w:t>
      </w:r>
      <w:r w:rsidR="002C4567" w:rsidRPr="00873884">
        <w:t xml:space="preserve">, dont un quota </w:t>
      </w:r>
      <w:r w:rsidRPr="00873884">
        <w:t>est destiné à approvisionner le</w:t>
      </w:r>
      <w:r w:rsidR="00447C08" w:rsidRPr="00873884">
        <w:t> </w:t>
      </w:r>
      <w:r w:rsidRPr="00873884">
        <w:t xml:space="preserve">marché ivoirien. </w:t>
      </w:r>
      <w:r w:rsidR="002C4567" w:rsidRPr="00873884">
        <w:t>Ces</w:t>
      </w:r>
      <w:r w:rsidRPr="00873884">
        <w:t xml:space="preserve"> navires opèrent </w:t>
      </w:r>
      <w:r w:rsidR="002C4567" w:rsidRPr="00873884">
        <w:t>à plus</w:t>
      </w:r>
      <w:r w:rsidRPr="00873884">
        <w:t xml:space="preserve"> de 22 k</w:t>
      </w:r>
      <w:r w:rsidR="00447C08" w:rsidRPr="00873884">
        <w:t>m</w:t>
      </w:r>
      <w:r w:rsidRPr="00873884">
        <w:t xml:space="preserve"> des côtes, dans des zones inaccessibles aux pêcheurs artisan</w:t>
      </w:r>
      <w:r w:rsidR="00447C08" w:rsidRPr="00873884">
        <w:t>aux</w:t>
      </w:r>
      <w:r w:rsidRPr="00873884">
        <w:t xml:space="preserve">. Cette spécificité distingue l’accord de ceux </w:t>
      </w:r>
      <w:r w:rsidR="00447C08" w:rsidRPr="00873884">
        <w:t xml:space="preserve">passés avec </w:t>
      </w:r>
      <w:r w:rsidRPr="00873884">
        <w:t>d’autres pays de la sous-région, qui couvrent plusieurs espèces et peuvent soulever des enjeux de</w:t>
      </w:r>
      <w:r w:rsidR="00447C08" w:rsidRPr="00873884">
        <w:t> </w:t>
      </w:r>
      <w:r w:rsidRPr="00873884">
        <w:t>concurrence avec la pêche locale. Le protocole prévoit un tonnage de référence de</w:t>
      </w:r>
      <w:r w:rsidR="00D07659" w:rsidRPr="00873884">
        <w:t> </w:t>
      </w:r>
      <w:r w:rsidRPr="00873884">
        <w:t>6</w:t>
      </w:r>
      <w:r w:rsidR="00447C08" w:rsidRPr="00873884">
        <w:t> </w:t>
      </w:r>
      <w:r w:rsidRPr="00873884">
        <w:t>100</w:t>
      </w:r>
      <w:r w:rsidR="00447C08" w:rsidRPr="00873884">
        <w:t> </w:t>
      </w:r>
      <w:r w:rsidRPr="00873884">
        <w:t>tonnes par an. En contrepartie, la Côte d’Ivoire bénéficie d’un financement global de</w:t>
      </w:r>
      <w:r w:rsidR="00D07659" w:rsidRPr="00873884">
        <w:t> </w:t>
      </w:r>
      <w:r w:rsidRPr="00873884">
        <w:t>740</w:t>
      </w:r>
      <w:r w:rsidR="00447C08" w:rsidRPr="00873884">
        <w:t> </w:t>
      </w:r>
      <w:r w:rsidRPr="00873884">
        <w:t xml:space="preserve">000 </w:t>
      </w:r>
      <w:r w:rsidR="002C4567" w:rsidRPr="00873884">
        <w:t>EUR</w:t>
      </w:r>
      <w:r w:rsidRPr="00873884">
        <w:t xml:space="preserve"> par</w:t>
      </w:r>
      <w:r w:rsidR="002C4567" w:rsidRPr="00873884">
        <w:t xml:space="preserve"> an</w:t>
      </w:r>
      <w:r w:rsidRPr="00873884">
        <w:t xml:space="preserve"> soit 2,96 </w:t>
      </w:r>
      <w:r w:rsidR="002C4567" w:rsidRPr="00873884">
        <w:t>M EUR</w:t>
      </w:r>
      <w:r w:rsidRPr="00873884">
        <w:t xml:space="preserve"> sur quatre ans</w:t>
      </w:r>
      <w:r w:rsidR="002C4567" w:rsidRPr="00873884">
        <w:t xml:space="preserve"> (</w:t>
      </w:r>
      <w:r w:rsidRPr="00873884">
        <w:t xml:space="preserve">1,94 </w:t>
      </w:r>
      <w:r w:rsidR="002C4567" w:rsidRPr="00873884">
        <w:t>Md FCFA)</w:t>
      </w:r>
      <w:r w:rsidRPr="00873884">
        <w:t xml:space="preserve">. Cette enveloppe </w:t>
      </w:r>
      <w:r w:rsidR="002C4567" w:rsidRPr="00873884">
        <w:t>est</w:t>
      </w:r>
      <w:r w:rsidR="00447C08" w:rsidRPr="00873884">
        <w:t> </w:t>
      </w:r>
      <w:r w:rsidR="002C4567" w:rsidRPr="00873884">
        <w:t>supérieure de 8,5% à celle du</w:t>
      </w:r>
      <w:r w:rsidRPr="00873884">
        <w:t xml:space="preserve"> précédent protocole </w:t>
      </w:r>
      <w:r w:rsidR="002C4567" w:rsidRPr="00873884">
        <w:t xml:space="preserve">de </w:t>
      </w:r>
      <w:r w:rsidRPr="00873884">
        <w:t xml:space="preserve">2018, qui prévoyait une contribution annuelle de 682 000 </w:t>
      </w:r>
      <w:r w:rsidR="002C4567" w:rsidRPr="00873884">
        <w:t>EUR</w:t>
      </w:r>
      <w:r w:rsidRPr="00873884">
        <w:t xml:space="preserve">. Au-delà des recettes financières, le partenariat </w:t>
      </w:r>
      <w:r w:rsidR="002C4567" w:rsidRPr="00873884">
        <w:t xml:space="preserve">vise </w:t>
      </w:r>
      <w:r w:rsidRPr="00873884">
        <w:t xml:space="preserve">au renforcement des moyens de contrôle et de gestion durable des ressources halieutiques. A travers un appui à la politique sectorielle, </w:t>
      </w:r>
      <w:r w:rsidR="002C4567" w:rsidRPr="00873884">
        <w:t>il a</w:t>
      </w:r>
      <w:r w:rsidRPr="00873884">
        <w:t xml:space="preserve"> permis de consolider la lutte contre la pêche </w:t>
      </w:r>
      <w:r w:rsidR="002C4567" w:rsidRPr="00873884">
        <w:t xml:space="preserve">INN et </w:t>
      </w:r>
      <w:r w:rsidRPr="00873884">
        <w:t>la mise en</w:t>
      </w:r>
      <w:r w:rsidR="00447C08" w:rsidRPr="00873884">
        <w:t> </w:t>
      </w:r>
      <w:r w:rsidRPr="00873884">
        <w:t>place du Centre de surveillance des pêches</w:t>
      </w:r>
      <w:r w:rsidR="002C4567" w:rsidRPr="00873884">
        <w:t>,</w:t>
      </w:r>
      <w:r w:rsidRPr="00873884">
        <w:t xml:space="preserve"> doté de système de surveillance satellitaire, de</w:t>
      </w:r>
      <w:r w:rsidR="00447C08" w:rsidRPr="00873884">
        <w:t> </w:t>
      </w:r>
      <w:r w:rsidRPr="00873884">
        <w:t xml:space="preserve">drones et d’embarcations pour arraisonner les navires fraudeurs. </w:t>
      </w:r>
      <w:r w:rsidR="004574B4" w:rsidRPr="00873884">
        <w:t xml:space="preserve">L’accord </w:t>
      </w:r>
      <w:r w:rsidRPr="00873884">
        <w:t>soutient également les activités de conservation et de transformation des produits de la pêche</w:t>
      </w:r>
      <w:r w:rsidR="004574B4" w:rsidRPr="00873884">
        <w:t>, avec</w:t>
      </w:r>
      <w:r w:rsidR="00447C08" w:rsidRPr="00873884">
        <w:t> </w:t>
      </w:r>
      <w:r w:rsidR="004574B4" w:rsidRPr="00873884">
        <w:t>la</w:t>
      </w:r>
      <w:r w:rsidR="00447C08" w:rsidRPr="00873884">
        <w:t> </w:t>
      </w:r>
      <w:r w:rsidRPr="00873884">
        <w:t xml:space="preserve">rénovation de la fabrique de glace de Locodjro </w:t>
      </w:r>
      <w:r w:rsidR="004574B4" w:rsidRPr="00873884">
        <w:t>et la formation de plus de</w:t>
      </w:r>
      <w:r w:rsidR="00447C08" w:rsidRPr="00873884">
        <w:t> </w:t>
      </w:r>
      <w:r w:rsidR="004574B4" w:rsidRPr="00873884">
        <w:t>1</w:t>
      </w:r>
      <w:r w:rsidR="00447C08" w:rsidRPr="00873884">
        <w:t> </w:t>
      </w:r>
      <w:r w:rsidR="004574B4" w:rsidRPr="00873884">
        <w:t>350</w:t>
      </w:r>
      <w:r w:rsidR="00447C08" w:rsidRPr="00873884">
        <w:t> </w:t>
      </w:r>
      <w:r w:rsidRPr="00873884">
        <w:t>professionnels de la filière</w:t>
      </w:r>
      <w:r w:rsidR="004574B4" w:rsidRPr="00873884">
        <w:t xml:space="preserve">, </w:t>
      </w:r>
      <w:r w:rsidRPr="00873884">
        <w:t>principalement des femmes et des jeunes</w:t>
      </w:r>
      <w:r w:rsidR="004574B4" w:rsidRPr="00873884">
        <w:t xml:space="preserve">. </w:t>
      </w:r>
      <w:r w:rsidRPr="00873884">
        <w:t xml:space="preserve">Le ministre </w:t>
      </w:r>
      <w:r w:rsidR="00447C08" w:rsidRPr="00873884">
        <w:t>a </w:t>
      </w:r>
      <w:r w:rsidRPr="00873884">
        <w:t>évoqu</w:t>
      </w:r>
      <w:r w:rsidR="00447C08" w:rsidRPr="00873884">
        <w:t>é</w:t>
      </w:r>
      <w:r w:rsidRPr="00873884">
        <w:t xml:space="preserve"> </w:t>
      </w:r>
      <w:r w:rsidR="00447C08" w:rsidRPr="00873884">
        <w:t>aussi</w:t>
      </w:r>
      <w:r w:rsidR="004574B4" w:rsidRPr="00873884">
        <w:t xml:space="preserve"> le maintien de</w:t>
      </w:r>
      <w:r w:rsidRPr="00873884">
        <w:t xml:space="preserve"> 3 000 emplois dans les industries de transformation, soulignant </w:t>
      </w:r>
      <w:r w:rsidRPr="00873884">
        <w:lastRenderedPageBreak/>
        <w:t xml:space="preserve">l’importance économique de la filière thonière et de ses activités connexes. </w:t>
      </w:r>
      <w:r w:rsidR="004574B4" w:rsidRPr="00873884">
        <w:t>Dans</w:t>
      </w:r>
      <w:r w:rsidRPr="00873884">
        <w:t xml:space="preserve"> le secteur de</w:t>
      </w:r>
      <w:r w:rsidR="00447C08" w:rsidRPr="00873884">
        <w:t> </w:t>
      </w:r>
      <w:r w:rsidRPr="00873884">
        <w:t xml:space="preserve">l’aquaculture, </w:t>
      </w:r>
      <w:r w:rsidR="004574B4" w:rsidRPr="00873884">
        <w:t xml:space="preserve">6 </w:t>
      </w:r>
      <w:r w:rsidRPr="00873884">
        <w:t xml:space="preserve">stations d’alevinages étatiques ont été réhabilités et permettent aujourd’hui de fournir des alevins (tilapia, silure et </w:t>
      </w:r>
      <w:r w:rsidR="00A11052" w:rsidRPr="00873884">
        <w:t>poisson-chat</w:t>
      </w:r>
      <w:r w:rsidRPr="00873884">
        <w:t xml:space="preserve">) de qualité aux </w:t>
      </w:r>
      <w:r w:rsidR="007E295A" w:rsidRPr="00873884">
        <w:t>aquaculteurs</w:t>
      </w:r>
      <w:r w:rsidRPr="00873884">
        <w:t xml:space="preserve">. L’intervention </w:t>
      </w:r>
      <w:r w:rsidR="00447C08" w:rsidRPr="00873884">
        <w:t xml:space="preserve">du ministre </w:t>
      </w:r>
      <w:r w:rsidR="00A11052" w:rsidRPr="00873884">
        <w:t>a permis</w:t>
      </w:r>
      <w:r w:rsidRPr="00873884">
        <w:t xml:space="preserve"> de rappeler que </w:t>
      </w:r>
      <w:r w:rsidR="00447C08" w:rsidRPr="00873884">
        <w:t xml:space="preserve">cet </w:t>
      </w:r>
      <w:r w:rsidRPr="00873884">
        <w:t>accord ne se limite pas à l’accès à</w:t>
      </w:r>
      <w:r w:rsidR="00447C08" w:rsidRPr="00873884">
        <w:t> </w:t>
      </w:r>
      <w:r w:rsidRPr="00873884">
        <w:t>la</w:t>
      </w:r>
      <w:r w:rsidR="00447C08" w:rsidRPr="00873884">
        <w:t> </w:t>
      </w:r>
      <w:r w:rsidRPr="00873884">
        <w:t>ressource thonière,</w:t>
      </w:r>
      <w:r w:rsidR="004574B4" w:rsidRPr="00873884">
        <w:t xml:space="preserve"> mais</w:t>
      </w:r>
      <w:r w:rsidRPr="00873884">
        <w:t xml:space="preserve"> constitue également un instrument de coopération au service de</w:t>
      </w:r>
      <w:r w:rsidR="00447C08" w:rsidRPr="00873884">
        <w:t> </w:t>
      </w:r>
      <w:r w:rsidRPr="00873884">
        <w:t>la surveillance des pêches, du renforcement des capacités des acteurs et</w:t>
      </w:r>
      <w:r w:rsidR="00447C08" w:rsidRPr="00873884">
        <w:t> </w:t>
      </w:r>
      <w:r w:rsidRPr="00873884">
        <w:t>du</w:t>
      </w:r>
      <w:r w:rsidR="00447C08" w:rsidRPr="00873884">
        <w:t> </w:t>
      </w:r>
      <w:r w:rsidRPr="00873884">
        <w:t>développement de l’économie bleue en Côte d’Ivoire.</w:t>
      </w:r>
    </w:p>
    <w:p w14:paraId="4A1AEE30" w14:textId="77777777" w:rsidR="00F11CF1" w:rsidRPr="00873884" w:rsidRDefault="00F11CF1" w:rsidP="00F11CF1">
      <w:pPr>
        <w:spacing w:after="0"/>
      </w:pPr>
    </w:p>
    <w:p w14:paraId="10BF8487" w14:textId="2BFDA011" w:rsidR="00310CCF" w:rsidRPr="00873884" w:rsidRDefault="00310CCF" w:rsidP="001E1D61">
      <w:pPr>
        <w:pStyle w:val="Titre2"/>
        <w:spacing w:before="0"/>
      </w:pPr>
      <w:bookmarkStart w:id="94" w:name="_Toc243498986"/>
      <w:bookmarkStart w:id="95" w:name="_Toc244513763"/>
      <w:r w:rsidRPr="00873884">
        <w:t>Agroécologie</w:t>
      </w:r>
      <w:r w:rsidR="00C268BC" w:rsidRPr="00873884">
        <w:t> </w:t>
      </w:r>
      <w:r w:rsidRPr="00873884">
        <w:t>–</w:t>
      </w:r>
      <w:r w:rsidR="00C268BC" w:rsidRPr="00873884">
        <w:t> </w:t>
      </w:r>
      <w:r w:rsidRPr="00873884">
        <w:t>L’Union européenne soutient la commercialisation des produits agroécologiques</w:t>
      </w:r>
      <w:bookmarkEnd w:id="94"/>
      <w:r w:rsidR="00680979" w:rsidRPr="00873884">
        <w:t>.</w:t>
      </w:r>
      <w:bookmarkEnd w:id="95"/>
    </w:p>
    <w:p w14:paraId="2561369D" w14:textId="44CA445D" w:rsidR="00310CCF" w:rsidRPr="00873884" w:rsidRDefault="00310CCF" w:rsidP="00F11CF1">
      <w:pPr>
        <w:spacing w:after="0"/>
      </w:pPr>
      <w:r w:rsidRPr="00873884">
        <w:t>L’Union européenne soutient la commercialisation des produits agroécologiques en</w:t>
      </w:r>
      <w:r w:rsidR="00F32A72" w:rsidRPr="00873884">
        <w:t> </w:t>
      </w:r>
      <w:r w:rsidRPr="00873884">
        <w:t>Côte</w:t>
      </w:r>
      <w:r w:rsidR="00F32A72" w:rsidRPr="00873884">
        <w:t> </w:t>
      </w:r>
      <w:r w:rsidRPr="00873884">
        <w:t>d’Ivoire à travers l’inauguration, le 9 octobre</w:t>
      </w:r>
      <w:r w:rsidR="009503E8" w:rsidRPr="00873884">
        <w:t xml:space="preserve"> </w:t>
      </w:r>
      <w:r w:rsidRPr="00873884">
        <w:t>à Abidjan, de la boutique paysanne Eco-Grenier.</w:t>
      </w:r>
      <w:r w:rsidR="009503E8" w:rsidRPr="00873884">
        <w:t xml:space="preserve"> </w:t>
      </w:r>
      <w:r w:rsidRPr="00873884">
        <w:t xml:space="preserve">Initiée dans le cadre du projet </w:t>
      </w:r>
      <w:r w:rsidR="00B412B0" w:rsidRPr="00873884">
        <w:t>a</w:t>
      </w:r>
      <w:r w:rsidRPr="00873884">
        <w:t>griculture vivrière Abidjan Lagunes (A</w:t>
      </w:r>
      <w:r w:rsidR="009503E8" w:rsidRPr="00873884">
        <w:t>VAL</w:t>
      </w:r>
      <w:r w:rsidRPr="00873884">
        <w:t>), Eco-Grenier constitue un débouché commercial pour les produits vivriers frais et transformés issus de</w:t>
      </w:r>
      <w:r w:rsidR="00F32A72" w:rsidRPr="00873884">
        <w:t> </w:t>
      </w:r>
      <w:r w:rsidRPr="00873884">
        <w:t>pratiques agroécologiques, notamment les légumes, le manioc, la banane plantain et</w:t>
      </w:r>
      <w:r w:rsidR="00F32A72" w:rsidRPr="00873884">
        <w:t> </w:t>
      </w:r>
      <w:r w:rsidRPr="00873884">
        <w:t>l’attiéké. L’initiative vise à améliorer la valorisation des productions locales tout en favorisant une alimentation saine et respectueuse de l’environnement.</w:t>
      </w:r>
      <w:r w:rsidR="009503E8" w:rsidRPr="00873884">
        <w:t xml:space="preserve"> </w:t>
      </w:r>
      <w:r w:rsidR="0020523D" w:rsidRPr="00873884">
        <w:t>Le projet AVAL est une initiative mise en œuvre par un consortium regroupant A</w:t>
      </w:r>
      <w:r w:rsidR="00F32A72" w:rsidRPr="00873884">
        <w:t>GRISUD</w:t>
      </w:r>
      <w:r w:rsidR="0020523D" w:rsidRPr="00873884">
        <w:t xml:space="preserve"> International, Agronomes et</w:t>
      </w:r>
      <w:r w:rsidR="00F32A72" w:rsidRPr="00873884">
        <w:t> </w:t>
      </w:r>
      <w:r w:rsidR="0020523D" w:rsidRPr="00873884">
        <w:t xml:space="preserve">vétérinaires sans frontières (AVSF) et People power inclusion (PPI). </w:t>
      </w:r>
      <w:r w:rsidRPr="00873884">
        <w:t xml:space="preserve">Lors de la cérémonie d’inauguration, </w:t>
      </w:r>
      <w:r w:rsidR="009503E8" w:rsidRPr="00873884">
        <w:t xml:space="preserve">M. </w:t>
      </w:r>
      <w:r w:rsidRPr="00873884">
        <w:t>Michel Dumoulin, chef d’équipe Global Gateway Transformation, hub</w:t>
      </w:r>
      <w:r w:rsidR="00F32A72" w:rsidRPr="00873884">
        <w:t> </w:t>
      </w:r>
      <w:r w:rsidRPr="00873884">
        <w:t xml:space="preserve">régional auprès de </w:t>
      </w:r>
      <w:r w:rsidR="009503E8" w:rsidRPr="00873884">
        <w:t>l’U</w:t>
      </w:r>
      <w:r w:rsidR="00B412B0" w:rsidRPr="00873884">
        <w:t>nion européenne</w:t>
      </w:r>
      <w:r w:rsidRPr="00873884">
        <w:t>, a indiqué que cette initiative s’inscrit dans</w:t>
      </w:r>
      <w:r w:rsidR="00F32A72" w:rsidRPr="00873884">
        <w:t> </w:t>
      </w:r>
      <w:r w:rsidRPr="00873884">
        <w:t>la</w:t>
      </w:r>
      <w:r w:rsidR="00F32A72" w:rsidRPr="00873884">
        <w:t> </w:t>
      </w:r>
      <w:r w:rsidRPr="00873884">
        <w:t xml:space="preserve">stratégie </w:t>
      </w:r>
      <w:r w:rsidR="009503E8" w:rsidRPr="00873884">
        <w:t>européenne de promotion des</w:t>
      </w:r>
      <w:r w:rsidRPr="00873884">
        <w:t xml:space="preserve"> investissements durables et le renforcement des chaînes de valeur locales.</w:t>
      </w:r>
      <w:r w:rsidR="009503E8" w:rsidRPr="00873884">
        <w:t xml:space="preserve"> Cet</w:t>
      </w:r>
      <w:r w:rsidRPr="00873884">
        <w:t xml:space="preserve"> espace représente une étape importante dans</w:t>
      </w:r>
      <w:r w:rsidR="00F32A72" w:rsidRPr="00873884">
        <w:t> </w:t>
      </w:r>
      <w:r w:rsidRPr="00873884">
        <w:t>la</w:t>
      </w:r>
      <w:r w:rsidR="00F32A72" w:rsidRPr="00873884">
        <w:t> </w:t>
      </w:r>
      <w:r w:rsidRPr="00873884">
        <w:t>structuration des circuits de commercialisation et la promotion de pratiques agricoles limitant le recours aux intrants chimiques.</w:t>
      </w:r>
      <w:r w:rsidR="009503E8" w:rsidRPr="00873884">
        <w:t xml:space="preserve"> M. Dumoulin </w:t>
      </w:r>
      <w:r w:rsidRPr="00873884">
        <w:t>a plaidé pour la mise en place, par</w:t>
      </w:r>
      <w:r w:rsidR="00F32A72" w:rsidRPr="00873884">
        <w:t> </w:t>
      </w:r>
      <w:r w:rsidRPr="00873884">
        <w:t>les</w:t>
      </w:r>
      <w:r w:rsidR="00F32A72" w:rsidRPr="00873884">
        <w:t> </w:t>
      </w:r>
      <w:r w:rsidRPr="00873884">
        <w:t>autorités ivoiriennes, d’un label officiel permettant d’identifier les produits issus de</w:t>
      </w:r>
      <w:r w:rsidR="00F32A72" w:rsidRPr="00873884">
        <w:t> </w:t>
      </w:r>
      <w:r w:rsidRPr="00873884">
        <w:t xml:space="preserve">l’agroécologie et de mieux valoriser les efforts des producteurs. </w:t>
      </w:r>
      <w:r w:rsidR="009503E8" w:rsidRPr="00873884">
        <w:t>Une</w:t>
      </w:r>
      <w:r w:rsidRPr="00873884">
        <w:t xml:space="preserve"> telle reconnaissance pourrait contribuer à leur assurer une rémunération plus adaptée aux exigences de</w:t>
      </w:r>
      <w:r w:rsidR="00F32A72" w:rsidRPr="00873884">
        <w:t> </w:t>
      </w:r>
      <w:r w:rsidRPr="00873884">
        <w:t>ces</w:t>
      </w:r>
      <w:r w:rsidR="00F32A72" w:rsidRPr="00873884">
        <w:t> </w:t>
      </w:r>
      <w:r w:rsidRPr="00873884">
        <w:t>pratiques agricoles.</w:t>
      </w:r>
      <w:r w:rsidR="009503E8" w:rsidRPr="00873884">
        <w:t xml:space="preserve"> </w:t>
      </w:r>
      <w:r w:rsidRPr="00873884">
        <w:t>Le coordonnateur du projet A</w:t>
      </w:r>
      <w:r w:rsidR="009503E8" w:rsidRPr="00873884">
        <w:t>VAL</w:t>
      </w:r>
      <w:r w:rsidRPr="00873884">
        <w:t>,</w:t>
      </w:r>
      <w:r w:rsidR="009503E8" w:rsidRPr="00873884">
        <w:t xml:space="preserve"> M.</w:t>
      </w:r>
      <w:r w:rsidRPr="00873884">
        <w:t xml:space="preserve"> Jérémy Lescot N’ze, a précisé que le programme accompagne environ 1 000 producteurs de légumes, de manioc et</w:t>
      </w:r>
      <w:r w:rsidR="00F32A72" w:rsidRPr="00873884">
        <w:t> </w:t>
      </w:r>
      <w:r w:rsidRPr="00873884">
        <w:t>de</w:t>
      </w:r>
      <w:r w:rsidR="00F32A72" w:rsidRPr="00873884">
        <w:t> </w:t>
      </w:r>
      <w:r w:rsidRPr="00873884">
        <w:t>banane plantain, ainsi que 200 unités ou groupements de transformation du manioc.</w:t>
      </w:r>
      <w:r w:rsidR="009503E8" w:rsidRPr="00873884">
        <w:t xml:space="preserve"> L’</w:t>
      </w:r>
      <w:r w:rsidRPr="00873884">
        <w:t>appui comprend des formations techniques, des actions de sensibilisation aux risques liés à</w:t>
      </w:r>
      <w:r w:rsidR="00F32A72" w:rsidRPr="00873884">
        <w:t> </w:t>
      </w:r>
      <w:r w:rsidRPr="00873884">
        <w:t>l’utilisation des pesticides et des produits chimiques, ainsi que la mise à disposition de</w:t>
      </w:r>
      <w:r w:rsidR="00F32A72" w:rsidRPr="00873884">
        <w:t> </w:t>
      </w:r>
      <w:r w:rsidRPr="00873884">
        <w:t>matériel et de semences améliorées pour encourager l’adoption de pratiques agroécologiques.</w:t>
      </w:r>
      <w:r w:rsidR="009503E8" w:rsidRPr="00873884">
        <w:t xml:space="preserve"> La</w:t>
      </w:r>
      <w:r w:rsidRPr="00873884">
        <w:t xml:space="preserve"> boutique d</w:t>
      </w:r>
      <w:r w:rsidR="009503E8" w:rsidRPr="00873884">
        <w:t>evrait</w:t>
      </w:r>
      <w:r w:rsidRPr="00873884">
        <w:t xml:space="preserve"> contribuer à améliorer les revenus des producteurs en</w:t>
      </w:r>
      <w:r w:rsidR="00F32A72" w:rsidRPr="00873884">
        <w:t> </w:t>
      </w:r>
      <w:r w:rsidRPr="00873884">
        <w:t>leur offrant un débouché plus direct</w:t>
      </w:r>
      <w:r w:rsidR="009503E8" w:rsidRPr="00873884">
        <w:t xml:space="preserve">, à condition que les </w:t>
      </w:r>
      <w:r w:rsidRPr="00873884">
        <w:t xml:space="preserve">organisations </w:t>
      </w:r>
      <w:r w:rsidR="009503E8" w:rsidRPr="00873884">
        <w:t>membres garantissent</w:t>
      </w:r>
      <w:r w:rsidRPr="00873884">
        <w:t xml:space="preserve"> la disponibilité et la qualité des produits,</w:t>
      </w:r>
      <w:r w:rsidR="009503E8" w:rsidRPr="00873884">
        <w:t xml:space="preserve"> </w:t>
      </w:r>
      <w:r w:rsidRPr="00873884">
        <w:t>respecte</w:t>
      </w:r>
      <w:r w:rsidR="009503E8" w:rsidRPr="00873884">
        <w:t>nt</w:t>
      </w:r>
      <w:r w:rsidRPr="00873884">
        <w:t xml:space="preserve"> les engagements de livraison et instaure</w:t>
      </w:r>
      <w:r w:rsidR="009503E8" w:rsidRPr="00873884">
        <w:t>nt</w:t>
      </w:r>
      <w:r w:rsidRPr="00873884">
        <w:t xml:space="preserve"> une gestion transparente afin de fidéliser la clientèle.</w:t>
      </w:r>
      <w:r w:rsidR="009503E8" w:rsidRPr="00873884">
        <w:t xml:space="preserve"> M. </w:t>
      </w:r>
      <w:r w:rsidRPr="00873884">
        <w:t>Célestin Gala N’Guessan, directeur régional de l’</w:t>
      </w:r>
      <w:r w:rsidR="009503E8" w:rsidRPr="00873884">
        <w:t>a</w:t>
      </w:r>
      <w:r w:rsidRPr="00873884">
        <w:t xml:space="preserve">griculture, du </w:t>
      </w:r>
      <w:r w:rsidR="009503E8" w:rsidRPr="00873884">
        <w:t>d</w:t>
      </w:r>
      <w:r w:rsidRPr="00873884">
        <w:t xml:space="preserve">éveloppement rural et des </w:t>
      </w:r>
      <w:r w:rsidR="009503E8" w:rsidRPr="00873884">
        <w:t>p</w:t>
      </w:r>
      <w:r w:rsidRPr="00873884">
        <w:t>roductions vivrières des</w:t>
      </w:r>
      <w:r w:rsidR="00F32A72" w:rsidRPr="00873884">
        <w:t> </w:t>
      </w:r>
      <w:r w:rsidRPr="00873884">
        <w:t xml:space="preserve">Grands-Ponts, a salué </w:t>
      </w:r>
      <w:r w:rsidR="00442AFD" w:rsidRPr="00873884">
        <w:t xml:space="preserve">cette </w:t>
      </w:r>
      <w:r w:rsidRPr="00873884">
        <w:t xml:space="preserve">initiative qui </w:t>
      </w:r>
      <w:r w:rsidR="00442AFD" w:rsidRPr="00873884">
        <w:t>réduit</w:t>
      </w:r>
      <w:r w:rsidRPr="00873884">
        <w:t xml:space="preserve"> le nombre d’intermédiaires entre les</w:t>
      </w:r>
      <w:r w:rsidR="00F32A72" w:rsidRPr="00873884">
        <w:t> </w:t>
      </w:r>
      <w:r w:rsidRPr="00873884">
        <w:t>producteurs et les consommateurs.</w:t>
      </w:r>
      <w:r w:rsidR="00442AFD" w:rsidRPr="00873884">
        <w:t xml:space="preserve"> </w:t>
      </w:r>
      <w:r w:rsidRPr="00873884">
        <w:t>Il a réaffirmé la disponibilité du ministère à</w:t>
      </w:r>
      <w:r w:rsidR="00F32A72" w:rsidRPr="00873884">
        <w:t> </w:t>
      </w:r>
      <w:r w:rsidRPr="00873884">
        <w:t>accompagner la structuration des organisations paysannes, notamment dans la filière maraîchère, afin de faciliter la commercialisation des produits vivriers et de contribuer à</w:t>
      </w:r>
      <w:r w:rsidR="00F32A72" w:rsidRPr="00873884">
        <w:t> </w:t>
      </w:r>
      <w:r w:rsidRPr="00873884">
        <w:t>leur</w:t>
      </w:r>
      <w:r w:rsidR="00F32A72" w:rsidRPr="00873884">
        <w:t> </w:t>
      </w:r>
      <w:r w:rsidRPr="00873884">
        <w:t>disponibilité sur les marchés.</w:t>
      </w:r>
    </w:p>
    <w:p w14:paraId="43DB0381" w14:textId="77777777" w:rsidR="00C268BC" w:rsidRPr="00873884" w:rsidRDefault="00C268BC" w:rsidP="00F11CF1">
      <w:pPr>
        <w:spacing w:after="0"/>
      </w:pPr>
    </w:p>
    <w:p w14:paraId="64ADA146" w14:textId="36E4E68D" w:rsidR="00A47266" w:rsidRPr="00873884" w:rsidRDefault="00A47266" w:rsidP="00F11CF1">
      <w:pPr>
        <w:pStyle w:val="Titre2"/>
        <w:spacing w:before="0"/>
        <w:rPr>
          <w:bCs/>
        </w:rPr>
      </w:pPr>
      <w:bookmarkStart w:id="96" w:name="_Toc244165526"/>
      <w:bookmarkStart w:id="97" w:name="_Toc244513764"/>
      <w:r w:rsidRPr="00873884">
        <w:lastRenderedPageBreak/>
        <w:t>Agro-industrie –</w:t>
      </w:r>
      <w:r w:rsidR="00D93EA9" w:rsidRPr="00873884">
        <w:t xml:space="preserve"> L</w:t>
      </w:r>
      <w:r w:rsidRPr="00873884">
        <w:rPr>
          <w:bCs/>
        </w:rPr>
        <w:t>'</w:t>
      </w:r>
      <w:r w:rsidR="00D93EA9" w:rsidRPr="00873884">
        <w:rPr>
          <w:bCs/>
        </w:rPr>
        <w:t xml:space="preserve">emploi </w:t>
      </w:r>
      <w:r w:rsidRPr="00873884">
        <w:rPr>
          <w:bCs/>
        </w:rPr>
        <w:t>informel moteur de l'agro-industrie</w:t>
      </w:r>
      <w:bookmarkEnd w:id="96"/>
      <w:r w:rsidRPr="00873884">
        <w:rPr>
          <w:bCs/>
        </w:rPr>
        <w:t>.</w:t>
      </w:r>
      <w:bookmarkEnd w:id="97"/>
    </w:p>
    <w:p w14:paraId="1BFF2272" w14:textId="6E136461" w:rsidR="00CA1233" w:rsidRPr="00873884" w:rsidRDefault="00D93EA9" w:rsidP="00F11CF1">
      <w:pPr>
        <w:spacing w:after="0"/>
      </w:pPr>
      <w:r w:rsidRPr="00873884">
        <w:t>L</w:t>
      </w:r>
      <w:r w:rsidR="00A47266" w:rsidRPr="00873884">
        <w:t>'</w:t>
      </w:r>
      <w:r w:rsidRPr="00873884">
        <w:t xml:space="preserve">emploi </w:t>
      </w:r>
      <w:r w:rsidR="00A47266" w:rsidRPr="00873884">
        <w:t xml:space="preserve">informel représentait 91,6% de l’emploi agricole en 2021, alors que l'industrie agroalimentaire ne </w:t>
      </w:r>
      <w:r w:rsidRPr="00873884">
        <w:t>pesait que</w:t>
      </w:r>
      <w:r w:rsidR="00A47266" w:rsidRPr="00873884">
        <w:t xml:space="preserve"> 5,9% du PIB en moyenne de 2021 à 2024. Ce paradoxe d’une large base informelle et d’un</w:t>
      </w:r>
      <w:r w:rsidR="005E3397" w:rsidRPr="00873884">
        <w:t xml:space="preserve"> nombre restreint de grandes unités</w:t>
      </w:r>
      <w:r w:rsidR="00B9639F" w:rsidRPr="00873884">
        <w:t xml:space="preserve"> agroindustrielles</w:t>
      </w:r>
      <w:r w:rsidR="005E3397" w:rsidRPr="00873884">
        <w:t>, s’explique en partie par un nombre insuffisant de</w:t>
      </w:r>
      <w:r w:rsidR="00A47266" w:rsidRPr="00873884">
        <w:t xml:space="preserve"> petites et moyennes entreprises de transformation. </w:t>
      </w:r>
      <w:r w:rsidR="005E3397" w:rsidRPr="00873884">
        <w:t>Ce</w:t>
      </w:r>
      <w:r w:rsidR="00B9639F" w:rsidRPr="00873884">
        <w:t> </w:t>
      </w:r>
      <w:r w:rsidR="00A47266" w:rsidRPr="00873884">
        <w:t>chaînon manquant empêche le pays de capturer pleinement la valeur de ses richesses</w:t>
      </w:r>
      <w:r w:rsidR="005E3397" w:rsidRPr="00873884">
        <w:t>, selon</w:t>
      </w:r>
      <w:r w:rsidR="00B9639F" w:rsidRPr="00873884">
        <w:t> </w:t>
      </w:r>
      <w:r w:rsidR="005E3397" w:rsidRPr="00873884">
        <w:t>le ministre d</w:t>
      </w:r>
      <w:r w:rsidR="007C4634" w:rsidRPr="00873884">
        <w:t>e l</w:t>
      </w:r>
      <w:r w:rsidR="005E3397" w:rsidRPr="00873884">
        <w:t xml:space="preserve">’agriculture, </w:t>
      </w:r>
      <w:r w:rsidR="007C4634" w:rsidRPr="00873884">
        <w:t xml:space="preserve">, du développement rural et des productions vivrières, </w:t>
      </w:r>
      <w:r w:rsidR="005E3397" w:rsidRPr="00873884">
        <w:t>M.</w:t>
      </w:r>
      <w:r w:rsidR="007C4634" w:rsidRPr="00873884">
        <w:t> </w:t>
      </w:r>
      <w:r w:rsidR="005E3397" w:rsidRPr="00873884">
        <w:t>Bruno Nabagné Koné. Sur le terrain de</w:t>
      </w:r>
      <w:r w:rsidR="00B9639F" w:rsidRPr="00873884">
        <w:t> </w:t>
      </w:r>
      <w:r w:rsidR="005E3397" w:rsidRPr="00873884">
        <w:t>la</w:t>
      </w:r>
      <w:r w:rsidR="00B9639F" w:rsidRPr="00873884">
        <w:t> </w:t>
      </w:r>
      <w:r w:rsidR="005E3397" w:rsidRPr="00873884">
        <w:t xml:space="preserve">transformation, les progrès sont indéniables. </w:t>
      </w:r>
      <w:r w:rsidR="00FF502B" w:rsidRPr="00873884">
        <w:t>Au</w:t>
      </w:r>
      <w:r w:rsidR="007C4634" w:rsidRPr="00873884">
        <w:t> </w:t>
      </w:r>
      <w:r w:rsidR="00FF502B" w:rsidRPr="00873884">
        <w:t>cours de la campagne 2023-2024, 42%</w:t>
      </w:r>
      <w:r w:rsidR="00B9639F" w:rsidRPr="00873884">
        <w:t> </w:t>
      </w:r>
      <w:r w:rsidR="00FF502B" w:rsidRPr="00873884">
        <w:t>de</w:t>
      </w:r>
      <w:r w:rsidR="00B9639F" w:rsidRPr="00873884">
        <w:t> </w:t>
      </w:r>
      <w:r w:rsidR="00FF502B" w:rsidRPr="00873884">
        <w:t xml:space="preserve">la production de cacao a été broyée sur place (contre 26% en 2020), et </w:t>
      </w:r>
      <w:r w:rsidR="00B9639F" w:rsidRPr="00873884">
        <w:t>près de </w:t>
      </w:r>
      <w:r w:rsidR="00FF502B" w:rsidRPr="00873884">
        <w:t>4</w:t>
      </w:r>
      <w:r w:rsidR="00B9639F" w:rsidRPr="00873884">
        <w:t>3</w:t>
      </w:r>
      <w:r w:rsidR="00FF502B" w:rsidRPr="00873884">
        <w:t>%</w:t>
      </w:r>
      <w:r w:rsidR="00B9639F" w:rsidRPr="00873884">
        <w:t> </w:t>
      </w:r>
      <w:r w:rsidR="00FF502B" w:rsidRPr="00873884">
        <w:t>des</w:t>
      </w:r>
      <w:r w:rsidR="00B9639F" w:rsidRPr="00873884">
        <w:t> </w:t>
      </w:r>
      <w:r w:rsidR="00FF502B" w:rsidRPr="00873884">
        <w:t>noix de cajou ont été transformées,</w:t>
      </w:r>
      <w:r w:rsidR="00B9639F" w:rsidRPr="00873884">
        <w:t xml:space="preserve"> </w:t>
      </w:r>
      <w:r w:rsidR="00FF502B" w:rsidRPr="00873884">
        <w:t xml:space="preserve">générant près de 20 000 emplois directs. </w:t>
      </w:r>
      <w:r w:rsidR="005E3397" w:rsidRPr="00873884">
        <w:t>Mais</w:t>
      </w:r>
      <w:r w:rsidR="00B9639F" w:rsidRPr="00873884">
        <w:t> </w:t>
      </w:r>
      <w:r w:rsidR="005E3397" w:rsidRPr="00873884">
        <w:t xml:space="preserve">la deuxième et la troisième transformation restent </w:t>
      </w:r>
      <w:r w:rsidR="00FF502B" w:rsidRPr="00873884">
        <w:t>limitées</w:t>
      </w:r>
      <w:r w:rsidR="005E3397" w:rsidRPr="00873884">
        <w:t>, le</w:t>
      </w:r>
      <w:r w:rsidR="007C4634" w:rsidRPr="00873884">
        <w:t> </w:t>
      </w:r>
      <w:r w:rsidR="005E3397" w:rsidRPr="00873884">
        <w:t xml:space="preserve">pays exportant encore massivement des produits semi-finis (coton égrené, caoutchouc usiné) au lieu de produits finis à haute valeur ajoutée. </w:t>
      </w:r>
      <w:r w:rsidR="00FF502B" w:rsidRPr="00873884">
        <w:t>Le ministre refuse néanmoins d’opposer la résorption de l’économie informelle et le développement de l’</w:t>
      </w:r>
      <w:r w:rsidR="005E3397" w:rsidRPr="00873884">
        <w:t>agro-industrie.</w:t>
      </w:r>
      <w:r w:rsidR="00CD79FD" w:rsidRPr="00873884">
        <w:t xml:space="preserve"> Selon lui, les</w:t>
      </w:r>
      <w:r w:rsidR="007C4634" w:rsidRPr="00873884">
        <w:t> </w:t>
      </w:r>
      <w:r w:rsidR="00CD79FD" w:rsidRPr="00873884">
        <w:t xml:space="preserve">activités informelles répondent à une demande et contribuent à l’approvisionnement alimentaire national. </w:t>
      </w:r>
      <w:r w:rsidR="00B9639F" w:rsidRPr="00873884">
        <w:t xml:space="preserve"> Pour le ministre </w:t>
      </w:r>
      <w:r w:rsidR="005E3397" w:rsidRPr="00873884">
        <w:t xml:space="preserve">transformation structurelle ne </w:t>
      </w:r>
      <w:r w:rsidR="00CD79FD" w:rsidRPr="00873884">
        <w:t>pourra pas se faire sans le</w:t>
      </w:r>
      <w:r w:rsidR="007C4634" w:rsidRPr="00873884">
        <w:t> </w:t>
      </w:r>
      <w:r w:rsidR="00CD79FD" w:rsidRPr="00873884">
        <w:t>secteur informel. Il</w:t>
      </w:r>
      <w:r w:rsidR="00B9639F" w:rsidRPr="00873884">
        <w:t xml:space="preserve"> a également </w:t>
      </w:r>
      <w:r w:rsidR="00CD79FD" w:rsidRPr="00873884">
        <w:t>présent</w:t>
      </w:r>
      <w:r w:rsidR="00B9639F" w:rsidRPr="00873884">
        <w:t>é</w:t>
      </w:r>
      <w:r w:rsidR="00CD79FD" w:rsidRPr="00873884">
        <w:t xml:space="preserve"> la </w:t>
      </w:r>
      <w:r w:rsidR="00A47266" w:rsidRPr="00873884">
        <w:t>traçabilité</w:t>
      </w:r>
      <w:r w:rsidR="00B87F15" w:rsidRPr="00873884">
        <w:t xml:space="preserve">, </w:t>
      </w:r>
      <w:r w:rsidR="00A47266" w:rsidRPr="00873884">
        <w:t xml:space="preserve">notamment </w:t>
      </w:r>
      <w:r w:rsidR="00B9639F" w:rsidRPr="00873884">
        <w:t xml:space="preserve">pour répondre </w:t>
      </w:r>
      <w:r w:rsidR="00A47266" w:rsidRPr="00873884">
        <w:t>au</w:t>
      </w:r>
      <w:r w:rsidR="007C4634" w:rsidRPr="00873884">
        <w:t> </w:t>
      </w:r>
      <w:r w:rsidR="00A47266" w:rsidRPr="00873884">
        <w:t>règlement européen sur</w:t>
      </w:r>
      <w:r w:rsidR="00B87F15" w:rsidRPr="00873884">
        <w:t> </w:t>
      </w:r>
      <w:r w:rsidR="00A47266" w:rsidRPr="00873884">
        <w:t>la</w:t>
      </w:r>
      <w:r w:rsidR="00B87F15" w:rsidRPr="00873884">
        <w:t> </w:t>
      </w:r>
      <w:r w:rsidR="00A47266" w:rsidRPr="00873884">
        <w:t>déforestation</w:t>
      </w:r>
      <w:r w:rsidR="00B87F15" w:rsidRPr="00873884">
        <w:t xml:space="preserve"> (RDUE</w:t>
      </w:r>
      <w:r w:rsidR="00A47266" w:rsidRPr="00873884">
        <w:t>) comme un levier de financement et</w:t>
      </w:r>
      <w:r w:rsidR="007C4634" w:rsidRPr="00873884">
        <w:t> </w:t>
      </w:r>
      <w:r w:rsidR="00A47266" w:rsidRPr="00873884">
        <w:t xml:space="preserve">d'intégration, à condition d'être accompagnée pour éviter d'exclure les petits producteurs. Le </w:t>
      </w:r>
      <w:r w:rsidR="00B87F15" w:rsidRPr="00873884">
        <w:t xml:space="preserve">RDUE </w:t>
      </w:r>
      <w:r w:rsidR="00A47266" w:rsidRPr="00873884">
        <w:t>s'applique</w:t>
      </w:r>
      <w:r w:rsidR="00B87F15" w:rsidRPr="00873884">
        <w:t>ra</w:t>
      </w:r>
      <w:r w:rsidR="00A47266" w:rsidRPr="00873884">
        <w:t xml:space="preserve"> le</w:t>
      </w:r>
      <w:r w:rsidR="00B87F15" w:rsidRPr="00873884">
        <w:t> </w:t>
      </w:r>
      <w:r w:rsidR="00A47266" w:rsidRPr="00873884">
        <w:t>30</w:t>
      </w:r>
      <w:r w:rsidR="00B87F15" w:rsidRPr="00873884">
        <w:t> </w:t>
      </w:r>
      <w:r w:rsidR="00A47266" w:rsidRPr="00873884">
        <w:t>décembre 2026 pour les grands et moyens opérateurs, et</w:t>
      </w:r>
      <w:r w:rsidR="007C4634" w:rsidRPr="00873884">
        <w:t> </w:t>
      </w:r>
      <w:r w:rsidR="00A47266" w:rsidRPr="00873884">
        <w:t>le</w:t>
      </w:r>
      <w:r w:rsidR="007C4634" w:rsidRPr="00873884">
        <w:t> </w:t>
      </w:r>
      <w:r w:rsidR="00A47266" w:rsidRPr="00873884">
        <w:t>30</w:t>
      </w:r>
      <w:r w:rsidR="007C4634" w:rsidRPr="00873884">
        <w:t> </w:t>
      </w:r>
      <w:r w:rsidR="00A47266" w:rsidRPr="00873884">
        <w:t>juin</w:t>
      </w:r>
      <w:r w:rsidR="007C4634" w:rsidRPr="00873884">
        <w:t> </w:t>
      </w:r>
      <w:r w:rsidR="00A47266" w:rsidRPr="00873884">
        <w:t>2027 pour les micro</w:t>
      </w:r>
      <w:r w:rsidR="00B87F15" w:rsidRPr="00873884">
        <w:t xml:space="preserve">-opérateurs </w:t>
      </w:r>
      <w:r w:rsidR="00A47266" w:rsidRPr="00873884">
        <w:t xml:space="preserve">et petites entreprises. </w:t>
      </w:r>
      <w:r w:rsidR="0037019B" w:rsidRPr="00873884">
        <w:t>Le risque est</w:t>
      </w:r>
      <w:r w:rsidR="00A47266" w:rsidRPr="00873884">
        <w:t xml:space="preserve"> que des petits producteurs</w:t>
      </w:r>
      <w:r w:rsidR="00B87F15" w:rsidRPr="00873884">
        <w:t xml:space="preserve"> </w:t>
      </w:r>
      <w:r w:rsidR="00A47266" w:rsidRPr="00873884">
        <w:t>soient écartés des</w:t>
      </w:r>
      <w:r w:rsidR="00B87F15" w:rsidRPr="00873884">
        <w:t> </w:t>
      </w:r>
      <w:r w:rsidR="00A47266" w:rsidRPr="00873884">
        <w:t>chaînes d'exportation, ou qu'ils supportent seuls le coût de</w:t>
      </w:r>
      <w:r w:rsidR="007C4634" w:rsidRPr="00873884">
        <w:t> </w:t>
      </w:r>
      <w:r w:rsidR="00A47266" w:rsidRPr="00873884">
        <w:t>la</w:t>
      </w:r>
      <w:r w:rsidR="007C4634" w:rsidRPr="00873884">
        <w:t> </w:t>
      </w:r>
      <w:r w:rsidR="00A47266" w:rsidRPr="00873884">
        <w:t>conformité</w:t>
      </w:r>
      <w:r w:rsidR="0037019B" w:rsidRPr="00873884">
        <w:t>. La formalisation devra donc être incitative pour faire de la conformité une</w:t>
      </w:r>
      <w:r w:rsidR="007C4634" w:rsidRPr="00873884">
        <w:t> </w:t>
      </w:r>
      <w:r w:rsidR="0037019B" w:rsidRPr="00873884">
        <w:t>opportunité économique et sociale, et non une simple contrainte fiscale. Pour une petite unité, l'équation de la formalisation reste</w:t>
      </w:r>
      <w:r w:rsidR="00B87F15" w:rsidRPr="00873884">
        <w:t> </w:t>
      </w:r>
      <w:r w:rsidR="0037019B" w:rsidRPr="00873884">
        <w:t>défavorable : les coûts sont immédiats, les bénéfices différés. Le gouvernement ivoirien prône un parcours en trois étapes (être identifié, être</w:t>
      </w:r>
      <w:r w:rsidR="007C4634" w:rsidRPr="00873884">
        <w:t> </w:t>
      </w:r>
      <w:r w:rsidR="0037019B" w:rsidRPr="00873884">
        <w:t xml:space="preserve">accompagné, être intégré) et des chantiers prioritaires (organiser, équiper, financer, qualifier, protéger). L'exécutif met en avant sa boîte à outils : plus de 1,1 </w:t>
      </w:r>
      <w:r w:rsidR="004A3855" w:rsidRPr="00873884">
        <w:t xml:space="preserve">M </w:t>
      </w:r>
      <w:r w:rsidR="0037019B" w:rsidRPr="00873884">
        <w:t>de producteurs recensés et la digitalisation de la carte du producteur, près de 27 000 entreprises créées en</w:t>
      </w:r>
      <w:r w:rsidR="007C4634" w:rsidRPr="00873884">
        <w:t> </w:t>
      </w:r>
      <w:r w:rsidR="0037019B" w:rsidRPr="00873884">
        <w:t>2025 via le guichet unique, et</w:t>
      </w:r>
      <w:r w:rsidR="007C4634" w:rsidRPr="00873884">
        <w:t> </w:t>
      </w:r>
      <w:r w:rsidR="0037019B" w:rsidRPr="00873884">
        <w:t>26</w:t>
      </w:r>
      <w:r w:rsidR="007C4634" w:rsidRPr="00873884">
        <w:t> </w:t>
      </w:r>
      <w:r w:rsidR="004A3855" w:rsidRPr="00873884">
        <w:t>M</w:t>
      </w:r>
      <w:r w:rsidR="007C4634" w:rsidRPr="00873884">
        <w:t> </w:t>
      </w:r>
      <w:r w:rsidR="00B87F15" w:rsidRPr="00873884">
        <w:t>de personnes</w:t>
      </w:r>
      <w:r w:rsidR="0037019B" w:rsidRPr="00873884">
        <w:t xml:space="preserve"> </w:t>
      </w:r>
      <w:r w:rsidR="00B87F15" w:rsidRPr="00873884">
        <w:t>bén</w:t>
      </w:r>
      <w:r w:rsidR="007C4634" w:rsidRPr="00873884">
        <w:t>éficiant de</w:t>
      </w:r>
      <w:r w:rsidR="0037019B" w:rsidRPr="00873884">
        <w:t xml:space="preserve"> la couverture maladie universelle. Pour le ministre, l</w:t>
      </w:r>
      <w:r w:rsidR="00A47266" w:rsidRPr="00873884">
        <w:t>a</w:t>
      </w:r>
      <w:r w:rsidR="007C4634" w:rsidRPr="00873884">
        <w:t> </w:t>
      </w:r>
      <w:r w:rsidR="00A47266" w:rsidRPr="00873884">
        <w:t>traçabilité ne remplace ni l'immatriculation, ni les obligations fiscales, ni la protection sociale</w:t>
      </w:r>
      <w:r w:rsidR="0037019B" w:rsidRPr="00873884">
        <w:t xml:space="preserve">, mais </w:t>
      </w:r>
      <w:r w:rsidR="00A47266" w:rsidRPr="00873884">
        <w:t>elle peut devenir un levier d'intégration plutôt qu'une</w:t>
      </w:r>
      <w:r w:rsidR="007C4634" w:rsidRPr="00873884">
        <w:t> </w:t>
      </w:r>
      <w:r w:rsidR="00A47266" w:rsidRPr="00873884">
        <w:t>barrière.</w:t>
      </w:r>
    </w:p>
    <w:p w14:paraId="421AB0A9" w14:textId="77777777" w:rsidR="00C268BC" w:rsidRPr="00873884" w:rsidRDefault="00C268BC" w:rsidP="00C268BC">
      <w:pPr>
        <w:spacing w:after="0"/>
      </w:pPr>
    </w:p>
    <w:p w14:paraId="14F826C1" w14:textId="77777777" w:rsidR="00C268BC" w:rsidRPr="00873884" w:rsidRDefault="00C268BC" w:rsidP="00C268BC">
      <w:pPr>
        <w:pStyle w:val="Titre2"/>
        <w:spacing w:before="0"/>
      </w:pPr>
      <w:bookmarkStart w:id="98" w:name="_Toc242806207"/>
      <w:bookmarkStart w:id="99" w:name="_Hlk242987446"/>
      <w:bookmarkStart w:id="100" w:name="_Toc244513765"/>
      <w:r w:rsidRPr="00873884">
        <w:t>Agro-industrie – Inauguration d’une unité de transformation de karité et de soja.</w:t>
      </w:r>
      <w:bookmarkEnd w:id="100"/>
      <w:r w:rsidRPr="00873884">
        <w:t xml:space="preserve"> </w:t>
      </w:r>
      <w:bookmarkEnd w:id="98"/>
    </w:p>
    <w:bookmarkEnd w:id="99"/>
    <w:p w14:paraId="0EF3680C" w14:textId="77777777" w:rsidR="00C268BC" w:rsidRPr="00873884" w:rsidRDefault="00C268BC" w:rsidP="00C268BC">
      <w:pPr>
        <w:spacing w:after="0"/>
      </w:pPr>
      <w:r w:rsidRPr="00873884">
        <w:t xml:space="preserve">Spécialisée dans la transformation du karité et du soja, l’usine Beta Veg Oil a été officiellement inaugurée le 12 octobre à Bouaké, en présence du ministre de l’agriculture, du développement rural et des productions vivrières, M. Bruno Nabagné Koné, et du ministre du commerce, de l’industrie et de l’artisanat, M. Ibrahim Kalil Konaté. Dotée d’une capacité annuelle de traitement de 70 000 tonnes de matières premières, cette unité industrielle ambitionne de renforcer la transformation locale des produits agricoles et de favoriser la création d’emplois. Présentée par ses promoteurs, M. Mounir Fakry et M. Pierre Ali, comme la plus grande installation d’extraction par solvant de karité et de soja en Côte d’Ivoire, l’usine produit du beurre de karité et prévoit de fabriquer de l’huile de soja raffinée ainsi que des tourteaux pour l’alimentation animale. Beta Veg Oil annonce la création de 450 emplois directs et entend contribuer à la structuration de la filière karité en offrant des débouchés commerciaux </w:t>
      </w:r>
      <w:r w:rsidRPr="00873884">
        <w:lastRenderedPageBreak/>
        <w:t xml:space="preserve">à près de 400 000 femmes collectrices. Pour soutenir les acteurs de la filière, l’entreprise prévoit de déployer le programme </w:t>
      </w:r>
      <w:r w:rsidRPr="00873884">
        <w:rPr>
          <w:i/>
          <w:iCs/>
        </w:rPr>
        <w:t>Beta Nafa</w:t>
      </w:r>
      <w:r w:rsidRPr="00873884">
        <w:t xml:space="preserve"> qui reposera sur des achats directs auprès des collectrices, l’accompagnement des groupements et le préfinancement des campagnes de collecte. Ces mécanismes visent à faciliter l’approvisionnement de l’usine tout en améliorant les conditions de participation des femmes à la chaîne de valeur du karité. Lors de la cérémonie, le ministre M. Bruno Nabagné Koné a insisté sur la nécessité d’assurer une meilleure rémunération des femmes dans la filière et a plaidé pour la mise en place de partenariats transparents entre les industriels et les coopératives, afin que les producteurs tirent davantage profit de la transformation locale. Cette nouvelle infrastructure s’inscrit dans la dynamique du programme « Bouaké Nouveau », qui ambitionne de transformer localement 50% de la production agricole de la région et de générer plus de 10 000 emplois industriels directs à l’horizon 2030. Le ministre M. Ibrahim Kalil Konaté, a souligné l’importance de cette implantation pour accroître la transformation locale du karité et la création de valeur sur territoire national, alors qu’une part importante de la production ivoirienne est encore exportée sous forme d’amandes brutes.</w:t>
      </w:r>
    </w:p>
    <w:p w14:paraId="30B97517" w14:textId="77777777" w:rsidR="00F11CF1" w:rsidRPr="00873884" w:rsidRDefault="00F11CF1" w:rsidP="00F11CF1">
      <w:pPr>
        <w:spacing w:after="0"/>
      </w:pPr>
    </w:p>
    <w:p w14:paraId="7A5606F6" w14:textId="4CBFDFC2" w:rsidR="00490F68" w:rsidRPr="00873884" w:rsidRDefault="00490F68" w:rsidP="00F11CF1">
      <w:pPr>
        <w:pStyle w:val="Titre2"/>
        <w:spacing w:before="0"/>
      </w:pPr>
      <w:bookmarkStart w:id="101" w:name="_Toc244513766"/>
      <w:r w:rsidRPr="00873884">
        <w:t xml:space="preserve">Mécanisation – Le chinois </w:t>
      </w:r>
      <w:r w:rsidR="00B9585E" w:rsidRPr="00873884">
        <w:t>SINOMACH HAINAN annonce son intention de s’implanter</w:t>
      </w:r>
      <w:r w:rsidRPr="00873884">
        <w:t>.</w:t>
      </w:r>
      <w:bookmarkEnd w:id="101"/>
      <w:r w:rsidRPr="00873884">
        <w:t xml:space="preserve"> </w:t>
      </w:r>
    </w:p>
    <w:p w14:paraId="54F902E0" w14:textId="45562C62" w:rsidR="00490F68" w:rsidRPr="00873884" w:rsidRDefault="0016146F" w:rsidP="00F11CF1">
      <w:pPr>
        <w:spacing w:after="0"/>
      </w:pPr>
      <w:r w:rsidRPr="00873884">
        <w:t xml:space="preserve">A l’occasion d’une rencontre entre une délégation du groupe </w:t>
      </w:r>
      <w:bookmarkStart w:id="102" w:name="_Hlk244363597"/>
      <w:r w:rsidRPr="00873884">
        <w:t>S</w:t>
      </w:r>
      <w:r w:rsidR="007C4634" w:rsidRPr="00873884">
        <w:t>INOMACH</w:t>
      </w:r>
      <w:r w:rsidRPr="00873884">
        <w:t xml:space="preserve"> H</w:t>
      </w:r>
      <w:r w:rsidR="00B9585E" w:rsidRPr="00873884">
        <w:t>AINAN</w:t>
      </w:r>
      <w:r w:rsidRPr="00873884">
        <w:t xml:space="preserve"> </w:t>
      </w:r>
      <w:bookmarkEnd w:id="102"/>
      <w:r w:rsidRPr="00873884">
        <w:t>et</w:t>
      </w:r>
      <w:r w:rsidR="00B9585E" w:rsidRPr="00873884">
        <w:t> </w:t>
      </w:r>
      <w:r w:rsidRPr="00873884">
        <w:t>le</w:t>
      </w:r>
      <w:r w:rsidR="00B9585E" w:rsidRPr="00873884">
        <w:t> </w:t>
      </w:r>
      <w:r w:rsidRPr="00873884">
        <w:t>ministre de l’agriculture</w:t>
      </w:r>
      <w:bookmarkStart w:id="103" w:name="_Hlk244363301"/>
      <w:r w:rsidR="007C4634" w:rsidRPr="00873884">
        <w:t>, du développement rural et des productions vivrières</w:t>
      </w:r>
      <w:bookmarkEnd w:id="103"/>
      <w:r w:rsidRPr="00873884">
        <w:t>, M.</w:t>
      </w:r>
      <w:r w:rsidR="00B9585E" w:rsidRPr="00873884">
        <w:t> </w:t>
      </w:r>
      <w:r w:rsidRPr="00873884">
        <w:t>Bruno</w:t>
      </w:r>
      <w:r w:rsidR="00B9585E" w:rsidRPr="00873884">
        <w:t> </w:t>
      </w:r>
      <w:r w:rsidRPr="00873884">
        <w:t xml:space="preserve">Nabagné Koné, l’industriel chinois a </w:t>
      </w:r>
      <w:bookmarkStart w:id="104" w:name="_Hlk244363703"/>
      <w:r w:rsidRPr="00873884">
        <w:t xml:space="preserve">annoncé son intention de s’implanter </w:t>
      </w:r>
      <w:bookmarkEnd w:id="104"/>
      <w:r w:rsidRPr="00873884">
        <w:t>en</w:t>
      </w:r>
      <w:r w:rsidR="00B9585E" w:rsidRPr="00873884">
        <w:t> </w:t>
      </w:r>
      <w:r w:rsidRPr="00873884">
        <w:t>Côte</w:t>
      </w:r>
      <w:r w:rsidR="00B9585E" w:rsidRPr="00873884">
        <w:t> </w:t>
      </w:r>
      <w:r w:rsidRPr="00873884">
        <w:t>d’Ivoire dans les filières riz</w:t>
      </w:r>
      <w:r w:rsidR="007C4634" w:rsidRPr="00873884">
        <w:t> </w:t>
      </w:r>
      <w:r w:rsidRPr="00873884">
        <w:t>et</w:t>
      </w:r>
      <w:r w:rsidR="007C4634" w:rsidRPr="00873884">
        <w:t> </w:t>
      </w:r>
      <w:r w:rsidRPr="00873884">
        <w:t xml:space="preserve">maïs, avec des investissements dans la mécanisation agricole, la production de semences et la transformation du riz. </w:t>
      </w:r>
      <w:r w:rsidR="00490F68" w:rsidRPr="00873884">
        <w:t>L’intérêt de</w:t>
      </w:r>
      <w:r w:rsidR="00B9585E" w:rsidRPr="00873884">
        <w:t> </w:t>
      </w:r>
      <w:r w:rsidR="00490F68" w:rsidRPr="00873884">
        <w:t>S</w:t>
      </w:r>
      <w:r w:rsidR="00B9585E" w:rsidRPr="00873884">
        <w:t>INOMACH HAINAN</w:t>
      </w:r>
      <w:r w:rsidR="00490F68" w:rsidRPr="00873884">
        <w:t xml:space="preserve"> intervient alors que les autorités ivoiriennes veulent accélérer la</w:t>
      </w:r>
      <w:r w:rsidR="00B9585E" w:rsidRPr="00873884">
        <w:t> </w:t>
      </w:r>
      <w:r w:rsidR="00490F68" w:rsidRPr="00873884">
        <w:t xml:space="preserve">mécanisation agricole. Dans le cadre du Plan national de développement (PND) 2026-2030, </w:t>
      </w:r>
      <w:r w:rsidRPr="00873884">
        <w:t>l’Etat ivoirien</w:t>
      </w:r>
      <w:r w:rsidR="00490F68" w:rsidRPr="00873884">
        <w:t xml:space="preserve"> vise à faire passer le taux de mécanisation des exploitations de 12% à 40% à</w:t>
      </w:r>
      <w:r w:rsidR="00B9585E" w:rsidRPr="00873884">
        <w:t> </w:t>
      </w:r>
      <w:r w:rsidR="00490F68" w:rsidRPr="00873884">
        <w:t>l’horizon 2030.</w:t>
      </w:r>
      <w:r w:rsidRPr="00873884">
        <w:t xml:space="preserve"> </w:t>
      </w:r>
      <w:r w:rsidR="00490F68" w:rsidRPr="00873884">
        <w:t>Le diagnostic stratégique du PND estime le niveau d’équipement à environ 4,3 tracteurs pour 1 000 h</w:t>
      </w:r>
      <w:r w:rsidR="00B9585E" w:rsidRPr="00873884">
        <w:t>a</w:t>
      </w:r>
      <w:r w:rsidR="00490F68" w:rsidRPr="00873884">
        <w:t xml:space="preserve"> cultivables, contre une référence de 5 à 10 tracteurs pour 1 000 h</w:t>
      </w:r>
      <w:r w:rsidR="00B9585E" w:rsidRPr="00873884">
        <w:t>a</w:t>
      </w:r>
      <w:r w:rsidR="00490F68" w:rsidRPr="00873884">
        <w:t xml:space="preserve"> correspondant à l’objectif de mécanisation minimale de la FAO pour les pays émergents.</w:t>
      </w:r>
      <w:r w:rsidRPr="00873884">
        <w:t xml:space="preserve"> </w:t>
      </w:r>
      <w:r w:rsidR="00490F68" w:rsidRPr="00873884">
        <w:t xml:space="preserve">L’écart est </w:t>
      </w:r>
      <w:r w:rsidRPr="00873884">
        <w:t>d’autant plus</w:t>
      </w:r>
      <w:r w:rsidR="00490F68" w:rsidRPr="00873884">
        <w:t xml:space="preserve"> marqué avec les régions agricoles</w:t>
      </w:r>
      <w:r w:rsidRPr="00873884">
        <w:t xml:space="preserve"> d’</w:t>
      </w:r>
      <w:r w:rsidR="00490F68" w:rsidRPr="00873884">
        <w:t xml:space="preserve">Europe et </w:t>
      </w:r>
      <w:r w:rsidRPr="00873884">
        <w:t>d</w:t>
      </w:r>
      <w:r w:rsidR="00490F68" w:rsidRPr="00873884">
        <w:t>’Amérique du Nord, où le niveau d’équipement dépasse 100 tracteurs pour 1 000 h</w:t>
      </w:r>
      <w:r w:rsidR="00B9585E" w:rsidRPr="00873884">
        <w:t>a</w:t>
      </w:r>
      <w:r w:rsidR="00490F68" w:rsidRPr="00873884">
        <w:t xml:space="preserve"> de terres arables. Ce déficit d’équipement souligne les besoins du pays en matériel agricole et les débouchés potentiels pour les fabricants de tracteurs et de machines.</w:t>
      </w:r>
      <w:r w:rsidRPr="00873884">
        <w:t xml:space="preserve"> Le groupe</w:t>
      </w:r>
      <w:r w:rsidR="00490F68" w:rsidRPr="00873884">
        <w:t xml:space="preserve"> </w:t>
      </w:r>
      <w:r w:rsidR="00B9585E" w:rsidRPr="00873884">
        <w:t xml:space="preserve">SINOMACH HAINAN </w:t>
      </w:r>
      <w:r w:rsidR="00490F68" w:rsidRPr="00873884">
        <w:t xml:space="preserve">développe ses activités agricoles sur le continent. </w:t>
      </w:r>
      <w:r w:rsidR="00FE6A9D" w:rsidRPr="00873884">
        <w:t>En</w:t>
      </w:r>
      <w:r w:rsidR="00490F68" w:rsidRPr="00873884">
        <w:t xml:space="preserve"> février 2025, </w:t>
      </w:r>
      <w:r w:rsidR="00B9585E" w:rsidRPr="00873884">
        <w:t xml:space="preserve">il </w:t>
      </w:r>
      <w:r w:rsidR="00490F68" w:rsidRPr="00873884">
        <w:t xml:space="preserve">a signé un mémorandum d’entente avec les autorités malgaches pour développer </w:t>
      </w:r>
      <w:r w:rsidR="00FE6A9D" w:rsidRPr="00873884">
        <w:t xml:space="preserve">des </w:t>
      </w:r>
      <w:r w:rsidR="00490F68" w:rsidRPr="00873884">
        <w:t>projets agricoles, dont des parcs agricoles pilotes couvrant une superficie annoncée de 50 000 h</w:t>
      </w:r>
      <w:r w:rsidR="00B9585E" w:rsidRPr="00873884">
        <w:t>a</w:t>
      </w:r>
      <w:r w:rsidR="00490F68" w:rsidRPr="00873884">
        <w:t>. Le programme prévoit également une</w:t>
      </w:r>
      <w:r w:rsidR="00B9585E" w:rsidRPr="00873884">
        <w:t> </w:t>
      </w:r>
      <w:r w:rsidR="00490F68" w:rsidRPr="00873884">
        <w:t>unité de transformation agroalimentaire, une usine d’engrais et la formation de</w:t>
      </w:r>
      <w:r w:rsidR="00B9585E" w:rsidRPr="00873884">
        <w:t> </w:t>
      </w:r>
      <w:r w:rsidR="00490F68" w:rsidRPr="00873884">
        <w:t>techniciens à la fabrication de machines agricoles. Une éventuelle implantation en</w:t>
      </w:r>
      <w:r w:rsidR="002F2184">
        <w:t> </w:t>
      </w:r>
      <w:r w:rsidR="00490F68" w:rsidRPr="00873884">
        <w:t>Côte</w:t>
      </w:r>
      <w:r w:rsidR="00B9585E" w:rsidRPr="00873884">
        <w:t> </w:t>
      </w:r>
      <w:r w:rsidR="00490F68" w:rsidRPr="00873884">
        <w:t xml:space="preserve">d’Ivoire pourrait prolonger cette dynamique en Afrique de l’Ouest. </w:t>
      </w:r>
    </w:p>
    <w:p w14:paraId="2B595EAA" w14:textId="77777777" w:rsidR="00F11CF1" w:rsidRPr="00873884" w:rsidRDefault="00F11CF1" w:rsidP="00F11CF1">
      <w:pPr>
        <w:spacing w:after="0"/>
      </w:pPr>
    </w:p>
    <w:p w14:paraId="07F8BC0F" w14:textId="77777777" w:rsidR="0004398B" w:rsidRPr="00873884" w:rsidRDefault="0004398B" w:rsidP="00DD40C2">
      <w:pPr>
        <w:pStyle w:val="Titre2"/>
        <w:spacing w:before="0"/>
        <w:rPr>
          <w:bCs/>
        </w:rPr>
      </w:pPr>
      <w:bookmarkStart w:id="105" w:name="_Toc244513767"/>
      <w:r w:rsidRPr="00873884">
        <w:t xml:space="preserve">Distribution – </w:t>
      </w:r>
      <w:r w:rsidRPr="00873884">
        <w:rPr>
          <w:bCs/>
        </w:rPr>
        <w:t>Le Made in Côte d’Ivoire entre chez Carrefour en France.</w:t>
      </w:r>
      <w:bookmarkEnd w:id="105"/>
      <w:r w:rsidRPr="00873884">
        <w:rPr>
          <w:bCs/>
        </w:rPr>
        <w:t xml:space="preserve"> </w:t>
      </w:r>
    </w:p>
    <w:p w14:paraId="7B481208" w14:textId="7B564902" w:rsidR="0004398B" w:rsidRPr="00873884" w:rsidRDefault="0004398B" w:rsidP="00DD40C2">
      <w:pPr>
        <w:spacing w:after="0"/>
        <w:rPr>
          <w:rStyle w:val="Lienhypertexte"/>
          <w:color w:val="auto"/>
          <w:u w:val="none"/>
        </w:rPr>
      </w:pPr>
      <w:r w:rsidRPr="00873884">
        <w:t>Des produits emblématiques de la cuisine ivoirienne sont désormais vendus dans les rayons de</w:t>
      </w:r>
      <w:r w:rsidR="00BE35C1" w:rsidRPr="00873884">
        <w:t> </w:t>
      </w:r>
      <w:r w:rsidRPr="00873884">
        <w:t>l’hypermarché Carrefour de Rosny 2, en Seine-Saint-Denis. Portée par l’</w:t>
      </w:r>
      <w:r w:rsidR="00EE63A0" w:rsidRPr="00873884">
        <w:t>A</w:t>
      </w:r>
      <w:r w:rsidRPr="00873884">
        <w:t>mbassade de</w:t>
      </w:r>
      <w:r w:rsidR="00BE35C1" w:rsidRPr="00873884">
        <w:t> </w:t>
      </w:r>
      <w:r w:rsidRPr="00873884">
        <w:t>Côte</w:t>
      </w:r>
      <w:r w:rsidR="00BE35C1" w:rsidRPr="00873884">
        <w:t> </w:t>
      </w:r>
      <w:r w:rsidRPr="00873884">
        <w:t>d’Ivoire en France, cette initiative vise à renforcer la visibilité des produits transformés locaux et ouvre de nouvelles perspectives à l’agro-industrie ivoirienne sur le marché français. Du bissap aux chips de banane, en passant par le foutou instantané et la pâte à tartiner à la</w:t>
      </w:r>
      <w:r w:rsidR="00BE35C1" w:rsidRPr="00873884">
        <w:t> </w:t>
      </w:r>
      <w:r w:rsidRPr="00873884">
        <w:t xml:space="preserve">noix de cajou, les produits ivoiriens, jusqu’ici principalement commercialisés dans des épiceries </w:t>
      </w:r>
      <w:r w:rsidRPr="00873884">
        <w:lastRenderedPageBreak/>
        <w:t>spécialisées, bénéficient désormais d’une vitrine dans la grande distribution française. La</w:t>
      </w:r>
      <w:r w:rsidR="00BE35C1" w:rsidRPr="00873884">
        <w:t> </w:t>
      </w:r>
      <w:r w:rsidRPr="00873884">
        <w:t>gamme comprend également du foutou instantané de banane, d’igname et de taro, du</w:t>
      </w:r>
      <w:r w:rsidR="00BE35C1" w:rsidRPr="00873884">
        <w:t> </w:t>
      </w:r>
      <w:r w:rsidRPr="00873884">
        <w:t>couscous de plantain et de manioc, ainsi que des granulés de maïs et de fonio. Le choix de</w:t>
      </w:r>
      <w:r w:rsidR="00BE35C1" w:rsidRPr="00873884">
        <w:t> </w:t>
      </w:r>
      <w:r w:rsidRPr="00873884">
        <w:t xml:space="preserve">Carrefour représente un enjeu commercial important. </w:t>
      </w:r>
      <w:r w:rsidR="00EE63A0" w:rsidRPr="00873884">
        <w:t>L</w:t>
      </w:r>
      <w:r w:rsidRPr="00873884">
        <w:t>e groupe détient 21,2% de parts de</w:t>
      </w:r>
      <w:r w:rsidR="00BE35C1" w:rsidRPr="00873884">
        <w:t> </w:t>
      </w:r>
      <w:r w:rsidRPr="00873884">
        <w:t>marché dans la distribution alimentaire française. Près d’un euro sur cinq consacré aux</w:t>
      </w:r>
      <w:r w:rsidR="00BE35C1" w:rsidRPr="00873884">
        <w:t> </w:t>
      </w:r>
      <w:r w:rsidRPr="00873884">
        <w:t>courses alimentaires en France passe par ce réseau, offrant aux produits ivoiriens une</w:t>
      </w:r>
      <w:r w:rsidR="00BE35C1" w:rsidRPr="00873884">
        <w:t> </w:t>
      </w:r>
      <w:r w:rsidRPr="00873884">
        <w:t>possibilité de toucher un large public. Cette présence en rayon est une opportunité pour</w:t>
      </w:r>
      <w:r w:rsidR="00BE35C1" w:rsidRPr="00873884">
        <w:t> </w:t>
      </w:r>
      <w:r w:rsidRPr="00873884">
        <w:t>les entreprises ivoiriennes de transformation agroalimentaire. Premier producteur mondial de cacao et de noix de cajou, la Côte d’Ivoire cherche à accroître la transformation de ses matières premières sur son territoire. La commercialisation de produits finis permet de</w:t>
      </w:r>
      <w:r w:rsidR="00BE35C1" w:rsidRPr="00873884">
        <w:t> </w:t>
      </w:r>
      <w:r w:rsidRPr="00873884">
        <w:t>créer davantage de valeur ajoutée localement et de soutenir l’emploi. L’accès à la grande distribution exige toutefois le respect de normes sanitaires, de critères de qualité, de</w:t>
      </w:r>
      <w:r w:rsidR="00BE35C1" w:rsidRPr="00873884">
        <w:t> </w:t>
      </w:r>
      <w:r w:rsidRPr="00873884">
        <w:t>traçabilité, de conditionnement et de régularité des livraisons. Pour les PME ivoiriennes, cette implantation représente une référence susceptible de renforcer leur crédibilité auprès</w:t>
      </w:r>
      <w:r w:rsidR="00BE35C1" w:rsidRPr="00873884">
        <w:t> </w:t>
      </w:r>
      <w:r w:rsidRPr="00873884">
        <w:t>d’autres acheteurs européens. La prochaine étape consistera à pérenniser cette</w:t>
      </w:r>
      <w:r w:rsidR="00BE35C1" w:rsidRPr="00873884">
        <w:t> </w:t>
      </w:r>
      <w:r w:rsidRPr="00873884">
        <w:t>présence et à étendre la distribution à d’autres magasins. L’enjeu est de transformer cette première avancée en débouchés durables pour le</w:t>
      </w:r>
      <w:hyperlink r:id="rId70" w:tgtFrame="_blank" w:history="1">
        <w:r w:rsidRPr="00873884">
          <w:rPr>
            <w:rStyle w:val="Lienhypertexte"/>
            <w:color w:val="auto"/>
            <w:u w:val="none"/>
          </w:rPr>
          <w:t xml:space="preserve"> Made in Côte d’Ivoire.</w:t>
        </w:r>
      </w:hyperlink>
    </w:p>
    <w:p w14:paraId="41F2288B" w14:textId="77777777" w:rsidR="00C268BC" w:rsidRPr="00873884" w:rsidRDefault="00C268BC" w:rsidP="00BE35C1">
      <w:pPr>
        <w:pStyle w:val="Titre2"/>
        <w:spacing w:before="0"/>
      </w:pPr>
      <w:bookmarkStart w:id="106" w:name="_Toc243498987"/>
    </w:p>
    <w:p w14:paraId="17304585" w14:textId="37C54FAA" w:rsidR="00310CCF" w:rsidRPr="00873884" w:rsidRDefault="00310CCF" w:rsidP="00BE35C1">
      <w:pPr>
        <w:pStyle w:val="Titre2"/>
        <w:spacing w:before="0"/>
      </w:pPr>
      <w:bookmarkStart w:id="107" w:name="_Toc244513768"/>
      <w:r w:rsidRPr="00873884">
        <w:t>Formation – Phase pilote du projet de formation de masse aux métiers ruraux soutenue par</w:t>
      </w:r>
      <w:r w:rsidR="00E27D05" w:rsidRPr="00873884">
        <w:t> </w:t>
      </w:r>
      <w:r w:rsidRPr="00873884">
        <w:t>l’A</w:t>
      </w:r>
      <w:bookmarkEnd w:id="106"/>
      <w:r w:rsidR="009E7342" w:rsidRPr="00873884">
        <w:t>gence française de développement (AFD)</w:t>
      </w:r>
      <w:r w:rsidR="00BA3C0B" w:rsidRPr="00873884">
        <w:t>.</w:t>
      </w:r>
      <w:bookmarkEnd w:id="107"/>
    </w:p>
    <w:p w14:paraId="6F6F2A53" w14:textId="3BA44573" w:rsidR="00310CCF" w:rsidRPr="00873884" w:rsidRDefault="0054681D" w:rsidP="00BE35C1">
      <w:pPr>
        <w:spacing w:after="0"/>
      </w:pPr>
      <w:r w:rsidRPr="00873884">
        <w:t>Une mission composée d’experts de l’Agence française de développement (AFD), de l’unité de</w:t>
      </w:r>
      <w:r w:rsidR="00C268BC" w:rsidRPr="00873884">
        <w:t> </w:t>
      </w:r>
      <w:r w:rsidRPr="00873884">
        <w:t>coordination des projets Education-Formation (UCP-EF), du secrétariat technique du C2D (ST-C2D) et du Fonds de développement de la formation professionnelle (FDFP) a assuré le</w:t>
      </w:r>
      <w:r w:rsidR="00C268BC" w:rsidRPr="00873884">
        <w:t> </w:t>
      </w:r>
      <w:r w:rsidRPr="00873884">
        <w:t>15</w:t>
      </w:r>
      <w:r w:rsidR="00C268BC" w:rsidRPr="00873884">
        <w:t> </w:t>
      </w:r>
      <w:r w:rsidRPr="00873884">
        <w:t xml:space="preserve">octobre </w:t>
      </w:r>
      <w:r w:rsidR="00252638" w:rsidRPr="00873884">
        <w:t>une supervision du projet de formation de masse aux métiers ruraux et</w:t>
      </w:r>
      <w:r w:rsidR="00C268BC" w:rsidRPr="00873884">
        <w:t> </w:t>
      </w:r>
      <w:r w:rsidR="00252638" w:rsidRPr="00873884">
        <w:t>d’insertion économique dans le département de Botro (FAR-Botro) qui s’étend aux métiers de l’élevage, de l’aviculture, de la pisciculture et du maraîchage.</w:t>
      </w:r>
      <w:r w:rsidRPr="00873884">
        <w:t xml:space="preserve"> </w:t>
      </w:r>
      <w:r w:rsidR="00B93F11" w:rsidRPr="00873884">
        <w:t>Selon Mme Virginie Lucas, responsable du pôle éducation, formation professionnelle, emploi et enseignement supérieur à l’AFD, la mission de supervision visait à s’imprégner des résultats de projets d’appui aux</w:t>
      </w:r>
      <w:r w:rsidR="00C268BC" w:rsidRPr="00873884">
        <w:t> </w:t>
      </w:r>
      <w:r w:rsidR="00B93F11" w:rsidRPr="00873884">
        <w:t>communautés rurales, notamment les jeunes et les femmes. Le but est de donner plus</w:t>
      </w:r>
      <w:r w:rsidR="00C268BC" w:rsidRPr="00873884">
        <w:t> </w:t>
      </w:r>
      <w:r w:rsidR="00B93F11" w:rsidRPr="00873884">
        <w:t>de</w:t>
      </w:r>
      <w:r w:rsidR="00C268BC" w:rsidRPr="00873884">
        <w:t> </w:t>
      </w:r>
      <w:r w:rsidR="00B93F11" w:rsidRPr="00873884">
        <w:t xml:space="preserve">valeur aux productions agricoles, d’améliorer leurs revenus et leurs conditions de vie, mais surtout d’accompagner l’installation d’un certain nombre de producteurs. Le projet ambitionne également de s’attaquer au frein à la formation que constitue le faible niveau d’alphabétisation dans la région. </w:t>
      </w:r>
      <w:r w:rsidRPr="00873884">
        <w:t>Grâce au FDFP, déployé dans le cadre du projet FAR-Botro, des jeunes ont bénéficié d’une formation avant de recevoir le statut d’éleveur.</w:t>
      </w:r>
      <w:r w:rsidR="00252638" w:rsidRPr="00873884">
        <w:t xml:space="preserve"> Certains des</w:t>
      </w:r>
      <w:r w:rsidR="00C268BC" w:rsidRPr="00873884">
        <w:t> </w:t>
      </w:r>
      <w:r w:rsidR="00252638" w:rsidRPr="00873884">
        <w:t>bénéficiaires du projet ont reçu une formation sur l’élevage de poulets de chair, qui</w:t>
      </w:r>
      <w:r w:rsidR="00C268BC" w:rsidRPr="00873884">
        <w:t> </w:t>
      </w:r>
      <w:r w:rsidR="00252638" w:rsidRPr="00873884">
        <w:t>leur</w:t>
      </w:r>
      <w:r w:rsidR="00C268BC" w:rsidRPr="00873884">
        <w:t> </w:t>
      </w:r>
      <w:r w:rsidR="00252638" w:rsidRPr="00873884">
        <w:t>ont d’abord permis de développer leur activité puis de bénéficier d</w:t>
      </w:r>
      <w:r w:rsidR="000E01D9" w:rsidRPr="00873884">
        <w:t>’</w:t>
      </w:r>
      <w:r w:rsidR="00252638" w:rsidRPr="00873884">
        <w:t>u</w:t>
      </w:r>
      <w:r w:rsidR="000E01D9" w:rsidRPr="00873884">
        <w:t xml:space="preserve">n appui. </w:t>
      </w:r>
      <w:r w:rsidR="00252638" w:rsidRPr="00873884">
        <w:t>Un</w:t>
      </w:r>
      <w:r w:rsidR="00C268BC" w:rsidRPr="00873884">
        <w:t> </w:t>
      </w:r>
      <w:r w:rsidR="00252638" w:rsidRPr="00873884">
        <w:t xml:space="preserve">éleveur </w:t>
      </w:r>
      <w:r w:rsidR="000E01D9" w:rsidRPr="00873884">
        <w:t xml:space="preserve">formé </w:t>
      </w:r>
      <w:r w:rsidR="00252638" w:rsidRPr="00873884">
        <w:t xml:space="preserve">qui dispose aujourd’hui de 800 poulets, </w:t>
      </w:r>
      <w:r w:rsidR="000E01D9" w:rsidRPr="00873884">
        <w:t xml:space="preserve">a souligné l’utilité de programme </w:t>
      </w:r>
      <w:r w:rsidR="00252638" w:rsidRPr="00873884">
        <w:t>expliqu</w:t>
      </w:r>
      <w:r w:rsidR="000E01D9" w:rsidRPr="00873884">
        <w:t>ant</w:t>
      </w:r>
      <w:r w:rsidR="00252638" w:rsidRPr="00873884">
        <w:t xml:space="preserve"> avoir investi 3,6 M FCFA dans l’acquisition du matériel avant de tir</w:t>
      </w:r>
      <w:r w:rsidR="000E01D9" w:rsidRPr="00873884">
        <w:t>er</w:t>
      </w:r>
      <w:r w:rsidR="00252638" w:rsidRPr="00873884">
        <w:t xml:space="preserve"> un bénéfice de</w:t>
      </w:r>
      <w:r w:rsidR="00C268BC" w:rsidRPr="00873884">
        <w:t> </w:t>
      </w:r>
      <w:r w:rsidR="00252638" w:rsidRPr="00873884">
        <w:t xml:space="preserve">360 000 FCFA de sa première bande de 800 têtes, puis 186 000 </w:t>
      </w:r>
      <w:r w:rsidR="000E01D9" w:rsidRPr="00873884">
        <w:t xml:space="preserve">FCFA </w:t>
      </w:r>
      <w:r w:rsidR="00252638" w:rsidRPr="00873884">
        <w:t>une seconde fois, et</w:t>
      </w:r>
      <w:r w:rsidR="00C268BC" w:rsidRPr="00873884">
        <w:t> </w:t>
      </w:r>
      <w:r w:rsidR="00252638" w:rsidRPr="00873884">
        <w:t xml:space="preserve">espère tirer au moins 200 000 FCFA de sa prochaine bande. </w:t>
      </w:r>
      <w:r w:rsidR="000E01D9" w:rsidRPr="00873884">
        <w:t xml:space="preserve">Il </w:t>
      </w:r>
      <w:r w:rsidR="00252638" w:rsidRPr="00873884">
        <w:t>comme le Far-Botro, Il</w:t>
      </w:r>
      <w:r w:rsidR="00C268BC" w:rsidRPr="00873884">
        <w:t> </w:t>
      </w:r>
      <w:r w:rsidR="000E01D9" w:rsidRPr="00873884">
        <w:t>a</w:t>
      </w:r>
      <w:r w:rsidR="00C268BC" w:rsidRPr="00873884">
        <w:t> </w:t>
      </w:r>
      <w:r w:rsidR="00252638" w:rsidRPr="00873884">
        <w:t>soulign</w:t>
      </w:r>
      <w:r w:rsidR="000E01D9" w:rsidRPr="00873884">
        <w:t>é</w:t>
      </w:r>
      <w:r w:rsidR="00252638" w:rsidRPr="00873884">
        <w:t xml:space="preserve"> néanmoins la difficulté d’approvisionnement en poussins</w:t>
      </w:r>
      <w:r w:rsidR="000E01D9" w:rsidRPr="00873884">
        <w:t xml:space="preserve">. </w:t>
      </w:r>
      <w:r w:rsidR="00310CCF" w:rsidRPr="00873884">
        <w:t xml:space="preserve">Dans </w:t>
      </w:r>
      <w:r w:rsidR="000E01D9" w:rsidRPr="00873884">
        <w:t>un</w:t>
      </w:r>
      <w:r w:rsidR="00310CCF" w:rsidRPr="00873884">
        <w:t xml:space="preserve"> village, </w:t>
      </w:r>
      <w:r w:rsidR="000E01D9" w:rsidRPr="00873884">
        <w:t>d</w:t>
      </w:r>
      <w:r w:rsidR="00310CCF" w:rsidRPr="00873884">
        <w:t>es</w:t>
      </w:r>
      <w:r w:rsidR="00C268BC" w:rsidRPr="00873884">
        <w:t> </w:t>
      </w:r>
      <w:r w:rsidR="00310CCF" w:rsidRPr="00873884">
        <w:t xml:space="preserve">producteurs d’anacarde bénéficient </w:t>
      </w:r>
      <w:r w:rsidR="00B93F11" w:rsidRPr="00873884">
        <w:t xml:space="preserve">pour se diversifier </w:t>
      </w:r>
      <w:r w:rsidR="00310CCF" w:rsidRPr="00873884">
        <w:t>d’un fonds de 3,5</w:t>
      </w:r>
      <w:r w:rsidR="00252638" w:rsidRPr="00873884">
        <w:t xml:space="preserve"> </w:t>
      </w:r>
      <w:r w:rsidR="00310CCF" w:rsidRPr="00873884">
        <w:t xml:space="preserve">M FCFA remboursable dès la première production maraichère. </w:t>
      </w:r>
      <w:r w:rsidR="000D53EA" w:rsidRPr="00873884">
        <w:t>Le taux de remboursement du prêt est</w:t>
      </w:r>
      <w:r w:rsidR="00C268BC" w:rsidRPr="00873884">
        <w:t> </w:t>
      </w:r>
      <w:r w:rsidR="000D53EA" w:rsidRPr="00873884">
        <w:t>de 60% du montant emprunté et les bénéficiaires disposent d’une autorisation d’exploitation du site mis à disposition de 10 ans, avec l’impossibilité des propriétaires de</w:t>
      </w:r>
      <w:r w:rsidR="00C268BC" w:rsidRPr="00873884">
        <w:t> </w:t>
      </w:r>
      <w:r w:rsidR="000D53EA" w:rsidRPr="00873884">
        <w:t>les</w:t>
      </w:r>
      <w:r w:rsidR="00C268BC" w:rsidRPr="00873884">
        <w:t> </w:t>
      </w:r>
      <w:r w:rsidR="000D53EA" w:rsidRPr="00873884">
        <w:t>en</w:t>
      </w:r>
      <w:r w:rsidR="00C268BC" w:rsidRPr="00873884">
        <w:t> </w:t>
      </w:r>
      <w:r w:rsidR="000D53EA" w:rsidRPr="00873884">
        <w:t xml:space="preserve">chasser, selon le contrat de financement. </w:t>
      </w:r>
      <w:r w:rsidR="00310CCF" w:rsidRPr="00873884">
        <w:t>Le projet, démarré en ao</w:t>
      </w:r>
      <w:r w:rsidR="000E01D9" w:rsidRPr="00873884">
        <w:t>û</w:t>
      </w:r>
      <w:r w:rsidR="00310CCF" w:rsidRPr="00873884">
        <w:t>t 2025</w:t>
      </w:r>
      <w:r w:rsidR="000D53EA" w:rsidRPr="00873884">
        <w:t>,</w:t>
      </w:r>
      <w:r w:rsidR="00310CCF" w:rsidRPr="00873884">
        <w:t xml:space="preserve"> </w:t>
      </w:r>
      <w:r w:rsidR="00B93F11" w:rsidRPr="00873884">
        <w:lastRenderedPageBreak/>
        <w:t>avec</w:t>
      </w:r>
      <w:r w:rsidR="00C268BC" w:rsidRPr="00873884">
        <w:t> </w:t>
      </w:r>
      <w:r w:rsidR="00B93F11" w:rsidRPr="00873884">
        <w:t>la</w:t>
      </w:r>
      <w:r w:rsidR="00C268BC" w:rsidRPr="00873884">
        <w:t> </w:t>
      </w:r>
      <w:r w:rsidR="00B93F11" w:rsidRPr="00873884">
        <w:t xml:space="preserve">culture de la tomate </w:t>
      </w:r>
      <w:r w:rsidR="00310CCF" w:rsidRPr="00873884">
        <w:t>a permis d’atteindre une première récolte en janvier 2026 et</w:t>
      </w:r>
      <w:r w:rsidR="00C268BC" w:rsidRPr="00873884">
        <w:t> </w:t>
      </w:r>
      <w:r w:rsidR="00310CCF" w:rsidRPr="00873884">
        <w:t>de</w:t>
      </w:r>
      <w:r w:rsidR="00C268BC" w:rsidRPr="00873884">
        <w:t> </w:t>
      </w:r>
      <w:r w:rsidR="00310CCF" w:rsidRPr="00873884">
        <w:t>commercialiser plus d’une tonne et demie de tomate</w:t>
      </w:r>
      <w:r w:rsidR="000D53EA" w:rsidRPr="00873884">
        <w:t>s</w:t>
      </w:r>
      <w:r w:rsidR="00310CCF" w:rsidRPr="00873884">
        <w:t xml:space="preserve">, </w:t>
      </w:r>
      <w:r w:rsidR="000D53EA" w:rsidRPr="00873884">
        <w:t>vendues entre</w:t>
      </w:r>
      <w:r w:rsidR="00310CCF" w:rsidRPr="00873884">
        <w:t xml:space="preserve"> 400</w:t>
      </w:r>
      <w:r w:rsidR="00C268BC" w:rsidRPr="00873884">
        <w:t> </w:t>
      </w:r>
      <w:r w:rsidR="00310CCF" w:rsidRPr="00873884">
        <w:t>et</w:t>
      </w:r>
      <w:r w:rsidR="00C268BC" w:rsidRPr="00873884">
        <w:t> </w:t>
      </w:r>
      <w:r w:rsidR="00310CCF" w:rsidRPr="00873884">
        <w:t>600</w:t>
      </w:r>
      <w:r w:rsidR="00C268BC" w:rsidRPr="00873884">
        <w:t> </w:t>
      </w:r>
      <w:r w:rsidR="00310CCF" w:rsidRPr="00873884">
        <w:t>FCFA</w:t>
      </w:r>
      <w:r w:rsidR="00B93F11" w:rsidRPr="00873884">
        <w:t>/kg</w:t>
      </w:r>
      <w:r w:rsidR="00310CCF" w:rsidRPr="00873884">
        <w:t xml:space="preserve">. La première campagne a été marqué par des pertes importantes, liées </w:t>
      </w:r>
      <w:r w:rsidR="00876F89" w:rsidRPr="00873884">
        <w:t>aux</w:t>
      </w:r>
      <w:r w:rsidR="00C268BC" w:rsidRPr="00873884">
        <w:t> </w:t>
      </w:r>
      <w:r w:rsidR="00876F89" w:rsidRPr="00873884">
        <w:t>difficultés</w:t>
      </w:r>
      <w:r w:rsidR="00310CCF" w:rsidRPr="00873884">
        <w:t xml:space="preserve"> de conservation des fruits. Mme Lucas </w:t>
      </w:r>
      <w:r w:rsidR="00B93F11" w:rsidRPr="00873884">
        <w:t xml:space="preserve">a </w:t>
      </w:r>
      <w:r w:rsidR="00310CCF" w:rsidRPr="00873884">
        <w:t>rappel</w:t>
      </w:r>
      <w:r w:rsidR="00B93F11" w:rsidRPr="00873884">
        <w:t>é</w:t>
      </w:r>
      <w:r w:rsidR="00310CCF" w:rsidRPr="00873884">
        <w:t xml:space="preserve"> que le financement de</w:t>
      </w:r>
      <w:r w:rsidR="00C268BC" w:rsidRPr="00873884">
        <w:t> </w:t>
      </w:r>
      <w:r w:rsidR="00310CCF" w:rsidRPr="00873884">
        <w:t xml:space="preserve">l’entrepreneuriat en milieu rural reste un frein majeur et </w:t>
      </w:r>
      <w:r w:rsidR="00B93F11" w:rsidRPr="00873884">
        <w:t xml:space="preserve">a </w:t>
      </w:r>
      <w:r w:rsidR="00310CCF" w:rsidRPr="00873884">
        <w:t>sugg</w:t>
      </w:r>
      <w:r w:rsidR="00B93F11" w:rsidRPr="00873884">
        <w:t>é</w:t>
      </w:r>
      <w:r w:rsidR="00310CCF" w:rsidRPr="00873884">
        <w:t>r</w:t>
      </w:r>
      <w:r w:rsidR="00B93F11" w:rsidRPr="00873884">
        <w:t>é</w:t>
      </w:r>
      <w:r w:rsidR="00310CCF" w:rsidRPr="00873884">
        <w:t xml:space="preserve"> la nécessité d’adapter les</w:t>
      </w:r>
      <w:r w:rsidR="00C268BC" w:rsidRPr="00873884">
        <w:t> </w:t>
      </w:r>
      <w:r w:rsidR="00310CCF" w:rsidRPr="00873884">
        <w:t xml:space="preserve">produits financiers pour permettre aux producteurs, avec leur revenu, </w:t>
      </w:r>
      <w:r w:rsidR="00B93F11" w:rsidRPr="00873884">
        <w:t xml:space="preserve">à la fois </w:t>
      </w:r>
      <w:r w:rsidR="00310CCF" w:rsidRPr="00873884">
        <w:t>de vivre et</w:t>
      </w:r>
      <w:r w:rsidR="00C268BC" w:rsidRPr="00873884">
        <w:t> </w:t>
      </w:r>
      <w:r w:rsidR="00310CCF" w:rsidRPr="00873884">
        <w:t>de</w:t>
      </w:r>
      <w:r w:rsidR="00C268BC" w:rsidRPr="00873884">
        <w:t> </w:t>
      </w:r>
      <w:r w:rsidR="00310CCF" w:rsidRPr="00873884">
        <w:t xml:space="preserve">rembourser leur prêt. </w:t>
      </w:r>
    </w:p>
    <w:p w14:paraId="1C058B60" w14:textId="77777777" w:rsidR="001E1D61" w:rsidRPr="00873884" w:rsidRDefault="001E1D61" w:rsidP="00BE35C1">
      <w:pPr>
        <w:spacing w:after="0"/>
        <w:rPr>
          <w:rStyle w:val="Lienhypertexte"/>
          <w:rFonts w:eastAsiaTheme="majorEastAsia" w:cstheme="majorBidi"/>
          <w:b/>
          <w:color w:val="auto"/>
          <w:szCs w:val="26"/>
          <w:u w:val="none"/>
        </w:rPr>
      </w:pPr>
    </w:p>
    <w:p w14:paraId="683F0327" w14:textId="25B98D7A" w:rsidR="00CF6065" w:rsidRPr="00873884" w:rsidRDefault="00CF6065" w:rsidP="00DD40C2">
      <w:pPr>
        <w:pStyle w:val="Titre2"/>
        <w:spacing w:before="0"/>
        <w:rPr>
          <w:bCs/>
        </w:rPr>
      </w:pPr>
      <w:bookmarkStart w:id="108" w:name="_Toc242806213"/>
      <w:bookmarkStart w:id="109" w:name="_Toc244513769"/>
      <w:r w:rsidRPr="00873884">
        <w:t xml:space="preserve">Recherche – La </w:t>
      </w:r>
      <w:r w:rsidRPr="00873884">
        <w:rPr>
          <w:bCs/>
        </w:rPr>
        <w:t>propriété intellectuelle renforcée pour valoriser la recherche agricole</w:t>
      </w:r>
      <w:bookmarkEnd w:id="108"/>
      <w:r w:rsidRPr="00873884">
        <w:rPr>
          <w:bCs/>
        </w:rPr>
        <w:t>.</w:t>
      </w:r>
      <w:bookmarkEnd w:id="109"/>
    </w:p>
    <w:p w14:paraId="0BCDB01A" w14:textId="735578F2" w:rsidR="00CF6065" w:rsidRPr="00873884" w:rsidRDefault="00CF6065" w:rsidP="00DD40C2">
      <w:pPr>
        <w:spacing w:after="0"/>
      </w:pPr>
      <w:r w:rsidRPr="00873884">
        <w:t>Le Fonds interprofessionnel pour la recherche et le conseil agricoles (FIRCA) a lancé, le</w:t>
      </w:r>
      <w:r w:rsidR="002E23F6" w:rsidRPr="00873884">
        <w:t> </w:t>
      </w:r>
      <w:r w:rsidRPr="00873884">
        <w:t>8</w:t>
      </w:r>
      <w:r w:rsidR="002E23F6" w:rsidRPr="00873884">
        <w:t> </w:t>
      </w:r>
      <w:r w:rsidRPr="00873884">
        <w:t xml:space="preserve">octobre, un atelier de réflexion </w:t>
      </w:r>
      <w:r w:rsidR="002E23F6" w:rsidRPr="00873884">
        <w:t xml:space="preserve">de deux jours </w:t>
      </w:r>
      <w:r w:rsidRPr="00873884">
        <w:t xml:space="preserve">sur la propriété intellectuelle dans le cadre de la recherche agricole et de la génération des innovations. </w:t>
      </w:r>
      <w:r w:rsidR="00FD26EE" w:rsidRPr="00873884">
        <w:t xml:space="preserve">Les </w:t>
      </w:r>
      <w:r w:rsidRPr="00873884">
        <w:t xml:space="preserve">acteurs </w:t>
      </w:r>
      <w:r w:rsidR="00FD26EE" w:rsidRPr="00873884">
        <w:t>réunis y ont mené des</w:t>
      </w:r>
      <w:r w:rsidR="00BE35C1" w:rsidRPr="00873884">
        <w:t> </w:t>
      </w:r>
      <w:r w:rsidRPr="00873884">
        <w:t>réflexions autour des enjeux de protection, de transfert et de valorisation des résultats de</w:t>
      </w:r>
      <w:r w:rsidR="00BE35C1" w:rsidRPr="00873884">
        <w:t> </w:t>
      </w:r>
      <w:r w:rsidRPr="00873884">
        <w:t>recherche pour soutenir le développement durable de l’agriculture ivoirienne.</w:t>
      </w:r>
      <w:r w:rsidR="00FD26EE" w:rsidRPr="00873884">
        <w:t xml:space="preserve"> </w:t>
      </w:r>
      <w:r w:rsidRPr="00873884">
        <w:t>Depuis le</w:t>
      </w:r>
      <w:r w:rsidR="00BE35C1" w:rsidRPr="00873884">
        <w:t> </w:t>
      </w:r>
      <w:r w:rsidRPr="00873884">
        <w:t xml:space="preserve">démarrage de ses activités en 2004, le FIRCA a financé plus de 400 projets de </w:t>
      </w:r>
      <w:hyperlink r:id="rId71" w:tgtFrame="_blank" w:history="1">
        <w:r w:rsidRPr="00873884">
          <w:rPr>
            <w:rStyle w:val="Lienhypertexte"/>
            <w:color w:val="auto"/>
            <w:u w:val="none"/>
          </w:rPr>
          <w:t>recherche au</w:t>
        </w:r>
        <w:r w:rsidR="00BE35C1" w:rsidRPr="00873884">
          <w:rPr>
            <w:rStyle w:val="Lienhypertexte"/>
            <w:color w:val="auto"/>
            <w:u w:val="none"/>
          </w:rPr>
          <w:t> </w:t>
        </w:r>
        <w:r w:rsidRPr="00873884">
          <w:rPr>
            <w:rStyle w:val="Lienhypertexte"/>
            <w:color w:val="auto"/>
            <w:u w:val="none"/>
          </w:rPr>
          <w:t>profit des filières agricoles</w:t>
        </w:r>
      </w:hyperlink>
      <w:r w:rsidRPr="00873884">
        <w:t xml:space="preserve">, </w:t>
      </w:r>
      <w:r w:rsidR="00FD26EE" w:rsidRPr="00873884">
        <w:t>selon</w:t>
      </w:r>
      <w:r w:rsidRPr="00873884">
        <w:t xml:space="preserve"> son directeur exécutif, M. Oumar</w:t>
      </w:r>
      <w:r w:rsidR="004B2D30" w:rsidRPr="00873884">
        <w:t xml:space="preserve"> N’Diaye</w:t>
      </w:r>
      <w:r w:rsidRPr="00873884">
        <w:t xml:space="preserve">. </w:t>
      </w:r>
      <w:r w:rsidR="00FD26EE" w:rsidRPr="00873884">
        <w:t xml:space="preserve">Exécutés </w:t>
      </w:r>
      <w:r w:rsidRPr="00873884">
        <w:t>par</w:t>
      </w:r>
      <w:r w:rsidR="00BE35C1" w:rsidRPr="00873884">
        <w:t> </w:t>
      </w:r>
      <w:r w:rsidRPr="00873884">
        <w:t xml:space="preserve">des centres de recherche, des universités, des grandes écoles et d’autres institutions d’innovation, </w:t>
      </w:r>
      <w:r w:rsidR="00FD26EE" w:rsidRPr="00873884">
        <w:t xml:space="preserve">ces projets </w:t>
      </w:r>
      <w:r w:rsidRPr="00873884">
        <w:t>ont contribué à la production d’un patrimoine scientifique, technique et économique.</w:t>
      </w:r>
      <w:r w:rsidR="00FD26EE" w:rsidRPr="00873884">
        <w:t xml:space="preserve"> </w:t>
      </w:r>
      <w:r w:rsidRPr="00873884">
        <w:t xml:space="preserve">Les résultats issus de ces investissements concernent </w:t>
      </w:r>
      <w:r w:rsidR="002E23F6" w:rsidRPr="00873884">
        <w:t xml:space="preserve">notamment </w:t>
      </w:r>
      <w:r w:rsidRPr="00873884">
        <w:t>de nouvelles variétés de semences et de plants, des races animales, des biopesticides, des prototypes d’équipements et de matériels agricoles, ainsi que de nouvelles méthodes de fertilisation, des</w:t>
      </w:r>
      <w:r w:rsidR="00103CB0" w:rsidRPr="00873884">
        <w:t> </w:t>
      </w:r>
      <w:r w:rsidRPr="00873884">
        <w:t xml:space="preserve">itinéraires techniques et des procédés de transformation. </w:t>
      </w:r>
      <w:r w:rsidR="002E23F6" w:rsidRPr="00873884">
        <w:t>A</w:t>
      </w:r>
      <w:r w:rsidRPr="00873884">
        <w:t xml:space="preserve"> cela s’ajoutent des logiciels, des applications mobiles, des outils d’aide à la décision et des innovations organisationnelles et institutionnelles. Pour le directeur exécutif du FIRCA, la production d’une innovation ne</w:t>
      </w:r>
      <w:r w:rsidR="00103CB0" w:rsidRPr="00873884">
        <w:t> </w:t>
      </w:r>
      <w:r w:rsidRPr="00873884">
        <w:t>constitue cependant qu’une première étape</w:t>
      </w:r>
      <w:r w:rsidR="002E23F6" w:rsidRPr="00873884">
        <w:t>.</w:t>
      </w:r>
      <w:r w:rsidR="00FD26EE" w:rsidRPr="00873884">
        <w:t> </w:t>
      </w:r>
      <w:r w:rsidR="002E23F6" w:rsidRPr="00873884">
        <w:t>I</w:t>
      </w:r>
      <w:r w:rsidRPr="00873884">
        <w:t>l faut également l’identifier, déterminer à</w:t>
      </w:r>
      <w:r w:rsidR="00103CB0" w:rsidRPr="00873884">
        <w:t> </w:t>
      </w:r>
      <w:r w:rsidRPr="00873884">
        <w:t>qui</w:t>
      </w:r>
      <w:r w:rsidR="00103CB0" w:rsidRPr="00873884">
        <w:t> </w:t>
      </w:r>
      <w:r w:rsidRPr="00873884">
        <w:t xml:space="preserve">appartiennent les droits, la protéger, déterminer dans quelles conditions elle peut être diffusée ou exploitée, organiser son transfert vers les utilisateurs. </w:t>
      </w:r>
      <w:r w:rsidR="00FD26EE" w:rsidRPr="00873884">
        <w:t>M. N’Diaye</w:t>
      </w:r>
      <w:r w:rsidRPr="00873884">
        <w:t xml:space="preserve"> relève que</w:t>
      </w:r>
      <w:r w:rsidR="00103CB0" w:rsidRPr="00873884">
        <w:t> </w:t>
      </w:r>
      <w:r w:rsidRPr="00873884">
        <w:t>les</w:t>
      </w:r>
      <w:r w:rsidR="00103CB0" w:rsidRPr="00873884">
        <w:t> </w:t>
      </w:r>
      <w:r w:rsidRPr="00873884">
        <w:t xml:space="preserve">règles </w:t>
      </w:r>
      <w:r w:rsidR="00FD26EE" w:rsidRPr="00873884">
        <w:t>varient</w:t>
      </w:r>
      <w:r w:rsidRPr="00873884">
        <w:t xml:space="preserve"> selon les institutions, les conventions et la nature des innovations. Cette</w:t>
      </w:r>
      <w:r w:rsidR="00103CB0" w:rsidRPr="00873884">
        <w:t> </w:t>
      </w:r>
      <w:r w:rsidRPr="00873884">
        <w:t>situation peut entraîner des incompréhensions sur la propriété des résultats de</w:t>
      </w:r>
      <w:r w:rsidR="00103CB0" w:rsidRPr="00873884">
        <w:t> </w:t>
      </w:r>
      <w:r w:rsidRPr="00873884">
        <w:t>recherche, une protection insuffisante de certaines innovations, des difficultés dans leur</w:t>
      </w:r>
      <w:r w:rsidR="00103CB0" w:rsidRPr="00873884">
        <w:t> </w:t>
      </w:r>
      <w:r w:rsidRPr="00873884">
        <w:t>transfert vers le secteur productif et, au final, une faible valorisation des acquis scientifiques.</w:t>
      </w:r>
      <w:r w:rsidR="00FD26EE" w:rsidRPr="00873884">
        <w:t xml:space="preserve"> </w:t>
      </w:r>
      <w:r w:rsidRPr="00873884">
        <w:t>La question de la valorisation de la recherche revêt un enjeu particulier pour</w:t>
      </w:r>
      <w:r w:rsidR="00103CB0" w:rsidRPr="00873884">
        <w:t> </w:t>
      </w:r>
      <w:r w:rsidRPr="00873884">
        <w:t>l’agriculture ivoirienne. Les résultats scientifiques peuvent contribuer à améliorer la</w:t>
      </w:r>
      <w:r w:rsidR="00103CB0" w:rsidRPr="00873884">
        <w:t> </w:t>
      </w:r>
      <w:r w:rsidRPr="00873884">
        <w:t>productivité, les revenus des producteurs et la résilience des exploitations face aux</w:t>
      </w:r>
      <w:r w:rsidR="00103CB0" w:rsidRPr="00873884">
        <w:t> </w:t>
      </w:r>
      <w:r w:rsidRPr="00873884">
        <w:t>changements climatiques. Les nouvelles variétés, les techniques de production, la</w:t>
      </w:r>
      <w:r w:rsidR="00103CB0" w:rsidRPr="00873884">
        <w:t> </w:t>
      </w:r>
      <w:r w:rsidRPr="00873884">
        <w:t>mécanisation, les outils numériques, les innovations en matière de transformation et</w:t>
      </w:r>
      <w:r w:rsidR="00103CB0" w:rsidRPr="00873884">
        <w:t> </w:t>
      </w:r>
      <w:r w:rsidRPr="00873884">
        <w:t>de</w:t>
      </w:r>
      <w:r w:rsidR="00103CB0" w:rsidRPr="00873884">
        <w:t> </w:t>
      </w:r>
      <w:r w:rsidRPr="00873884">
        <w:t>conservation, ainsi que les solutions relatives à la gestion des sols et de l’eau constituent autant de leviers pour accompagner la transformation durable du secteur</w:t>
      </w:r>
      <w:r w:rsidR="00FD26EE" w:rsidRPr="00873884">
        <w:t xml:space="preserve">. </w:t>
      </w:r>
      <w:r w:rsidRPr="00873884">
        <w:t>La représentante de</w:t>
      </w:r>
      <w:r w:rsidR="00103CB0" w:rsidRPr="00873884">
        <w:t> </w:t>
      </w:r>
      <w:r w:rsidRPr="00873884">
        <w:t xml:space="preserve">la Banque mondiale, </w:t>
      </w:r>
      <w:r w:rsidR="00A469FE" w:rsidRPr="00873884">
        <w:t xml:space="preserve">Mme </w:t>
      </w:r>
      <w:r w:rsidRPr="00873884">
        <w:t>Melanie Ahoba, a rappelé que la qualité de la recherche</w:t>
      </w:r>
      <w:r w:rsidR="00A469FE" w:rsidRPr="00873884">
        <w:t xml:space="preserve"> </w:t>
      </w:r>
      <w:r w:rsidRPr="00873884">
        <w:t>ne</w:t>
      </w:r>
      <w:r w:rsidR="00103CB0" w:rsidRPr="00873884">
        <w:t> </w:t>
      </w:r>
      <w:r w:rsidRPr="00873884">
        <w:t>garantit pas à elle seule son impact</w:t>
      </w:r>
      <w:r w:rsidR="00A469FE" w:rsidRPr="00873884">
        <w:t xml:space="preserve"> en insistant s</w:t>
      </w:r>
      <w:r w:rsidRPr="00873884">
        <w:t>ur la nécessité de renforcer les mécanismes de protection, de transfert, de commercialisation et de diffusion des innovations pour qu’elles atteignent effectivement leurs utilisateurs. Cette démarche s’inscrit dans le cadre de l’initiative mondiale « Innovation Impact », accompagnée par la Banque mondiale, qui vise à renforcer les</w:t>
      </w:r>
      <w:r w:rsidR="00103CB0" w:rsidRPr="00873884">
        <w:t> </w:t>
      </w:r>
      <w:r w:rsidRPr="00873884">
        <w:t xml:space="preserve">capacités des pays à identifier, gérer, diffuser et mettre à l’échelle les innovations agricoles. Pour </w:t>
      </w:r>
      <w:r w:rsidR="00A469FE" w:rsidRPr="00873884">
        <w:t>Mme</w:t>
      </w:r>
      <w:r w:rsidRPr="00873884">
        <w:t xml:space="preserve"> Ahoua, la propriété intellectuelle </w:t>
      </w:r>
      <w:r w:rsidR="00A469FE" w:rsidRPr="00873884">
        <w:t>est un lev</w:t>
      </w:r>
      <w:r w:rsidRPr="00873884">
        <w:t>ier susceptible de faciliter le passage de</w:t>
      </w:r>
      <w:r w:rsidR="00103CB0" w:rsidRPr="00873884">
        <w:t> </w:t>
      </w:r>
      <w:r w:rsidRPr="00873884">
        <w:t>la</w:t>
      </w:r>
      <w:r w:rsidR="00103CB0" w:rsidRPr="00873884">
        <w:t> </w:t>
      </w:r>
      <w:r w:rsidRPr="00873884">
        <w:t>recherche au marché.</w:t>
      </w:r>
      <w:r w:rsidR="00A469FE" w:rsidRPr="00873884">
        <w:t xml:space="preserve"> </w:t>
      </w:r>
      <w:r w:rsidRPr="00873884">
        <w:t xml:space="preserve">Dans cette dynamique, </w:t>
      </w:r>
      <w:r w:rsidR="00A469FE" w:rsidRPr="00873884">
        <w:t xml:space="preserve">M. </w:t>
      </w:r>
      <w:r w:rsidRPr="00873884">
        <w:t>Bernard</w:t>
      </w:r>
      <w:r w:rsidR="004B2D30" w:rsidRPr="00873884">
        <w:t xml:space="preserve"> Kini Comoé</w:t>
      </w:r>
      <w:r w:rsidRPr="00873884">
        <w:t xml:space="preserve">, ministre délégué </w:t>
      </w:r>
      <w:r w:rsidRPr="00873884">
        <w:lastRenderedPageBreak/>
        <w:t>chargé des production</w:t>
      </w:r>
      <w:r w:rsidR="00A469FE" w:rsidRPr="00873884">
        <w:t xml:space="preserve">s </w:t>
      </w:r>
      <w:r w:rsidRPr="00873884">
        <w:t>vivrière</w:t>
      </w:r>
      <w:r w:rsidR="00A469FE" w:rsidRPr="00873884">
        <w:t>s</w:t>
      </w:r>
      <w:r w:rsidRPr="00873884">
        <w:t>, a insisté sur la nécessité de rapprocher davantage la</w:t>
      </w:r>
      <w:r w:rsidR="00103CB0" w:rsidRPr="00873884">
        <w:t> </w:t>
      </w:r>
      <w:r w:rsidRPr="00873884">
        <w:t xml:space="preserve">recherche des besoins du secteur agricole. </w:t>
      </w:r>
      <w:r w:rsidR="00A469FE" w:rsidRPr="00873884">
        <w:t>L’</w:t>
      </w:r>
      <w:r w:rsidRPr="00873884">
        <w:t>enjeu est</w:t>
      </w:r>
      <w:r w:rsidR="00A469FE" w:rsidRPr="00873884">
        <w:t xml:space="preserve"> </w:t>
      </w:r>
      <w:r w:rsidRPr="00873884">
        <w:t>de faire en sorte que la connaissance produite devienne une solution utilisée. Il a appelé à renforcer les liens entre les organismes de</w:t>
      </w:r>
      <w:r w:rsidR="00103CB0" w:rsidRPr="00873884">
        <w:t> </w:t>
      </w:r>
      <w:r w:rsidRPr="00873884">
        <w:t xml:space="preserve">recherche, les filières agricoles et le secteur productif, </w:t>
      </w:r>
      <w:r w:rsidR="00A469FE" w:rsidRPr="00873884">
        <w:t xml:space="preserve">et </w:t>
      </w:r>
      <w:r w:rsidRPr="00873884">
        <w:t>a plaidé pour un équilibre entre la</w:t>
      </w:r>
      <w:r w:rsidR="00103CB0" w:rsidRPr="00873884">
        <w:t> </w:t>
      </w:r>
      <w:r w:rsidRPr="00873884">
        <w:t xml:space="preserve">protection des innovations et leur diffusion. </w:t>
      </w:r>
    </w:p>
    <w:p w14:paraId="238621CF" w14:textId="77777777" w:rsidR="00CA1233" w:rsidRPr="00873884" w:rsidRDefault="00CA1233" w:rsidP="00DD40C2">
      <w:pPr>
        <w:spacing w:after="0"/>
      </w:pPr>
    </w:p>
    <w:p w14:paraId="2A71C1C5" w14:textId="310DD1DA" w:rsidR="007E3B80" w:rsidRPr="00873884" w:rsidRDefault="007E3B80" w:rsidP="00DD40C2">
      <w:pPr>
        <w:pStyle w:val="Titre2"/>
        <w:spacing w:before="0"/>
        <w:rPr>
          <w:bCs/>
        </w:rPr>
      </w:pPr>
      <w:bookmarkStart w:id="110" w:name="_Toc242806209"/>
      <w:bookmarkStart w:id="111" w:name="_Toc244513770"/>
      <w:r w:rsidRPr="00873884">
        <w:t xml:space="preserve">Evènement – </w:t>
      </w:r>
      <w:r w:rsidRPr="00873884">
        <w:rPr>
          <w:bCs/>
        </w:rPr>
        <w:t>Food Expo 2026</w:t>
      </w:r>
      <w:bookmarkEnd w:id="110"/>
      <w:r w:rsidR="00CB2F5D" w:rsidRPr="00873884">
        <w:rPr>
          <w:bCs/>
        </w:rPr>
        <w:t>.</w:t>
      </w:r>
      <w:bookmarkEnd w:id="111"/>
      <w:r w:rsidR="00CB2F5D" w:rsidRPr="00873884">
        <w:rPr>
          <w:bCs/>
        </w:rPr>
        <w:t xml:space="preserve"> </w:t>
      </w:r>
    </w:p>
    <w:p w14:paraId="0796721A" w14:textId="7404FED4" w:rsidR="007E3B80" w:rsidRPr="00873884" w:rsidRDefault="00CB2F5D" w:rsidP="00DD40C2">
      <w:pPr>
        <w:spacing w:after="0"/>
      </w:pPr>
      <w:r w:rsidRPr="00873884">
        <w:t>Du 8 au 10 octobre, le salon</w:t>
      </w:r>
      <w:r w:rsidR="007E3B80" w:rsidRPr="00873884">
        <w:t xml:space="preserve"> Food Expo 2026</w:t>
      </w:r>
      <w:r w:rsidRPr="00873884">
        <w:t xml:space="preserve"> </w:t>
      </w:r>
      <w:r w:rsidR="008A497F" w:rsidRPr="00873884">
        <w:t xml:space="preserve">organisé par la société turque ATLM Expo, </w:t>
      </w:r>
      <w:r w:rsidRPr="00873884">
        <w:t>a réuni</w:t>
      </w:r>
      <w:r w:rsidR="007E3B80" w:rsidRPr="00873884">
        <w:t xml:space="preserve"> </w:t>
      </w:r>
      <w:r w:rsidR="00736108" w:rsidRPr="00873884">
        <w:t xml:space="preserve">au Parc des expositions d’Abidjan, </w:t>
      </w:r>
      <w:r w:rsidR="007E3B80" w:rsidRPr="00873884">
        <w:t>professionnels et investisseurs autour de l'agroalimentaire, de l'agriculture, de l'industrie, de l'emballage et de l'hôtellerie-restauration</w:t>
      </w:r>
      <w:r w:rsidRPr="00873884">
        <w:t xml:space="preserve">. </w:t>
      </w:r>
      <w:r w:rsidR="009814FE" w:rsidRPr="00873884">
        <w:t xml:space="preserve">Le salon </w:t>
      </w:r>
      <w:r w:rsidR="00736108" w:rsidRPr="00873884">
        <w:t xml:space="preserve">a </w:t>
      </w:r>
      <w:r w:rsidR="009814FE" w:rsidRPr="00873884">
        <w:t xml:space="preserve">réuni cinq événements spécialisés : West Africa Agrofood, West Africa Plastprintpack, Afrik'Embal, FoodExpo et HorecaExpo. </w:t>
      </w:r>
      <w:r w:rsidR="008A497F" w:rsidRPr="00873884">
        <w:t xml:space="preserve">L’évènement a accueilli </w:t>
      </w:r>
      <w:r w:rsidR="009814FE" w:rsidRPr="00873884">
        <w:t>plus de 1</w:t>
      </w:r>
      <w:r w:rsidR="00DA3B8F" w:rsidRPr="00873884">
        <w:t>8</w:t>
      </w:r>
      <w:r w:rsidR="009814FE" w:rsidRPr="00873884">
        <w:t>0 exposants venus de 25 pays</w:t>
      </w:r>
      <w:r w:rsidR="008A497F" w:rsidRPr="00873884">
        <w:t>,</w:t>
      </w:r>
      <w:r w:rsidR="00DA3B8F" w:rsidRPr="00873884">
        <w:t xml:space="preserve"> </w:t>
      </w:r>
      <w:r w:rsidR="008A497F" w:rsidRPr="00873884">
        <w:t xml:space="preserve">avec une forte présence d’entreprises allemandes, italiennes, turques et chinoises, </w:t>
      </w:r>
      <w:r w:rsidR="00DA3B8F" w:rsidRPr="00873884">
        <w:t>et plus de</w:t>
      </w:r>
      <w:r w:rsidR="00103CB0" w:rsidRPr="00873884">
        <w:t> </w:t>
      </w:r>
      <w:r w:rsidR="00DA3B8F" w:rsidRPr="00873884">
        <w:t>4</w:t>
      </w:r>
      <w:r w:rsidR="00736108" w:rsidRPr="00873884">
        <w:t> </w:t>
      </w:r>
      <w:r w:rsidR="009814FE" w:rsidRPr="00873884">
        <w:t xml:space="preserve">000 visiteurs professionnels </w:t>
      </w:r>
      <w:r w:rsidR="00DA3B8F" w:rsidRPr="00873884">
        <w:t xml:space="preserve">de toute l’Afrique de l’Ouest. </w:t>
      </w:r>
      <w:r w:rsidR="00736108" w:rsidRPr="00873884">
        <w:t xml:space="preserve">A l’occasion de la cérémonie d’inauguration du salon </w:t>
      </w:r>
      <w:r w:rsidR="007E3B80" w:rsidRPr="00873884">
        <w:t xml:space="preserve">le ministre du </w:t>
      </w:r>
      <w:r w:rsidRPr="00873884">
        <w:t>c</w:t>
      </w:r>
      <w:r w:rsidR="007E3B80" w:rsidRPr="00873884">
        <w:t>ommerce, de l'</w:t>
      </w:r>
      <w:r w:rsidRPr="00873884">
        <w:t>i</w:t>
      </w:r>
      <w:r w:rsidR="007E3B80" w:rsidRPr="00873884">
        <w:t>ndustrie et de l'</w:t>
      </w:r>
      <w:r w:rsidRPr="00873884">
        <w:t>a</w:t>
      </w:r>
      <w:r w:rsidR="007E3B80" w:rsidRPr="00873884">
        <w:t xml:space="preserve">rtisanat, </w:t>
      </w:r>
      <w:r w:rsidRPr="00873884">
        <w:t>M.</w:t>
      </w:r>
      <w:r w:rsidR="00103CB0" w:rsidRPr="00873884">
        <w:t> </w:t>
      </w:r>
      <w:r w:rsidR="007E3B80" w:rsidRPr="00873884">
        <w:t>Ibrahim</w:t>
      </w:r>
      <w:r w:rsidR="00103CB0" w:rsidRPr="00873884">
        <w:t> </w:t>
      </w:r>
      <w:r w:rsidR="007E3B80" w:rsidRPr="00873884">
        <w:t xml:space="preserve">Khalil Konaté, a </w:t>
      </w:r>
      <w:r w:rsidRPr="00873884">
        <w:t>appelé les</w:t>
      </w:r>
      <w:r w:rsidR="007E3B80" w:rsidRPr="00873884">
        <w:t xml:space="preserve"> acteurs économiques </w:t>
      </w:r>
      <w:r w:rsidRPr="00873884">
        <w:t>à transformer les</w:t>
      </w:r>
      <w:r w:rsidR="007E3B80" w:rsidRPr="00873884">
        <w:t xml:space="preserve"> rencontres entre</w:t>
      </w:r>
      <w:r w:rsidR="00103CB0" w:rsidRPr="00873884">
        <w:t> </w:t>
      </w:r>
      <w:r w:rsidR="007E3B80" w:rsidRPr="00873884">
        <w:t xml:space="preserve">exposants, acheteurs et investisseurs </w:t>
      </w:r>
      <w:r w:rsidRPr="00873884">
        <w:t>en</w:t>
      </w:r>
      <w:r w:rsidR="007E3B80" w:rsidRPr="00873884">
        <w:t xml:space="preserve"> affaires et </w:t>
      </w:r>
      <w:r w:rsidRPr="00873884">
        <w:t xml:space="preserve">en </w:t>
      </w:r>
      <w:r w:rsidR="007E3B80" w:rsidRPr="00873884">
        <w:t>nouveaux partenariats.</w:t>
      </w:r>
      <w:r w:rsidRPr="00873884">
        <w:t xml:space="preserve"> Il a rappelé l’objectif du </w:t>
      </w:r>
      <w:r w:rsidR="007E3B80" w:rsidRPr="00873884">
        <w:t xml:space="preserve">gouvernement </w:t>
      </w:r>
      <w:r w:rsidRPr="00873884">
        <w:t xml:space="preserve">de </w:t>
      </w:r>
      <w:r w:rsidR="007E3B80" w:rsidRPr="00873884">
        <w:t xml:space="preserve">faire passer la part de l'industrie dans le PIB de 22,7% à 30%. </w:t>
      </w:r>
      <w:r w:rsidRPr="00873884">
        <w:t>Actuellement,</w:t>
      </w:r>
      <w:r w:rsidR="007E3B80" w:rsidRPr="00873884">
        <w:t xml:space="preserve"> le pays transforme 43% de son cacao et 46% de sa noix de cajou.</w:t>
      </w:r>
      <w:r w:rsidR="008E1487" w:rsidRPr="00873884">
        <w:t xml:space="preserve"> M. K</w:t>
      </w:r>
      <w:r w:rsidR="007E3B80" w:rsidRPr="00873884">
        <w:t xml:space="preserve">onaté </w:t>
      </w:r>
      <w:r w:rsidR="008E1487" w:rsidRPr="00873884">
        <w:t>s’est</w:t>
      </w:r>
      <w:r w:rsidR="00103CB0" w:rsidRPr="00873884">
        <w:t> </w:t>
      </w:r>
      <w:r w:rsidR="008E1487" w:rsidRPr="00873884">
        <w:t>adressé</w:t>
      </w:r>
      <w:r w:rsidR="007E3B80" w:rsidRPr="00873884">
        <w:t xml:space="preserve"> aux </w:t>
      </w:r>
      <w:r w:rsidR="008E1487" w:rsidRPr="00873884">
        <w:t>investisseurs en les appelant à investir, à s’installer et à s’établir en</w:t>
      </w:r>
      <w:r w:rsidR="00103CB0" w:rsidRPr="00873884">
        <w:t> </w:t>
      </w:r>
      <w:r w:rsidR="008E1487" w:rsidRPr="00873884">
        <w:t>Côte</w:t>
      </w:r>
      <w:r w:rsidR="00103CB0" w:rsidRPr="00873884">
        <w:t> </w:t>
      </w:r>
      <w:r w:rsidR="008E1487" w:rsidRPr="00873884">
        <w:t xml:space="preserve">d’Ivoire. </w:t>
      </w:r>
      <w:r w:rsidR="007E3B80" w:rsidRPr="00873884">
        <w:t xml:space="preserve">Il a </w:t>
      </w:r>
      <w:r w:rsidR="008E1487" w:rsidRPr="00873884">
        <w:t>rappelé</w:t>
      </w:r>
      <w:r w:rsidR="007E3B80" w:rsidRPr="00873884">
        <w:t xml:space="preserve"> les secteurs prioritaires </w:t>
      </w:r>
      <w:r w:rsidR="00736108" w:rsidRPr="00873884">
        <w:t>et notamment</w:t>
      </w:r>
      <w:r w:rsidR="007E3B80" w:rsidRPr="00873884">
        <w:t xml:space="preserve"> </w:t>
      </w:r>
      <w:r w:rsidR="00736108" w:rsidRPr="00873884">
        <w:t>l’</w:t>
      </w:r>
      <w:r w:rsidR="007E3B80" w:rsidRPr="00873884">
        <w:t>agroalimentaire</w:t>
      </w:r>
      <w:r w:rsidR="00736108" w:rsidRPr="00873884">
        <w:t xml:space="preserve"> et</w:t>
      </w:r>
      <w:r w:rsidR="00103CB0" w:rsidRPr="00873884">
        <w:t> </w:t>
      </w:r>
      <w:r w:rsidR="00736108" w:rsidRPr="00873884">
        <w:t>l’</w:t>
      </w:r>
      <w:r w:rsidR="007E3B80" w:rsidRPr="00873884">
        <w:t xml:space="preserve">emballage, </w:t>
      </w:r>
      <w:r w:rsidR="00736108" w:rsidRPr="00873884">
        <w:t xml:space="preserve">qui est </w:t>
      </w:r>
      <w:r w:rsidR="008E1487" w:rsidRPr="00873884">
        <w:t xml:space="preserve">un maillon critique de la chaîne de valeur. </w:t>
      </w:r>
      <w:r w:rsidR="008A497F" w:rsidRPr="00873884">
        <w:t>Selon le ministre, l</w:t>
      </w:r>
      <w:r w:rsidR="007E3B80" w:rsidRPr="00873884">
        <w:t xml:space="preserve">e marché ivoirien de l'emballage pèse environ 500 </w:t>
      </w:r>
      <w:r w:rsidR="008E1487" w:rsidRPr="00873884">
        <w:t>Md</w:t>
      </w:r>
      <w:r w:rsidR="007E3B80" w:rsidRPr="00873884">
        <w:t xml:space="preserve"> </w:t>
      </w:r>
      <w:r w:rsidR="008E1487" w:rsidRPr="00873884">
        <w:t>F</w:t>
      </w:r>
      <w:r w:rsidR="007E3B80" w:rsidRPr="00873884">
        <w:t>CFA</w:t>
      </w:r>
      <w:r w:rsidR="008A497F" w:rsidRPr="00873884">
        <w:t>.</w:t>
      </w:r>
    </w:p>
    <w:p w14:paraId="51005E39" w14:textId="77777777" w:rsidR="00CA1233" w:rsidRPr="00873884" w:rsidRDefault="00CA1233" w:rsidP="00DD40C2">
      <w:pPr>
        <w:spacing w:after="0"/>
      </w:pPr>
    </w:p>
    <w:p w14:paraId="5C0CA137" w14:textId="2089716B" w:rsidR="00F15C2B" w:rsidRPr="00873884" w:rsidRDefault="00F15C2B" w:rsidP="007873B4">
      <w:pPr>
        <w:pStyle w:val="Titre2"/>
        <w:spacing w:before="0"/>
      </w:pPr>
      <w:bookmarkStart w:id="112" w:name="_Toc244513771"/>
      <w:r w:rsidRPr="00873884">
        <w:t xml:space="preserve">Vie des sociétés – </w:t>
      </w:r>
      <w:r w:rsidR="007873B4" w:rsidRPr="00873884">
        <w:t>75% de l’approvisionnement de PALMCI est assuré par les planteurs privés.</w:t>
      </w:r>
      <w:bookmarkEnd w:id="112"/>
    </w:p>
    <w:p w14:paraId="7E039A35" w14:textId="6BBBCC73" w:rsidR="00F15C2B" w:rsidRPr="00873884" w:rsidRDefault="00F15C2B" w:rsidP="00F15C2B">
      <w:pPr>
        <w:spacing w:after="0"/>
      </w:pPr>
      <w:r w:rsidRPr="00873884">
        <w:t>A travers la 10</w:t>
      </w:r>
      <w:r w:rsidRPr="00873884">
        <w:rPr>
          <w:vertAlign w:val="superscript"/>
        </w:rPr>
        <w:t>ème</w:t>
      </w:r>
      <w:r w:rsidRPr="00873884">
        <w:t xml:space="preserve"> édition de la Journée du planteur de palmier à huile, PALMCI, filiale du Groupe SIFCA, a réaffirmé le rôle stratégique des producteurs dans la durabilité et la compétitivité de la filière ivoirienne. La pérennité de la filière palmier à huile dépend autant des performances industrielles que de la capacité des producteurs à rentabiliser durablement leurs exploitations. </w:t>
      </w:r>
      <w:r w:rsidR="00567AB3" w:rsidRPr="00873884">
        <w:t>PALMCI dispose d’environ 40 000 ha de plantations industrielles répondant aux standards internationaux, mais</w:t>
      </w:r>
      <w:r w:rsidRPr="00873884">
        <w:t xml:space="preserve"> 75% de l’approvisionnement de ses unités industrielles </w:t>
      </w:r>
      <w:r w:rsidR="00567AB3" w:rsidRPr="00873884">
        <w:t>est </w:t>
      </w:r>
      <w:r w:rsidRPr="00873884">
        <w:t>assuré</w:t>
      </w:r>
      <w:r w:rsidR="007873B4" w:rsidRPr="00873884">
        <w:t xml:space="preserve"> </w:t>
      </w:r>
      <w:r w:rsidRPr="00873884">
        <w:t>par les planteurs</w:t>
      </w:r>
      <w:r w:rsidR="007873B4" w:rsidRPr="00873884">
        <w:t xml:space="preserve"> </w:t>
      </w:r>
      <w:r w:rsidRPr="00873884">
        <w:t>privés</w:t>
      </w:r>
      <w:r w:rsidR="00567AB3" w:rsidRPr="00873884">
        <w:t>. P</w:t>
      </w:r>
      <w:r w:rsidRPr="00873884">
        <w:t xml:space="preserve">ALMCI entend </w:t>
      </w:r>
      <w:r w:rsidR="00567AB3" w:rsidRPr="00873884">
        <w:t xml:space="preserve">donc </w:t>
      </w:r>
      <w:r w:rsidRPr="00873884">
        <w:t>consolider son partenariat avec</w:t>
      </w:r>
      <w:r w:rsidR="00567AB3" w:rsidRPr="00873884">
        <w:t> </w:t>
      </w:r>
      <w:r w:rsidRPr="00873884">
        <w:t>ces</w:t>
      </w:r>
      <w:r w:rsidR="00567AB3" w:rsidRPr="00873884">
        <w:t> </w:t>
      </w:r>
      <w:r w:rsidRPr="00873884">
        <w:t>acteurs incontournables. Leur contribution dépasse la production de régimes de</w:t>
      </w:r>
      <w:r w:rsidR="00567AB3" w:rsidRPr="00873884">
        <w:t> </w:t>
      </w:r>
      <w:r w:rsidRPr="00873884">
        <w:t>palme : elle soutient le fonctionnement des usines, la création de richesses et le maintien des emplois en milieu rural.</w:t>
      </w:r>
      <w:r w:rsidR="00567AB3" w:rsidRPr="00873884">
        <w:t xml:space="preserve"> </w:t>
      </w:r>
      <w:r w:rsidRPr="00873884">
        <w:t>Pour l’entreprise, l’enjeu consiste à concilier la viabilité économique des plantations villageoises avec la régularité des approvisionnements industriels. Des</w:t>
      </w:r>
      <w:r w:rsidR="00567AB3" w:rsidRPr="00873884">
        <w:t> </w:t>
      </w:r>
      <w:r w:rsidRPr="00873884">
        <w:t>rendements insuffisants, une mauvaise maîtrise des coûts ou la dégradation des</w:t>
      </w:r>
      <w:r w:rsidR="00567AB3" w:rsidRPr="00873884">
        <w:t> </w:t>
      </w:r>
      <w:r w:rsidRPr="00873884">
        <w:t>plantations peuvent fragiliser les revenus des producteurs et affecter toute la chaîne de</w:t>
      </w:r>
      <w:r w:rsidR="00567AB3" w:rsidRPr="00873884">
        <w:t> </w:t>
      </w:r>
      <w:r w:rsidRPr="00873884">
        <w:t>valeur.</w:t>
      </w:r>
      <w:r w:rsidR="00567AB3" w:rsidRPr="00873884">
        <w:t xml:space="preserve"> Dans cette dynamique, PALMCI entend renforcer sa connaissance des réalités des producteurs, promouvoir les bonnes pratiques agricoles et encourager une gestion responsable des exploitations. La digitalisation, la traçabilité et la professionnalisation constituent également des leviers de progrès, dans la mesure où ils contribuent à améliorer les</w:t>
      </w:r>
      <w:r w:rsidR="007873B4" w:rsidRPr="00873884">
        <w:t> </w:t>
      </w:r>
      <w:r w:rsidR="00567AB3" w:rsidRPr="00873884">
        <w:t>rendements et les revenus.</w:t>
      </w:r>
      <w:r w:rsidR="007873B4" w:rsidRPr="00873884">
        <w:t xml:space="preserve"> </w:t>
      </w:r>
      <w:r w:rsidRPr="00873884">
        <w:t>L’entreprise exploite dix usines réparties le long du littoral ivoirien, d’est en ouest, et</w:t>
      </w:r>
      <w:r w:rsidR="00567AB3" w:rsidRPr="00873884">
        <w:t> </w:t>
      </w:r>
      <w:r w:rsidRPr="00873884">
        <w:t>produit environ 300 000 tonnes d’huile par an, soit près de la moitié de la production nationale.</w:t>
      </w:r>
    </w:p>
    <w:p w14:paraId="244E072F" w14:textId="77777777" w:rsidR="00567AB3" w:rsidRPr="00873884" w:rsidRDefault="00567AB3" w:rsidP="00F15C2B">
      <w:pPr>
        <w:spacing w:after="0"/>
      </w:pPr>
    </w:p>
    <w:p w14:paraId="43BD88B1" w14:textId="6CEB64CC" w:rsidR="007B20E5" w:rsidRPr="00873884" w:rsidRDefault="009D0F96" w:rsidP="007B5BCC">
      <w:pPr>
        <w:pStyle w:val="Titre1"/>
      </w:pPr>
      <w:bookmarkStart w:id="113" w:name="_Toc207812036"/>
      <w:bookmarkStart w:id="114" w:name="_Toc207812904"/>
      <w:bookmarkStart w:id="115" w:name="_Toc207813066"/>
      <w:bookmarkStart w:id="116" w:name="_Toc244513772"/>
      <w:r w:rsidRPr="00873884">
        <w:lastRenderedPageBreak/>
        <w:t>Sénégal</w:t>
      </w:r>
      <w:bookmarkStart w:id="117" w:name="_Toc207812042"/>
      <w:bookmarkStart w:id="118" w:name="_Toc207812910"/>
      <w:bookmarkStart w:id="119" w:name="_Toc207813072"/>
      <w:bookmarkEnd w:id="113"/>
      <w:bookmarkEnd w:id="114"/>
      <w:bookmarkEnd w:id="115"/>
      <w:bookmarkEnd w:id="116"/>
    </w:p>
    <w:p w14:paraId="50796339" w14:textId="5D015E64" w:rsidR="004C7D30" w:rsidRPr="00873884" w:rsidRDefault="004C7D30" w:rsidP="004C7D30">
      <w:pPr>
        <w:pStyle w:val="Titre2"/>
        <w:spacing w:before="0"/>
        <w:rPr>
          <w:bCs/>
        </w:rPr>
      </w:pPr>
      <w:bookmarkStart w:id="120" w:name="_Toc244165541"/>
      <w:bookmarkStart w:id="121" w:name="_Toc242285998"/>
      <w:bookmarkStart w:id="122" w:name="_Hlk244283607"/>
      <w:bookmarkStart w:id="123" w:name="_Toc244513773"/>
      <w:r w:rsidRPr="00873884">
        <w:t>Politique agricole – Remboursement de 44</w:t>
      </w:r>
      <w:r w:rsidRPr="00873884">
        <w:rPr>
          <w:bCs/>
        </w:rPr>
        <w:t xml:space="preserve"> Md FCFA d’arriérés</w:t>
      </w:r>
      <w:bookmarkEnd w:id="120"/>
      <w:r w:rsidRPr="00873884">
        <w:rPr>
          <w:bCs/>
        </w:rPr>
        <w:t>.</w:t>
      </w:r>
      <w:bookmarkEnd w:id="123"/>
    </w:p>
    <w:p w14:paraId="5BE054A7" w14:textId="7A158824" w:rsidR="004C7D30" w:rsidRPr="00873884" w:rsidRDefault="004C7D30" w:rsidP="004C7D30">
      <w:pPr>
        <w:spacing w:after="0"/>
      </w:pPr>
      <w:r w:rsidRPr="00873884">
        <w:t>Le Conseil interministériel consacré à la campagne agricole a arrêté une série de mesures visant à corriger les difficultés de financement, de commercialisation et de compétitivité qui</w:t>
      </w:r>
      <w:r w:rsidR="008804DC" w:rsidRPr="00873884">
        <w:t> </w:t>
      </w:r>
      <w:r w:rsidRPr="00873884">
        <w:t>ont</w:t>
      </w:r>
      <w:r w:rsidR="008804DC" w:rsidRPr="00873884">
        <w:t> </w:t>
      </w:r>
      <w:r w:rsidRPr="00873884">
        <w:t>marqué la précédente campagne, tout en renforçant le contrôle des circuits de</w:t>
      </w:r>
      <w:r w:rsidR="008804DC" w:rsidRPr="00873884">
        <w:t> </w:t>
      </w:r>
      <w:r w:rsidRPr="00873884">
        <w:t>collecte. Parmi les priorités figure le règlement des 44 Md FCFA dus aux opérateurs fournisseurs d’intrants. Cette mesure intervient dans un contexte où le financement de</w:t>
      </w:r>
      <w:r w:rsidR="008804DC" w:rsidRPr="00873884">
        <w:t> </w:t>
      </w:r>
      <w:r w:rsidRPr="00873884">
        <w:t>la</w:t>
      </w:r>
      <w:r w:rsidR="008804DC" w:rsidRPr="00873884">
        <w:t> </w:t>
      </w:r>
      <w:r w:rsidRPr="00873884">
        <w:t>campagne constitue un enjeu déterminant pour les producteurs, les opérateurs de</w:t>
      </w:r>
      <w:r w:rsidR="008804DC" w:rsidRPr="00873884">
        <w:t> </w:t>
      </w:r>
      <w:r w:rsidRPr="00873884">
        <w:t>collecte et la préparation de la prochaine saison agricole. Le gouvernement prévoit ainsi</w:t>
      </w:r>
      <w:r w:rsidR="008804DC" w:rsidRPr="00873884">
        <w:t> </w:t>
      </w:r>
      <w:r w:rsidRPr="00873884">
        <w:t>un</w:t>
      </w:r>
      <w:r w:rsidR="008804DC" w:rsidRPr="00873884">
        <w:t> </w:t>
      </w:r>
      <w:r w:rsidRPr="00873884">
        <w:t>plan de financement par filière et par débouché, avec une priorité accordée à l’achat et au paiement des semences nécessaires à la campagne 2027-2028. Pour la Société nationale de commercialisation des oléagineux du Sénégal (SONACOS), l’objectif est de boucler le</w:t>
      </w:r>
      <w:r w:rsidR="008804DC" w:rsidRPr="00873884">
        <w:t> </w:t>
      </w:r>
      <w:r w:rsidRPr="00873884">
        <w:t>financement avant l’ouverture de la collecte et de sécuriser une trésorerie de démarrage estimée à 1 Md FCFA par jour durant les trente premiers jours, dans l’attente des premiers décaissements des bailleurs. La campagne 2025-2026 avait permis à la SONACOS de collecter 219 171 tonnes d’arachide, pour 73,43 Md FCFA injectés dans le monde rural. Malgré cette</w:t>
      </w:r>
      <w:r w:rsidR="008804DC" w:rsidRPr="00873884">
        <w:t> </w:t>
      </w:r>
      <w:r w:rsidRPr="00873884">
        <w:t>performance, les autorités ont relevé des difficultés de financement et une inadéquation entre le nombre de points de collecte agréés et les volumes disponibles. Le gouvernement entend également réorganiser les points de collecte en fonction de la production attendue et</w:t>
      </w:r>
      <w:r w:rsidR="008804DC" w:rsidRPr="00873884">
        <w:t> </w:t>
      </w:r>
      <w:r w:rsidRPr="00873884">
        <w:t>des financements disponibles. La filière rizicole constitue un autre chantier prioritaire. Au</w:t>
      </w:r>
      <w:r w:rsidR="008804DC" w:rsidRPr="00873884">
        <w:t> </w:t>
      </w:r>
      <w:r w:rsidRPr="00873884">
        <w:t>13</w:t>
      </w:r>
      <w:r w:rsidR="008804DC" w:rsidRPr="00873884">
        <w:t> </w:t>
      </w:r>
      <w:r w:rsidRPr="00873884">
        <w:t>octobre, seules 13 879 tonnes de riz blanc avaient été enlevées sur un stock disponible de 41 729 tonnes. L’écoulement reste pénalisé par la concurrence du riz importé et le retard de paiement de la subvention de 50 FCFA par kilogramme due aux riziers. Pour y remédier, l’Etat prévoit de régler les subventions correspondant aux volumes déjà commercialisés, de</w:t>
      </w:r>
      <w:r w:rsidR="008804DC" w:rsidRPr="00873884">
        <w:t> </w:t>
      </w:r>
      <w:r w:rsidRPr="00873884">
        <w:t>mettre en place un mécanisme de péréquation et de conditionner davantage l’accès aux</w:t>
      </w:r>
      <w:r w:rsidR="008804DC" w:rsidRPr="00873884">
        <w:t> </w:t>
      </w:r>
      <w:r w:rsidRPr="00873884">
        <w:t>importations aux achats de riz local. Une stratégie visant à renforcer la compétitivité de</w:t>
      </w:r>
      <w:r w:rsidR="008804DC" w:rsidRPr="00873884">
        <w:t> </w:t>
      </w:r>
      <w:r w:rsidRPr="00873884">
        <w:t>la</w:t>
      </w:r>
      <w:r w:rsidR="008804DC" w:rsidRPr="00873884">
        <w:t> </w:t>
      </w:r>
      <w:r w:rsidRPr="00873884">
        <w:t>production nationale doit également être proposée avant la fin de l’année. Le</w:t>
      </w:r>
      <w:r w:rsidR="008804DC" w:rsidRPr="00873884">
        <w:t> </w:t>
      </w:r>
      <w:r w:rsidRPr="00873884">
        <w:t>gouvernement vise un objectif de production de 35 000 tonnes pour la filière coton et</w:t>
      </w:r>
      <w:r w:rsidR="008804DC" w:rsidRPr="00873884">
        <w:t> </w:t>
      </w:r>
      <w:r w:rsidRPr="00873884">
        <w:t>un</w:t>
      </w:r>
      <w:r w:rsidR="008804DC" w:rsidRPr="00873884">
        <w:t> </w:t>
      </w:r>
      <w:r w:rsidRPr="00873884">
        <w:t>paiement des producteurs dans un délai de trois jours. Pour le maïs, le protocole entre</w:t>
      </w:r>
      <w:r w:rsidR="008804DC" w:rsidRPr="00873884">
        <w:t> </w:t>
      </w:r>
      <w:r w:rsidRPr="00873884">
        <w:t>l’Etat et les provendiers doit être renouvelé autour d’un objectif de 30 000 tonnes. Les</w:t>
      </w:r>
      <w:r w:rsidR="008804DC" w:rsidRPr="00873884">
        <w:t> </w:t>
      </w:r>
      <w:r w:rsidRPr="00873884">
        <w:t>filières mil et sésame bénéficieront également de mécanismes de commercialisation inspirés des dispositifs existants, avec des objectifs respectifs de</w:t>
      </w:r>
      <w:r w:rsidR="008804DC" w:rsidRPr="00873884">
        <w:t xml:space="preserve"> </w:t>
      </w:r>
      <w:r w:rsidRPr="00873884">
        <w:t xml:space="preserve"> 150 000 et </w:t>
      </w:r>
      <w:r w:rsidR="008804DC" w:rsidRPr="00873884">
        <w:t xml:space="preserve"> </w:t>
      </w:r>
      <w:r w:rsidRPr="00873884">
        <w:t>50 000 tonnes. Au-delà du financement, les autorités veulent renforcer la transparence des circuits commerciaux. La digitalisation de la commercialisation agricole sera expérimentée dès</w:t>
      </w:r>
      <w:r w:rsidR="008804DC" w:rsidRPr="00873884">
        <w:t> </w:t>
      </w:r>
      <w:r w:rsidRPr="00873884">
        <w:t>la</w:t>
      </w:r>
      <w:r w:rsidR="008804DC" w:rsidRPr="00873884">
        <w:t> </w:t>
      </w:r>
      <w:r w:rsidRPr="00873884">
        <w:t>campagne 2026-2027 avec l’enregistrement des opérateurs et des points de collecte, ainsi que le suivi des volumes et des paiements aux producteurs. La généralisation de la lettre de voiture pour le transport de l’arachide, le contrôle du prix plancher et la surveillance des</w:t>
      </w:r>
      <w:r w:rsidR="008804DC" w:rsidRPr="00873884">
        <w:t> </w:t>
      </w:r>
      <w:r w:rsidRPr="00873884">
        <w:t xml:space="preserve">axes menant aux frontières figurent également parmi les mesures retenues pour améliorer la traçabilité des flux et prévenir les irrégularités. </w:t>
      </w:r>
      <w:r w:rsidR="008804DC" w:rsidRPr="00873884">
        <w:t>A</w:t>
      </w:r>
      <w:r w:rsidRPr="00873884">
        <w:t xml:space="preserve"> travers ce dispositif, l’exécutif cherche à</w:t>
      </w:r>
      <w:r w:rsidR="008804DC" w:rsidRPr="00873884">
        <w:t> </w:t>
      </w:r>
      <w:r w:rsidRPr="00873884">
        <w:t>mieux articuler financement, collecte et débouchés commerciaux, dans un secteur où</w:t>
      </w:r>
      <w:r w:rsidR="008804DC" w:rsidRPr="00873884">
        <w:t> </w:t>
      </w:r>
      <w:r w:rsidRPr="00873884">
        <w:t>les</w:t>
      </w:r>
      <w:r w:rsidR="008804DC" w:rsidRPr="00873884">
        <w:t> </w:t>
      </w:r>
      <w:r w:rsidRPr="00873884">
        <w:t>difficultés d’écoulement et les retards de paiement peuvent affecter les revenus ruraux.</w:t>
      </w:r>
    </w:p>
    <w:p w14:paraId="2261CC7E" w14:textId="77777777" w:rsidR="00A32498" w:rsidRPr="00873884" w:rsidRDefault="00A32498" w:rsidP="004C7D30">
      <w:pPr>
        <w:spacing w:after="0"/>
      </w:pPr>
    </w:p>
    <w:p w14:paraId="4B44CA53" w14:textId="322CB5D1" w:rsidR="00A32498" w:rsidRPr="00873884" w:rsidRDefault="00A32498" w:rsidP="00A32498">
      <w:pPr>
        <w:pStyle w:val="Titre2"/>
        <w:spacing w:before="0"/>
      </w:pPr>
      <w:bookmarkStart w:id="124" w:name="_Toc244165542"/>
      <w:bookmarkStart w:id="125" w:name="_Toc244513774"/>
      <w:r w:rsidRPr="00873884">
        <w:t>Souveraineté alimentaire – Objectif de réduction de la dépendance aux importations</w:t>
      </w:r>
      <w:bookmarkEnd w:id="124"/>
      <w:r w:rsidRPr="00873884">
        <w:t>.</w:t>
      </w:r>
      <w:bookmarkEnd w:id="125"/>
      <w:r w:rsidRPr="00873884">
        <w:t xml:space="preserve"> </w:t>
      </w:r>
    </w:p>
    <w:p w14:paraId="2912B702" w14:textId="54C4E7CE" w:rsidR="00A32498" w:rsidRPr="00873884" w:rsidRDefault="00A32498" w:rsidP="00A32498">
      <w:pPr>
        <w:spacing w:after="0"/>
      </w:pPr>
      <w:r w:rsidRPr="00873884">
        <w:t xml:space="preserve">Le ministre de l’agriculture, de la souveraineté alimentaire et de l’élevage, M. Cheikhou Oumar Ba, a appelé à accélérer la transformation du système alimentaire sénégalais pour réduire </w:t>
      </w:r>
      <w:r w:rsidRPr="00873884">
        <w:lastRenderedPageBreak/>
        <w:t>la dépendance du pays aux importations, lors de la cérémonie d’ouverture de la 9</w:t>
      </w:r>
      <w:r w:rsidRPr="00873884">
        <w:rPr>
          <w:vertAlign w:val="superscript"/>
        </w:rPr>
        <w:t>ème</w:t>
      </w:r>
      <w:r w:rsidRPr="00873884">
        <w:t xml:space="preserve"> édition du Festival Alimenterre.  Initiative du Cadre national de concertation et de coopération des ruraux (CNCR), en collaboration avec Humundi-SOS Faim, cette édition portait sur le thème « Souveraineté alimentaire au Sénégal : produire durablement, manger sainement, nourrir nos villages et nos villes ». Selon le ministre, le Sénégal consacre chaque année près de 1 000 Md FCFA à l’importation de produits alimentaires, une situation qui représente à la fois un défi pour l’économie nationale et une opportunité pour les producteurs et les transformateurs locaux. La souveraineté alimentaire constitue un des piliers de l’Agenda national de transformation Sénégal 2050, ainsi que de la Stratégie nationale de développement 2025-2029 et de la Stratégie de souveraineté alimentaire 2025-2034. Pour atteindre les objectifs, le ministre préconise le développement de chaînes de valeur territorialisées, une meilleure organisation des circuits de commercialisation et une plus grande consommation des produits locaux. </w:t>
      </w:r>
      <w:r w:rsidR="00737CBF" w:rsidRPr="00873884">
        <w:t>« Nous devons manger ce que nous produisons et produire ce que nous mangeons », a souligné le ministre, invitant les populations à valoriser davantage les produits du terroir et à diversifier leurs habitudes alimentaires. Il a notamment cité l</w:t>
      </w:r>
      <w:r w:rsidRPr="00873884">
        <w:t>a</w:t>
      </w:r>
      <w:r w:rsidR="00737CBF" w:rsidRPr="00873884">
        <w:t> </w:t>
      </w:r>
      <w:r w:rsidRPr="00873884">
        <w:t>bouillie et le couscous figurent parmi les préparations locales susceptibles de contribuer à</w:t>
      </w:r>
      <w:r w:rsidR="00737CBF" w:rsidRPr="00873884">
        <w:t> </w:t>
      </w:r>
      <w:r w:rsidRPr="00873884">
        <w:t>une évolution des comportements alimentaires. Le stockage, la régulation des marchés vivriers et la contractualisation restent des défis majeurs à relever pour garantir des débouchés durables aux producteurs et renforcer la disponibilité des denrées alimentaires locales. Le</w:t>
      </w:r>
      <w:r w:rsidR="00737CBF" w:rsidRPr="00873884">
        <w:t> </w:t>
      </w:r>
      <w:r w:rsidRPr="00873884">
        <w:t xml:space="preserve">ministre </w:t>
      </w:r>
      <w:r w:rsidR="00737CBF" w:rsidRPr="00873884">
        <w:t xml:space="preserve">a </w:t>
      </w:r>
      <w:r w:rsidRPr="00873884">
        <w:t>fait également état de l’expérimentation d’une plateforme numérique de gestion des subventions dans les départements de Nioro et Tivaouane, qui a permis de toucher 57</w:t>
      </w:r>
      <w:r w:rsidR="00737CBF" w:rsidRPr="00873884">
        <w:t> </w:t>
      </w:r>
      <w:r w:rsidRPr="00873884">
        <w:t>398</w:t>
      </w:r>
      <w:r w:rsidR="00737CBF" w:rsidRPr="00873884">
        <w:t> </w:t>
      </w:r>
      <w:r w:rsidRPr="00873884">
        <w:t>producteurs. Il a aussi annoncé la poursuite des travaux relatifs à la mise en place d’un</w:t>
      </w:r>
      <w:r w:rsidR="00737CBF" w:rsidRPr="00873884">
        <w:t> </w:t>
      </w:r>
      <w:r w:rsidRPr="00873884">
        <w:t>Registre national électronique des agriculteurs.</w:t>
      </w:r>
    </w:p>
    <w:p w14:paraId="48E19662" w14:textId="77777777" w:rsidR="00A32498" w:rsidRPr="00873884" w:rsidRDefault="00A32498" w:rsidP="00A32498">
      <w:pPr>
        <w:spacing w:after="0"/>
      </w:pPr>
    </w:p>
    <w:p w14:paraId="4E038DEF" w14:textId="77777777" w:rsidR="00A32498" w:rsidRPr="00873884" w:rsidRDefault="00A32498" w:rsidP="00A32498">
      <w:pPr>
        <w:pStyle w:val="Titre2"/>
        <w:spacing w:before="0"/>
      </w:pPr>
      <w:bookmarkStart w:id="126" w:name="_Toc243499000"/>
      <w:bookmarkStart w:id="127" w:name="_Hlk243903268"/>
      <w:bookmarkStart w:id="128" w:name="_Toc244513775"/>
      <w:r w:rsidRPr="00873884">
        <w:t>Souveraineté alimentaire - Financement de 37,4 Md FCFA du Fonds de l’OPEP</w:t>
      </w:r>
      <w:bookmarkEnd w:id="126"/>
      <w:r w:rsidRPr="00873884">
        <w:t>.</w:t>
      </w:r>
      <w:bookmarkEnd w:id="128"/>
    </w:p>
    <w:p w14:paraId="7968EB3A" w14:textId="64C50532" w:rsidR="00A32498" w:rsidRPr="00873884" w:rsidRDefault="00A32498" w:rsidP="00A32498">
      <w:pPr>
        <w:spacing w:after="0"/>
      </w:pPr>
      <w:r w:rsidRPr="00873884">
        <w:t>Signé en marge des réunions annuelles de la Banque mondiale et du Fonds monétaire international (FMI), qui se sont tenues du 12 au 18 octobre, un prêt de 37,4 Md FCFA doit</w:t>
      </w:r>
      <w:r w:rsidR="00737CBF" w:rsidRPr="00873884">
        <w:t> </w:t>
      </w:r>
      <w:r w:rsidRPr="00873884">
        <w:t>renforcer le Projet d’appui à la stratégie de souveraineté alimentaire (PASS), dans</w:t>
      </w:r>
      <w:r w:rsidR="00737CBF" w:rsidRPr="00873884">
        <w:t> </w:t>
      </w:r>
      <w:r w:rsidRPr="00873884">
        <w:t>dix</w:t>
      </w:r>
      <w:r w:rsidR="00737CBF" w:rsidRPr="00873884">
        <w:t> </w:t>
      </w:r>
      <w:r w:rsidRPr="00873884">
        <w:t>régions du pays. Ce prêt accordé par le Fonds de l’OPEP pour le développement international est destiné à consolider les capacités de production agricole, à réduire la</w:t>
      </w:r>
      <w:r w:rsidR="00737CBF" w:rsidRPr="00873884">
        <w:t> </w:t>
      </w:r>
      <w:r w:rsidRPr="00873884">
        <w:t>dépendance aux importations et à atténuer les vulnérabilités structurelles du secteur. Le</w:t>
      </w:r>
      <w:r w:rsidR="00737CBF" w:rsidRPr="00873884">
        <w:t> </w:t>
      </w:r>
      <w:r w:rsidRPr="00873884">
        <w:t>programme ambitionne d’améliorer les conditions de vie de près de 900 000 personnes, avec une attention particulière accordée aux femmes et aux jeunes en milieu rural. Pour</w:t>
      </w:r>
      <w:r w:rsidR="00737CBF" w:rsidRPr="00873884">
        <w:t> </w:t>
      </w:r>
      <w:r w:rsidRPr="00873884">
        <w:t>le</w:t>
      </w:r>
      <w:r w:rsidR="00737CBF" w:rsidRPr="00873884">
        <w:t> </w:t>
      </w:r>
      <w:r w:rsidRPr="00873884">
        <w:t>président du Fonds de l’OPEP, M. Abdulhamid Alkhalifa, la sécurité alimentaire passe par une meilleure valorisation du travail des producteurs et par l’accès à l’eau, aux technologies modernes et aux circuits commerciaux, qui constituent des leviers essentiels pour accroître les</w:t>
      </w:r>
      <w:r w:rsidR="00737CBF" w:rsidRPr="00873884">
        <w:t> </w:t>
      </w:r>
      <w:r w:rsidRPr="00873884">
        <w:t>rendements, sécuriser les revenus agricoles et renforcer la résilience des communautés rurales face aux aléas climatiques. Le projet, notamment déployé dans le bassin arachidier, la</w:t>
      </w:r>
      <w:r w:rsidR="00737CBF" w:rsidRPr="00873884">
        <w:t> </w:t>
      </w:r>
      <w:r w:rsidRPr="00873884">
        <w:t>zone orientale et la Haute-Casamance, prévoit la promotion d’une agriculture adaptée aux</w:t>
      </w:r>
      <w:r w:rsidR="00737CBF" w:rsidRPr="00873884">
        <w:t> </w:t>
      </w:r>
      <w:r w:rsidRPr="00873884">
        <w:t>contraintes climatiques et l’amélioration des infrastructures d’irrigation. Les</w:t>
      </w:r>
      <w:r w:rsidR="00737CBF" w:rsidRPr="00873884">
        <w:t> </w:t>
      </w:r>
      <w:r w:rsidRPr="00873884">
        <w:t>investissements porteront surtout sur l’optimisation de la gestion de l’eau sur 1 500 ha ainsi</w:t>
      </w:r>
      <w:r w:rsidR="00737CBF" w:rsidRPr="00873884">
        <w:t> </w:t>
      </w:r>
      <w:r w:rsidRPr="00873884">
        <w:t>que la construction ou la réhabilitation de 330 km de pistes rurales. Plus</w:t>
      </w:r>
      <w:r w:rsidR="00737CBF" w:rsidRPr="00873884">
        <w:t> </w:t>
      </w:r>
      <w:r w:rsidRPr="00873884">
        <w:t>de</w:t>
      </w:r>
      <w:r w:rsidR="00737CBF" w:rsidRPr="00873884">
        <w:t> </w:t>
      </w:r>
      <w:r w:rsidRPr="00873884">
        <w:t>2 200</w:t>
      </w:r>
      <w:r w:rsidR="00737CBF" w:rsidRPr="00873884">
        <w:t> </w:t>
      </w:r>
      <w:r w:rsidRPr="00873884">
        <w:t>exploitations agricoles bénéficieront d’un accompagnement direct, en parallèle de la modernisation des infrastructures de stockage et de transformation, qui devrait contribuer à réduire les pertes-récolte et à faciliter l’écoulement des productions sur</w:t>
      </w:r>
      <w:r w:rsidR="00737CBF" w:rsidRPr="00873884">
        <w:t> </w:t>
      </w:r>
      <w:r w:rsidRPr="00873884">
        <w:t>les</w:t>
      </w:r>
      <w:r w:rsidR="00737CBF" w:rsidRPr="00873884">
        <w:t> </w:t>
      </w:r>
      <w:r w:rsidRPr="00873884">
        <w:t xml:space="preserve">marchés locaux. Ce nouvel engagement prolonge le partenariat financier </w:t>
      </w:r>
      <w:r w:rsidRPr="00873884">
        <w:lastRenderedPageBreak/>
        <w:t>entre</w:t>
      </w:r>
      <w:r w:rsidR="00737CBF" w:rsidRPr="00873884">
        <w:t> </w:t>
      </w:r>
      <w:r w:rsidRPr="00873884">
        <w:t>le</w:t>
      </w:r>
      <w:r w:rsidR="00737CBF" w:rsidRPr="00873884">
        <w:t> </w:t>
      </w:r>
      <w:r w:rsidRPr="00873884">
        <w:t>Sénégal et le Fonds de l’OPEP, qui indique avoir financé 40 projets publics dans le pays pour un montant cumulé de plus de 393,8 Md FCFA. L’institution avait accordé un prêt concessionnel de 100 M EUR pour soutenir la campagne agricole 2024-2025.</w:t>
      </w:r>
    </w:p>
    <w:bookmarkEnd w:id="127"/>
    <w:p w14:paraId="1B61361E" w14:textId="77777777" w:rsidR="00732D25" w:rsidRPr="00873884" w:rsidRDefault="00732D25" w:rsidP="00732D25">
      <w:pPr>
        <w:spacing w:after="0"/>
      </w:pPr>
    </w:p>
    <w:p w14:paraId="516FC413" w14:textId="1491217E" w:rsidR="00732D25" w:rsidRPr="00873884" w:rsidRDefault="00732D25" w:rsidP="00B174CD">
      <w:pPr>
        <w:pStyle w:val="Titre2"/>
        <w:spacing w:before="0"/>
      </w:pPr>
      <w:bookmarkStart w:id="129" w:name="_Toc244513776"/>
      <w:r w:rsidRPr="00873884">
        <w:t xml:space="preserve">Agroécologie – </w:t>
      </w:r>
      <w:r w:rsidRPr="00873884">
        <w:t>L</w:t>
      </w:r>
      <w:r w:rsidRPr="00873884">
        <w:t>ancement du</w:t>
      </w:r>
      <w:r w:rsidRPr="00873884">
        <w:t xml:space="preserve"> projet Appel à l’action pour une nutrition de qualité et une gestion équitable des ressources naturelles pour la transition agroécologique au Sénégal (CHANGES)</w:t>
      </w:r>
      <w:r w:rsidR="00B174CD" w:rsidRPr="00873884">
        <w:t>.</w:t>
      </w:r>
      <w:bookmarkEnd w:id="129"/>
    </w:p>
    <w:p w14:paraId="310854F9" w14:textId="599082E4" w:rsidR="00732D25" w:rsidRPr="00873884" w:rsidRDefault="00732D25" w:rsidP="00732D25">
      <w:pPr>
        <w:spacing w:after="0"/>
      </w:pPr>
      <w:bookmarkStart w:id="130" w:name="_Hlk244509791"/>
      <w:r w:rsidRPr="00873884">
        <w:t xml:space="preserve">Le </w:t>
      </w:r>
      <w:r w:rsidRPr="00873884">
        <w:t xml:space="preserve">projet CHANGES </w:t>
      </w:r>
      <w:bookmarkEnd w:id="130"/>
      <w:r w:rsidRPr="00873884">
        <w:t xml:space="preserve">a été lancé officiellement le 29 octobre. Son </w:t>
      </w:r>
      <w:r w:rsidRPr="00873884">
        <w:t>ambition est de contribuer à</w:t>
      </w:r>
      <w:r w:rsidR="00B174CD" w:rsidRPr="00873884">
        <w:t> </w:t>
      </w:r>
      <w:r w:rsidRPr="00873884">
        <w:t>l’amélioration de la sécurité alimentaire dans</w:t>
      </w:r>
      <w:r w:rsidRPr="00873884">
        <w:t> </w:t>
      </w:r>
      <w:r w:rsidRPr="00873884">
        <w:t xml:space="preserve">quatre départements </w:t>
      </w:r>
      <w:r w:rsidRPr="00873884">
        <w:t xml:space="preserve">de Casamance </w:t>
      </w:r>
      <w:r w:rsidRPr="00873884">
        <w:t>d</w:t>
      </w:r>
      <w:r w:rsidRPr="00873884">
        <w:t>ans l</w:t>
      </w:r>
      <w:r w:rsidRPr="00873884">
        <w:t>es</w:t>
      </w:r>
      <w:r w:rsidR="00B174CD" w:rsidRPr="00873884">
        <w:t> </w:t>
      </w:r>
      <w:r w:rsidRPr="00873884">
        <w:t>régions de Ziguinchor et Sédhiou.</w:t>
      </w:r>
      <w:r w:rsidRPr="00873884">
        <w:t xml:space="preserve"> </w:t>
      </w:r>
      <w:r w:rsidRPr="00873884">
        <w:t>D’une</w:t>
      </w:r>
      <w:r w:rsidRPr="00873884">
        <w:t> </w:t>
      </w:r>
      <w:r w:rsidRPr="00873884">
        <w:t xml:space="preserve">durée de 36 mois, ce projet doté d’un financement de plus de </w:t>
      </w:r>
      <w:r w:rsidRPr="00873884">
        <w:t>2 Md F</w:t>
      </w:r>
      <w:r w:rsidRPr="00873884">
        <w:t>CFA</w:t>
      </w:r>
      <w:r w:rsidRPr="00873884">
        <w:t xml:space="preserve"> </w:t>
      </w:r>
      <w:r w:rsidRPr="00873884">
        <w:t>cofinancé par</w:t>
      </w:r>
      <w:r w:rsidRPr="00873884">
        <w:t> </w:t>
      </w:r>
      <w:r w:rsidRPr="00873884">
        <w:t>l’Agence italienne de coopération au développement</w:t>
      </w:r>
      <w:r w:rsidRPr="00873884">
        <w:t xml:space="preserve"> </w:t>
      </w:r>
      <w:r w:rsidRPr="00873884">
        <w:t>(AICS), comporte un</w:t>
      </w:r>
      <w:r w:rsidRPr="00873884">
        <w:t> </w:t>
      </w:r>
      <w:r w:rsidRPr="00873884">
        <w:t>volet agroécologique.</w:t>
      </w:r>
      <w:r w:rsidRPr="00873884">
        <w:t xml:space="preserve"> </w:t>
      </w:r>
      <w:r w:rsidRPr="00873884">
        <w:t xml:space="preserve">Selon </w:t>
      </w:r>
      <w:r w:rsidRPr="00873884">
        <w:t xml:space="preserve">Mme </w:t>
      </w:r>
      <w:r w:rsidRPr="00873884">
        <w:t>Gaia Contangelo, représentant pays de</w:t>
      </w:r>
      <w:r w:rsidR="00B174CD" w:rsidRPr="00873884">
        <w:t> </w:t>
      </w:r>
      <w:r w:rsidRPr="00873884">
        <w:t>l’ONG ACRA au Sénégal</w:t>
      </w:r>
      <w:r w:rsidRPr="00873884">
        <w:t xml:space="preserve">, </w:t>
      </w:r>
      <w:r w:rsidRPr="00873884">
        <w:t>le projet va travailler avec les groupements de producteurs en</w:t>
      </w:r>
      <w:r w:rsidR="00B174CD" w:rsidRPr="00873884">
        <w:t> </w:t>
      </w:r>
      <w:r w:rsidRPr="00873884">
        <w:t>mettant en place des mécanismes de renforcement de capacités et d’amélioration d’accès à certaines ressources, sans compter la réalisation d’infrastructures visant à améliorer les</w:t>
      </w:r>
      <w:r w:rsidR="00B174CD" w:rsidRPr="00873884">
        <w:t> </w:t>
      </w:r>
      <w:r w:rsidRPr="00873884">
        <w:t>capacités productives.</w:t>
      </w:r>
      <w:r w:rsidRPr="00873884">
        <w:t xml:space="preserve"> </w:t>
      </w:r>
      <w:r w:rsidRPr="00873884">
        <w:t>Il</w:t>
      </w:r>
      <w:r w:rsidRPr="00873884">
        <w:t> </w:t>
      </w:r>
      <w:r w:rsidRPr="00873884">
        <w:t>comporte aussi un volet accès aux marchés, qui va permettre aux</w:t>
      </w:r>
      <w:r w:rsidR="00B174CD" w:rsidRPr="00873884">
        <w:t> </w:t>
      </w:r>
      <w:r w:rsidRPr="00873884">
        <w:t>bénéficiaires d’améliorer l’accessibilité de leurs produits aux marchés locaux, de même qu’une partie dédiée à la gouvernance.</w:t>
      </w:r>
      <w:r w:rsidRPr="00873884">
        <w:t xml:space="preserve"> </w:t>
      </w:r>
      <w:r w:rsidRPr="00873884">
        <w:t>Le choix porté sur Ziguinchor et Sédhiou s’explique par</w:t>
      </w:r>
      <w:r w:rsidR="00B174CD" w:rsidRPr="00873884">
        <w:t> </w:t>
      </w:r>
      <w:r w:rsidRPr="00873884">
        <w:t>le fait que l’ONG ACRA intervient dans ces deux régions depuis plusieurs années</w:t>
      </w:r>
      <w:r w:rsidRPr="00873884">
        <w:t xml:space="preserve"> et qu’il y</w:t>
      </w:r>
      <w:r w:rsidR="00B174CD" w:rsidRPr="00873884">
        <w:t> </w:t>
      </w:r>
      <w:r w:rsidRPr="00873884">
        <w:t xml:space="preserve">a un </w:t>
      </w:r>
      <w:r w:rsidRPr="00873884">
        <w:t>fort intérêt et</w:t>
      </w:r>
      <w:r w:rsidRPr="00873884">
        <w:t> </w:t>
      </w:r>
      <w:r w:rsidRPr="00873884">
        <w:t>des</w:t>
      </w:r>
      <w:r w:rsidRPr="00873884">
        <w:t> </w:t>
      </w:r>
      <w:r w:rsidRPr="00873884">
        <w:t>dynamiques déjà fonctionnelles en</w:t>
      </w:r>
      <w:r w:rsidRPr="00873884">
        <w:t xml:space="preserve"> </w:t>
      </w:r>
      <w:r w:rsidRPr="00873884">
        <w:t>terme</w:t>
      </w:r>
      <w:r w:rsidRPr="00873884">
        <w:t>s</w:t>
      </w:r>
      <w:r w:rsidRPr="00873884">
        <w:t xml:space="preserve"> d’agroécologie, ainsi qu’un</w:t>
      </w:r>
      <w:r w:rsidR="00B174CD" w:rsidRPr="00873884">
        <w:t> </w:t>
      </w:r>
      <w:r w:rsidRPr="00873884">
        <w:t>potentiel important en matière de production agricole.</w:t>
      </w:r>
    </w:p>
    <w:p w14:paraId="50EB5F82" w14:textId="00DEA253" w:rsidR="004C7D30" w:rsidRPr="00873884" w:rsidRDefault="004C7D30" w:rsidP="00732D25">
      <w:pPr>
        <w:spacing w:after="0"/>
      </w:pPr>
    </w:p>
    <w:p w14:paraId="46C9400D" w14:textId="29A6CF3F" w:rsidR="008B3E00" w:rsidRPr="00873884" w:rsidRDefault="006409BD" w:rsidP="00DD40C2">
      <w:pPr>
        <w:pStyle w:val="Titre2"/>
        <w:spacing w:before="0"/>
      </w:pPr>
      <w:bookmarkStart w:id="131" w:name="_Toc244513777"/>
      <w:r w:rsidRPr="00873884">
        <w:t xml:space="preserve">Elevage </w:t>
      </w:r>
      <w:r w:rsidR="008B3E00" w:rsidRPr="00873884">
        <w:t>–</w:t>
      </w:r>
      <w:r w:rsidR="0026319A" w:rsidRPr="00873884">
        <w:t xml:space="preserve"> P</w:t>
      </w:r>
      <w:r w:rsidRPr="00873884">
        <w:t xml:space="preserve">lus de 500 </w:t>
      </w:r>
      <w:r w:rsidR="008B3E00" w:rsidRPr="00873884">
        <w:t>M</w:t>
      </w:r>
      <w:r w:rsidRPr="00873884">
        <w:t xml:space="preserve"> FCFA </w:t>
      </w:r>
      <w:r w:rsidR="008B3E00" w:rsidRPr="00873884">
        <w:t>pour la production ovi</w:t>
      </w:r>
      <w:bookmarkEnd w:id="121"/>
      <w:r w:rsidR="008B3E00" w:rsidRPr="00873884">
        <w:t>ne.</w:t>
      </w:r>
      <w:bookmarkEnd w:id="131"/>
      <w:r w:rsidR="008B3E00" w:rsidRPr="00873884">
        <w:t xml:space="preserve"> </w:t>
      </w:r>
    </w:p>
    <w:bookmarkEnd w:id="122"/>
    <w:p w14:paraId="10D71DE3" w14:textId="7723C1DA" w:rsidR="006409BD" w:rsidRPr="00873884" w:rsidRDefault="006409BD" w:rsidP="00DD40C2">
      <w:pPr>
        <w:spacing w:after="0"/>
      </w:pPr>
      <w:r w:rsidRPr="00873884">
        <w:t>Le ministre chargé de l’</w:t>
      </w:r>
      <w:r w:rsidR="00BE0FE6" w:rsidRPr="00873884">
        <w:t>é</w:t>
      </w:r>
      <w:r w:rsidRPr="00873884">
        <w:t xml:space="preserve">levage, </w:t>
      </w:r>
      <w:r w:rsidR="00A52E76" w:rsidRPr="00873884">
        <w:t xml:space="preserve">M. </w:t>
      </w:r>
      <w:r w:rsidRPr="00873884">
        <w:t xml:space="preserve">Ousmane Diagne, a présidé, </w:t>
      </w:r>
      <w:r w:rsidR="00BE0FE6" w:rsidRPr="00873884">
        <w:t>le</w:t>
      </w:r>
      <w:r w:rsidRPr="00873884">
        <w:t xml:space="preserve"> 3 octobre, une cérémonie de</w:t>
      </w:r>
      <w:r w:rsidR="00CA1233" w:rsidRPr="00873884">
        <w:t> </w:t>
      </w:r>
      <w:r w:rsidRPr="00873884">
        <w:t>remise de chèques et d’attestations de formation aux bénéficiaires du programme de</w:t>
      </w:r>
      <w:r w:rsidR="00CA1233" w:rsidRPr="00873884">
        <w:t> </w:t>
      </w:r>
      <w:r w:rsidRPr="00873884">
        <w:t>reproduction et d’embouche ovine</w:t>
      </w:r>
      <w:r w:rsidR="00A52E76" w:rsidRPr="00873884">
        <w:t>, qui a mobilisé plus de</w:t>
      </w:r>
      <w:r w:rsidRPr="00873884">
        <w:t xml:space="preserve"> 500 </w:t>
      </w:r>
      <w:r w:rsidR="00A52E76" w:rsidRPr="00873884">
        <w:t>M F</w:t>
      </w:r>
      <w:r w:rsidRPr="00873884">
        <w:t>CFA au profit de</w:t>
      </w:r>
      <w:r w:rsidR="00CA1233" w:rsidRPr="00873884">
        <w:t> </w:t>
      </w:r>
      <w:r w:rsidRPr="00873884">
        <w:t>coopératives et de groupements d’intérêt économique (GIE).</w:t>
      </w:r>
      <w:r w:rsidR="00A52E76" w:rsidRPr="00873884">
        <w:t xml:space="preserve"> </w:t>
      </w:r>
      <w:r w:rsidRPr="00873884">
        <w:t>Portée par le Fonds d’appui à</w:t>
      </w:r>
      <w:r w:rsidR="00CA1233" w:rsidRPr="00873884">
        <w:t> </w:t>
      </w:r>
      <w:r w:rsidRPr="00873884">
        <w:t>la stabulation (F</w:t>
      </w:r>
      <w:r w:rsidR="00BE0FE6" w:rsidRPr="00873884">
        <w:t>ONSTAB</w:t>
      </w:r>
      <w:r w:rsidRPr="00873884">
        <w:t>), en partenariat avec l’Office national de formation professionnelle (ONFP) et Heifer International, l’initiative vise à renforcer la production ovine et les capacités des acteurs</w:t>
      </w:r>
      <w:r w:rsidR="00A52E76" w:rsidRPr="00873884">
        <w:t xml:space="preserve">, en s’appuyant sur trois leviers : la formation, le financement et le suivi. </w:t>
      </w:r>
      <w:r w:rsidRPr="00873884">
        <w:t>Selon</w:t>
      </w:r>
      <w:r w:rsidR="00CA1233" w:rsidRPr="00873884">
        <w:t> </w:t>
      </w:r>
      <w:r w:rsidR="00A52E76" w:rsidRPr="00873884">
        <w:t xml:space="preserve">l’administratrice générale du </w:t>
      </w:r>
      <w:r w:rsidR="00BE0FE6" w:rsidRPr="00873884">
        <w:t>FONSTAB</w:t>
      </w:r>
      <w:r w:rsidRPr="00873884">
        <w:t xml:space="preserve">, </w:t>
      </w:r>
      <w:r w:rsidR="00BE0FE6" w:rsidRPr="00873884">
        <w:t xml:space="preserve">Mme Fatou Diouf, </w:t>
      </w:r>
      <w:r w:rsidRPr="00873884">
        <w:t>5</w:t>
      </w:r>
      <w:r w:rsidR="00BE0FE6" w:rsidRPr="00873884">
        <w:t> </w:t>
      </w:r>
      <w:r w:rsidRPr="00873884">
        <w:t xml:space="preserve">549 projets </w:t>
      </w:r>
      <w:r w:rsidR="00A52E76" w:rsidRPr="00873884">
        <w:t xml:space="preserve">ont été </w:t>
      </w:r>
      <w:r w:rsidRPr="00873884">
        <w:t xml:space="preserve">financés, pour un montant global de 21,4 </w:t>
      </w:r>
      <w:r w:rsidR="00A52E76" w:rsidRPr="00873884">
        <w:t>Md F</w:t>
      </w:r>
      <w:r w:rsidRPr="00873884">
        <w:t>CFA. Le programme a également permis de renforcer les</w:t>
      </w:r>
      <w:r w:rsidR="00CA1233" w:rsidRPr="00873884">
        <w:t> </w:t>
      </w:r>
      <w:r w:rsidRPr="00873884">
        <w:t>capacités de 750 bénéficiaires</w:t>
      </w:r>
      <w:r w:rsidR="00A52E76" w:rsidRPr="00873884">
        <w:t>, grâce à des</w:t>
      </w:r>
      <w:r w:rsidRPr="00873884">
        <w:t xml:space="preserve"> </w:t>
      </w:r>
      <w:r w:rsidR="00A52E76" w:rsidRPr="00873884">
        <w:t>formations portant</w:t>
      </w:r>
      <w:r w:rsidRPr="00873884">
        <w:t xml:space="preserve"> sur la reproduction et</w:t>
      </w:r>
      <w:r w:rsidR="00CA1233" w:rsidRPr="00873884">
        <w:t> </w:t>
      </w:r>
      <w:r w:rsidRPr="00873884">
        <w:t xml:space="preserve">l’embouche ovine, la gestion des exploitations et l’alimentation animale. </w:t>
      </w:r>
      <w:r w:rsidR="00077485" w:rsidRPr="00873884">
        <w:t xml:space="preserve">Le projet </w:t>
      </w:r>
      <w:r w:rsidRPr="00873884">
        <w:t>met également l’accent sur les cultures fourragères, la santé animale et la commercialisation.</w:t>
      </w:r>
    </w:p>
    <w:p w14:paraId="2CA55CB6" w14:textId="77777777" w:rsidR="0026319A" w:rsidRPr="00873884" w:rsidRDefault="0026319A" w:rsidP="00DD40C2">
      <w:pPr>
        <w:spacing w:after="0"/>
      </w:pPr>
    </w:p>
    <w:p w14:paraId="3F00260E" w14:textId="58719C8A" w:rsidR="004247BB" w:rsidRPr="00873884" w:rsidRDefault="006409BD" w:rsidP="00DD40C2">
      <w:pPr>
        <w:pStyle w:val="Titre2"/>
        <w:spacing w:before="0"/>
        <w:rPr>
          <w:rFonts w:eastAsiaTheme="minorHAnsi"/>
        </w:rPr>
      </w:pPr>
      <w:bookmarkStart w:id="132" w:name="_Toc242285999"/>
      <w:bookmarkStart w:id="133" w:name="_Toc244513778"/>
      <w:r w:rsidRPr="00873884">
        <w:t xml:space="preserve">Elevage </w:t>
      </w:r>
      <w:r w:rsidR="004247BB" w:rsidRPr="00873884">
        <w:t>– La Compagnie sucrière sénégalaise (</w:t>
      </w:r>
      <w:r w:rsidRPr="00873884">
        <w:rPr>
          <w:rFonts w:eastAsiaTheme="minorHAnsi"/>
        </w:rPr>
        <w:t>CSS</w:t>
      </w:r>
      <w:r w:rsidR="004247BB" w:rsidRPr="00873884">
        <w:rPr>
          <w:rFonts w:eastAsiaTheme="minorHAnsi"/>
        </w:rPr>
        <w:t>)</w:t>
      </w:r>
      <w:r w:rsidRPr="00873884">
        <w:rPr>
          <w:rFonts w:eastAsiaTheme="minorHAnsi"/>
        </w:rPr>
        <w:t xml:space="preserve"> mise sur le niébé fourrager </w:t>
      </w:r>
      <w:r w:rsidR="004247BB" w:rsidRPr="00873884">
        <w:rPr>
          <w:rFonts w:eastAsiaTheme="minorHAnsi"/>
        </w:rPr>
        <w:t>pour soulager les éleveurs.</w:t>
      </w:r>
      <w:bookmarkEnd w:id="133"/>
      <w:r w:rsidR="004247BB" w:rsidRPr="00873884">
        <w:rPr>
          <w:rFonts w:eastAsiaTheme="minorHAnsi"/>
        </w:rPr>
        <w:t xml:space="preserve"> </w:t>
      </w:r>
      <w:bookmarkEnd w:id="132"/>
    </w:p>
    <w:p w14:paraId="1CD447CF" w14:textId="749FC13E" w:rsidR="006409BD" w:rsidRPr="00873884" w:rsidRDefault="006409BD" w:rsidP="00DD40C2">
      <w:pPr>
        <w:spacing w:after="0"/>
      </w:pPr>
      <w:r w:rsidRPr="00873884">
        <w:t xml:space="preserve">La CSS, historiquement </w:t>
      </w:r>
      <w:r w:rsidR="004247BB" w:rsidRPr="00873884">
        <w:t>active</w:t>
      </w:r>
      <w:r w:rsidRPr="00873884">
        <w:t xml:space="preserve"> dans l’exploitation de la canne à sucre, a</w:t>
      </w:r>
      <w:r w:rsidR="004247BB" w:rsidRPr="00873884">
        <w:t xml:space="preserve"> confirmé, pour</w:t>
      </w:r>
      <w:r w:rsidR="00CA1233" w:rsidRPr="00873884">
        <w:t> </w:t>
      </w:r>
      <w:r w:rsidR="004247BB" w:rsidRPr="00873884">
        <w:t>la</w:t>
      </w:r>
      <w:r w:rsidR="00CA1233" w:rsidRPr="00873884">
        <w:t> </w:t>
      </w:r>
      <w:r w:rsidR="004247BB" w:rsidRPr="00873884">
        <w:t>deuxième année consécutive, son engagement dans la production de fourrage</w:t>
      </w:r>
      <w:r w:rsidRPr="00873884">
        <w:t xml:space="preserve"> </w:t>
      </w:r>
      <w:r w:rsidR="00BE0FE6" w:rsidRPr="00873884">
        <w:t>en</w:t>
      </w:r>
      <w:r w:rsidR="00103CB0" w:rsidRPr="00873884">
        <w:t> </w:t>
      </w:r>
      <w:r w:rsidRPr="00873884">
        <w:t>emblav</w:t>
      </w:r>
      <w:r w:rsidR="00BE0FE6" w:rsidRPr="00873884">
        <w:t>ant</w:t>
      </w:r>
      <w:r w:rsidRPr="00873884">
        <w:t xml:space="preserve"> 145 </w:t>
      </w:r>
      <w:r w:rsidR="004247BB" w:rsidRPr="00873884">
        <w:t xml:space="preserve">ha </w:t>
      </w:r>
      <w:r w:rsidRPr="00873884">
        <w:t xml:space="preserve">de niébé fourrager </w:t>
      </w:r>
      <w:r w:rsidR="004247BB" w:rsidRPr="00873884">
        <w:t>en soutient aux</w:t>
      </w:r>
      <w:r w:rsidRPr="00873884">
        <w:t xml:space="preserve"> éleveurs </w:t>
      </w:r>
      <w:r w:rsidR="00BE0FE6" w:rsidRPr="00873884">
        <w:t>du nord du pays</w:t>
      </w:r>
      <w:r w:rsidRPr="00873884">
        <w:t>. Soutenue par</w:t>
      </w:r>
      <w:r w:rsidR="00CA1233" w:rsidRPr="00873884">
        <w:t> </w:t>
      </w:r>
      <w:r w:rsidRPr="00873884">
        <w:t xml:space="preserve">les autorités, cette initiative </w:t>
      </w:r>
      <w:r w:rsidR="004247BB" w:rsidRPr="00873884">
        <w:t xml:space="preserve">vise à </w:t>
      </w:r>
      <w:r w:rsidRPr="00873884">
        <w:t>enrichi</w:t>
      </w:r>
      <w:r w:rsidR="004247BB" w:rsidRPr="00873884">
        <w:t>r</w:t>
      </w:r>
      <w:r w:rsidRPr="00873884">
        <w:t xml:space="preserve"> les sols, améliore</w:t>
      </w:r>
      <w:r w:rsidR="004247BB" w:rsidRPr="00873884">
        <w:t>r</w:t>
      </w:r>
      <w:r w:rsidRPr="00873884">
        <w:t xml:space="preserve"> l’alimentation du bétail et</w:t>
      </w:r>
      <w:r w:rsidR="00CA1233" w:rsidRPr="00873884">
        <w:t> </w:t>
      </w:r>
      <w:r w:rsidRPr="00873884">
        <w:t xml:space="preserve">confirme l’ambition </w:t>
      </w:r>
      <w:r w:rsidR="004247BB" w:rsidRPr="00873884">
        <w:t>de dépasser les</w:t>
      </w:r>
      <w:r w:rsidRPr="00873884">
        <w:t xml:space="preserve"> 600 ha dans les prochaines campagnes</w:t>
      </w:r>
      <w:r w:rsidRPr="00873884">
        <w:rPr>
          <w:b/>
          <w:bCs/>
        </w:rPr>
        <w:t>.</w:t>
      </w:r>
      <w:r w:rsidR="004247BB" w:rsidRPr="00873884">
        <w:rPr>
          <w:b/>
          <w:bCs/>
        </w:rPr>
        <w:t xml:space="preserve"> </w:t>
      </w:r>
      <w:r w:rsidR="004247BB" w:rsidRPr="00873884">
        <w:t>Dans une zone où cohabitent production de viande, de lait, bovins et petits ruminants, l’amélioration de</w:t>
      </w:r>
      <w:r w:rsidR="00CA1233" w:rsidRPr="00873884">
        <w:t> </w:t>
      </w:r>
      <w:r w:rsidR="004247BB" w:rsidRPr="00873884">
        <w:t xml:space="preserve">l’alimentation du bétail constitue un enjeu majeur. Selon M. </w:t>
      </w:r>
      <w:r w:rsidR="000A027D" w:rsidRPr="00873884">
        <w:t xml:space="preserve">Amadou Ndiaye, coordonnateur opérationnel des activités agricoles à la CSS, le choix du niébé se justifie </w:t>
      </w:r>
      <w:r w:rsidR="000A027D" w:rsidRPr="00873884">
        <w:lastRenderedPageBreak/>
        <w:t>par</w:t>
      </w:r>
      <w:r w:rsidR="00CA1233" w:rsidRPr="00873884">
        <w:t> </w:t>
      </w:r>
      <w:r w:rsidR="000A027D" w:rsidRPr="00873884">
        <w:t>la</w:t>
      </w:r>
      <w:r w:rsidR="00CA1233" w:rsidRPr="00873884">
        <w:t> </w:t>
      </w:r>
      <w:r w:rsidR="000A027D" w:rsidRPr="00873884">
        <w:t>capacité de la légumineuse à valoriser l’azote et à fournir un fourrage riche en protéines. L’investissement est conséquent et, a</w:t>
      </w:r>
      <w:r w:rsidRPr="00873884">
        <w:t xml:space="preserve">près avoir disposé d’un semoir lors de la première édition, la CSS a acquis le sien cette année, pour plus de 20 </w:t>
      </w:r>
      <w:r w:rsidR="000A027D" w:rsidRPr="00873884">
        <w:t>M</w:t>
      </w:r>
      <w:r w:rsidRPr="00873884">
        <w:t xml:space="preserve"> </w:t>
      </w:r>
      <w:r w:rsidR="000A027D" w:rsidRPr="00873884">
        <w:t>FCFA</w:t>
      </w:r>
      <w:r w:rsidRPr="00873884">
        <w:t xml:space="preserve">, en plus de tracteurs, de personnel et de gasoil. Le ministère </w:t>
      </w:r>
      <w:r w:rsidR="000A027D" w:rsidRPr="00873884">
        <w:t xml:space="preserve">de l’agriculture, de la souveraineté alimentaire et de l’élevage </w:t>
      </w:r>
      <w:r w:rsidRPr="00873884">
        <w:t>a</w:t>
      </w:r>
      <w:r w:rsidR="00CA1233" w:rsidRPr="00873884">
        <w:t> </w:t>
      </w:r>
      <w:r w:rsidRPr="00873884">
        <w:t>apporté un appui avec plus de trois tonnes de semences, malgré les difficultés à trouver des</w:t>
      </w:r>
      <w:r w:rsidR="00CA1233" w:rsidRPr="00873884">
        <w:t> </w:t>
      </w:r>
      <w:r w:rsidRPr="00873884">
        <w:t>graines de qualité à cette période. En diversifiant ainsi ses cultures, la CSS contribue à</w:t>
      </w:r>
      <w:r w:rsidR="00CA1233" w:rsidRPr="00873884">
        <w:t> </w:t>
      </w:r>
      <w:r w:rsidRPr="00873884">
        <w:t xml:space="preserve">sécuriser le fourrage local, à soutenir les éleveurs et à renforcer la résilience d’une filière essentielle pour le nord du Sénégal. </w:t>
      </w:r>
    </w:p>
    <w:p w14:paraId="47D042AB" w14:textId="77777777" w:rsidR="0026319A" w:rsidRPr="00873884" w:rsidRDefault="0026319A" w:rsidP="00DD40C2">
      <w:pPr>
        <w:spacing w:after="0"/>
      </w:pPr>
    </w:p>
    <w:p w14:paraId="4A71F35F" w14:textId="03396DDF" w:rsidR="00BC7F32" w:rsidRPr="00873884" w:rsidRDefault="006B211C" w:rsidP="00BC7F32">
      <w:pPr>
        <w:pStyle w:val="Titre2"/>
        <w:spacing w:before="0"/>
      </w:pPr>
      <w:bookmarkStart w:id="134" w:name="_Toc242806220"/>
      <w:bookmarkStart w:id="135" w:name="_Toc242286000"/>
      <w:bookmarkStart w:id="136" w:name="_Toc244513779"/>
      <w:r w:rsidRPr="00873884">
        <w:t>Elevage</w:t>
      </w:r>
      <w:r w:rsidR="00BC7F32" w:rsidRPr="00873884">
        <w:t xml:space="preserve"> – Les risques de l’installation de producteurs étrangers pour la filière</w:t>
      </w:r>
      <w:r w:rsidRPr="00873884">
        <w:t xml:space="preserve"> avicole</w:t>
      </w:r>
      <w:bookmarkEnd w:id="134"/>
      <w:r w:rsidR="00BC7F32" w:rsidRPr="00873884">
        <w:t>.</w:t>
      </w:r>
      <w:bookmarkEnd w:id="136"/>
    </w:p>
    <w:p w14:paraId="109266DF" w14:textId="2196A99B" w:rsidR="00BC7F32" w:rsidRPr="00873884" w:rsidRDefault="00BC7F32" w:rsidP="00C268BC">
      <w:pPr>
        <w:spacing w:after="0"/>
      </w:pPr>
      <w:r w:rsidRPr="00873884">
        <w:t>L’Interprofession avicole du Sénégal (IPAS) a alerté l</w:t>
      </w:r>
      <w:r w:rsidR="00BB1851" w:rsidRPr="00873884">
        <w:t>e</w:t>
      </w:r>
      <w:r w:rsidRPr="00873884">
        <w:t xml:space="preserve"> 10 octobre sur les risques économiques, environnementaux et sociaux que ferait peser l’installation de grands producteurs avicoles étrangers à Thiès et à Diourbel sur la filière et la perte éventuelle de milliers d’emplois. Les acteurs ont été informés d’un projet d’implantation d’une ferme d’1 M de poules pondeuses à Thiès, a indiqué le secrétaire général de l’IPAS, M. Mamadou Bâ. Selon l’IPAS, des investisseurs chinois seraient annoncés dans la région de Thiès et un autre projet porté par des Brésiliens est attendu dans la région de Diourbel. Pour M. Bâ, ces projets risquent de perturber durablement le marché de la filière et il a insisté sur l’urgence de réexaminer les autorisations accordées aux investisseurs. Avec 3 M de pondeuses, l’interprofession parvient à approvisionner le marché sénégalais mais d’après ses simulations, si cet effectif est porté à 4,5 M, cela nuirait au fonctionnement du secteur.  60 000 emplois seraient menacés dans la filière avec l’installation de ces gros producteurs, les petits producteurs, qui produisent environ 3 000 poulets et gagnent 200 000 à 300 000 FCFA par mois seraient les principaux touchés. Avec l’implantation d’un grand producteur, les 750 à 1 000 fermes avicoles du bassin de Thiès, de Dakar et d’une partie de Saint-Louis pourraient disparaître. L’Etat sénégalais et la Banque Mondiale recensent et cartographient les acteurs de la filière, mais au-delà des pertes d’emploi, l’impact sanitaire d’un projet d’une telle ampleur n’aurait pas été pris en compte, selon M. Bâ qui se demande où les déchets générés seront traités et déversés. Alors que 10 000 pondeuses génèrent environ une tonne de fientes par jour, avec 1 M de pondeuses, on serait à une échelle de 1 000 à 10 000 tonnes de fientes. M. Bâ estime que dès lors que le sous-secteur de l’élevage dispose d’une interprofession, des projets et investissements ayant des impacts aussi structurants devraient être discutés, analysés, et étudiés, pour prévenir ou atténuer l’impact économique, sanitaire et environnemental. Au regard de la dynamique de ce projet, toutes les études nécessaires doivent être menées et les précautions prises pour pouvoir éviter d’impacter durablement le secteur.</w:t>
      </w:r>
    </w:p>
    <w:p w14:paraId="11D6B905" w14:textId="77777777" w:rsidR="00C268BC" w:rsidRPr="00873884" w:rsidRDefault="00C268BC" w:rsidP="00C268BC">
      <w:pPr>
        <w:spacing w:after="0"/>
      </w:pPr>
    </w:p>
    <w:p w14:paraId="18BFDA9B" w14:textId="53CA1578" w:rsidR="008A1C7B" w:rsidRPr="00873884" w:rsidRDefault="008A1C7B" w:rsidP="00C268BC">
      <w:pPr>
        <w:pStyle w:val="Titre2"/>
        <w:spacing w:before="0"/>
      </w:pPr>
      <w:bookmarkStart w:id="137" w:name="_Toc244165543"/>
      <w:bookmarkStart w:id="138" w:name="_Toc244513780"/>
      <w:r w:rsidRPr="00873884">
        <w:t xml:space="preserve">Santé animale – </w:t>
      </w:r>
      <w:r w:rsidR="00A35F56" w:rsidRPr="00873884">
        <w:t>Campagne nationale de vaccination du cheptel 2026-202</w:t>
      </w:r>
      <w:bookmarkEnd w:id="137"/>
      <w:r w:rsidR="00A35F56" w:rsidRPr="00873884">
        <w:t>7</w:t>
      </w:r>
      <w:r w:rsidR="00FC076C" w:rsidRPr="00873884">
        <w:t>.</w:t>
      </w:r>
      <w:bookmarkEnd w:id="138"/>
    </w:p>
    <w:p w14:paraId="7A550011" w14:textId="4EA6579E" w:rsidR="008A1C7B" w:rsidRPr="00873884" w:rsidRDefault="00B56D8A" w:rsidP="00C268BC">
      <w:pPr>
        <w:spacing w:after="0"/>
      </w:pPr>
      <w:r w:rsidRPr="00873884">
        <w:t>Dans le cadre de la campagne nationale de vaccination du cheptel 2026-2027, l</w:t>
      </w:r>
      <w:r w:rsidR="008A1C7B" w:rsidRPr="00873884">
        <w:t xml:space="preserve">e Sénégal ambitionne de vacciner </w:t>
      </w:r>
      <w:r w:rsidRPr="00873884">
        <w:t>8 M</w:t>
      </w:r>
      <w:r w:rsidR="008A1C7B" w:rsidRPr="00873884">
        <w:t xml:space="preserve"> d’ovins et de caprins et 3,1 </w:t>
      </w:r>
      <w:r w:rsidRPr="00873884">
        <w:t>M</w:t>
      </w:r>
      <w:r w:rsidR="008A1C7B" w:rsidRPr="00873884">
        <w:t xml:space="preserve"> de bovins</w:t>
      </w:r>
      <w:r w:rsidRPr="00873884">
        <w:t xml:space="preserve">. A cette occasion, </w:t>
      </w:r>
      <w:r w:rsidR="00A35F56" w:rsidRPr="00873884">
        <w:t xml:space="preserve">M. Ousmane Diagne, </w:t>
      </w:r>
      <w:r w:rsidR="008A1C7B" w:rsidRPr="00873884">
        <w:t xml:space="preserve">ministre </w:t>
      </w:r>
      <w:r w:rsidR="00A35F56" w:rsidRPr="00873884">
        <w:t xml:space="preserve">chargé de l’élevage, </w:t>
      </w:r>
      <w:r w:rsidR="008A1C7B" w:rsidRPr="00873884">
        <w:t>auprès du ministre de l’</w:t>
      </w:r>
      <w:r w:rsidRPr="00873884">
        <w:t>a</w:t>
      </w:r>
      <w:r w:rsidR="008A1C7B" w:rsidRPr="00873884">
        <w:t>griculture, de</w:t>
      </w:r>
      <w:r w:rsidR="002F2184">
        <w:t> </w:t>
      </w:r>
      <w:r w:rsidR="008A1C7B" w:rsidRPr="00873884">
        <w:t>l</w:t>
      </w:r>
      <w:r w:rsidRPr="00873884">
        <w:t>’é</w:t>
      </w:r>
      <w:r w:rsidR="008A1C7B" w:rsidRPr="00873884">
        <w:t xml:space="preserve">levage et de la </w:t>
      </w:r>
      <w:r w:rsidRPr="00873884">
        <w:t>s</w:t>
      </w:r>
      <w:r w:rsidR="008A1C7B" w:rsidRPr="00873884">
        <w:t xml:space="preserve">ouveraineté alimentaire, </w:t>
      </w:r>
      <w:r w:rsidRPr="00873884">
        <w:t xml:space="preserve">a </w:t>
      </w:r>
      <w:r w:rsidR="008A1C7B" w:rsidRPr="00873884">
        <w:t>insisté sur la nécessité d’élargir la couverture vaccinale et de renforcer la protection du cheptel national.</w:t>
      </w:r>
      <w:r w:rsidRPr="00873884">
        <w:t xml:space="preserve"> </w:t>
      </w:r>
      <w:r w:rsidR="008A1C7B" w:rsidRPr="00873884">
        <w:t xml:space="preserve">Les objectifs de la campagne portent </w:t>
      </w:r>
      <w:r w:rsidR="00A35F56" w:rsidRPr="00873884">
        <w:t xml:space="preserve">également </w:t>
      </w:r>
      <w:r w:rsidR="008A1C7B" w:rsidRPr="00873884">
        <w:t xml:space="preserve">sur la vaccination de 300 000 équidés et de </w:t>
      </w:r>
      <w:r w:rsidRPr="00873884">
        <w:t>2 M</w:t>
      </w:r>
      <w:r w:rsidR="008A1C7B" w:rsidRPr="00873884">
        <w:t xml:space="preserve"> de volailles rurales, dans</w:t>
      </w:r>
      <w:r w:rsidR="00A35F56" w:rsidRPr="00873884">
        <w:t> </w:t>
      </w:r>
      <w:r w:rsidR="008A1C7B" w:rsidRPr="00873884">
        <w:t>le</w:t>
      </w:r>
      <w:r w:rsidR="00A35F56" w:rsidRPr="00873884">
        <w:t> </w:t>
      </w:r>
      <w:r w:rsidR="008A1C7B" w:rsidRPr="00873884">
        <w:t>cadre des efforts visant à prévenir les maladies animales et à améliorer la productivité de l’élevage.</w:t>
      </w:r>
      <w:r w:rsidRPr="00873884">
        <w:t xml:space="preserve"> C</w:t>
      </w:r>
      <w:r w:rsidR="008A1C7B" w:rsidRPr="00873884">
        <w:t xml:space="preserve">ette campagne cible notamment la peste des petits ruminants, la pneumonie contagieuse bovine, la dermatose nodulaire contagieuse bovine, la peste équine et la maladie </w:t>
      </w:r>
      <w:r w:rsidR="008A1C7B" w:rsidRPr="00873884">
        <w:lastRenderedPageBreak/>
        <w:t>de Newcastle.</w:t>
      </w:r>
      <w:r w:rsidRPr="00873884">
        <w:t xml:space="preserve"> </w:t>
      </w:r>
      <w:r w:rsidR="00A35F56" w:rsidRPr="00873884">
        <w:t>Selon le ministre, l</w:t>
      </w:r>
      <w:r w:rsidR="008A1C7B" w:rsidRPr="00873884">
        <w:t>es objectifs arrêtés</w:t>
      </w:r>
      <w:r w:rsidRPr="00873884">
        <w:t xml:space="preserve"> </w:t>
      </w:r>
      <w:r w:rsidR="008A1C7B" w:rsidRPr="00873884">
        <w:t>sont ambitieux, mais restent à portée, à</w:t>
      </w:r>
      <w:r w:rsidR="00A35F56" w:rsidRPr="00873884">
        <w:t> </w:t>
      </w:r>
      <w:r w:rsidR="008A1C7B" w:rsidRPr="00873884">
        <w:t>condition d’assurer une mobilisation des services vétérinaires, des collectivités territoriales, des vétérinaires privés, des organisations professionnelles, des partenaires techniques et</w:t>
      </w:r>
      <w:r w:rsidR="00A35F56" w:rsidRPr="00873884">
        <w:t> </w:t>
      </w:r>
      <w:r w:rsidR="008A1C7B" w:rsidRPr="00873884">
        <w:t>financiers et, surtout, des éleveurs.</w:t>
      </w:r>
      <w:r w:rsidRPr="00873884">
        <w:t xml:space="preserve"> La</w:t>
      </w:r>
      <w:r w:rsidR="008A1C7B" w:rsidRPr="00873884">
        <w:t xml:space="preserve"> campagne nationale de vaccination 2025-2026</w:t>
      </w:r>
      <w:r w:rsidRPr="00873884">
        <w:t xml:space="preserve"> a</w:t>
      </w:r>
      <w:r w:rsidR="00A35F56" w:rsidRPr="00873884">
        <w:t> </w:t>
      </w:r>
      <w:r w:rsidRPr="00873884">
        <w:t xml:space="preserve">permis la vaccination de </w:t>
      </w:r>
      <w:r w:rsidR="008A1C7B" w:rsidRPr="00873884">
        <w:t xml:space="preserve">près de </w:t>
      </w:r>
      <w:r w:rsidRPr="00873884">
        <w:t>7 M</w:t>
      </w:r>
      <w:r w:rsidR="008A1C7B" w:rsidRPr="00873884">
        <w:t xml:space="preserve"> de petits ruminants et plus de 2,7 </w:t>
      </w:r>
      <w:r w:rsidRPr="00873884">
        <w:t>M</w:t>
      </w:r>
      <w:r w:rsidR="008A1C7B" w:rsidRPr="00873884">
        <w:t xml:space="preserve"> de bovins avaient été vaccinés contre les principales maladies ciblée</w:t>
      </w:r>
      <w:r w:rsidRPr="00873884">
        <w:t>s</w:t>
      </w:r>
      <w:r w:rsidR="008A1C7B" w:rsidRPr="00873884">
        <w:t>.</w:t>
      </w:r>
      <w:r w:rsidRPr="00873884">
        <w:t xml:space="preserve"> Comme l</w:t>
      </w:r>
      <w:r w:rsidR="00A35F56" w:rsidRPr="00873884">
        <w:t>’a rappelé le ministre</w:t>
      </w:r>
      <w:r w:rsidRPr="00873884">
        <w:t>, l’élevage constitue une source de revenus, d’emplois et de moyens de subsistance pour des millions de</w:t>
      </w:r>
      <w:r w:rsidR="00A35F56" w:rsidRPr="00873884">
        <w:t> </w:t>
      </w:r>
      <w:r w:rsidRPr="00873884">
        <w:t>sénégalais. La protection du cheptel est donc essentielle pour protéger l’économie et</w:t>
      </w:r>
      <w:r w:rsidR="00A35F56" w:rsidRPr="00873884">
        <w:t> </w:t>
      </w:r>
      <w:r w:rsidRPr="00873884">
        <w:t>la</w:t>
      </w:r>
      <w:r w:rsidR="00A35F56" w:rsidRPr="00873884">
        <w:t> </w:t>
      </w:r>
      <w:r w:rsidRPr="00873884">
        <w:t>sécurité alimentaire du pays. Le rôle de la vaccination est essentiel dans la prévention des</w:t>
      </w:r>
      <w:r w:rsidR="00A35F56" w:rsidRPr="00873884">
        <w:t> </w:t>
      </w:r>
      <w:r w:rsidRPr="00873884">
        <w:t>maladies, la réduction des pertes animales, l’amélioration de la productivité et</w:t>
      </w:r>
      <w:r w:rsidR="00A35F56" w:rsidRPr="00873884">
        <w:t> </w:t>
      </w:r>
      <w:r w:rsidRPr="00873884">
        <w:t>la</w:t>
      </w:r>
      <w:r w:rsidR="00A35F56" w:rsidRPr="00873884">
        <w:t> </w:t>
      </w:r>
      <w:r w:rsidRPr="00873884">
        <w:t>sécurisation des revenus des éleveurs.</w:t>
      </w:r>
      <w:r w:rsidR="00BB1EF4" w:rsidRPr="00873884">
        <w:t xml:space="preserve"> Le renforcement des </w:t>
      </w:r>
      <w:r w:rsidR="008A1C7B" w:rsidRPr="00873884">
        <w:t xml:space="preserve">moyens opérationnels, </w:t>
      </w:r>
      <w:r w:rsidR="00BB1EF4" w:rsidRPr="00873884">
        <w:t xml:space="preserve">avec l’appui des partenaires techniques et financiers, reste nécessaire, </w:t>
      </w:r>
      <w:r w:rsidR="008A1C7B" w:rsidRPr="00873884">
        <w:t>notamment la chaîne du</w:t>
      </w:r>
      <w:r w:rsidR="00A35F56" w:rsidRPr="00873884">
        <w:t> </w:t>
      </w:r>
      <w:r w:rsidR="008A1C7B" w:rsidRPr="00873884">
        <w:t>froid, les équipements et les infrastructures de vaccination</w:t>
      </w:r>
      <w:r w:rsidR="00BB1EF4" w:rsidRPr="00873884">
        <w:t>.</w:t>
      </w:r>
    </w:p>
    <w:p w14:paraId="36ED5A3F" w14:textId="77777777" w:rsidR="00C268BC" w:rsidRPr="00873884" w:rsidRDefault="00C268BC" w:rsidP="00C268BC">
      <w:pPr>
        <w:spacing w:after="0"/>
      </w:pPr>
    </w:p>
    <w:p w14:paraId="2CE36291" w14:textId="77777777" w:rsidR="00BC7F32" w:rsidRPr="00873884" w:rsidRDefault="00BC7F32" w:rsidP="00BC7F32">
      <w:pPr>
        <w:pStyle w:val="Titre2"/>
        <w:spacing w:before="0"/>
        <w:rPr>
          <w:bCs/>
        </w:rPr>
      </w:pPr>
      <w:bookmarkStart w:id="139" w:name="_Toc243499001"/>
      <w:bookmarkStart w:id="140" w:name="_Hlk243902629"/>
      <w:bookmarkStart w:id="141" w:name="_Toc244513781"/>
      <w:r w:rsidRPr="00873884">
        <w:t>Pêche – L</w:t>
      </w:r>
      <w:r w:rsidRPr="00873884">
        <w:rPr>
          <w:bCs/>
        </w:rPr>
        <w:t>a chute de 32,9 % des débarquements industriels inquiète la filière</w:t>
      </w:r>
      <w:bookmarkEnd w:id="139"/>
      <w:r w:rsidRPr="00873884">
        <w:rPr>
          <w:bCs/>
        </w:rPr>
        <w:t>.</w:t>
      </w:r>
      <w:bookmarkEnd w:id="141"/>
      <w:r w:rsidRPr="00873884">
        <w:rPr>
          <w:bCs/>
        </w:rPr>
        <w:t xml:space="preserve"> </w:t>
      </w:r>
    </w:p>
    <w:p w14:paraId="2A4920A8" w14:textId="783284D5" w:rsidR="00BC7F32" w:rsidRPr="00873884" w:rsidRDefault="006B211C" w:rsidP="00BC7F32">
      <w:pPr>
        <w:spacing w:after="0"/>
      </w:pPr>
      <w:r w:rsidRPr="00873884">
        <w:t xml:space="preserve">Raréfaction des ressources, hausse des coûts et risque commercial européen, la pêche sénégalaise cumule les difficultés et </w:t>
      </w:r>
      <w:r w:rsidR="00BC7F32" w:rsidRPr="00873884">
        <w:t>traverse une période de fortes tensions</w:t>
      </w:r>
      <w:r w:rsidR="0041614E" w:rsidRPr="00873884">
        <w:t xml:space="preserve"> </w:t>
      </w:r>
      <w:r w:rsidRPr="00873884">
        <w:t>marquée par</w:t>
      </w:r>
      <w:r w:rsidR="00EB61D5" w:rsidRPr="00873884">
        <w:t> </w:t>
      </w:r>
      <w:r w:rsidR="00BC7F32" w:rsidRPr="00873884">
        <w:t>une</w:t>
      </w:r>
      <w:r w:rsidR="00EB61D5" w:rsidRPr="00873884">
        <w:t> </w:t>
      </w:r>
      <w:r w:rsidR="00BC7F32" w:rsidRPr="00873884">
        <w:t xml:space="preserve">contraction de 5,5% de l’activité du secteur au deuxième trimestre 2026, </w:t>
      </w:r>
      <w:r w:rsidR="0041614E" w:rsidRPr="00873884">
        <w:t>avec</w:t>
      </w:r>
      <w:r w:rsidR="00EB61D5" w:rsidRPr="00873884">
        <w:t> </w:t>
      </w:r>
      <w:r w:rsidR="00BC7F32" w:rsidRPr="00873884">
        <w:t>une</w:t>
      </w:r>
      <w:r w:rsidR="00EB61D5" w:rsidRPr="00873884">
        <w:t> </w:t>
      </w:r>
      <w:r w:rsidR="00BC7F32" w:rsidRPr="00873884">
        <w:t>baisse de 32,9% des débarquements industriels, alors que la pêche artisanale progresse de 5,4%. Pour le Dr. Matar Thiam, représentant des armateurs, cette évolution ne</w:t>
      </w:r>
      <w:r w:rsidR="00EB61D5" w:rsidRPr="00873884">
        <w:t> </w:t>
      </w:r>
      <w:r w:rsidR="00BC7F32" w:rsidRPr="00873884">
        <w:t>correspond pas à un simple ralentissement passager mais traduit une dégradation plus</w:t>
      </w:r>
      <w:r w:rsidR="00EB61D5" w:rsidRPr="00873884">
        <w:t> </w:t>
      </w:r>
      <w:r w:rsidR="00BC7F32" w:rsidRPr="00873884">
        <w:t>profonde des conditions d’exploitation, à laquelle s’ajoutent des contraintes économiques et réglementaires. Les opérateurs industriels doivent faire face à des charges importantes, liées au carburant, tout en étant dépendants de la rentabilité de leurs sorties en</w:t>
      </w:r>
      <w:r w:rsidR="00EB61D5" w:rsidRPr="00873884">
        <w:t> </w:t>
      </w:r>
      <w:r w:rsidR="00BC7F32" w:rsidRPr="00873884">
        <w:t>mer. La difficulté à obtenir des captures suffisantes pèse directement sur leur activité. La</w:t>
      </w:r>
      <w:r w:rsidR="00EB61D5" w:rsidRPr="00873884">
        <w:t> </w:t>
      </w:r>
      <w:r w:rsidR="00BC7F32" w:rsidRPr="00873884">
        <w:t>pression sur les ressources constitue un autre facteur majeur. M. Oumar Dramé, responsable syndical, met en cause la capture des poissons juvéniles, en particulier des petits pélagiques, une pratique qui compromet le renouvellement des stocks. La surpêche, les déplacements de</w:t>
      </w:r>
      <w:r w:rsidR="00EB61D5" w:rsidRPr="00873884">
        <w:t> </w:t>
      </w:r>
      <w:r w:rsidR="00BC7F32" w:rsidRPr="00873884">
        <w:t>certaines espèces, les effets du changement climatique, la pollution marine et les engins abandonnés en mer sont également évoqués. Le Dr. Thiam considère cependant que</w:t>
      </w:r>
      <w:r w:rsidR="00EB61D5" w:rsidRPr="00873884">
        <w:t> </w:t>
      </w:r>
      <w:r w:rsidR="00BC7F32" w:rsidRPr="00873884">
        <w:t>les</w:t>
      </w:r>
      <w:r w:rsidR="00EB61D5" w:rsidRPr="00873884">
        <w:t> </w:t>
      </w:r>
      <w:r w:rsidR="00BC7F32" w:rsidRPr="00873884">
        <w:t>variations naturelles ne suffisent pas à expliquer le recul de la pêche industrielle, et</w:t>
      </w:r>
      <w:r w:rsidR="00EB61D5" w:rsidRPr="00873884">
        <w:t> </w:t>
      </w:r>
      <w:r w:rsidR="00BC7F32" w:rsidRPr="00873884">
        <w:t>à</w:t>
      </w:r>
      <w:r w:rsidR="00EB61D5" w:rsidRPr="00873884">
        <w:t> </w:t>
      </w:r>
      <w:r w:rsidR="00BC7F32" w:rsidRPr="00873884">
        <w:t>ces difficultés s’ajoute l’incertitude entourant le marché européen</w:t>
      </w:r>
      <w:r w:rsidR="0041614E" w:rsidRPr="00873884">
        <w:t xml:space="preserve"> depuis le carton jaune adressé par l’Union européenne au Sénégal en 2024 au sujet de la lutte contre la pêche illicite, non déclarée et non réglementée.</w:t>
      </w:r>
      <w:r w:rsidR="00BC7F32" w:rsidRPr="00873884">
        <w:t xml:space="preserve"> Une aggravation </w:t>
      </w:r>
      <w:r w:rsidR="0041614E" w:rsidRPr="00873884">
        <w:t>de cette situation (</w:t>
      </w:r>
      <w:r w:rsidR="0041614E" w:rsidRPr="00873884">
        <w:rPr>
          <w:i/>
          <w:iCs/>
        </w:rPr>
        <w:t>ndlr. carton rouge</w:t>
      </w:r>
      <w:r w:rsidR="0041614E" w:rsidRPr="00873884">
        <w:t xml:space="preserve">) </w:t>
      </w:r>
      <w:r w:rsidR="00BC7F32" w:rsidRPr="00873884">
        <w:t>pourrait fragiliser l’accès des produits sénégalais à ce débouché. Les conséquences concerneraient l’ensemble de la chaîne, avec des répercussions sur les recettes publiques et</w:t>
      </w:r>
      <w:r w:rsidR="00EB61D5" w:rsidRPr="00873884">
        <w:t> </w:t>
      </w:r>
      <w:r w:rsidR="00BC7F32" w:rsidRPr="00873884">
        <w:t>sur</w:t>
      </w:r>
      <w:r w:rsidR="00EB61D5" w:rsidRPr="00873884">
        <w:t> </w:t>
      </w:r>
      <w:r w:rsidR="00BC7F32" w:rsidRPr="00873884">
        <w:t>les ménages des localités dépendantes de la pêche. Enfin, les deux intervenants demandent une meilleure coordination entre les services concernés, un suivi plus rigoureux des</w:t>
      </w:r>
      <w:r w:rsidR="00EB61D5" w:rsidRPr="00873884">
        <w:t> </w:t>
      </w:r>
      <w:r w:rsidR="00BC7F32" w:rsidRPr="00873884">
        <w:t>captures et des politiques fondées sur l’état réel des ressources. La préservation des stocks et la fiabilité des statistiques sont des conditions essentielles à la stabilisation du secteur.</w:t>
      </w:r>
    </w:p>
    <w:p w14:paraId="7F77002F" w14:textId="77777777" w:rsidR="00EB61D5" w:rsidRPr="00873884" w:rsidRDefault="00EB61D5" w:rsidP="00BC7F32">
      <w:pPr>
        <w:spacing w:after="0"/>
      </w:pPr>
    </w:p>
    <w:p w14:paraId="607AF92D" w14:textId="77777777" w:rsidR="00EB61D5" w:rsidRPr="00873884" w:rsidRDefault="00EB61D5" w:rsidP="00EB61D5">
      <w:pPr>
        <w:pStyle w:val="Titre2"/>
        <w:spacing w:before="0"/>
      </w:pPr>
      <w:bookmarkStart w:id="142" w:name="_Toc244165544"/>
      <w:bookmarkStart w:id="143" w:name="_Toc244513782"/>
      <w:bookmarkEnd w:id="140"/>
      <w:r w:rsidRPr="00873884">
        <w:t>Pêche – Plus de 200 M FCFA de la Banque Mondiale pour les infrastructures de pêche.</w:t>
      </w:r>
      <w:bookmarkEnd w:id="143"/>
      <w:r w:rsidRPr="00873884">
        <w:t xml:space="preserve"> </w:t>
      </w:r>
      <w:bookmarkEnd w:id="142"/>
    </w:p>
    <w:p w14:paraId="68B62C48" w14:textId="0B25F0EB" w:rsidR="00EB61D5" w:rsidRPr="00873884" w:rsidRDefault="00EB61D5" w:rsidP="00EB61D5">
      <w:pPr>
        <w:spacing w:after="0"/>
      </w:pPr>
      <w:r w:rsidRPr="00873884">
        <w:t xml:space="preserve">La ministre des pêches et de l’économie maritime, Mme Amy Mara Dièye, a lancé les travaux de construction d’un centre de fumage moderne et d’une maison des acteurs de la pêche au quai de Kanfountine, dans le sud du Sénégal. Ces deux infrastructures représentent un montant de plus de 200 M FCFA, financés par la Banque Mondiale dans le cadre du Projet </w:t>
      </w:r>
      <w:r w:rsidRPr="00873884">
        <w:lastRenderedPageBreak/>
        <w:t xml:space="preserve">de gestion des ressources naturelles du Sénégal (SENRM), un programme pour le développement de la pêche artisanale en Casamance. Le programme traduit la volonté des autorités de renforcer la gouvernance des ressources naturelles, de moderniser les infrastructures halieutiques et de promouvoir une économie bleue, durable et inclusive. La maison des acteurs de la pêche, dont le coût est estimé à plus de 80 M FCFA, sera un espace de concertation, de formation et de coordination pour l’ensemble des intervenants de la filière. Son objectif est de favoriser le dialogue entre pêcheurs, mareyeurs, transformatrices et autorités locales, tout en renforçant la gouvernance participative et la cohésion du secteur. L’unité moderne de fumage du poisson, d’un coût de plus de 218 M FCFA, vient apporter une réponse à la problématique de l’utilisation abusive du bois dans le fumage des produits halieutiques. Le centre, qui pourra consommer jusqu’à 72 tonnes de bois par jour, sera doté d’un bloc technique abritant une zone de réception et de conservation de la matière première, des aires de prétraitement, de fumage, de séchage, de conditionnement et de stock des produits finis. La zone de fumage sera équipée de fours à haute efficacité énergétique, sobres en consommation de bois, alimentés au bio charbon issu de sous-produits agricoles, et des résidus de la transformation des produits forestiers. </w:t>
      </w:r>
    </w:p>
    <w:p w14:paraId="04BFD2A8" w14:textId="77777777" w:rsidR="00BC7F32" w:rsidRPr="00873884" w:rsidRDefault="00BC7F32" w:rsidP="00BC7F32">
      <w:pPr>
        <w:spacing w:after="0"/>
      </w:pPr>
    </w:p>
    <w:p w14:paraId="7A041F18" w14:textId="3D0AE011" w:rsidR="006409BD" w:rsidRPr="00873884" w:rsidRDefault="006409BD" w:rsidP="00DD40C2">
      <w:pPr>
        <w:pStyle w:val="Titre2"/>
        <w:spacing w:before="0"/>
      </w:pPr>
      <w:bookmarkStart w:id="144" w:name="_Toc244513783"/>
      <w:r w:rsidRPr="00873884">
        <w:t xml:space="preserve">Pêche </w:t>
      </w:r>
      <w:r w:rsidR="00F91CF8" w:rsidRPr="00873884">
        <w:t>–</w:t>
      </w:r>
      <w:r w:rsidR="00DD51FC" w:rsidRPr="00873884">
        <w:t xml:space="preserve"> Première </w:t>
      </w:r>
      <w:r w:rsidR="00F044A9" w:rsidRPr="00873884">
        <w:t>édition du Salon international de l’aquaculture de Dakar (SIAq-Dakar).</w:t>
      </w:r>
      <w:bookmarkEnd w:id="144"/>
      <w:r w:rsidR="00F044A9" w:rsidRPr="00873884">
        <w:t xml:space="preserve"> </w:t>
      </w:r>
      <w:bookmarkEnd w:id="135"/>
    </w:p>
    <w:p w14:paraId="2FCB5DF9" w14:textId="28134FDC" w:rsidR="006409BD" w:rsidRPr="00873884" w:rsidRDefault="00AF30A0" w:rsidP="00DD40C2">
      <w:pPr>
        <w:spacing w:after="0"/>
      </w:pPr>
      <w:r w:rsidRPr="00873884">
        <w:t>En 2024, l</w:t>
      </w:r>
      <w:r w:rsidR="006409BD" w:rsidRPr="00873884">
        <w:t xml:space="preserve">’aquaculture sénégalaise a produit 2 074 tonnes et a généré 3 045 emplois directs, </w:t>
      </w:r>
      <w:r w:rsidR="00F91CF8" w:rsidRPr="00873884">
        <w:t>illustrant son rôle stratégique</w:t>
      </w:r>
      <w:r w:rsidR="006409BD" w:rsidRPr="00873884">
        <w:t xml:space="preserve"> dans la politique de souveraineté alimentaire et de création d’emplois du pays</w:t>
      </w:r>
      <w:r w:rsidRPr="00873884">
        <w:t xml:space="preserve">. </w:t>
      </w:r>
      <w:r w:rsidR="00DD51FC" w:rsidRPr="00873884">
        <w:t>Cette production provenait de 342 fermes aquacoles, selon</w:t>
      </w:r>
      <w:r w:rsidR="006409BD" w:rsidRPr="00873884">
        <w:t xml:space="preserve"> le ministre délégué chargé de l’</w:t>
      </w:r>
      <w:r w:rsidRPr="00873884">
        <w:t>é</w:t>
      </w:r>
      <w:r w:rsidR="006409BD" w:rsidRPr="00873884">
        <w:t xml:space="preserve">levage, </w:t>
      </w:r>
      <w:r w:rsidRPr="00873884">
        <w:t>M.</w:t>
      </w:r>
      <w:r w:rsidR="006409BD" w:rsidRPr="00873884">
        <w:t xml:space="preserve">Ousmane Diagne, </w:t>
      </w:r>
      <w:r w:rsidR="00DD51FC" w:rsidRPr="00873884">
        <w:t xml:space="preserve">qui </w:t>
      </w:r>
      <w:r w:rsidRPr="00873884">
        <w:t>a appelé</w:t>
      </w:r>
      <w:r w:rsidR="006409BD" w:rsidRPr="00873884">
        <w:t xml:space="preserve"> à intensifier la production par</w:t>
      </w:r>
      <w:r w:rsidR="00CA1233" w:rsidRPr="00873884">
        <w:t> </w:t>
      </w:r>
      <w:r w:rsidR="006409BD" w:rsidRPr="00873884">
        <w:t>l’innovation, l’investissement et les partenariats</w:t>
      </w:r>
      <w:r w:rsidRPr="00873884">
        <w:t>, à l’occasion de la première édition du</w:t>
      </w:r>
      <w:r w:rsidR="00CA1233" w:rsidRPr="00873884">
        <w:t> </w:t>
      </w:r>
      <w:r w:rsidRPr="00873884">
        <w:t>(SIAq-Dakar). Les données de la filière sénégalaise traduisent le potentiel d’une filière que</w:t>
      </w:r>
      <w:r w:rsidR="00CA1233" w:rsidRPr="00873884">
        <w:t> </w:t>
      </w:r>
      <w:r w:rsidRPr="00873884">
        <w:t>les autorités veulent développer</w:t>
      </w:r>
      <w:r w:rsidR="0078276D" w:rsidRPr="00873884">
        <w:t>, comme elles l’ont rappelé</w:t>
      </w:r>
      <w:r w:rsidR="00B2520A" w:rsidRPr="00873884">
        <w:t xml:space="preserve">. Le </w:t>
      </w:r>
      <w:r w:rsidR="0078276D" w:rsidRPr="00873884">
        <w:t>SIAq-Dakar</w:t>
      </w:r>
      <w:r w:rsidR="00B2520A" w:rsidRPr="00873884">
        <w:t>,</w:t>
      </w:r>
      <w:r w:rsidR="0078276D" w:rsidRPr="00873884">
        <w:t xml:space="preserve"> </w:t>
      </w:r>
      <w:r w:rsidR="00B2520A" w:rsidRPr="00873884">
        <w:t>o</w:t>
      </w:r>
      <w:r w:rsidR="0078276D" w:rsidRPr="00873884">
        <w:t>rganisé par</w:t>
      </w:r>
      <w:r w:rsidR="00CA1233" w:rsidRPr="00873884">
        <w:t> </w:t>
      </w:r>
      <w:r w:rsidR="0078276D" w:rsidRPr="00873884">
        <w:t>l’Agence nationale de l’aquaculture (ANA), dont le nouveau directeur M. Ahmadou Tidiane Camara vient d’être nommé, et Atlantic Mariculture, visait à favoriser les investissements, les</w:t>
      </w:r>
      <w:r w:rsidR="00CA1233" w:rsidRPr="00873884">
        <w:t> </w:t>
      </w:r>
      <w:r w:rsidR="0078276D" w:rsidRPr="00873884">
        <w:t>échanges d’expertise et les partenariats dans l’aquaculture</w:t>
      </w:r>
      <w:r w:rsidR="00B2520A" w:rsidRPr="00873884">
        <w:t>. Il a</w:t>
      </w:r>
      <w:r w:rsidR="0078276D" w:rsidRPr="00873884">
        <w:t xml:space="preserve"> rassembl</w:t>
      </w:r>
      <w:r w:rsidR="00B2520A" w:rsidRPr="00873884">
        <w:t>é</w:t>
      </w:r>
      <w:r w:rsidR="0078276D" w:rsidRPr="00873884">
        <w:t xml:space="preserve"> 80 exposants, 500</w:t>
      </w:r>
      <w:r w:rsidR="00CA1233" w:rsidRPr="00873884">
        <w:t> </w:t>
      </w:r>
      <w:r w:rsidR="0078276D" w:rsidRPr="00873884">
        <w:t xml:space="preserve">professionnels de la filière et une trentaine de pays. Invité d’honneur pour cette édition, l’Espagne </w:t>
      </w:r>
      <w:r w:rsidR="00B2520A" w:rsidRPr="00873884">
        <w:t>était</w:t>
      </w:r>
      <w:r w:rsidR="0078276D" w:rsidRPr="00873884">
        <w:t xml:space="preserve"> notamment représentée par une dizaine d’entreprises</w:t>
      </w:r>
      <w:r w:rsidR="006409BD" w:rsidRPr="00873884">
        <w:t>.</w:t>
      </w:r>
    </w:p>
    <w:p w14:paraId="125C42E1" w14:textId="77777777" w:rsidR="004C7D30" w:rsidRPr="00873884" w:rsidRDefault="004C7D30" w:rsidP="00DD40C2">
      <w:pPr>
        <w:spacing w:after="0"/>
      </w:pPr>
    </w:p>
    <w:p w14:paraId="00580230" w14:textId="46742D79" w:rsidR="005B7B97" w:rsidRPr="00873884" w:rsidRDefault="005B7B97" w:rsidP="00103CB0">
      <w:pPr>
        <w:pStyle w:val="Titre2"/>
        <w:spacing w:before="0"/>
        <w:rPr>
          <w:bCs/>
        </w:rPr>
      </w:pPr>
      <w:bookmarkStart w:id="145" w:name="_Toc243498999"/>
      <w:bookmarkStart w:id="146" w:name="_Toc244513784"/>
      <w:r w:rsidRPr="00873884">
        <w:t xml:space="preserve">Céréales </w:t>
      </w:r>
      <w:r w:rsidR="00364F89" w:rsidRPr="00873884">
        <w:t>–</w:t>
      </w:r>
      <w:r w:rsidR="009C726A" w:rsidRPr="00873884">
        <w:t xml:space="preserve"> </w:t>
      </w:r>
      <w:r w:rsidR="009C726A" w:rsidRPr="00873884">
        <w:rPr>
          <w:bCs/>
        </w:rPr>
        <w:t>Valorisation d</w:t>
      </w:r>
      <w:r w:rsidRPr="00873884">
        <w:rPr>
          <w:bCs/>
        </w:rPr>
        <w:t>es céréales locales</w:t>
      </w:r>
      <w:bookmarkEnd w:id="145"/>
      <w:r w:rsidR="00BE09B8" w:rsidRPr="00873884">
        <w:rPr>
          <w:bCs/>
        </w:rPr>
        <w:t>.</w:t>
      </w:r>
      <w:bookmarkEnd w:id="146"/>
      <w:r w:rsidR="00BE09B8" w:rsidRPr="00873884">
        <w:rPr>
          <w:bCs/>
        </w:rPr>
        <w:t xml:space="preserve"> </w:t>
      </w:r>
    </w:p>
    <w:p w14:paraId="6FAD5164" w14:textId="4B6A3C13" w:rsidR="00CA1233" w:rsidRPr="00873884" w:rsidRDefault="005B7B97" w:rsidP="00103CB0">
      <w:pPr>
        <w:spacing w:after="0"/>
      </w:pPr>
      <w:r w:rsidRPr="00873884">
        <w:t>La valorisation des céréales locales et l’amélioration de leur transformation sont au cœur des</w:t>
      </w:r>
      <w:r w:rsidR="004C7D30" w:rsidRPr="00873884">
        <w:t> </w:t>
      </w:r>
      <w:r w:rsidRPr="00873884">
        <w:t xml:space="preserve">échanges de </w:t>
      </w:r>
      <w:r w:rsidRPr="00873884">
        <w:rPr>
          <w:i/>
          <w:iCs/>
        </w:rPr>
        <w:t>FlourRising Africa</w:t>
      </w:r>
      <w:r w:rsidRPr="00873884">
        <w:t xml:space="preserve">, dont les travaux, </w:t>
      </w:r>
      <w:r w:rsidR="00BE09B8" w:rsidRPr="00873884">
        <w:t>se sont achevés le 14 octobre. L’initiative a réuni</w:t>
      </w:r>
      <w:r w:rsidRPr="00873884">
        <w:t xml:space="preserve"> des meuniers, des boulangers, des fabricants de pâtes alimentaires, des scientifiques et</w:t>
      </w:r>
      <w:r w:rsidR="004C7D30" w:rsidRPr="00873884">
        <w:t> </w:t>
      </w:r>
      <w:r w:rsidRPr="00873884">
        <w:t>des fournisseurs d’équipements autour des défis de la filière céréalière et des perspectives de l’industrie agroalimentaire africaine.</w:t>
      </w:r>
      <w:r w:rsidR="00BE09B8" w:rsidRPr="00873884">
        <w:t xml:space="preserve"> </w:t>
      </w:r>
      <w:r w:rsidRPr="00873884">
        <w:t xml:space="preserve">Les échanges </w:t>
      </w:r>
      <w:r w:rsidR="00BE09B8" w:rsidRPr="00873884">
        <w:t xml:space="preserve">ont porté </w:t>
      </w:r>
      <w:r w:rsidRPr="00873884">
        <w:t xml:space="preserve">sur la qualité du blé, l’utilisation du mil, du maïs et du sorgho, la conservation des grains, les technologies d’analyse de la farine et la formation des professionnels. L’objectif </w:t>
      </w:r>
      <w:r w:rsidR="00BE09B8" w:rsidRPr="00873884">
        <w:t>était de r</w:t>
      </w:r>
      <w:r w:rsidRPr="00873884">
        <w:t>éfléchir à la contribution de l’industrie à</w:t>
      </w:r>
      <w:r w:rsidR="004C7D30" w:rsidRPr="00873884">
        <w:t> </w:t>
      </w:r>
      <w:r w:rsidRPr="00873884">
        <w:t>l’alimentation de la population africaine à l’horizon 2050.</w:t>
      </w:r>
      <w:r w:rsidR="00BE09B8" w:rsidRPr="00873884">
        <w:t xml:space="preserve"> </w:t>
      </w:r>
      <w:r w:rsidR="00364F89" w:rsidRPr="00873884">
        <w:t>L</w:t>
      </w:r>
      <w:r w:rsidRPr="00873884">
        <w:t xml:space="preserve">’enjeu </w:t>
      </w:r>
      <w:r w:rsidR="009C726A" w:rsidRPr="00873884">
        <w:t>était</w:t>
      </w:r>
      <w:r w:rsidRPr="00873884">
        <w:t xml:space="preserve"> de rapprocher les</w:t>
      </w:r>
      <w:r w:rsidR="004C7D30" w:rsidRPr="00873884">
        <w:t> </w:t>
      </w:r>
      <w:r w:rsidRPr="00873884">
        <w:t>acteurs de la chaîne de valeur afin de favoriser le partage d’expériences et l’accès aux</w:t>
      </w:r>
      <w:r w:rsidR="004C7D30" w:rsidRPr="00873884">
        <w:t> </w:t>
      </w:r>
      <w:r w:rsidRPr="00873884">
        <w:t>solutions techniques</w:t>
      </w:r>
      <w:r w:rsidR="00364F89" w:rsidRPr="00873884">
        <w:t>, selon M. Joffrey Campion, directeur commercial de Mühlenchemie pour l’Afrique francophone, une entreprise allemande spécialisée dans les solutions pour</w:t>
      </w:r>
      <w:r w:rsidR="004C7D30" w:rsidRPr="00873884">
        <w:t> </w:t>
      </w:r>
      <w:r w:rsidR="00364F89" w:rsidRPr="00873884">
        <w:t xml:space="preserve">l’industrie meunière. </w:t>
      </w:r>
      <w:r w:rsidRPr="00873884">
        <w:t>Il a également mis en avant les possibilités offertes par les céréales locales</w:t>
      </w:r>
      <w:r w:rsidR="002F1D2E" w:rsidRPr="00873884">
        <w:t xml:space="preserve"> </w:t>
      </w:r>
      <w:r w:rsidRPr="00873884">
        <w:t>dans la fabrication de produits de boulangerie</w:t>
      </w:r>
      <w:r w:rsidR="00364F89" w:rsidRPr="00873884">
        <w:t xml:space="preserve"> de qualité. </w:t>
      </w:r>
      <w:r w:rsidRPr="00873884">
        <w:t xml:space="preserve">Au Sénégal, </w:t>
      </w:r>
      <w:r w:rsidR="008C0426" w:rsidRPr="00873884">
        <w:t xml:space="preserve">les céréales traditionnelles </w:t>
      </w:r>
      <w:r w:rsidRPr="00873884">
        <w:t>occupent une place importante dans les habitudes alimentaire</w:t>
      </w:r>
      <w:r w:rsidR="002F1D2E" w:rsidRPr="00873884">
        <w:t xml:space="preserve">s. </w:t>
      </w:r>
      <w:r w:rsidR="002F1D2E" w:rsidRPr="00873884">
        <w:lastRenderedPageBreak/>
        <w:t>L</w:t>
      </w:r>
      <w:r w:rsidRPr="00873884">
        <w:t>e</w:t>
      </w:r>
      <w:r w:rsidR="004C7D30" w:rsidRPr="00873884">
        <w:t> </w:t>
      </w:r>
      <w:r w:rsidRPr="00873884">
        <w:t>développement de leur transformation industrielle pourrait contribuer à diversifier l’offre alimentaire et à créer davantage de valeur ajoutée sur place.</w:t>
      </w:r>
      <w:r w:rsidR="00364F89" w:rsidRPr="00873884">
        <w:t xml:space="preserve"> </w:t>
      </w:r>
      <w:r w:rsidR="008C0426" w:rsidRPr="00873884">
        <w:t>M. Oussama Benjelloun, responsable de l’unité de production de pâtes alimentaires de la Société d’industries et</w:t>
      </w:r>
      <w:r w:rsidR="004C7D30" w:rsidRPr="00873884">
        <w:t> </w:t>
      </w:r>
      <w:r w:rsidR="008C0426" w:rsidRPr="00873884">
        <w:t>de</w:t>
      </w:r>
      <w:r w:rsidR="004C7D30" w:rsidRPr="00873884">
        <w:t> </w:t>
      </w:r>
      <w:r w:rsidR="008C0426" w:rsidRPr="00873884">
        <w:t xml:space="preserve">commerce (SENICO), entreprise agroalimentaire sénégalaise, a souligné </w:t>
      </w:r>
      <w:r w:rsidRPr="00873884">
        <w:t>l’importance de</w:t>
      </w:r>
      <w:r w:rsidR="004C7D30" w:rsidRPr="00873884">
        <w:t> </w:t>
      </w:r>
      <w:r w:rsidRPr="00873884">
        <w:t>valoriser davantage les ressources agricoles africaines et de soutenir les industriels dans</w:t>
      </w:r>
      <w:r w:rsidR="004C7D30" w:rsidRPr="00873884">
        <w:t> </w:t>
      </w:r>
      <w:r w:rsidRPr="00873884">
        <w:t>leur</w:t>
      </w:r>
      <w:r w:rsidR="004C7D30" w:rsidRPr="00873884">
        <w:t> </w:t>
      </w:r>
      <w:r w:rsidRPr="00873884">
        <w:t>exploitation</w:t>
      </w:r>
      <w:r w:rsidR="008C0426" w:rsidRPr="00873884">
        <w:t>. L</w:t>
      </w:r>
      <w:r w:rsidRPr="00873884">
        <w:t>e potentiel agricole du continent pourrait être davantage valorisé avec</w:t>
      </w:r>
      <w:r w:rsidR="004C7D30" w:rsidRPr="00873884">
        <w:t> </w:t>
      </w:r>
      <w:r w:rsidRPr="00873884">
        <w:t>des politiques publiques adaptées et un meilleur accès aux compétences techniques.</w:t>
      </w:r>
      <w:r w:rsidR="00364F89" w:rsidRPr="00873884">
        <w:t xml:space="preserve"> </w:t>
      </w:r>
      <w:r w:rsidRPr="00873884">
        <w:t>La</w:t>
      </w:r>
      <w:r w:rsidR="004C7D30" w:rsidRPr="00873884">
        <w:t> </w:t>
      </w:r>
      <w:r w:rsidRPr="00873884">
        <w:t xml:space="preserve">transformation des céréales locales suppose </w:t>
      </w:r>
      <w:r w:rsidR="002F1D2E" w:rsidRPr="00873884">
        <w:t xml:space="preserve">toutefois </w:t>
      </w:r>
      <w:r w:rsidRPr="00873884">
        <w:t xml:space="preserve">de répondre </w:t>
      </w:r>
      <w:r w:rsidR="00364F89" w:rsidRPr="00873884">
        <w:t>aux</w:t>
      </w:r>
      <w:r w:rsidRPr="00873884">
        <w:t xml:space="preserve"> contraintes</w:t>
      </w:r>
      <w:r w:rsidR="00364F89" w:rsidRPr="00873884">
        <w:t xml:space="preserve"> liées à</w:t>
      </w:r>
      <w:r w:rsidR="004C7D30" w:rsidRPr="00873884">
        <w:t> </w:t>
      </w:r>
      <w:r w:rsidR="00364F89" w:rsidRPr="00873884">
        <w:t>la</w:t>
      </w:r>
      <w:r w:rsidR="004C7D30" w:rsidRPr="00873884">
        <w:t> </w:t>
      </w:r>
      <w:r w:rsidRPr="00873884">
        <w:t xml:space="preserve">régularité de l’approvisionnement, l’homogénéité de la qualité des matières premières, </w:t>
      </w:r>
      <w:r w:rsidR="00364F89" w:rsidRPr="00873884">
        <w:t>aux</w:t>
      </w:r>
      <w:r w:rsidR="004C7D30" w:rsidRPr="00873884">
        <w:t> </w:t>
      </w:r>
      <w:r w:rsidRPr="00873884">
        <w:t xml:space="preserve">capacités de stockage et </w:t>
      </w:r>
      <w:r w:rsidR="00364F89" w:rsidRPr="00873884">
        <w:t>aux</w:t>
      </w:r>
      <w:r w:rsidRPr="00873884">
        <w:t xml:space="preserve"> exigences des procédés industriels. Ces facteurs conditionnent la capacité des entreprises à proposer des produits compétitifs et à développer des débouchés durables pour les producteurs.</w:t>
      </w:r>
      <w:r w:rsidR="00364F89" w:rsidRPr="00873884">
        <w:t xml:space="preserve"> </w:t>
      </w:r>
      <w:r w:rsidRPr="00873884">
        <w:t>Au-delà de la production et</w:t>
      </w:r>
      <w:r w:rsidR="004C7D30" w:rsidRPr="00873884">
        <w:t> </w:t>
      </w:r>
      <w:r w:rsidRPr="00873884">
        <w:t>de</w:t>
      </w:r>
      <w:r w:rsidR="004C7D30" w:rsidRPr="00873884">
        <w:t> </w:t>
      </w:r>
      <w:r w:rsidRPr="00873884">
        <w:t>la</w:t>
      </w:r>
      <w:r w:rsidR="004C7D30" w:rsidRPr="00873884">
        <w:t> </w:t>
      </w:r>
      <w:r w:rsidRPr="00873884">
        <w:t xml:space="preserve">transformation, la préservation des céréales constitue un autre défi pour la sécurité alimentaire. Les pertes liées aux mauvaises conditions de stockage et aux attaques d’insectes </w:t>
      </w:r>
      <w:r w:rsidR="00364F89" w:rsidRPr="00873884">
        <w:t>affectent</w:t>
      </w:r>
      <w:r w:rsidRPr="00873884">
        <w:t xml:space="preserve"> la qualité des grains et rédui</w:t>
      </w:r>
      <w:r w:rsidR="00364F89" w:rsidRPr="00873884">
        <w:t>sent</w:t>
      </w:r>
      <w:r w:rsidRPr="00873884">
        <w:t xml:space="preserve"> leur disponibilité pour les industries agroalimentaires.</w:t>
      </w:r>
      <w:r w:rsidR="00364F89" w:rsidRPr="00873884">
        <w:t xml:space="preserve"> </w:t>
      </w:r>
      <w:r w:rsidRPr="00873884">
        <w:t>La préservation de la qualité des grains, le développement de procédés de</w:t>
      </w:r>
      <w:r w:rsidR="004C7D30" w:rsidRPr="00873884">
        <w:t> </w:t>
      </w:r>
      <w:r w:rsidRPr="00873884">
        <w:t>transformation adaptés aux céréales locales et la formation des professionnels figurent ainsi</w:t>
      </w:r>
      <w:r w:rsidR="004C7D30" w:rsidRPr="00873884">
        <w:t> </w:t>
      </w:r>
      <w:r w:rsidRPr="00873884">
        <w:t>parmi les leviers à consolider pour renforcer les chaînes de valeur africaines.</w:t>
      </w:r>
    </w:p>
    <w:p w14:paraId="22088C16" w14:textId="77777777" w:rsidR="00500EC3" w:rsidRPr="00873884" w:rsidRDefault="00500EC3" w:rsidP="00500EC3">
      <w:pPr>
        <w:spacing w:after="0"/>
      </w:pPr>
    </w:p>
    <w:p w14:paraId="64E7ACD4" w14:textId="3FF6EB56" w:rsidR="00500EC3" w:rsidRPr="00873884" w:rsidRDefault="00500EC3" w:rsidP="00923A6C">
      <w:pPr>
        <w:pStyle w:val="Titre2"/>
        <w:spacing w:before="0"/>
        <w:rPr>
          <w:bCs/>
        </w:rPr>
      </w:pPr>
      <w:bookmarkStart w:id="147" w:name="_Toc244513785"/>
      <w:r w:rsidRPr="00873884">
        <w:t xml:space="preserve">Maïs – </w:t>
      </w:r>
      <w:r w:rsidR="00923A6C" w:rsidRPr="00873884">
        <w:t>M</w:t>
      </w:r>
      <w:r w:rsidR="00923A6C" w:rsidRPr="00873884">
        <w:t>ise en œuvre du système de récépissé d’entrepôt</w:t>
      </w:r>
      <w:r w:rsidR="00923A6C" w:rsidRPr="00873884">
        <w:t xml:space="preserve"> pour </w:t>
      </w:r>
      <w:r w:rsidR="00923A6C" w:rsidRPr="00873884">
        <w:t>faciliter le financement et la commercialisation de la production</w:t>
      </w:r>
      <w:r w:rsidR="00923A6C" w:rsidRPr="00873884">
        <w:t>.</w:t>
      </w:r>
      <w:bookmarkEnd w:id="147"/>
    </w:p>
    <w:p w14:paraId="74456C18" w14:textId="6FEC93BB" w:rsidR="00500EC3" w:rsidRPr="00873884" w:rsidRDefault="00500EC3" w:rsidP="00500EC3">
      <w:pPr>
        <w:spacing w:after="0"/>
      </w:pPr>
      <w:r w:rsidRPr="00873884">
        <w:t>Le ministère de l’</w:t>
      </w:r>
      <w:r w:rsidRPr="00873884">
        <w:t>a</w:t>
      </w:r>
      <w:r w:rsidRPr="00873884">
        <w:t xml:space="preserve">griculture, de la </w:t>
      </w:r>
      <w:r w:rsidRPr="00873884">
        <w:t>s</w:t>
      </w:r>
      <w:r w:rsidRPr="00873884">
        <w:t>ouveraineté alimentaire et de l’</w:t>
      </w:r>
      <w:r w:rsidRPr="00873884">
        <w:t>é</w:t>
      </w:r>
      <w:r w:rsidRPr="00873884">
        <w:t>levage a organisé</w:t>
      </w:r>
      <w:r w:rsidRPr="00873884">
        <w:t xml:space="preserve"> le 28 octobre</w:t>
      </w:r>
      <w:r w:rsidRPr="00873884">
        <w:t>, un atelier consacré à l’élaboration d’une feuille de route opérationnelle pour</w:t>
      </w:r>
      <w:r w:rsidRPr="00873884">
        <w:t> </w:t>
      </w:r>
      <w:r w:rsidRPr="00873884">
        <w:t>la</w:t>
      </w:r>
      <w:r w:rsidRPr="00873884">
        <w:t> </w:t>
      </w:r>
      <w:bookmarkStart w:id="148" w:name="_Hlk244510638"/>
      <w:r w:rsidRPr="00873884">
        <w:t xml:space="preserve">mise en œuvre du système de récépissé d’entrepôt, destiné à faciliter le financement et la commercialisation de la production </w:t>
      </w:r>
      <w:bookmarkEnd w:id="148"/>
      <w:r w:rsidRPr="00873884">
        <w:t>nationale de maïs</w:t>
      </w:r>
      <w:r w:rsidRPr="00873884">
        <w:t xml:space="preserve"> </w:t>
      </w:r>
      <w:r w:rsidRPr="00873884">
        <w:t>au cours de la campagne de</w:t>
      </w:r>
      <w:r w:rsidRPr="00873884">
        <w:t> </w:t>
      </w:r>
      <w:r w:rsidRPr="00873884">
        <w:t>commercialisation 2026</w:t>
      </w:r>
      <w:r w:rsidRPr="00873884">
        <w:t>-</w:t>
      </w:r>
      <w:r w:rsidRPr="00873884">
        <w:t>2027.</w:t>
      </w:r>
      <w:r w:rsidRPr="00873884">
        <w:t xml:space="preserve"> </w:t>
      </w:r>
      <w:r w:rsidRPr="00873884">
        <w:t>Cette rencontre a réuni des</w:t>
      </w:r>
      <w:r w:rsidRPr="00873884">
        <w:t> </w:t>
      </w:r>
      <w:r w:rsidRPr="00873884">
        <w:t>producteurs, des représentants d’institutions financières, des industriels et des acteurs de</w:t>
      </w:r>
      <w:r w:rsidRPr="00873884">
        <w:t> </w:t>
      </w:r>
      <w:r w:rsidRPr="00873884">
        <w:t>la régulation autour des modalités de mise en œuvre de ce mécanisme pour les</w:t>
      </w:r>
      <w:r w:rsidRPr="00873884">
        <w:t> </w:t>
      </w:r>
      <w:r w:rsidRPr="00873884">
        <w:t xml:space="preserve">coopératives engagées dans le programme </w:t>
      </w:r>
      <w:r w:rsidRPr="00873884">
        <w:t>« </w:t>
      </w:r>
      <w:r w:rsidRPr="00873884">
        <w:t>Grenier du maïs</w:t>
      </w:r>
      <w:r w:rsidRPr="00873884">
        <w:t> »</w:t>
      </w:r>
      <w:r w:rsidRPr="00873884">
        <w:t>.</w:t>
      </w:r>
      <w:r w:rsidRPr="00873884">
        <w:t xml:space="preserve"> L</w:t>
      </w:r>
      <w:r w:rsidRPr="00873884">
        <w:t>e système de récépissé d’entrepôt permet aux producteurs et</w:t>
      </w:r>
      <w:r w:rsidRPr="00873884">
        <w:t> </w:t>
      </w:r>
      <w:r w:rsidRPr="00873884">
        <w:t>aux</w:t>
      </w:r>
      <w:r w:rsidRPr="00873884">
        <w:t> </w:t>
      </w:r>
      <w:r w:rsidRPr="00873884">
        <w:t>coopératives de déposer leurs récoltes dans des entrepôts agréés, où les stocks sont contrôlés et conservés suivant les exigences de qualité.</w:t>
      </w:r>
      <w:r w:rsidRPr="00873884">
        <w:t xml:space="preserve"> L</w:t>
      </w:r>
      <w:r w:rsidRPr="00873884">
        <w:t>e récépissé délivré peut ensuite servir de garantie pour obtenir un financement auprès des institutions financières.</w:t>
      </w:r>
      <w:r w:rsidRPr="00873884">
        <w:t xml:space="preserve"> </w:t>
      </w:r>
      <w:r w:rsidRPr="00873884">
        <w:t>Le producteur dispose ainsi de liquidités sans avoir à céder sa récolte et peut commercialiser au moment choisi, selon les opportunités du marché et les engagements de ses acheteurs</w:t>
      </w:r>
      <w:r w:rsidRPr="00873884">
        <w:t xml:space="preserve">. </w:t>
      </w:r>
      <w:r w:rsidRPr="00873884">
        <w:t>Le récépissé d’entrepôt n’est donc pas un simple mécanisme de stockage. C’est un instrument de</w:t>
      </w:r>
      <w:r w:rsidRPr="00873884">
        <w:t> </w:t>
      </w:r>
      <w:r w:rsidRPr="00873884">
        <w:t>financement et de circulation des chaînes de valeur agricoles</w:t>
      </w:r>
      <w:r w:rsidRPr="00873884">
        <w:t xml:space="preserve">. </w:t>
      </w:r>
      <w:r w:rsidRPr="00873884">
        <w:t xml:space="preserve">Le programme </w:t>
      </w:r>
      <w:r w:rsidRPr="00873884">
        <w:t>« </w:t>
      </w:r>
      <w:r w:rsidRPr="00873884">
        <w:t>Grenier du</w:t>
      </w:r>
      <w:r w:rsidRPr="00873884">
        <w:t> </w:t>
      </w:r>
      <w:r w:rsidRPr="00873884">
        <w:t>maïs</w:t>
      </w:r>
      <w:r w:rsidRPr="00873884">
        <w:t> »</w:t>
      </w:r>
      <w:r w:rsidRPr="00873884">
        <w:t>, déployé en 2026 dans cinq régions avec 14 coopératives et près de 3 200 h</w:t>
      </w:r>
      <w:r w:rsidRPr="00873884">
        <w:t xml:space="preserve">a </w:t>
      </w:r>
      <w:r w:rsidRPr="00873884">
        <w:t>emblavés, a posé les bases de la production.</w:t>
      </w:r>
      <w:r w:rsidRPr="00873884">
        <w:t xml:space="preserve"> </w:t>
      </w:r>
      <w:r w:rsidR="00923A6C" w:rsidRPr="00873884">
        <w:t xml:space="preserve">Il </w:t>
      </w:r>
      <w:r w:rsidR="00923A6C" w:rsidRPr="00873884">
        <w:t>a été conçu pour prendre en compte l’ensemble de la chaîne de valeur, de la semence à la commercialisation, en passant par le conseil agricole, le financement, la récolte et le stockage.</w:t>
      </w:r>
      <w:r w:rsidR="00923A6C" w:rsidRPr="00873884">
        <w:t xml:space="preserve"> Aussi, l</w:t>
      </w:r>
      <w:r w:rsidRPr="00873884">
        <w:t>’enjeu est désormais de sécuriser la</w:t>
      </w:r>
      <w:r w:rsidRPr="00873884">
        <w:t> </w:t>
      </w:r>
      <w:r w:rsidRPr="00873884">
        <w:t>commercialisation, d’améliorer les conditions de vente et de garantir autant que possible le</w:t>
      </w:r>
      <w:r w:rsidR="00923A6C" w:rsidRPr="00873884">
        <w:t> </w:t>
      </w:r>
      <w:r w:rsidRPr="00873884">
        <w:t>remboursement des financements mobilisés</w:t>
      </w:r>
      <w:r w:rsidRPr="00873884">
        <w:t xml:space="preserve">. Il s’agit de </w:t>
      </w:r>
      <w:r w:rsidRPr="00873884">
        <w:t>travailler avec la Banque agricole et</w:t>
      </w:r>
      <w:r w:rsidRPr="00873884">
        <w:t> </w:t>
      </w:r>
      <w:r w:rsidRPr="00873884">
        <w:t>les</w:t>
      </w:r>
      <w:r w:rsidRPr="00873884">
        <w:t> </w:t>
      </w:r>
      <w:r w:rsidRPr="00873884">
        <w:t xml:space="preserve">autres institutions financières </w:t>
      </w:r>
      <w:r w:rsidR="00923A6C" w:rsidRPr="00873884">
        <w:t>pour</w:t>
      </w:r>
      <w:r w:rsidRPr="00873884">
        <w:t xml:space="preserve"> réduire les délais de financement et rendre les</w:t>
      </w:r>
      <w:r w:rsidR="00923A6C" w:rsidRPr="00873884">
        <w:t> </w:t>
      </w:r>
      <w:r w:rsidRPr="00873884">
        <w:t>procédures plus prévisibles.</w:t>
      </w:r>
      <w:r w:rsidR="00923A6C" w:rsidRPr="00873884">
        <w:t xml:space="preserve"> Il s’agit également de s’assurer que </w:t>
      </w:r>
      <w:r w:rsidRPr="00873884">
        <w:t>les industriels et</w:t>
      </w:r>
      <w:r w:rsidR="00923A6C" w:rsidRPr="00873884">
        <w:t> </w:t>
      </w:r>
      <w:r w:rsidRPr="00873884">
        <w:t>les</w:t>
      </w:r>
      <w:r w:rsidR="00923A6C" w:rsidRPr="00873884">
        <w:t> </w:t>
      </w:r>
      <w:r w:rsidRPr="00873884">
        <w:t>minotiers renforce</w:t>
      </w:r>
      <w:r w:rsidR="00923A6C" w:rsidRPr="00873884">
        <w:t>nt</w:t>
      </w:r>
      <w:r w:rsidRPr="00873884">
        <w:t xml:space="preserve"> leurs engagements d’achat afin de donner davantage de visibilité aux producteurs et aux coopératives.</w:t>
      </w:r>
      <w:r w:rsidR="00923A6C" w:rsidRPr="00873884">
        <w:t xml:space="preserve"> </w:t>
      </w:r>
    </w:p>
    <w:p w14:paraId="2650BCA5" w14:textId="77777777" w:rsidR="00500EC3" w:rsidRPr="00873884" w:rsidRDefault="00500EC3" w:rsidP="00500EC3">
      <w:pPr>
        <w:spacing w:after="0"/>
      </w:pPr>
    </w:p>
    <w:p w14:paraId="3D674F76" w14:textId="0B4032F6" w:rsidR="005B7B97" w:rsidRPr="00873884" w:rsidRDefault="005B7B97" w:rsidP="00BC7F32">
      <w:pPr>
        <w:pStyle w:val="Titre2"/>
        <w:spacing w:before="0"/>
        <w:rPr>
          <w:bCs/>
        </w:rPr>
      </w:pPr>
      <w:bookmarkStart w:id="149" w:name="_Toc243498998"/>
      <w:bookmarkStart w:id="150" w:name="_Hlk243902786"/>
      <w:bookmarkStart w:id="151" w:name="_Hlk244510605"/>
      <w:bookmarkStart w:id="152" w:name="_Toc244513786"/>
      <w:r w:rsidRPr="00873884">
        <w:t xml:space="preserve">Sucre </w:t>
      </w:r>
      <w:r w:rsidR="00985E93" w:rsidRPr="00873884">
        <w:t xml:space="preserve">– Les </w:t>
      </w:r>
      <w:r w:rsidRPr="00873884">
        <w:rPr>
          <w:bCs/>
        </w:rPr>
        <w:t>importations suspendues dès novembre</w:t>
      </w:r>
      <w:bookmarkEnd w:id="149"/>
      <w:r w:rsidR="00985E93" w:rsidRPr="00873884">
        <w:rPr>
          <w:bCs/>
        </w:rPr>
        <w:t>.</w:t>
      </w:r>
      <w:bookmarkEnd w:id="152"/>
    </w:p>
    <w:bookmarkEnd w:id="151"/>
    <w:p w14:paraId="2CB26DE2" w14:textId="4B68EA44" w:rsidR="00CA1233" w:rsidRPr="00873884" w:rsidRDefault="005B7B97" w:rsidP="004C7D30">
      <w:pPr>
        <w:spacing w:after="0"/>
      </w:pPr>
      <w:r w:rsidRPr="00873884">
        <w:t>Le Sénégal prévoit de suspendre à nouveau les importations de sucre à partir d</w:t>
      </w:r>
      <w:r w:rsidR="008C0426" w:rsidRPr="00873884">
        <w:t>u mois d</w:t>
      </w:r>
      <w:r w:rsidRPr="00873884">
        <w:t>e</w:t>
      </w:r>
      <w:r w:rsidR="004C7D30" w:rsidRPr="00873884">
        <w:t> </w:t>
      </w:r>
      <w:r w:rsidRPr="00873884">
        <w:t>novembre, pour une période de huit à neuf mois, afin de favoriser l’écoulement de</w:t>
      </w:r>
      <w:r w:rsidR="004C7D30" w:rsidRPr="00873884">
        <w:t> </w:t>
      </w:r>
      <w:r w:rsidRPr="00873884">
        <w:t>la</w:t>
      </w:r>
      <w:r w:rsidR="004C7D30" w:rsidRPr="00873884">
        <w:t> </w:t>
      </w:r>
      <w:r w:rsidRPr="00873884">
        <w:t>production nationale et de réguler l’approvisionnement du marché.</w:t>
      </w:r>
      <w:r w:rsidR="00114620" w:rsidRPr="00873884">
        <w:t xml:space="preserve"> </w:t>
      </w:r>
      <w:r w:rsidRPr="00873884">
        <w:t>Cette mesure intervient quelques mois après la réouverture des importations</w:t>
      </w:r>
      <w:r w:rsidR="00114620" w:rsidRPr="00873884">
        <w:t xml:space="preserve">, en </w:t>
      </w:r>
      <w:r w:rsidRPr="00873884">
        <w:t>juillet. Les autorités entendent désormais privilégier l’absorption des stocks de la Compagnie sucrière sénégalaise (CSS), confrontée à des difficultés d’écoulement de sa production.</w:t>
      </w:r>
      <w:r w:rsidR="00114620" w:rsidRPr="00873884">
        <w:t xml:space="preserve"> </w:t>
      </w:r>
      <w:r w:rsidRPr="00873884">
        <w:t xml:space="preserve">Selon les données </w:t>
      </w:r>
      <w:r w:rsidR="00114620" w:rsidRPr="00873884">
        <w:t>du</w:t>
      </w:r>
      <w:r w:rsidR="004C7D30" w:rsidRPr="00873884">
        <w:t> </w:t>
      </w:r>
      <w:r w:rsidRPr="00873884">
        <w:t>ministère de l’</w:t>
      </w:r>
      <w:r w:rsidR="00114620" w:rsidRPr="00873884">
        <w:t>i</w:t>
      </w:r>
      <w:r w:rsidRPr="00873884">
        <w:t xml:space="preserve">ndustrie et du </w:t>
      </w:r>
      <w:r w:rsidR="00114620" w:rsidRPr="00873884">
        <w:t>c</w:t>
      </w:r>
      <w:r w:rsidRPr="00873884">
        <w:t>ommerce</w:t>
      </w:r>
      <w:r w:rsidR="00114620" w:rsidRPr="00873884">
        <w:t xml:space="preserve">, </w:t>
      </w:r>
      <w:r w:rsidRPr="00873884">
        <w:t>les stocks de sucre de la CSS s’élèvent à environ 30 000 tonnes, tandis que la consommation nationale est estimée à près de 25 000 tonnes par</w:t>
      </w:r>
      <w:r w:rsidR="004C7D30" w:rsidRPr="00873884">
        <w:t> </w:t>
      </w:r>
      <w:r w:rsidRPr="00873884">
        <w:t>mois.</w:t>
      </w:r>
      <w:r w:rsidR="00114620" w:rsidRPr="00873884">
        <w:t xml:space="preserve"> </w:t>
      </w:r>
      <w:r w:rsidRPr="00873884">
        <w:t>Les syndicats de la CSS ont notamment alerté sur les difficultés de commercialisation du sucre produit localement et plaidé pour une meilleure régulation des importations.</w:t>
      </w:r>
      <w:r w:rsidR="00114620" w:rsidRPr="00873884">
        <w:t xml:space="preserve"> La</w:t>
      </w:r>
      <w:r w:rsidR="004C7D30" w:rsidRPr="00873884">
        <w:t> </w:t>
      </w:r>
      <w:r w:rsidR="00114620" w:rsidRPr="00873884">
        <w:t>suspension annoncée vise à soutenir la production locale face à la concurrence du sucre importé, tout en contribuant à un meilleur équilibre entre l’offre et la demande. Sa durée pourrait être ajustée en fonction de l’évolution de la production nationale et des besoins du</w:t>
      </w:r>
      <w:r w:rsidR="004C7D30" w:rsidRPr="00873884">
        <w:t> </w:t>
      </w:r>
      <w:r w:rsidR="00114620" w:rsidRPr="00873884">
        <w:t xml:space="preserve">marché, </w:t>
      </w:r>
      <w:r w:rsidRPr="00873884">
        <w:t>dans un contexte où les autorités cherchent à concilier la viabilité de la filière sucrière nationale et la disponibilité du produit pour les consommateurs.</w:t>
      </w:r>
    </w:p>
    <w:p w14:paraId="234B3B97" w14:textId="77777777" w:rsidR="004C7D30" w:rsidRPr="00873884" w:rsidRDefault="004C7D30" w:rsidP="004C7D30">
      <w:pPr>
        <w:spacing w:after="0"/>
      </w:pPr>
    </w:p>
    <w:p w14:paraId="41BBFFC5" w14:textId="7702B99F" w:rsidR="008C243A" w:rsidRPr="00873884" w:rsidRDefault="008C243A" w:rsidP="00DD40C2">
      <w:pPr>
        <w:pStyle w:val="Titre2"/>
        <w:spacing w:before="0"/>
      </w:pPr>
      <w:bookmarkStart w:id="153" w:name="_Toc242806221"/>
      <w:bookmarkStart w:id="154" w:name="_Toc244513787"/>
      <w:bookmarkEnd w:id="150"/>
      <w:r w:rsidRPr="00873884">
        <w:t>Intrants – Lancement d’une plateforme de digitalisation du processus de distribution des</w:t>
      </w:r>
      <w:r w:rsidR="0026365B" w:rsidRPr="00873884">
        <w:t> </w:t>
      </w:r>
      <w:r w:rsidRPr="00873884">
        <w:t>intrants agricoles</w:t>
      </w:r>
      <w:bookmarkEnd w:id="153"/>
      <w:r w:rsidR="009A056C" w:rsidRPr="00873884">
        <w:t>.</w:t>
      </w:r>
      <w:bookmarkEnd w:id="154"/>
      <w:r w:rsidR="009A056C" w:rsidRPr="00873884">
        <w:t xml:space="preserve"> </w:t>
      </w:r>
    </w:p>
    <w:p w14:paraId="5B68A673" w14:textId="04222953" w:rsidR="008C243A" w:rsidRPr="00873884" w:rsidRDefault="008C243A" w:rsidP="00BC7F32">
      <w:pPr>
        <w:spacing w:after="0"/>
      </w:pPr>
      <w:r w:rsidRPr="00873884">
        <w:t>Le ministre de l’</w:t>
      </w:r>
      <w:r w:rsidR="009A056C" w:rsidRPr="00873884">
        <w:t>a</w:t>
      </w:r>
      <w:r w:rsidRPr="00873884">
        <w:t xml:space="preserve">griculture, de la </w:t>
      </w:r>
      <w:r w:rsidR="009A056C" w:rsidRPr="00873884">
        <w:t>s</w:t>
      </w:r>
      <w:r w:rsidRPr="00873884">
        <w:t>ouveraineté alimentaire et de l’</w:t>
      </w:r>
      <w:r w:rsidR="009A056C" w:rsidRPr="00873884">
        <w:t>é</w:t>
      </w:r>
      <w:r w:rsidRPr="00873884">
        <w:t xml:space="preserve">levage, </w:t>
      </w:r>
      <w:r w:rsidR="009A056C" w:rsidRPr="00873884">
        <w:t>M.</w:t>
      </w:r>
      <w:r w:rsidR="00BC7F32" w:rsidRPr="00873884">
        <w:t> </w:t>
      </w:r>
      <w:r w:rsidRPr="00873884">
        <w:t>Cheikhou</w:t>
      </w:r>
      <w:r w:rsidR="00BC7F32" w:rsidRPr="00873884">
        <w:t> </w:t>
      </w:r>
      <w:r w:rsidRPr="00873884">
        <w:t>Oumar</w:t>
      </w:r>
      <w:r w:rsidR="00BC7F32" w:rsidRPr="00873884">
        <w:t> </w:t>
      </w:r>
      <w:r w:rsidRPr="00873884">
        <w:t xml:space="preserve">Bâ, a </w:t>
      </w:r>
      <w:r w:rsidR="009A056C" w:rsidRPr="00873884">
        <w:t>lancé, le 9 octobre</w:t>
      </w:r>
      <w:r w:rsidRPr="00873884">
        <w:t>, la généralisation de la digitalisation du processus de distribution des intrants grâce à l’application ERP Pass développée par le groupement C</w:t>
      </w:r>
      <w:r w:rsidR="000F5B6D" w:rsidRPr="00873884">
        <w:t>ONCIS</w:t>
      </w:r>
      <w:r w:rsidRPr="00873884">
        <w:t>.</w:t>
      </w:r>
      <w:r w:rsidR="009A056C" w:rsidRPr="00873884">
        <w:t xml:space="preserve"> </w:t>
      </w:r>
      <w:r w:rsidRPr="00873884">
        <w:t xml:space="preserve">L’application va permettre aux producteurs de recevoir des SMS de notification </w:t>
      </w:r>
      <w:r w:rsidR="009A056C" w:rsidRPr="00873884">
        <w:t xml:space="preserve">avant de </w:t>
      </w:r>
      <w:r w:rsidRPr="00873884">
        <w:t>se présenter devant la commission pour la mise à disposition des engrais et des semences.</w:t>
      </w:r>
      <w:r w:rsidR="000C61FF" w:rsidRPr="00873884">
        <w:t xml:space="preserve"> </w:t>
      </w:r>
      <w:r w:rsidR="009A056C" w:rsidRPr="00873884">
        <w:t xml:space="preserve">Cet outil matérialise </w:t>
      </w:r>
      <w:r w:rsidRPr="00873884">
        <w:t xml:space="preserve">un engagement pris par le </w:t>
      </w:r>
      <w:r w:rsidR="000F5B6D" w:rsidRPr="00873884">
        <w:t>p</w:t>
      </w:r>
      <w:r w:rsidR="00C7424F" w:rsidRPr="00873884">
        <w:t>résident</w:t>
      </w:r>
      <w:r w:rsidR="000F5B6D" w:rsidRPr="00873884">
        <w:t xml:space="preserve"> sénégalais</w:t>
      </w:r>
      <w:r w:rsidR="009A056C" w:rsidRPr="00873884">
        <w:t>, M. Bassirou Dioma</w:t>
      </w:r>
      <w:r w:rsidR="00C7424F" w:rsidRPr="00873884">
        <w:t>y</w:t>
      </w:r>
      <w:r w:rsidR="009A056C" w:rsidRPr="00873884">
        <w:t>e Faye</w:t>
      </w:r>
      <w:r w:rsidR="00C7424F" w:rsidRPr="00873884">
        <w:t>,</w:t>
      </w:r>
      <w:r w:rsidR="009A056C" w:rsidRPr="00873884">
        <w:t xml:space="preserve"> </w:t>
      </w:r>
      <w:r w:rsidRPr="00873884">
        <w:t>de mettre à la disposition des populations des intrants agricoles dans la plus grande transparence</w:t>
      </w:r>
      <w:r w:rsidR="00C7424F" w:rsidRPr="00873884">
        <w:t>.</w:t>
      </w:r>
      <w:r w:rsidR="000F5B6D" w:rsidRPr="00873884">
        <w:t xml:space="preserve"> </w:t>
      </w:r>
      <w:r w:rsidR="00C7424F" w:rsidRPr="00873884">
        <w:t>En</w:t>
      </w:r>
      <w:r w:rsidRPr="00873884">
        <w:t xml:space="preserve"> présence de</w:t>
      </w:r>
      <w:r w:rsidR="00C7424F" w:rsidRPr="00873884">
        <w:t>s</w:t>
      </w:r>
      <w:r w:rsidRPr="00873884">
        <w:t xml:space="preserve"> partenaires techniques et financiers, des officiels et</w:t>
      </w:r>
      <w:r w:rsidR="00BC7F32" w:rsidRPr="00873884">
        <w:t> </w:t>
      </w:r>
      <w:r w:rsidRPr="00873884">
        <w:t>producteurs agricoles</w:t>
      </w:r>
      <w:r w:rsidR="00C7424F" w:rsidRPr="00873884">
        <w:t xml:space="preserve">, M. Bâ </w:t>
      </w:r>
      <w:r w:rsidR="00EB3E9C" w:rsidRPr="00873884">
        <w:t xml:space="preserve">a </w:t>
      </w:r>
      <w:r w:rsidR="00C7424F" w:rsidRPr="00873884">
        <w:t>soulign</w:t>
      </w:r>
      <w:r w:rsidR="00EB3E9C" w:rsidRPr="00873884">
        <w:t>é</w:t>
      </w:r>
      <w:r w:rsidR="00C7424F" w:rsidRPr="00873884">
        <w:t xml:space="preserve"> qu’en </w:t>
      </w:r>
      <w:r w:rsidRPr="00873884">
        <w:t>termes de portée, le gouvernement du Sénégal dispose</w:t>
      </w:r>
      <w:r w:rsidR="000F5B6D" w:rsidRPr="00873884">
        <w:t>r</w:t>
      </w:r>
      <w:r w:rsidR="00EB3E9C" w:rsidRPr="00873884">
        <w:t>a ainsi</w:t>
      </w:r>
      <w:r w:rsidRPr="00873884">
        <w:t xml:space="preserve"> d’un registre numérique permettant d’améliorer la visibilité et la traçabilité des</w:t>
      </w:r>
      <w:r w:rsidR="00BC7F32" w:rsidRPr="00873884">
        <w:t> </w:t>
      </w:r>
      <w:r w:rsidRPr="00873884">
        <w:t>ayant droits et de mieux cibler les bénéficiaires</w:t>
      </w:r>
      <w:r w:rsidR="00C7424F" w:rsidRPr="00873884">
        <w:t xml:space="preserve">. Cet </w:t>
      </w:r>
      <w:r w:rsidRPr="00873884">
        <w:t xml:space="preserve">outil </w:t>
      </w:r>
      <w:r w:rsidR="000F5B6D" w:rsidRPr="00873884">
        <w:t>devrait</w:t>
      </w:r>
      <w:r w:rsidRPr="00873884">
        <w:t xml:space="preserve"> permettre d’améliorer le</w:t>
      </w:r>
      <w:r w:rsidR="00BC7F32" w:rsidRPr="00873884">
        <w:t> </w:t>
      </w:r>
      <w:r w:rsidRPr="00873884">
        <w:t>rendement et l’efficience des subventions et de doper la contribution des acteurs agricoles à la souveraineté alimentaire.</w:t>
      </w:r>
      <w:r w:rsidR="00C7424F" w:rsidRPr="00873884">
        <w:t xml:space="preserve"> La</w:t>
      </w:r>
      <w:r w:rsidRPr="00873884">
        <w:t xml:space="preserve"> plateforme </w:t>
      </w:r>
      <w:r w:rsidR="000F5B6D" w:rsidRPr="00873884">
        <w:t>devrait</w:t>
      </w:r>
      <w:r w:rsidRPr="00873884">
        <w:t xml:space="preserve"> </w:t>
      </w:r>
      <w:r w:rsidR="00EB3E9C" w:rsidRPr="00873884">
        <w:t xml:space="preserve">permettre de </w:t>
      </w:r>
      <w:r w:rsidRPr="00873884">
        <w:t xml:space="preserve">rationaliser les processus existants, clarifier les rôles et responsabilités </w:t>
      </w:r>
      <w:r w:rsidR="00020DC4" w:rsidRPr="00873884">
        <w:t>des</w:t>
      </w:r>
      <w:r w:rsidRPr="00873884">
        <w:t xml:space="preserve"> acteurs institutionnel</w:t>
      </w:r>
      <w:r w:rsidR="00020DC4" w:rsidRPr="00873884">
        <w:t xml:space="preserve">s </w:t>
      </w:r>
      <w:r w:rsidRPr="00873884">
        <w:t>engagés dans</w:t>
      </w:r>
      <w:r w:rsidR="00BC7F32" w:rsidRPr="00873884">
        <w:t> </w:t>
      </w:r>
      <w:r w:rsidRPr="00873884">
        <w:t>la</w:t>
      </w:r>
      <w:r w:rsidR="00BC7F32" w:rsidRPr="00873884">
        <w:t> </w:t>
      </w:r>
      <w:r w:rsidRPr="00873884">
        <w:t>démarche de réalisation des objectifs d’autosuffisance alimentaire, d’améliorer la</w:t>
      </w:r>
      <w:r w:rsidR="00BC7F32" w:rsidRPr="00873884">
        <w:t> </w:t>
      </w:r>
      <w:r w:rsidRPr="00873884">
        <w:t>qualité des intrants, l’encadrement et le conseil agricole.</w:t>
      </w:r>
      <w:r w:rsidR="00C7424F" w:rsidRPr="00873884">
        <w:t xml:space="preserve"> La p</w:t>
      </w:r>
      <w:r w:rsidRPr="00873884">
        <w:t>lateforme devrait aussi faciliter une meilleure connaissance des caractéristiques des sols, la mise à disposition de la subvention agricole, entre autres services.</w:t>
      </w:r>
      <w:r w:rsidR="00C7424F" w:rsidRPr="00873884">
        <w:t xml:space="preserve"> </w:t>
      </w:r>
      <w:r w:rsidR="00983384" w:rsidRPr="00873884">
        <w:t>Selon le ministre, l</w:t>
      </w:r>
      <w:r w:rsidRPr="00873884">
        <w:t xml:space="preserve">a digitalisation du processus des intrants </w:t>
      </w:r>
      <w:r w:rsidR="00983384" w:rsidRPr="00873884">
        <w:t>doit</w:t>
      </w:r>
      <w:r w:rsidR="00BC7F32" w:rsidRPr="00873884">
        <w:t> </w:t>
      </w:r>
      <w:r w:rsidRPr="00873884">
        <w:t>offr</w:t>
      </w:r>
      <w:r w:rsidR="00983384" w:rsidRPr="00873884">
        <w:t>ir</w:t>
      </w:r>
      <w:r w:rsidRPr="00873884">
        <w:t xml:space="preserve"> une opportunité de réformer la subvention en relation avec les services compétents de l’Etat et les acteurs et bénéficiaires des appuis agricoles.</w:t>
      </w:r>
    </w:p>
    <w:p w14:paraId="701E7BA8" w14:textId="77777777" w:rsidR="006B00FD" w:rsidRPr="00873884" w:rsidRDefault="006B00FD" w:rsidP="00BC7F32">
      <w:pPr>
        <w:spacing w:after="0"/>
      </w:pPr>
    </w:p>
    <w:p w14:paraId="7919881D" w14:textId="36C2E0CC" w:rsidR="008A1C7B" w:rsidRPr="00873884" w:rsidRDefault="008A1C7B" w:rsidP="006B00FD">
      <w:pPr>
        <w:pStyle w:val="Titre2"/>
        <w:spacing w:before="0"/>
      </w:pPr>
      <w:bookmarkStart w:id="155" w:name="_Toc244165545"/>
      <w:bookmarkStart w:id="156" w:name="_Toc244513788"/>
      <w:r w:rsidRPr="00873884">
        <w:t xml:space="preserve">Formation – </w:t>
      </w:r>
      <w:r w:rsidR="00E10FF2" w:rsidRPr="00873884">
        <w:t xml:space="preserve">Renforcement des capacités des </w:t>
      </w:r>
      <w:r w:rsidRPr="00873884">
        <w:t>acteurs du bassin arachidier</w:t>
      </w:r>
      <w:r w:rsidR="008007A9" w:rsidRPr="00873884">
        <w:t>.</w:t>
      </w:r>
      <w:bookmarkEnd w:id="156"/>
      <w:r w:rsidRPr="00873884">
        <w:t xml:space="preserve"> </w:t>
      </w:r>
      <w:bookmarkEnd w:id="155"/>
    </w:p>
    <w:p w14:paraId="69775B45" w14:textId="4A56BA55" w:rsidR="002311CE" w:rsidRPr="00873884" w:rsidRDefault="008A1C7B" w:rsidP="006B00FD">
      <w:pPr>
        <w:spacing w:after="0"/>
      </w:pPr>
      <w:r w:rsidRPr="00873884">
        <w:t>L’Agence nationale de conseil agricole et rural (ANCAR), a organisé</w:t>
      </w:r>
      <w:r w:rsidR="008007A9" w:rsidRPr="00873884">
        <w:t xml:space="preserve"> le </w:t>
      </w:r>
      <w:r w:rsidRPr="00873884">
        <w:t xml:space="preserve">28 octobre, </w:t>
      </w:r>
      <w:r w:rsidR="00E10FF2" w:rsidRPr="00873884">
        <w:t xml:space="preserve">dans la région de </w:t>
      </w:r>
      <w:r w:rsidRPr="00873884">
        <w:t>Kaolack, un forum d’échanges et de partage d’expériences</w:t>
      </w:r>
      <w:r w:rsidR="008007A9" w:rsidRPr="00873884">
        <w:t>, avec l’appui du Projet Agropole Centre et d</w:t>
      </w:r>
      <w:r w:rsidR="00E10FF2" w:rsidRPr="00873884">
        <w:t>e la phase 2 du</w:t>
      </w:r>
      <w:r w:rsidR="008007A9" w:rsidRPr="00873884">
        <w:t xml:space="preserve"> projet </w:t>
      </w:r>
      <w:r w:rsidR="00E10FF2" w:rsidRPr="00873884">
        <w:t>de renforcement de capacités des petits exploitants agricoles (</w:t>
      </w:r>
      <w:r w:rsidR="008007A9" w:rsidRPr="00873884">
        <w:t>SHEP 2</w:t>
      </w:r>
      <w:r w:rsidR="00E10FF2" w:rsidRPr="00873884">
        <w:t>)</w:t>
      </w:r>
      <w:r w:rsidRPr="00873884">
        <w:t xml:space="preserve">. L’objectif </w:t>
      </w:r>
      <w:r w:rsidR="00E10FF2" w:rsidRPr="00873884">
        <w:t>était</w:t>
      </w:r>
      <w:r w:rsidRPr="00873884">
        <w:t xml:space="preserve"> de renforcer les capacités des acteurs et de favoriser les relations </w:t>
      </w:r>
      <w:r w:rsidRPr="00873884">
        <w:lastRenderedPageBreak/>
        <w:t>d’affaires au sein des chaînes de valeur agricoles.</w:t>
      </w:r>
      <w:r w:rsidR="002C1D94" w:rsidRPr="00873884">
        <w:t xml:space="preserve"> La rencontre co</w:t>
      </w:r>
      <w:r w:rsidRPr="00873884">
        <w:t>nstitu</w:t>
      </w:r>
      <w:r w:rsidR="00E10FF2" w:rsidRPr="00873884">
        <w:t>ait</w:t>
      </w:r>
      <w:r w:rsidRPr="00873884">
        <w:t xml:space="preserve"> également un cadre d’échanges sur le financement, l’approvisionnement en intrants et en matériels agricoles, ainsi</w:t>
      </w:r>
      <w:r w:rsidR="00E10FF2" w:rsidRPr="00873884">
        <w:t> </w:t>
      </w:r>
      <w:r w:rsidRPr="00873884">
        <w:t>que la commercialisation des productions. Après une première phase exécutée de 2017 à</w:t>
      </w:r>
      <w:r w:rsidR="00E10FF2" w:rsidRPr="00873884">
        <w:t> </w:t>
      </w:r>
      <w:r w:rsidRPr="00873884">
        <w:t>2021, le projet entend franchir un nouveau cap. Pour le représentant de l</w:t>
      </w:r>
      <w:r w:rsidR="00BA40D3" w:rsidRPr="00873884">
        <w:t>’Agence japonaise de coopération internationale</w:t>
      </w:r>
      <w:r w:rsidRPr="00873884">
        <w:t xml:space="preserve"> </w:t>
      </w:r>
      <w:r w:rsidR="00BA40D3" w:rsidRPr="00873884">
        <w:t>(</w:t>
      </w:r>
      <w:r w:rsidRPr="00873884">
        <w:t>JICA</w:t>
      </w:r>
      <w:r w:rsidR="00BA40D3" w:rsidRPr="00873884">
        <w:t>)</w:t>
      </w:r>
      <w:r w:rsidRPr="00873884">
        <w:t>, ce forum favorise les contacts entre producteurs et</w:t>
      </w:r>
      <w:r w:rsidR="00E10FF2" w:rsidRPr="00873884">
        <w:t> </w:t>
      </w:r>
      <w:r w:rsidRPr="00873884">
        <w:t>partenaires susceptibles de leur apporter des solutions aux contraintes identifiées. Dans</w:t>
      </w:r>
      <w:r w:rsidR="00E10FF2" w:rsidRPr="00873884">
        <w:t> </w:t>
      </w:r>
      <w:r w:rsidRPr="00873884">
        <w:t xml:space="preserve">cette dynamique, le </w:t>
      </w:r>
      <w:r w:rsidR="002C1D94" w:rsidRPr="00873884">
        <w:t>p</w:t>
      </w:r>
      <w:r w:rsidRPr="00873884">
        <w:t xml:space="preserve">rojet </w:t>
      </w:r>
      <w:r w:rsidR="002C1D94" w:rsidRPr="00873884">
        <w:t>A</w:t>
      </w:r>
      <w:r w:rsidRPr="00873884">
        <w:t xml:space="preserve">gropole </w:t>
      </w:r>
      <w:r w:rsidR="002C1D94" w:rsidRPr="00873884">
        <w:t>C</w:t>
      </w:r>
      <w:r w:rsidRPr="00873884">
        <w:t xml:space="preserve">entre a noué un partenariat avec l’ANCAR pour améliorer la productivité des chaînes de valeur agricoles dans ces quatre régions. D’une durée de trois ans et d’un montant de plus de 200 </w:t>
      </w:r>
      <w:r w:rsidR="002C1D94" w:rsidRPr="00873884">
        <w:t>M</w:t>
      </w:r>
      <w:r w:rsidRPr="00873884">
        <w:t xml:space="preserve"> FCFA, financée par la Banque africaine de</w:t>
      </w:r>
      <w:r w:rsidR="002F2184">
        <w:t> </w:t>
      </w:r>
      <w:r w:rsidRPr="00873884">
        <w:t>développement (BAD), la convention porte sur l’appui-conseil aux producteurs, l’intensification des systèmes de production et le développement de la contractualisation dans</w:t>
      </w:r>
      <w:r w:rsidR="00E10FF2" w:rsidRPr="00873884">
        <w:t> </w:t>
      </w:r>
      <w:r w:rsidRPr="00873884">
        <w:t>les filières arachide, mil, sorgho, maïs et sel. Les producteurs ont salué cette initiative, tout</w:t>
      </w:r>
      <w:r w:rsidR="00E10FF2" w:rsidRPr="00873884">
        <w:t> </w:t>
      </w:r>
      <w:r w:rsidRPr="00873884">
        <w:t>en attirant l’attention sur les difficultés persistantes liées à la commercialisation de</w:t>
      </w:r>
      <w:r w:rsidR="00AE081B">
        <w:t> </w:t>
      </w:r>
      <w:r w:rsidRPr="00873884">
        <w:t>leurs</w:t>
      </w:r>
      <w:r w:rsidR="00AE081B">
        <w:t> </w:t>
      </w:r>
      <w:r w:rsidRPr="00873884">
        <w:t>récoltes.</w:t>
      </w:r>
    </w:p>
    <w:p w14:paraId="5443F71A" w14:textId="77777777" w:rsidR="00E10FF2" w:rsidRPr="00873884" w:rsidRDefault="00E10FF2" w:rsidP="006B00FD">
      <w:pPr>
        <w:spacing w:after="0"/>
      </w:pPr>
    </w:p>
    <w:p w14:paraId="7BBD80AB" w14:textId="10477937" w:rsidR="006409BD" w:rsidRPr="00873884" w:rsidRDefault="006409BD" w:rsidP="00DD40C2">
      <w:pPr>
        <w:pStyle w:val="Titre2"/>
        <w:spacing w:before="0"/>
      </w:pPr>
      <w:bookmarkStart w:id="157" w:name="_Toc242286001"/>
      <w:bookmarkStart w:id="158" w:name="_Toc244513789"/>
      <w:r w:rsidRPr="00873884">
        <w:t>Evènement – Les culture négligées au cœur de la Foire Ouest Africaine de Semences Paysannes</w:t>
      </w:r>
      <w:bookmarkEnd w:id="157"/>
      <w:r w:rsidR="00B2520A" w:rsidRPr="00873884">
        <w:t xml:space="preserve"> qui se tiendra du 24 au 26 novembre 2026</w:t>
      </w:r>
      <w:r w:rsidR="002F6F3B" w:rsidRPr="00873884">
        <w:t>.</w:t>
      </w:r>
      <w:bookmarkEnd w:id="158"/>
      <w:r w:rsidR="002F6F3B" w:rsidRPr="00873884">
        <w:t xml:space="preserve"> </w:t>
      </w:r>
    </w:p>
    <w:p w14:paraId="233C55FB" w14:textId="4B492296" w:rsidR="006409BD" w:rsidRPr="00873884" w:rsidRDefault="00B2520A" w:rsidP="00DD40C2">
      <w:pPr>
        <w:spacing w:after="0"/>
      </w:pPr>
      <w:r w:rsidRPr="00873884">
        <w:t>L</w:t>
      </w:r>
      <w:r w:rsidR="006409BD" w:rsidRPr="00873884">
        <w:t>a 9</w:t>
      </w:r>
      <w:r w:rsidRPr="00873884">
        <w:rPr>
          <w:vertAlign w:val="superscript"/>
        </w:rPr>
        <w:t>ème</w:t>
      </w:r>
      <w:r w:rsidRPr="00873884">
        <w:t xml:space="preserve"> </w:t>
      </w:r>
      <w:r w:rsidR="006409BD" w:rsidRPr="00873884">
        <w:t xml:space="preserve">édition de la Foire </w:t>
      </w:r>
      <w:r w:rsidR="00B32C21" w:rsidRPr="00873884">
        <w:t>o</w:t>
      </w:r>
      <w:r w:rsidR="006409BD" w:rsidRPr="00873884">
        <w:t xml:space="preserve">uest </w:t>
      </w:r>
      <w:r w:rsidR="00B32C21" w:rsidRPr="00873884">
        <w:t>a</w:t>
      </w:r>
      <w:r w:rsidR="006409BD" w:rsidRPr="00873884">
        <w:t xml:space="preserve">fricaine de </w:t>
      </w:r>
      <w:r w:rsidR="00B32C21" w:rsidRPr="00873884">
        <w:t>s</w:t>
      </w:r>
      <w:r w:rsidR="006409BD" w:rsidRPr="00873884">
        <w:t xml:space="preserve">emences </w:t>
      </w:r>
      <w:r w:rsidR="00B32C21" w:rsidRPr="00873884">
        <w:t>p</w:t>
      </w:r>
      <w:r w:rsidR="006409BD" w:rsidRPr="00873884">
        <w:t>aysannes</w:t>
      </w:r>
      <w:r w:rsidRPr="00873884">
        <w:t xml:space="preserve"> se tiendra à Djimini en Haute-Casamance</w:t>
      </w:r>
      <w:r w:rsidR="002311CE" w:rsidRPr="00873884">
        <w:t xml:space="preserve"> du 24 au 26 novembre 2026</w:t>
      </w:r>
      <w:r w:rsidR="006409BD" w:rsidRPr="00873884">
        <w:t>.</w:t>
      </w:r>
      <w:r w:rsidR="002F6F3B" w:rsidRPr="00873884">
        <w:t xml:space="preserve"> </w:t>
      </w:r>
      <w:r w:rsidR="006409BD" w:rsidRPr="00873884">
        <w:t>Organisée par l’Association sénégalaise des</w:t>
      </w:r>
      <w:r w:rsidR="002311CE" w:rsidRPr="00873884">
        <w:t> </w:t>
      </w:r>
      <w:r w:rsidR="006409BD" w:rsidRPr="00873884">
        <w:t xml:space="preserve">producteurs de semences paysannes (ASPSP) et le Comité </w:t>
      </w:r>
      <w:r w:rsidRPr="00873884">
        <w:t>o</w:t>
      </w:r>
      <w:r w:rsidR="006409BD" w:rsidRPr="00873884">
        <w:t xml:space="preserve">uest </w:t>
      </w:r>
      <w:r w:rsidRPr="00873884">
        <w:t>a</w:t>
      </w:r>
      <w:r w:rsidR="006409BD" w:rsidRPr="00873884">
        <w:t xml:space="preserve">fricain de </w:t>
      </w:r>
      <w:r w:rsidRPr="00873884">
        <w:t>s</w:t>
      </w:r>
      <w:r w:rsidR="006409BD" w:rsidRPr="00873884">
        <w:t xml:space="preserve">emences </w:t>
      </w:r>
      <w:r w:rsidRPr="00873884">
        <w:t>p</w:t>
      </w:r>
      <w:r w:rsidR="006409BD" w:rsidRPr="00873884">
        <w:t xml:space="preserve">aysannes (COASP), cette rencontre </w:t>
      </w:r>
      <w:r w:rsidR="002F6F3B" w:rsidRPr="00873884">
        <w:t>veut</w:t>
      </w:r>
      <w:r w:rsidR="006409BD" w:rsidRPr="00873884">
        <w:t xml:space="preserve"> placer au centre du débat agricol</w:t>
      </w:r>
      <w:r w:rsidR="002F6F3B" w:rsidRPr="00873884">
        <w:t xml:space="preserve">e le </w:t>
      </w:r>
      <w:r w:rsidR="006409BD" w:rsidRPr="00873884">
        <w:t xml:space="preserve">rôle </w:t>
      </w:r>
      <w:r w:rsidR="002F6F3B" w:rsidRPr="00873884">
        <w:t>des</w:t>
      </w:r>
      <w:r w:rsidR="002311CE" w:rsidRPr="00873884">
        <w:t> </w:t>
      </w:r>
      <w:r w:rsidR="006409BD" w:rsidRPr="00873884">
        <w:t xml:space="preserve">systèmes semenciers paysans dans </w:t>
      </w:r>
      <w:r w:rsidR="00B93BD8" w:rsidRPr="00873884">
        <w:t xml:space="preserve">la </w:t>
      </w:r>
      <w:r w:rsidR="006409BD" w:rsidRPr="00873884">
        <w:t>sauvegarde et le développement</w:t>
      </w:r>
      <w:r w:rsidR="00B93BD8" w:rsidRPr="00873884">
        <w:t xml:space="preserve"> des cultures négligées et sous-utilisées</w:t>
      </w:r>
      <w:r w:rsidR="002F6F3B" w:rsidRPr="00873884">
        <w:t>. Cette édition s’inscrit autour du constat que l’Afrique</w:t>
      </w:r>
      <w:r w:rsidR="006409BD" w:rsidRPr="00873884">
        <w:t xml:space="preserve"> de l’Ouest est</w:t>
      </w:r>
      <w:r w:rsidR="002311CE" w:rsidRPr="00873884">
        <w:t> </w:t>
      </w:r>
      <w:r w:rsidR="006409BD" w:rsidRPr="00873884">
        <w:t>confrontée au dérèglement climatique</w:t>
      </w:r>
      <w:r w:rsidR="002F6F3B" w:rsidRPr="00873884">
        <w:t xml:space="preserve">, </w:t>
      </w:r>
      <w:r w:rsidR="006409BD" w:rsidRPr="00873884">
        <w:t>à la dégradation des sols et la dépendance économique vis-à-vis des intrants chimiques et des semences hybrides importées.</w:t>
      </w:r>
      <w:r w:rsidR="002F6F3B" w:rsidRPr="00873884">
        <w:t xml:space="preserve"> </w:t>
      </w:r>
      <w:r w:rsidR="00B93BD8" w:rsidRPr="00873884">
        <w:t>L</w:t>
      </w:r>
      <w:r w:rsidR="002F6F3B" w:rsidRPr="00873884">
        <w:t>’hom</w:t>
      </w:r>
      <w:r w:rsidR="006409BD" w:rsidRPr="00873884">
        <w:t>ogénéisation des cultures a conduit au délaissement de ressources génétiques locales. Des cultures autrefois importantes pour la sécurité alimentaire et nutritionnelle comme</w:t>
      </w:r>
      <w:r w:rsidR="00BC7F32" w:rsidRPr="00873884">
        <w:t> </w:t>
      </w:r>
      <w:r w:rsidR="006409BD" w:rsidRPr="00873884">
        <w:t>le</w:t>
      </w:r>
      <w:r w:rsidR="002311CE" w:rsidRPr="00873884">
        <w:t> </w:t>
      </w:r>
      <w:r w:rsidR="006409BD" w:rsidRPr="00873884">
        <w:t xml:space="preserve">fonio, </w:t>
      </w:r>
      <w:r w:rsidR="002F6F3B" w:rsidRPr="00873884">
        <w:t xml:space="preserve">les </w:t>
      </w:r>
      <w:r w:rsidR="006409BD" w:rsidRPr="00873884">
        <w:t xml:space="preserve">mils locaux, </w:t>
      </w:r>
      <w:r w:rsidR="002F6F3B" w:rsidRPr="00873884">
        <w:t xml:space="preserve">le </w:t>
      </w:r>
      <w:r w:rsidR="006409BD" w:rsidRPr="00873884">
        <w:t xml:space="preserve">niébé du terroir, </w:t>
      </w:r>
      <w:r w:rsidR="002F6F3B" w:rsidRPr="00873884">
        <w:t xml:space="preserve">le </w:t>
      </w:r>
      <w:r w:rsidR="006409BD" w:rsidRPr="00873884">
        <w:t>pois bambara</w:t>
      </w:r>
      <w:r w:rsidR="002F6F3B" w:rsidRPr="00873884">
        <w:t xml:space="preserve"> et les</w:t>
      </w:r>
      <w:r w:rsidR="006409BD" w:rsidRPr="00873884">
        <w:t xml:space="preserve"> tubercules traditionnels sont aujourd'hui qualifiées de cultures négligées et sous-utilisées.</w:t>
      </w:r>
      <w:r w:rsidR="002F6F3B" w:rsidRPr="00873884">
        <w:t xml:space="preserve"> Pourtant, ces</w:t>
      </w:r>
      <w:r w:rsidR="00BC7F32" w:rsidRPr="00873884">
        <w:t> </w:t>
      </w:r>
      <w:r w:rsidR="006409BD" w:rsidRPr="00873884">
        <w:t>plantes support</w:t>
      </w:r>
      <w:r w:rsidR="002F6F3B" w:rsidRPr="00873884">
        <w:t>e</w:t>
      </w:r>
      <w:r w:rsidR="006409BD" w:rsidRPr="00873884">
        <w:t>nt mieux le changement climatique</w:t>
      </w:r>
      <w:r w:rsidR="002F6F3B" w:rsidRPr="00873884">
        <w:t xml:space="preserve">, </w:t>
      </w:r>
      <w:r w:rsidR="006409BD" w:rsidRPr="00873884">
        <w:t>ont besoin de moins d'eau</w:t>
      </w:r>
      <w:r w:rsidR="002F6F3B" w:rsidRPr="00873884">
        <w:t xml:space="preserve"> et</w:t>
      </w:r>
      <w:r w:rsidR="00AE081B">
        <w:t> </w:t>
      </w:r>
      <w:r w:rsidR="002F6F3B" w:rsidRPr="00873884">
        <w:t>présentent de meilleurs apports nutritionnels</w:t>
      </w:r>
      <w:r w:rsidR="006409BD" w:rsidRPr="00873884">
        <w:t>. L</w:t>
      </w:r>
      <w:r w:rsidR="002F6F3B" w:rsidRPr="00873884">
        <w:t>eur</w:t>
      </w:r>
      <w:r w:rsidR="006409BD" w:rsidRPr="00873884">
        <w:t xml:space="preserve"> pérennité repose entièrement sur</w:t>
      </w:r>
      <w:r w:rsidR="00BC7F32" w:rsidRPr="00873884">
        <w:t> </w:t>
      </w:r>
      <w:r w:rsidR="006409BD" w:rsidRPr="00873884">
        <w:t>les</w:t>
      </w:r>
      <w:r w:rsidR="00BC7F32" w:rsidRPr="00873884">
        <w:t> </w:t>
      </w:r>
      <w:r w:rsidR="002F6F3B" w:rsidRPr="00873884">
        <w:t>s</w:t>
      </w:r>
      <w:r w:rsidR="006409BD" w:rsidRPr="00873884">
        <w:t xml:space="preserve">ystèmes </w:t>
      </w:r>
      <w:r w:rsidR="002F6F3B" w:rsidRPr="00873884">
        <w:t>s</w:t>
      </w:r>
      <w:r w:rsidR="006409BD" w:rsidRPr="00873884">
        <w:t xml:space="preserve">emenciers </w:t>
      </w:r>
      <w:r w:rsidR="002F6F3B" w:rsidRPr="00873884">
        <w:t>p</w:t>
      </w:r>
      <w:r w:rsidR="006409BD" w:rsidRPr="00873884">
        <w:t>aysans</w:t>
      </w:r>
      <w:r w:rsidR="002F6F3B" w:rsidRPr="00873884">
        <w:t>, gérés</w:t>
      </w:r>
      <w:r w:rsidR="002311CE" w:rsidRPr="00873884">
        <w:t> </w:t>
      </w:r>
      <w:r w:rsidR="006409BD" w:rsidRPr="00873884">
        <w:t>par les communautés locales</w:t>
      </w:r>
      <w:r w:rsidR="002F6F3B" w:rsidRPr="00873884">
        <w:t xml:space="preserve"> mais non</w:t>
      </w:r>
      <w:r w:rsidR="006409BD" w:rsidRPr="00873884">
        <w:t xml:space="preserve"> reconnus par la loi et rest</w:t>
      </w:r>
      <w:r w:rsidR="002F6F3B" w:rsidRPr="00873884">
        <w:t>a</w:t>
      </w:r>
      <w:r w:rsidR="006409BD" w:rsidRPr="00873884">
        <w:t>nt historiquement isolés de la recherche scientifique publique</w:t>
      </w:r>
      <w:r w:rsidR="002F6F3B" w:rsidRPr="00873884">
        <w:t xml:space="preserve">. </w:t>
      </w:r>
      <w:r w:rsidR="00B32C21" w:rsidRPr="00873884">
        <w:t>Cette</w:t>
      </w:r>
      <w:r w:rsidR="00BC7F32" w:rsidRPr="00873884">
        <w:t> </w:t>
      </w:r>
      <w:r w:rsidR="00B32C21" w:rsidRPr="00873884">
        <w:t>marginalisation s’accompagne d’une érosion des</w:t>
      </w:r>
      <w:r w:rsidR="002311CE" w:rsidRPr="00873884">
        <w:t> </w:t>
      </w:r>
      <w:r w:rsidR="00B32C21" w:rsidRPr="00873884">
        <w:t xml:space="preserve">savoirs paysans </w:t>
      </w:r>
      <w:r w:rsidR="00B93BD8" w:rsidRPr="00873884">
        <w:t>qui les entouraient en</w:t>
      </w:r>
      <w:r w:rsidR="00BC7F32" w:rsidRPr="00873884">
        <w:t> </w:t>
      </w:r>
      <w:r w:rsidR="00B93BD8" w:rsidRPr="00873884">
        <w:t>matière</w:t>
      </w:r>
      <w:r w:rsidR="00B32C21" w:rsidRPr="00873884">
        <w:t xml:space="preserve"> de sélection, conservation, transformation, usages culinaires et thérapeutiques. Cette 9</w:t>
      </w:r>
      <w:r w:rsidR="00B93BD8" w:rsidRPr="00873884">
        <w:rPr>
          <w:vertAlign w:val="superscript"/>
        </w:rPr>
        <w:t>ème</w:t>
      </w:r>
      <w:r w:rsidR="00B93BD8" w:rsidRPr="00873884">
        <w:t xml:space="preserve"> </w:t>
      </w:r>
      <w:r w:rsidR="00B32C21" w:rsidRPr="00873884">
        <w:t xml:space="preserve">édition de la foire </w:t>
      </w:r>
      <w:r w:rsidR="005075FA" w:rsidRPr="00873884">
        <w:t>axée sur le thème « Cultures</w:t>
      </w:r>
      <w:r w:rsidR="002311CE" w:rsidRPr="00873884">
        <w:t> </w:t>
      </w:r>
      <w:r w:rsidR="005075FA" w:rsidRPr="00873884">
        <w:t>négligées/sous-utilisées et recherche collaborative</w:t>
      </w:r>
      <w:r w:rsidR="002311CE" w:rsidRPr="00873884">
        <w:t> :</w:t>
      </w:r>
      <w:r w:rsidR="005075FA" w:rsidRPr="00873884">
        <w:t xml:space="preserve"> quelles perspectives pour</w:t>
      </w:r>
      <w:r w:rsidR="002311CE" w:rsidRPr="00873884">
        <w:t> </w:t>
      </w:r>
      <w:r w:rsidR="005075FA" w:rsidRPr="00873884">
        <w:t>des</w:t>
      </w:r>
      <w:r w:rsidR="002311CE" w:rsidRPr="00873884">
        <w:t> </w:t>
      </w:r>
      <w:r w:rsidR="005075FA" w:rsidRPr="00873884">
        <w:t xml:space="preserve">systèmes semenciers paysans résilients ? » </w:t>
      </w:r>
      <w:r w:rsidR="00B32C21" w:rsidRPr="00873884">
        <w:t>cherche</w:t>
      </w:r>
      <w:r w:rsidR="005075FA" w:rsidRPr="00873884">
        <w:t>ra</w:t>
      </w:r>
      <w:r w:rsidR="00B32C21" w:rsidRPr="00873884">
        <w:t xml:space="preserve"> à </w:t>
      </w:r>
      <w:r w:rsidR="006409BD" w:rsidRPr="00873884">
        <w:t>inverser la tendanc</w:t>
      </w:r>
      <w:r w:rsidR="00B32C21" w:rsidRPr="00873884">
        <w:t>e et</w:t>
      </w:r>
      <w:r w:rsidR="002311CE" w:rsidRPr="00873884">
        <w:t> </w:t>
      </w:r>
      <w:r w:rsidR="00B32C21" w:rsidRPr="00873884">
        <w:t>à</w:t>
      </w:r>
      <w:r w:rsidR="002311CE" w:rsidRPr="00873884">
        <w:t> </w:t>
      </w:r>
      <w:r w:rsidR="00B32C21" w:rsidRPr="00873884">
        <w:t>ne</w:t>
      </w:r>
      <w:r w:rsidR="002311CE" w:rsidRPr="00873884">
        <w:t> </w:t>
      </w:r>
      <w:r w:rsidR="006409BD" w:rsidRPr="00873884">
        <w:t>plus opposer systématiquement savoirs traditionnels et recherche scientifique.</w:t>
      </w:r>
      <w:r w:rsidR="00B32C21" w:rsidRPr="00873884">
        <w:t xml:space="preserve"> L’enjeu</w:t>
      </w:r>
      <w:r w:rsidR="002311CE" w:rsidRPr="00873884">
        <w:t> </w:t>
      </w:r>
      <w:r w:rsidR="00B32C21" w:rsidRPr="00873884">
        <w:t xml:space="preserve">est de </w:t>
      </w:r>
      <w:r w:rsidR="006409BD" w:rsidRPr="00873884">
        <w:t>créer des espaces où ces deux formes de</w:t>
      </w:r>
      <w:r w:rsidR="00BC7F32" w:rsidRPr="00873884">
        <w:t> </w:t>
      </w:r>
      <w:r w:rsidR="006409BD" w:rsidRPr="00873884">
        <w:t>connaissances peuvent dialoguer, se</w:t>
      </w:r>
      <w:r w:rsidR="002311CE" w:rsidRPr="00873884">
        <w:t> </w:t>
      </w:r>
      <w:r w:rsidR="006409BD" w:rsidRPr="00873884">
        <w:t>compléter et produire des solutions adaptées aux</w:t>
      </w:r>
      <w:r w:rsidR="00BC7F32" w:rsidRPr="00873884">
        <w:t> </w:t>
      </w:r>
      <w:r w:rsidR="006409BD" w:rsidRPr="00873884">
        <w:t>réalités des territoires.</w:t>
      </w:r>
      <w:r w:rsidR="00B32C21" w:rsidRPr="00873884">
        <w:t xml:space="preserve"> L’objectif général de cette foire est de promouvoir la réhabilitation des cultures négligées/sous-utilisées à travers le renforcement des systèmes semenciers paysans et l'institutionnalisation d’une recherche collaborative en Afrique de l’Ouest. </w:t>
      </w:r>
      <w:r w:rsidR="006409BD" w:rsidRPr="00873884">
        <w:t>Cette</w:t>
      </w:r>
      <w:r w:rsidR="00BC7F32" w:rsidRPr="00873884">
        <w:t> </w:t>
      </w:r>
      <w:r w:rsidR="006409BD" w:rsidRPr="00873884">
        <w:t>rencontre intervient dans un contexte où</w:t>
      </w:r>
      <w:r w:rsidR="002311CE" w:rsidRPr="00873884">
        <w:t> </w:t>
      </w:r>
      <w:r w:rsidR="006409BD" w:rsidRPr="00873884">
        <w:t>les</w:t>
      </w:r>
      <w:r w:rsidR="002311CE" w:rsidRPr="00873884">
        <w:t> </w:t>
      </w:r>
      <w:r w:rsidR="006409BD" w:rsidRPr="00873884">
        <w:t>pressions sur les systèmes semenciers paysans se renforcent avec une accélération de</w:t>
      </w:r>
      <w:r w:rsidR="002311CE" w:rsidRPr="00873884">
        <w:t> </w:t>
      </w:r>
      <w:r w:rsidR="006409BD" w:rsidRPr="00873884">
        <w:t xml:space="preserve">l'harmonisation des lois semencières </w:t>
      </w:r>
      <w:r w:rsidR="006409BD" w:rsidRPr="00873884">
        <w:lastRenderedPageBreak/>
        <w:t>dans</w:t>
      </w:r>
      <w:r w:rsidR="00BC7F32" w:rsidRPr="00873884">
        <w:t> </w:t>
      </w:r>
      <w:r w:rsidR="006409BD" w:rsidRPr="00873884">
        <w:t>l'espace CEDEAO/UEMOA, la circulation des</w:t>
      </w:r>
      <w:r w:rsidR="002311CE" w:rsidRPr="00873884">
        <w:t> </w:t>
      </w:r>
      <w:r w:rsidR="006409BD" w:rsidRPr="00873884">
        <w:t xml:space="preserve">OGM et </w:t>
      </w:r>
      <w:r w:rsidR="005075FA" w:rsidRPr="00873884">
        <w:t xml:space="preserve">l’émergence </w:t>
      </w:r>
      <w:r w:rsidR="006409BD" w:rsidRPr="00873884">
        <w:t xml:space="preserve">des Nouvelles </w:t>
      </w:r>
      <w:r w:rsidR="005075FA" w:rsidRPr="00873884">
        <w:t>t</w:t>
      </w:r>
      <w:r w:rsidR="006409BD" w:rsidRPr="00873884">
        <w:t xml:space="preserve">echniques </w:t>
      </w:r>
      <w:r w:rsidR="005075FA" w:rsidRPr="00873884">
        <w:t>g</w:t>
      </w:r>
      <w:r w:rsidR="006409BD" w:rsidRPr="00873884">
        <w:t>énomiques (NGT).</w:t>
      </w:r>
    </w:p>
    <w:p w14:paraId="2E826621" w14:textId="77777777" w:rsidR="006409BD" w:rsidRPr="00873884" w:rsidRDefault="006409BD" w:rsidP="00DD40C2">
      <w:pPr>
        <w:spacing w:after="0"/>
      </w:pPr>
    </w:p>
    <w:p w14:paraId="50D51BF4" w14:textId="1D86CA24" w:rsidR="00E7316F" w:rsidRPr="00873884" w:rsidRDefault="009441C4" w:rsidP="007B5BCC">
      <w:pPr>
        <w:pStyle w:val="Titre1"/>
      </w:pPr>
      <w:bookmarkStart w:id="159" w:name="_Toc244513790"/>
      <w:r w:rsidRPr="00873884">
        <w:t>Benin</w:t>
      </w:r>
      <w:bookmarkEnd w:id="159"/>
    </w:p>
    <w:p w14:paraId="65DF51AA" w14:textId="18724797" w:rsidR="0055682F" w:rsidRPr="00873884" w:rsidRDefault="0055682F" w:rsidP="00E10FF2">
      <w:pPr>
        <w:pStyle w:val="Titre2"/>
        <w:spacing w:before="0"/>
        <w:rPr>
          <w:bCs/>
        </w:rPr>
      </w:pPr>
      <w:bookmarkStart w:id="160" w:name="_Toc244165551"/>
      <w:bookmarkStart w:id="161" w:name="_Hlk244448230"/>
      <w:bookmarkStart w:id="162" w:name="_Toc242286003"/>
      <w:bookmarkStart w:id="163" w:name="_Toc244513791"/>
      <w:r w:rsidRPr="00873884">
        <w:t xml:space="preserve">Coton – </w:t>
      </w:r>
      <w:r w:rsidRPr="00873884">
        <w:rPr>
          <w:bCs/>
        </w:rPr>
        <w:t>La</w:t>
      </w:r>
      <w:r w:rsidR="000F4685" w:rsidRPr="00873884">
        <w:rPr>
          <w:bCs/>
        </w:rPr>
        <w:t>ncement de la</w:t>
      </w:r>
      <w:r w:rsidRPr="00873884">
        <w:rPr>
          <w:bCs/>
        </w:rPr>
        <w:t xml:space="preserve"> campagne 2026-2027</w:t>
      </w:r>
      <w:r w:rsidR="000F4685" w:rsidRPr="00873884">
        <w:rPr>
          <w:bCs/>
        </w:rPr>
        <w:t>.</w:t>
      </w:r>
      <w:bookmarkEnd w:id="163"/>
      <w:r w:rsidRPr="00873884">
        <w:rPr>
          <w:bCs/>
        </w:rPr>
        <w:t xml:space="preserve"> </w:t>
      </w:r>
      <w:bookmarkEnd w:id="160"/>
    </w:p>
    <w:bookmarkEnd w:id="161"/>
    <w:p w14:paraId="619D2D4A" w14:textId="2116564A" w:rsidR="0055682F" w:rsidRPr="00873884" w:rsidRDefault="00E900A8" w:rsidP="00E10FF2">
      <w:pPr>
        <w:spacing w:after="0"/>
      </w:pPr>
      <w:r w:rsidRPr="00873884">
        <w:t>Après une campagne 2025-2026 marquée par des défis pluviométriques et conjoncturels, la </w:t>
      </w:r>
      <w:r w:rsidR="0055682F" w:rsidRPr="00873884">
        <w:t>nouvelle campagne 2026-2027, le Bénin vise une production estimée à</w:t>
      </w:r>
      <w:r w:rsidRPr="00873884">
        <w:t> </w:t>
      </w:r>
      <w:r w:rsidR="0055682F" w:rsidRPr="00873884">
        <w:t>602</w:t>
      </w:r>
      <w:r w:rsidRPr="00873884">
        <w:t> </w:t>
      </w:r>
      <w:r w:rsidR="0055682F" w:rsidRPr="00873884">
        <w:t>773</w:t>
      </w:r>
      <w:r w:rsidRPr="00873884">
        <w:t> </w:t>
      </w:r>
      <w:r w:rsidR="0055682F" w:rsidRPr="00873884">
        <w:t>tonnes de</w:t>
      </w:r>
      <w:r w:rsidRPr="00873884">
        <w:t> </w:t>
      </w:r>
      <w:r w:rsidR="0055682F" w:rsidRPr="00873884">
        <w:t>coton-graine, un redressement net par rapport aux 533</w:t>
      </w:r>
      <w:r w:rsidRPr="00873884">
        <w:t> </w:t>
      </w:r>
      <w:r w:rsidR="0055682F" w:rsidRPr="00873884">
        <w:t>112 tonnes récoltées lors de la saison écoulée. L’objectif affiché par le gouvernement est d’atteindre au</w:t>
      </w:r>
      <w:r w:rsidRPr="00873884">
        <w:t> </w:t>
      </w:r>
      <w:r w:rsidR="0055682F" w:rsidRPr="00873884">
        <w:t>moins 700 000 tonnes à</w:t>
      </w:r>
      <w:r w:rsidRPr="00873884">
        <w:t> </w:t>
      </w:r>
      <w:r w:rsidR="0055682F" w:rsidRPr="00873884">
        <w:t>l’horizon 2027-2028, afin de se rapprocher du niveau enregistré en</w:t>
      </w:r>
      <w:r w:rsidRPr="00873884">
        <w:t> </w:t>
      </w:r>
      <w:r w:rsidR="0055682F" w:rsidRPr="00873884">
        <w:t>2021-2022 avec 766</w:t>
      </w:r>
      <w:r w:rsidRPr="00873884">
        <w:t> </w:t>
      </w:r>
      <w:r w:rsidR="0055682F" w:rsidRPr="00873884">
        <w:t>273</w:t>
      </w:r>
      <w:r w:rsidRPr="00873884">
        <w:t> </w:t>
      </w:r>
      <w:r w:rsidR="0055682F" w:rsidRPr="00873884">
        <w:t>tonnes.</w:t>
      </w:r>
      <w:r w:rsidR="000F4685" w:rsidRPr="00873884">
        <w:t xml:space="preserve"> </w:t>
      </w:r>
      <w:r w:rsidR="0055682F" w:rsidRPr="00873884">
        <w:t>Afin de préserver le pouvoir d’achat des agriculteurs et</w:t>
      </w:r>
      <w:r w:rsidRPr="00873884">
        <w:t> </w:t>
      </w:r>
      <w:r w:rsidR="0055682F" w:rsidRPr="00873884">
        <w:t>d’assurer l’attractivité du secteur face à la hausse des coûts des facteurs de production, le</w:t>
      </w:r>
      <w:r w:rsidRPr="00873884">
        <w:t> </w:t>
      </w:r>
      <w:r w:rsidR="0055682F" w:rsidRPr="00873884">
        <w:t>gouvernement et</w:t>
      </w:r>
      <w:r w:rsidRPr="00873884">
        <w:t xml:space="preserve"> l’Association Interprofessionnelle du Coton (AIC) </w:t>
      </w:r>
      <w:r w:rsidR="0055682F" w:rsidRPr="00873884">
        <w:t xml:space="preserve">ont fait le choix d’homologuer des prix d’achat inchangés et subventionnés. </w:t>
      </w:r>
      <w:r w:rsidR="000F4685" w:rsidRPr="00873884">
        <w:t>Le</w:t>
      </w:r>
      <w:r w:rsidR="0055682F" w:rsidRPr="00873884">
        <w:t xml:space="preserve"> coton conventionnel est fixé à 300 FCFA</w:t>
      </w:r>
      <w:r w:rsidRPr="00873884">
        <w:t xml:space="preserve">/kg </w:t>
      </w:r>
      <w:r w:rsidR="0055682F" w:rsidRPr="00873884">
        <w:t>pour le</w:t>
      </w:r>
      <w:r w:rsidRPr="00873884">
        <w:t> </w:t>
      </w:r>
      <w:r w:rsidR="0055682F" w:rsidRPr="00873884">
        <w:t>premier choix et 250 FCFA</w:t>
      </w:r>
      <w:r w:rsidRPr="00873884">
        <w:t>/kg</w:t>
      </w:r>
      <w:r w:rsidR="0055682F" w:rsidRPr="00873884">
        <w:t xml:space="preserve"> pour le deuxième choix. Quant au coton biologique, les prix s’établissent à 360 FCFA</w:t>
      </w:r>
      <w:r w:rsidRPr="00873884">
        <w:t xml:space="preserve">/kg </w:t>
      </w:r>
      <w:r w:rsidR="0055682F" w:rsidRPr="00873884">
        <w:t>pour le premier choix et 310 FCFA</w:t>
      </w:r>
      <w:r w:rsidRPr="00873884">
        <w:t xml:space="preserve">/kg </w:t>
      </w:r>
      <w:r w:rsidR="0055682F" w:rsidRPr="00873884">
        <w:t>pour le</w:t>
      </w:r>
      <w:r w:rsidRPr="00873884">
        <w:t> </w:t>
      </w:r>
      <w:r w:rsidR="0055682F" w:rsidRPr="00873884">
        <w:t>deuxième choix. Cette</w:t>
      </w:r>
      <w:r w:rsidR="003E426B" w:rsidRPr="00873884">
        <w:t> </w:t>
      </w:r>
      <w:r w:rsidR="0055682F" w:rsidRPr="00873884">
        <w:t xml:space="preserve">campagne est également marquée par le déploiement d’un projet pilote d’intensification de la production cotonnière, porté par les Agences </w:t>
      </w:r>
      <w:r w:rsidR="000F4685" w:rsidRPr="00873884">
        <w:t>t</w:t>
      </w:r>
      <w:r w:rsidR="0055682F" w:rsidRPr="00873884">
        <w:t>erritoriales de</w:t>
      </w:r>
      <w:r w:rsidR="00AE081B">
        <w:t> </w:t>
      </w:r>
      <w:r w:rsidR="000F4685" w:rsidRPr="00873884">
        <w:t>d</w:t>
      </w:r>
      <w:r w:rsidR="0055682F" w:rsidRPr="00873884">
        <w:t xml:space="preserve">éveloppement </w:t>
      </w:r>
      <w:r w:rsidR="000F4685" w:rsidRPr="00873884">
        <w:t>a</w:t>
      </w:r>
      <w:r w:rsidR="0055682F" w:rsidRPr="00873884">
        <w:t>gricole (ATDA). Ce dispositif vise à sécuriser les rendements et</w:t>
      </w:r>
      <w:r w:rsidR="00AE081B">
        <w:t> </w:t>
      </w:r>
      <w:r w:rsidR="0055682F" w:rsidRPr="00873884">
        <w:t>à</w:t>
      </w:r>
      <w:r w:rsidR="00AE081B">
        <w:t> </w:t>
      </w:r>
      <w:r w:rsidR="0055682F" w:rsidRPr="00873884">
        <w:t>sensibiliser les producteurs aux meilleures pratiques.</w:t>
      </w:r>
    </w:p>
    <w:p w14:paraId="4248DC38" w14:textId="77777777" w:rsidR="008F0518" w:rsidRPr="00873884" w:rsidRDefault="008F0518" w:rsidP="008F0518">
      <w:pPr>
        <w:spacing w:after="0"/>
      </w:pPr>
    </w:p>
    <w:p w14:paraId="346BEFA7" w14:textId="52A25D51" w:rsidR="008F0518" w:rsidRPr="00873884" w:rsidRDefault="008F0518" w:rsidP="00010DC4">
      <w:pPr>
        <w:pStyle w:val="Titre2"/>
        <w:spacing w:before="0"/>
        <w:rPr>
          <w:bCs/>
        </w:rPr>
      </w:pPr>
      <w:bookmarkStart w:id="164" w:name="_Toc244513792"/>
      <w:r w:rsidRPr="00873884">
        <w:t xml:space="preserve">Soja – L’Interprofession </w:t>
      </w:r>
      <w:r w:rsidR="00830EBF" w:rsidRPr="00873884">
        <w:t>travaille à l’élaboration de son plan stratégique 2027-2031.</w:t>
      </w:r>
      <w:bookmarkEnd w:id="164"/>
    </w:p>
    <w:p w14:paraId="50A07487" w14:textId="5B89A15A" w:rsidR="008F0518" w:rsidRPr="00873884" w:rsidRDefault="008F0518" w:rsidP="008F0518">
      <w:pPr>
        <w:spacing w:after="0"/>
      </w:pPr>
      <w:r w:rsidRPr="00873884">
        <w:t xml:space="preserve">Réunis </w:t>
      </w:r>
      <w:r w:rsidR="00830EBF" w:rsidRPr="00873884">
        <w:t xml:space="preserve">le </w:t>
      </w:r>
      <w:r w:rsidRPr="00873884">
        <w:t>15 octobre 2026 au siège de l’Union nationale des coopératives de producteurs de</w:t>
      </w:r>
      <w:r w:rsidR="00830EBF" w:rsidRPr="00873884">
        <w:t> </w:t>
      </w:r>
      <w:r w:rsidRPr="00873884">
        <w:t xml:space="preserve">soja du Bénin (UNCPS), les acteurs de la filière soja ont examiné le diagnostic institutionnel de leur organisation. </w:t>
      </w:r>
      <w:r w:rsidR="00830EBF" w:rsidRPr="00873884">
        <w:t xml:space="preserve">Cette </w:t>
      </w:r>
      <w:r w:rsidRPr="00873884">
        <w:t xml:space="preserve">étape </w:t>
      </w:r>
      <w:r w:rsidR="00830EBF" w:rsidRPr="00873884">
        <w:t xml:space="preserve">est un </w:t>
      </w:r>
      <w:r w:rsidRPr="00873884">
        <w:t xml:space="preserve">préalable à l’élaboration du </w:t>
      </w:r>
      <w:bookmarkStart w:id="165" w:name="_Hlk244447784"/>
      <w:r w:rsidR="00830EBF" w:rsidRPr="00873884">
        <w:t>p</w:t>
      </w:r>
      <w:r w:rsidRPr="00873884">
        <w:t>lan stratégique 2027-2031</w:t>
      </w:r>
      <w:bookmarkEnd w:id="165"/>
      <w:r w:rsidRPr="00873884">
        <w:t>, appelé à fixer les orientations de l’interprofession pour les cinq prochaines années.</w:t>
      </w:r>
      <w:r w:rsidR="00830EBF" w:rsidRPr="00873884">
        <w:t xml:space="preserve"> </w:t>
      </w:r>
      <w:r w:rsidRPr="00873884">
        <w:t>Le</w:t>
      </w:r>
      <w:r w:rsidR="00830EBF" w:rsidRPr="00873884">
        <w:t> </w:t>
      </w:r>
      <w:r w:rsidRPr="00873884">
        <w:t>diagnostic est plutôt nuancé. Si l’interprofession dispose d’un cadre juridique et statutaire solide, des insuffisances persistent dans son fonctionnement et freinent la pleine réalisation de ses missions.</w:t>
      </w:r>
      <w:r w:rsidR="00010DC4" w:rsidRPr="00873884">
        <w:t xml:space="preserve"> Le diagnostic relève notamment des décalages entre les commandes et les besoins réels, des pertes, des retards, des invendus et parfois des défauts de paiement. Il souligne également que les coûts, les marges, la répartition de la valeur ainsi que les prix et les flux restent encore insuffisamment documentés. </w:t>
      </w:r>
      <w:r w:rsidRPr="00873884">
        <w:t xml:space="preserve">L’enjeu est désormais de passer d’un mandat reconnu à des résultats davantage mesurables. Les analyses menées dans le cadre du diagnostic ont notamment mis en évidence des difficultés de prévision des besoins, une visibilité encore faible sur certains services ainsi qu’un inventaire incomplet des interventions. </w:t>
      </w:r>
      <w:r w:rsidR="00010DC4" w:rsidRPr="00873884">
        <w:t>A</w:t>
      </w:r>
      <w:r w:rsidRPr="00873884">
        <w:t xml:space="preserve"> cela s’ajoutent des difficultés dans l’organisation de l’information et la documentation des flux et</w:t>
      </w:r>
      <w:r w:rsidR="00904F07" w:rsidRPr="00873884">
        <w:t> </w:t>
      </w:r>
      <w:r w:rsidRPr="00873884">
        <w:t>des</w:t>
      </w:r>
      <w:r w:rsidR="00904F07" w:rsidRPr="00873884">
        <w:t> </w:t>
      </w:r>
      <w:r w:rsidRPr="00873884">
        <w:t>transactions. Le futur plan stratégique devra ainsi permettre de mieux sécuriser les</w:t>
      </w:r>
      <w:r w:rsidR="00904F07" w:rsidRPr="00873884">
        <w:t> </w:t>
      </w:r>
      <w:r w:rsidRPr="00873884">
        <w:t>opérations et les campagnes, d’organiser l’information et la redevabilité, mais aussi d’accroître la productivité et de sécuriser les transactions, avec des engagements documentés depuis l’accès aux intrants jusqu’au</w:t>
      </w:r>
      <w:r w:rsidR="00010DC4" w:rsidRPr="00873884">
        <w:t> </w:t>
      </w:r>
      <w:r w:rsidRPr="00873884">
        <w:t>paiement.</w:t>
      </w:r>
      <w:r w:rsidR="00010DC4" w:rsidRPr="00873884">
        <w:t xml:space="preserve"> </w:t>
      </w:r>
      <w:r w:rsidRPr="00873884">
        <w:t xml:space="preserve">Pour </w:t>
      </w:r>
      <w:r w:rsidR="00010DC4" w:rsidRPr="00873884">
        <w:t>M. Djibril Afatiti, président de</w:t>
      </w:r>
      <w:r w:rsidR="00904F07" w:rsidRPr="00873884">
        <w:t> </w:t>
      </w:r>
      <w:r w:rsidR="00010DC4" w:rsidRPr="00873884">
        <w:t>l’Interprofession soja</w:t>
      </w:r>
      <w:r w:rsidRPr="00873884">
        <w:t>, le futur document doit surtout servir de cadre de pilotage. Il ne s’agit donc pas d’un simple document administratif, mais d’un outil destiné à donner une direction commune aux différents acteurs. La recherche d’efficacité intervient dans un contexte où</w:t>
      </w:r>
      <w:r w:rsidR="00904F07" w:rsidRPr="00873884">
        <w:t> </w:t>
      </w:r>
      <w:r w:rsidRPr="00873884">
        <w:t>les</w:t>
      </w:r>
      <w:r w:rsidR="00904F07" w:rsidRPr="00873884">
        <w:t> </w:t>
      </w:r>
      <w:r w:rsidRPr="00873884">
        <w:t xml:space="preserve">ambitions pour la filière ont fortement augmenté. Le Bénin vise désormais </w:t>
      </w:r>
      <w:r w:rsidRPr="00873884">
        <w:lastRenderedPageBreak/>
        <w:t>une</w:t>
      </w:r>
      <w:r w:rsidR="00904F07" w:rsidRPr="00873884">
        <w:t> </w:t>
      </w:r>
      <w:r w:rsidRPr="00873884">
        <w:t xml:space="preserve">production d’au moins 2 </w:t>
      </w:r>
      <w:r w:rsidR="00010DC4" w:rsidRPr="00873884">
        <w:t xml:space="preserve">M </w:t>
      </w:r>
      <w:r w:rsidRPr="00873884">
        <w:t>de tonnes de</w:t>
      </w:r>
      <w:r w:rsidR="00010DC4" w:rsidRPr="00873884">
        <w:t> </w:t>
      </w:r>
      <w:r w:rsidRPr="00873884">
        <w:t>soja dans les cinq prochaines années, contre une</w:t>
      </w:r>
      <w:r w:rsidR="00904F07" w:rsidRPr="00873884">
        <w:t> </w:t>
      </w:r>
      <w:r w:rsidRPr="00873884">
        <w:t>ambition antérieure d’</w:t>
      </w:r>
      <w:r w:rsidR="00010DC4" w:rsidRPr="00873884">
        <w:t xml:space="preserve">1 M </w:t>
      </w:r>
      <w:r w:rsidRPr="00873884">
        <w:t>de tonnes.</w:t>
      </w:r>
      <w:r w:rsidR="00010DC4" w:rsidRPr="00873884">
        <w:t xml:space="preserve"> </w:t>
      </w:r>
      <w:r w:rsidRPr="00873884">
        <w:t>Cette</w:t>
      </w:r>
      <w:r w:rsidR="00010DC4" w:rsidRPr="00873884">
        <w:t> </w:t>
      </w:r>
      <w:r w:rsidRPr="00873884">
        <w:t>montée en puissance suppose une</w:t>
      </w:r>
      <w:r w:rsidR="00904F07" w:rsidRPr="00873884">
        <w:t> </w:t>
      </w:r>
      <w:r w:rsidRPr="00873884">
        <w:t>interprofession capable de mieux organiser les</w:t>
      </w:r>
      <w:r w:rsidR="00010DC4" w:rsidRPr="00873884">
        <w:t> </w:t>
      </w:r>
      <w:r w:rsidRPr="00873884">
        <w:t>relations entre les différents maillons de</w:t>
      </w:r>
      <w:r w:rsidR="00AE081B">
        <w:t> </w:t>
      </w:r>
      <w:r w:rsidRPr="00873884">
        <w:t>la</w:t>
      </w:r>
      <w:r w:rsidR="00AE081B">
        <w:t> </w:t>
      </w:r>
      <w:r w:rsidRPr="00873884">
        <w:t>chaîne. Dans ce dispositif, l’Interprofession n’a pas vocation à se substituer aux</w:t>
      </w:r>
      <w:r w:rsidR="00010DC4" w:rsidRPr="00873884">
        <w:t> </w:t>
      </w:r>
      <w:r w:rsidRPr="00873884">
        <w:t>opérateurs économiques. Son rôle est plutôt de créer les conditions d’une meilleure coordination. Derrière la réorganisation institutionnelle se joue aussi l’avenir industriel de</w:t>
      </w:r>
      <w:r w:rsidR="00010DC4" w:rsidRPr="00873884">
        <w:t> </w:t>
      </w:r>
      <w:r w:rsidRPr="00873884">
        <w:t>la</w:t>
      </w:r>
      <w:r w:rsidR="00010DC4" w:rsidRPr="00873884">
        <w:t> </w:t>
      </w:r>
      <w:r w:rsidRPr="00873884">
        <w:t>filière. Le</w:t>
      </w:r>
      <w:r w:rsidR="00904F07" w:rsidRPr="00873884">
        <w:t> </w:t>
      </w:r>
      <w:r w:rsidRPr="00873884">
        <w:t>gouvernement veut disposer d’une matière première suffisante et de qualité pour alimenter les unités de transformation installées dans le pays. Cette ambition devra également s’appuyer sur des gains de productivité. Le Bénin envisage notamment l’installation d’une unité de</w:t>
      </w:r>
      <w:r w:rsidR="00904F07" w:rsidRPr="00873884">
        <w:t> </w:t>
      </w:r>
      <w:r w:rsidRPr="00873884">
        <w:t>production de biofertilisants</w:t>
      </w:r>
      <w:r w:rsidR="00904F07" w:rsidRPr="00873884">
        <w:t xml:space="preserve"> </w:t>
      </w:r>
      <w:r w:rsidRPr="00873884">
        <w:t>afin de réduire la dépendance aux</w:t>
      </w:r>
      <w:r w:rsidR="00AE081B">
        <w:t> </w:t>
      </w:r>
      <w:r w:rsidRPr="00873884">
        <w:t>approvisionnements extérieurs et d’améliorer les rendements.</w:t>
      </w:r>
    </w:p>
    <w:p w14:paraId="0FA04D44" w14:textId="6EE964E8" w:rsidR="00E10FF2" w:rsidRPr="00873884" w:rsidRDefault="00E10FF2" w:rsidP="008F0518">
      <w:pPr>
        <w:spacing w:after="0"/>
      </w:pPr>
    </w:p>
    <w:p w14:paraId="09E3F171" w14:textId="3DF51E63" w:rsidR="0055682F" w:rsidRPr="00873884" w:rsidRDefault="0055682F" w:rsidP="002F3905">
      <w:pPr>
        <w:pStyle w:val="Titre2"/>
        <w:spacing w:before="0"/>
        <w:rPr>
          <w:bCs/>
        </w:rPr>
      </w:pPr>
      <w:bookmarkStart w:id="166" w:name="_Toc244513793"/>
      <w:bookmarkEnd w:id="162"/>
      <w:r w:rsidRPr="00873884">
        <w:t xml:space="preserve">Ananas – </w:t>
      </w:r>
      <w:r w:rsidRPr="00873884">
        <w:rPr>
          <w:bCs/>
        </w:rPr>
        <w:t>L'ananas pain de sucre béninois veut se faire une place à l’international</w:t>
      </w:r>
      <w:r w:rsidR="00717D65" w:rsidRPr="00873884">
        <w:rPr>
          <w:bCs/>
        </w:rPr>
        <w:t>.</w:t>
      </w:r>
      <w:bookmarkEnd w:id="166"/>
      <w:r w:rsidR="00717D65" w:rsidRPr="00873884">
        <w:rPr>
          <w:bCs/>
        </w:rPr>
        <w:t xml:space="preserve"> </w:t>
      </w:r>
      <w:r w:rsidRPr="00873884">
        <w:rPr>
          <w:bCs/>
        </w:rPr>
        <w:t xml:space="preserve"> </w:t>
      </w:r>
    </w:p>
    <w:p w14:paraId="02336CDC" w14:textId="393F877C" w:rsidR="0055682F" w:rsidRPr="00873884" w:rsidRDefault="00717D65" w:rsidP="002F3905">
      <w:pPr>
        <w:spacing w:after="0"/>
      </w:pPr>
      <w:r w:rsidRPr="00873884">
        <w:t>Le Bénin</w:t>
      </w:r>
      <w:r w:rsidR="0055682F" w:rsidRPr="00873884">
        <w:t xml:space="preserve"> accélère l'exportation de son fruit emblématique</w:t>
      </w:r>
      <w:r w:rsidRPr="00873884">
        <w:t xml:space="preserve">, l’ananas pain de sucre, </w:t>
      </w:r>
      <w:r w:rsidR="00250AEA" w:rsidRPr="00873884">
        <w:t xml:space="preserve">notamment </w:t>
      </w:r>
      <w:r w:rsidR="0055682F" w:rsidRPr="00873884">
        <w:t>grâce à l'indication géographique protégée, obtenue il y a six ans</w:t>
      </w:r>
      <w:r w:rsidR="00250AEA" w:rsidRPr="00873884">
        <w:t xml:space="preserve">. </w:t>
      </w:r>
      <w:r w:rsidR="0055682F" w:rsidRPr="00873884">
        <w:t>Le Bénin produit 500 000</w:t>
      </w:r>
      <w:r w:rsidR="002F3905" w:rsidRPr="00873884">
        <w:t> </w:t>
      </w:r>
      <w:r w:rsidR="0055682F" w:rsidRPr="00873884">
        <w:t>tonnes d'ananas pain de sucre par an mais n'en exporte que 6 000 tonnes. La France est le premier marché avec 60% des importations de ce fruit. L'objectif est de monter en</w:t>
      </w:r>
      <w:r w:rsidR="00AE081B">
        <w:t> </w:t>
      </w:r>
      <w:r w:rsidR="0055682F" w:rsidRPr="00873884">
        <w:t>puissance sur ce produit</w:t>
      </w:r>
      <w:r w:rsidRPr="00873884">
        <w:t xml:space="preserve"> sur d’autres marchés, comme la Chine avec qui une convention d’exportations a été signée et où les expéditions ont débuté. Le pays affiche </w:t>
      </w:r>
      <w:r w:rsidR="00250AEA" w:rsidRPr="00873884">
        <w:t>une volonté</w:t>
      </w:r>
      <w:r w:rsidR="0055682F" w:rsidRPr="00873884">
        <w:t xml:space="preserve"> politique de promouvoir cet ananas qui n'est pas bien connu du monde</w:t>
      </w:r>
      <w:r w:rsidRPr="00873884">
        <w:t>. Les distributeurs, de</w:t>
      </w:r>
      <w:r w:rsidR="00AE081B">
        <w:t> </w:t>
      </w:r>
      <w:r w:rsidRPr="00873884">
        <w:t>leur côté, espèrent des</w:t>
      </w:r>
      <w:r w:rsidR="0055682F" w:rsidRPr="00873884">
        <w:t xml:space="preserve"> produits mieux calibrés et plus homogènes en qualité. Pour répondre </w:t>
      </w:r>
      <w:r w:rsidR="00250AEA" w:rsidRPr="00873884">
        <w:t>aux</w:t>
      </w:r>
      <w:r w:rsidR="0055682F" w:rsidRPr="00873884">
        <w:t xml:space="preserve"> différents défis logistiques, un quai fruitier sera inauguré à l'aéroport de Cotonou.</w:t>
      </w:r>
    </w:p>
    <w:p w14:paraId="1126B626" w14:textId="77777777" w:rsidR="00742F7E" w:rsidRPr="00873884" w:rsidRDefault="00742F7E" w:rsidP="002F3905">
      <w:pPr>
        <w:spacing w:after="0"/>
      </w:pPr>
    </w:p>
    <w:p w14:paraId="464EE7E7" w14:textId="764A36CF" w:rsidR="00742F7E" w:rsidRPr="00873884" w:rsidRDefault="00742F7E" w:rsidP="00742F7E">
      <w:pPr>
        <w:pStyle w:val="Titre2"/>
        <w:spacing w:before="0"/>
      </w:pPr>
      <w:bookmarkStart w:id="167" w:name="_Toc242806224"/>
      <w:bookmarkStart w:id="168" w:name="_Toc244513794"/>
      <w:r w:rsidRPr="00873884">
        <w:t>Légumineuses – Projet de 20,7 M EUR bénéficiant d’un financement de Banque islamique de</w:t>
      </w:r>
      <w:r w:rsidR="0026365B" w:rsidRPr="00873884">
        <w:t> </w:t>
      </w:r>
      <w:r w:rsidRPr="00873884">
        <w:t>développement (BID)</w:t>
      </w:r>
      <w:bookmarkEnd w:id="167"/>
      <w:r w:rsidRPr="00873884">
        <w:t>.</w:t>
      </w:r>
      <w:bookmarkEnd w:id="168"/>
      <w:r w:rsidRPr="00873884">
        <w:t xml:space="preserve"> </w:t>
      </w:r>
    </w:p>
    <w:p w14:paraId="5C23618F" w14:textId="0646DBDF" w:rsidR="00742F7E" w:rsidRPr="00873884" w:rsidRDefault="00742F7E" w:rsidP="00742F7E">
      <w:pPr>
        <w:spacing w:after="0"/>
      </w:pPr>
      <w:r w:rsidRPr="00873884">
        <w:t xml:space="preserve">En marge des assemblées annuelles du Groupe de la Banque mondiale et du Fonds monétaire international (FMI), à l’issue d’une rencontre entre M. Muhammad Al Jasser, président du Groupe de la </w:t>
      </w:r>
      <w:bookmarkStart w:id="169" w:name="_Hlk243043920"/>
      <w:r w:rsidRPr="00873884">
        <w:t xml:space="preserve">BID, </w:t>
      </w:r>
      <w:bookmarkEnd w:id="169"/>
      <w:r w:rsidRPr="00873884">
        <w:t>et M. Hugues Oscar Lokossou, ministre délégué chargé de la mobilisation des ressources extérieures et de la gestion de la dette du Bénin un accord a été conclu le 12 octobre qui prévoit un financement de 19,17 M EUR de la BID pour un projet évalué à</w:t>
      </w:r>
      <w:r w:rsidR="00AE081B">
        <w:t> </w:t>
      </w:r>
      <w:r w:rsidRPr="00873884">
        <w:t>20,70</w:t>
      </w:r>
      <w:r w:rsidR="00AE081B">
        <w:t> </w:t>
      </w:r>
      <w:r w:rsidRPr="00873884">
        <w:t xml:space="preserve">M EUR portant sur l’intensification durable des systèmes agricoles à base de légumineuses dans cinq pôles de développement. L’objectif est d’améliorer la fertilité des sols, de renforcer la sécurité alimentaire et d’accroître la capacité des exploitations à mieux faire face aux effets du changement climatique. Ce financement intervient alors que l’agriculture employait 40,2% des actifs béninois en 2025, selon l’Organisation internationale du travail (OIT). Pour soutenir la production, le gouvernement a mobilisé 31,87 Md FCFA de subventions pour les engrais au titre de la campagne 2026-2027, en hausse de 22% sur un an. Un autre accord a été signé avec la BID concernant le financement d’un projet d’élargissement et de modernisation d’un axe routier. A cette occasion il a été rappelé que ces dernières années, le Bénin a accéléré la modernisation de ses infrastructures routières afin de renforcer la mobilité et les échanges commerciaux. En octobre 2026, le gouvernement a approuvé un programme de réhabilitation de près de 18 000 km de pistes rurales et de routes en terre pour la campagne 2026-2027. Des travaux sont également en cours ou prévus sur plusieurs axes stratégiques, dont le corridor Cotonou-Niamey, afin de fluidifier le transport des marchandises entre les bassins de production, les centres de commercialisation et les marchés régionaux. A l’issue de la rencontre, M. Al Jasser a réaffirmé l’engagement de la BID à poursuivre </w:t>
      </w:r>
      <w:r w:rsidRPr="00873884">
        <w:lastRenderedPageBreak/>
        <w:t>son partenariat avec le Bénin, en soulignant l’importance d’une collaboration continue pour faire progresser le</w:t>
      </w:r>
      <w:r w:rsidRPr="00873884">
        <w:rPr>
          <w:i/>
          <w:iCs/>
        </w:rPr>
        <w:t xml:space="preserve"> </w:t>
      </w:r>
      <w:r w:rsidRPr="00873884">
        <w:t>développement durable et apporter des bénéfices concrets aux communautés. Avec un portefeuille de 116 projets totalisant 1,8 Md USD, la BID intervient au Bénin dans plusieurs secteurs stratégiques, dont les infrastructures de transport, l’énergie, l’agriculture, l’eau et l’assainissement, ainsi que l’éducation et la santé.</w:t>
      </w:r>
    </w:p>
    <w:p w14:paraId="4E4EC295" w14:textId="77777777" w:rsidR="002F3905" w:rsidRPr="00873884" w:rsidRDefault="002F3905" w:rsidP="002F3905">
      <w:pPr>
        <w:spacing w:after="0"/>
      </w:pPr>
    </w:p>
    <w:p w14:paraId="451DED1A" w14:textId="0CAD3D6D" w:rsidR="0055682F" w:rsidRPr="00873884" w:rsidRDefault="002F3905" w:rsidP="002F3905">
      <w:pPr>
        <w:pStyle w:val="Titre2"/>
        <w:spacing w:before="0"/>
      </w:pPr>
      <w:bookmarkStart w:id="170" w:name="_Toc244165549"/>
      <w:bookmarkStart w:id="171" w:name="_Toc244513795"/>
      <w:r w:rsidRPr="00873884">
        <w:t>Entrepreneuriat</w:t>
      </w:r>
      <w:r w:rsidR="0055682F" w:rsidRPr="00873884">
        <w:t xml:space="preserve"> – 37,1 </w:t>
      </w:r>
      <w:r w:rsidR="00250AEA" w:rsidRPr="00873884">
        <w:t>M USD</w:t>
      </w:r>
      <w:bookmarkEnd w:id="170"/>
      <w:r w:rsidR="00742F7E" w:rsidRPr="00873884">
        <w:t xml:space="preserve"> du Fonds international de développement agricole (FIDA)</w:t>
      </w:r>
      <w:r w:rsidR="00250AEA" w:rsidRPr="00873884">
        <w:t>.</w:t>
      </w:r>
      <w:bookmarkEnd w:id="171"/>
      <w:r w:rsidR="00250AEA" w:rsidRPr="00873884">
        <w:t xml:space="preserve"> </w:t>
      </w:r>
    </w:p>
    <w:p w14:paraId="4F267FDD" w14:textId="6ACB8359" w:rsidR="002311CE" w:rsidRPr="00873884" w:rsidRDefault="0055682F" w:rsidP="002F3905">
      <w:pPr>
        <w:spacing w:after="0"/>
      </w:pPr>
      <w:r w:rsidRPr="00873884">
        <w:t xml:space="preserve">Le gouvernement béninois et le </w:t>
      </w:r>
      <w:bookmarkStart w:id="172" w:name="_Hlk244446945"/>
      <w:r w:rsidRPr="00873884">
        <w:t xml:space="preserve">FIDA </w:t>
      </w:r>
      <w:bookmarkEnd w:id="172"/>
      <w:r w:rsidRPr="00873884">
        <w:t>ont</w:t>
      </w:r>
      <w:r w:rsidR="002F3905" w:rsidRPr="00873884">
        <w:t> </w:t>
      </w:r>
      <w:r w:rsidRPr="00873884">
        <w:t>signé, l</w:t>
      </w:r>
      <w:r w:rsidR="00250AEA" w:rsidRPr="00873884">
        <w:t xml:space="preserve">e </w:t>
      </w:r>
      <w:r w:rsidRPr="00873884">
        <w:t>26 octobre</w:t>
      </w:r>
      <w:r w:rsidR="00250AEA" w:rsidRPr="00873884">
        <w:t>,</w:t>
      </w:r>
      <w:r w:rsidRPr="00873884">
        <w:t xml:space="preserve"> un accord de financement de</w:t>
      </w:r>
      <w:r w:rsidR="00742F7E" w:rsidRPr="00873884">
        <w:t> </w:t>
      </w:r>
      <w:r w:rsidRPr="00873884">
        <w:t xml:space="preserve">37,1 </w:t>
      </w:r>
      <w:r w:rsidR="00250AEA" w:rsidRPr="00873884">
        <w:t>M USD</w:t>
      </w:r>
      <w:r w:rsidRPr="00873884">
        <w:t xml:space="preserve"> en faveur du Projet d’appui à l’insertion professionnelle et à l’entrepreneuriat agricole (ProPEA).</w:t>
      </w:r>
      <w:r w:rsidR="00250AEA" w:rsidRPr="00873884">
        <w:t xml:space="preserve"> </w:t>
      </w:r>
      <w:r w:rsidRPr="00873884">
        <w:t xml:space="preserve">D’un coût total de 149,1 </w:t>
      </w:r>
      <w:r w:rsidR="00250AEA" w:rsidRPr="00873884">
        <w:t>M</w:t>
      </w:r>
      <w:r w:rsidR="002F3905" w:rsidRPr="00873884">
        <w:t> </w:t>
      </w:r>
      <w:r w:rsidR="00250AEA" w:rsidRPr="00873884">
        <w:t>USD,</w:t>
      </w:r>
      <w:r w:rsidRPr="00873884">
        <w:t xml:space="preserve"> il accompagnera environ 50 000 ménages ruraux, soit plus de 360 000 personnes, grâce</w:t>
      </w:r>
      <w:r w:rsidR="002F3905" w:rsidRPr="00873884">
        <w:t> </w:t>
      </w:r>
      <w:r w:rsidRPr="00873884">
        <w:t>à des formations professionnelles, à l’accès au</w:t>
      </w:r>
      <w:r w:rsidR="00742F7E" w:rsidRPr="00873884">
        <w:t> </w:t>
      </w:r>
      <w:r w:rsidRPr="00873884">
        <w:t>financement et au développement d’entreprises.</w:t>
      </w:r>
      <w:r w:rsidR="00250AEA" w:rsidRPr="00873884">
        <w:t xml:space="preserve"> </w:t>
      </w:r>
      <w:r w:rsidRPr="00873884">
        <w:t>Le programme ciblera les chaînes de</w:t>
      </w:r>
      <w:r w:rsidR="00742F7E" w:rsidRPr="00873884">
        <w:t> </w:t>
      </w:r>
      <w:r w:rsidRPr="00873884">
        <w:t>valeur agroalimentaires présentant un fort potentiel de création d’emplois</w:t>
      </w:r>
      <w:r w:rsidR="00250AEA" w:rsidRPr="00873884">
        <w:t xml:space="preserve"> et</w:t>
      </w:r>
      <w:r w:rsidRPr="00873884">
        <w:t xml:space="preserve"> prévoit un</w:t>
      </w:r>
      <w:r w:rsidR="00742F7E" w:rsidRPr="00873884">
        <w:t> </w:t>
      </w:r>
      <w:r w:rsidRPr="00873884">
        <w:t>accompagnement des entrepreneurs, des</w:t>
      </w:r>
      <w:r w:rsidR="002F3905" w:rsidRPr="00873884">
        <w:t> </w:t>
      </w:r>
      <w:r w:rsidRPr="00873884">
        <w:t>services de conseil aux entreprises ainsi que des</w:t>
      </w:r>
      <w:r w:rsidR="00742F7E" w:rsidRPr="00873884">
        <w:t> </w:t>
      </w:r>
      <w:r w:rsidRPr="00873884">
        <w:t>dispositifs de financement et d’assurance.</w:t>
      </w:r>
      <w:r w:rsidR="00250AEA" w:rsidRPr="00873884">
        <w:t xml:space="preserve"> </w:t>
      </w:r>
      <w:r w:rsidRPr="00873884">
        <w:t>Il entend renforcer la résilience des activités rurales face aux risques climatiques et promouvoir une utilisation plus durable des ressources naturelles. Les jeunes représenteront 60%</w:t>
      </w:r>
      <w:r w:rsidR="002F3905" w:rsidRPr="00873884">
        <w:t> </w:t>
      </w:r>
      <w:r w:rsidRPr="00873884">
        <w:t>des</w:t>
      </w:r>
      <w:r w:rsidR="002F3905" w:rsidRPr="00873884">
        <w:t> </w:t>
      </w:r>
      <w:r w:rsidRPr="00873884">
        <w:t>participants, tandis que les femmes et</w:t>
      </w:r>
      <w:r w:rsidR="00742F7E" w:rsidRPr="00873884">
        <w:t> </w:t>
      </w:r>
      <w:r w:rsidRPr="00873884">
        <w:t>les</w:t>
      </w:r>
      <w:r w:rsidR="00742F7E" w:rsidRPr="00873884">
        <w:t> </w:t>
      </w:r>
      <w:r w:rsidRPr="00873884">
        <w:t>personnes handicapées profiteront de</w:t>
      </w:r>
      <w:r w:rsidR="002F3905" w:rsidRPr="00873884">
        <w:t> </w:t>
      </w:r>
      <w:r w:rsidRPr="00873884">
        <w:t>mesures favorisant leur inclusion. D’ici 2033, le</w:t>
      </w:r>
      <w:r w:rsidR="00742F7E" w:rsidRPr="00873884">
        <w:t> </w:t>
      </w:r>
      <w:r w:rsidRPr="00873884">
        <w:t>programme vise à créer des possibilités d’emploi pour 21 000 jeunes et à accroître les revenus des ménages participants.</w:t>
      </w:r>
      <w:r w:rsidR="00250AEA" w:rsidRPr="00873884">
        <w:t xml:space="preserve"> </w:t>
      </w:r>
      <w:r w:rsidRPr="00873884">
        <w:t>Cette</w:t>
      </w:r>
      <w:r w:rsidR="002F3905" w:rsidRPr="00873884">
        <w:t> </w:t>
      </w:r>
      <w:r w:rsidRPr="00873884">
        <w:t>initiative s’inscrit dans un contexte où l’agriculture occupe une place importante dans</w:t>
      </w:r>
      <w:r w:rsidR="00742F7E" w:rsidRPr="00873884">
        <w:t> </w:t>
      </w:r>
      <w:r w:rsidRPr="00873884">
        <w:t>l’économie béninoise</w:t>
      </w:r>
      <w:r w:rsidR="00250AEA" w:rsidRPr="00873884">
        <w:t xml:space="preserve"> et où les</w:t>
      </w:r>
      <w:r w:rsidRPr="00873884">
        <w:t xml:space="preserve"> producteurs restent confrontés au manque d’infrastructures et aux inondations, qui peuvent affecter les récoltes et les stocks de</w:t>
      </w:r>
      <w:r w:rsidR="00742F7E" w:rsidRPr="00873884">
        <w:t> </w:t>
      </w:r>
      <w:r w:rsidRPr="00873884">
        <w:t>semences.</w:t>
      </w:r>
      <w:r w:rsidR="00250AEA" w:rsidRPr="00873884">
        <w:t xml:space="preserve"> </w:t>
      </w:r>
      <w:r w:rsidRPr="00873884">
        <w:t>Le Bénin mise également sur la transformation locale des produits agricoles</w:t>
      </w:r>
      <w:r w:rsidR="00250AEA" w:rsidRPr="00873884">
        <w:t>, en</w:t>
      </w:r>
      <w:r w:rsidR="00742F7E" w:rsidRPr="00873884">
        <w:t> </w:t>
      </w:r>
      <w:r w:rsidR="00250AEA" w:rsidRPr="00873884">
        <w:t xml:space="preserve">particulier grâce à la </w:t>
      </w:r>
      <w:r w:rsidRPr="00873884">
        <w:t>zone industrielle de Glo-Djigbé, qui s’étend sur 1</w:t>
      </w:r>
      <w:r w:rsidR="00742F7E" w:rsidRPr="00873884">
        <w:t> </w:t>
      </w:r>
      <w:r w:rsidRPr="00873884">
        <w:t>640 h</w:t>
      </w:r>
      <w:r w:rsidR="00742F7E" w:rsidRPr="00873884">
        <w:t>a</w:t>
      </w:r>
      <w:r w:rsidR="00250AEA" w:rsidRPr="00873884">
        <w:t xml:space="preserve"> et</w:t>
      </w:r>
      <w:r w:rsidR="00742F7E" w:rsidRPr="00873884">
        <w:t> </w:t>
      </w:r>
      <w:r w:rsidRPr="00873884">
        <w:t xml:space="preserve">accueille des unités industrielles spécialisées dans </w:t>
      </w:r>
      <w:r w:rsidR="00250AEA" w:rsidRPr="00873884">
        <w:t>le</w:t>
      </w:r>
      <w:r w:rsidRPr="00873884">
        <w:t xml:space="preserve"> textile et l’agro-industrie. En mai 2026, </w:t>
      </w:r>
      <w:r w:rsidR="00250AEA" w:rsidRPr="00873884">
        <w:t xml:space="preserve">la zone regroupait </w:t>
      </w:r>
      <w:r w:rsidRPr="00873884">
        <w:t>18 unités opérationnelles et plus de 25 000 emplois.</w:t>
      </w:r>
      <w:r w:rsidR="00250AEA" w:rsidRPr="00873884">
        <w:t xml:space="preserve"> Par ailleurs, l’</w:t>
      </w:r>
      <w:r w:rsidRPr="00873884">
        <w:t xml:space="preserve">interdiction d’exporter le soja grain, entrée en vigueur </w:t>
      </w:r>
      <w:r w:rsidR="00250AEA" w:rsidRPr="00873884">
        <w:t>en</w:t>
      </w:r>
      <w:r w:rsidRPr="00873884">
        <w:t xml:space="preserve"> avril 2024, vise à favoriser sa</w:t>
      </w:r>
      <w:r w:rsidR="00742F7E" w:rsidRPr="00873884">
        <w:t> </w:t>
      </w:r>
      <w:r w:rsidRPr="00873884">
        <w:t>transformation locale. Le pays reste dépendant des importations pour couvrir ses besoins en produits d’origine animale. Selon la Banque mondiale</w:t>
      </w:r>
      <w:r w:rsidR="00250AEA" w:rsidRPr="00873884">
        <w:t xml:space="preserve">, </w:t>
      </w:r>
      <w:r w:rsidRPr="00873884">
        <w:t>le déficit de production est estimé à</w:t>
      </w:r>
      <w:r w:rsidR="00742F7E" w:rsidRPr="00873884">
        <w:t> </w:t>
      </w:r>
      <w:hyperlink r:id="rId72" w:history="1">
        <w:r w:rsidRPr="00873884">
          <w:t>40%</w:t>
        </w:r>
      </w:hyperlink>
      <w:r w:rsidRPr="00873884">
        <w:t xml:space="preserve"> de la demande nationale, soit environ 50 000 tonnes.</w:t>
      </w:r>
    </w:p>
    <w:p w14:paraId="71963B3B" w14:textId="77777777" w:rsidR="00742F7E" w:rsidRPr="00873884" w:rsidRDefault="00742F7E" w:rsidP="002F3905">
      <w:pPr>
        <w:spacing w:after="0"/>
      </w:pPr>
    </w:p>
    <w:p w14:paraId="5A604BAC" w14:textId="03A3693B" w:rsidR="0055682F" w:rsidRPr="00873884" w:rsidRDefault="00742F7E" w:rsidP="002F3905">
      <w:pPr>
        <w:pStyle w:val="Titre2"/>
        <w:spacing w:before="0"/>
        <w:rPr>
          <w:bCs/>
        </w:rPr>
      </w:pPr>
      <w:bookmarkStart w:id="173" w:name="_Toc244165552"/>
      <w:bookmarkStart w:id="174" w:name="_Toc244513796"/>
      <w:r w:rsidRPr="00873884">
        <w:t xml:space="preserve">Mécanisation </w:t>
      </w:r>
      <w:r w:rsidR="0055682F" w:rsidRPr="00873884">
        <w:t>–</w:t>
      </w:r>
      <w:r w:rsidRPr="00873884">
        <w:t xml:space="preserve"> </w:t>
      </w:r>
      <w:r w:rsidR="00EA3CB2" w:rsidRPr="00873884">
        <w:rPr>
          <w:bCs/>
        </w:rPr>
        <w:t>124</w:t>
      </w:r>
      <w:r w:rsidRPr="00873884">
        <w:rPr>
          <w:bCs/>
        </w:rPr>
        <w:t xml:space="preserve"> </w:t>
      </w:r>
      <w:r w:rsidR="00EA3CB2" w:rsidRPr="00873884">
        <w:rPr>
          <w:bCs/>
        </w:rPr>
        <w:t xml:space="preserve">M FCFA </w:t>
      </w:r>
      <w:r w:rsidRPr="00873884">
        <w:rPr>
          <w:bCs/>
        </w:rPr>
        <w:t>de la Coopération Suisse</w:t>
      </w:r>
      <w:r w:rsidR="00EA3CB2" w:rsidRPr="00873884">
        <w:rPr>
          <w:bCs/>
        </w:rPr>
        <w:t>.</w:t>
      </w:r>
      <w:bookmarkEnd w:id="174"/>
      <w:r w:rsidR="00EA3CB2" w:rsidRPr="00873884">
        <w:rPr>
          <w:bCs/>
        </w:rPr>
        <w:t xml:space="preserve"> </w:t>
      </w:r>
      <w:bookmarkEnd w:id="173"/>
      <w:r w:rsidR="00CD2594" w:rsidRPr="00873884">
        <w:rPr>
          <w:bCs/>
        </w:rPr>
        <w:t xml:space="preserve"> </w:t>
      </w:r>
    </w:p>
    <w:p w14:paraId="1D86E087" w14:textId="2B6416B3" w:rsidR="0055682F" w:rsidRPr="00873884" w:rsidRDefault="003E131C" w:rsidP="002F3905">
      <w:pPr>
        <w:spacing w:after="0"/>
      </w:pPr>
      <w:r w:rsidRPr="00873884">
        <w:t xml:space="preserve">Avec l’appui financier de la Coopération Suisse, </w:t>
      </w:r>
      <w:r w:rsidR="0055682F" w:rsidRPr="00873884">
        <w:t xml:space="preserve">le Fonds </w:t>
      </w:r>
      <w:r w:rsidRPr="00873884">
        <w:t>n</w:t>
      </w:r>
      <w:r w:rsidR="0055682F" w:rsidRPr="00873884">
        <w:t xml:space="preserve">ational de </w:t>
      </w:r>
      <w:r w:rsidRPr="00873884">
        <w:t>d</w:t>
      </w:r>
      <w:r w:rsidR="0055682F" w:rsidRPr="00873884">
        <w:t xml:space="preserve">éveloppement </w:t>
      </w:r>
      <w:r w:rsidRPr="00873884">
        <w:t>a</w:t>
      </w:r>
      <w:r w:rsidR="0055682F" w:rsidRPr="00873884">
        <w:t xml:space="preserve">gricole (FNDA) a procédé </w:t>
      </w:r>
      <w:r w:rsidRPr="00873884">
        <w:t xml:space="preserve">le 19 octobre </w:t>
      </w:r>
      <w:r w:rsidR="0055682F" w:rsidRPr="00873884">
        <w:t>à la réception de 15 tracteurs à la base</w:t>
      </w:r>
      <w:r w:rsidRPr="00873884">
        <w:t xml:space="preserve">de Parakou </w:t>
      </w:r>
      <w:r w:rsidR="0055682F" w:rsidRPr="00873884">
        <w:t xml:space="preserve">de la Société </w:t>
      </w:r>
      <w:r w:rsidRPr="00873884">
        <w:t>n</w:t>
      </w:r>
      <w:r w:rsidR="0055682F" w:rsidRPr="00873884">
        <w:t xml:space="preserve">ationale de </w:t>
      </w:r>
      <w:r w:rsidRPr="00873884">
        <w:t>m</w:t>
      </w:r>
      <w:r w:rsidR="0055682F" w:rsidRPr="00873884">
        <w:t xml:space="preserve">écanisation </w:t>
      </w:r>
      <w:r w:rsidRPr="00873884">
        <w:t>a</w:t>
      </w:r>
      <w:r w:rsidR="0055682F" w:rsidRPr="00873884">
        <w:t>gricole (SoNaMA)</w:t>
      </w:r>
      <w:r w:rsidR="00CD2594" w:rsidRPr="00873884">
        <w:t xml:space="preserve">. </w:t>
      </w:r>
      <w:r w:rsidR="0055682F" w:rsidRPr="00873884">
        <w:t>D’un montant global de 124</w:t>
      </w:r>
      <w:r w:rsidR="00CD2594" w:rsidRPr="00873884">
        <w:t>,45 M FCFA</w:t>
      </w:r>
      <w:r w:rsidR="0055682F" w:rsidRPr="00873884">
        <w:t>, ce</w:t>
      </w:r>
      <w:r w:rsidRPr="00873884">
        <w:t> </w:t>
      </w:r>
      <w:r w:rsidR="0055682F" w:rsidRPr="00873884">
        <w:t xml:space="preserve">projet comprend un lot de 10 tracteurs </w:t>
      </w:r>
      <w:r w:rsidRPr="00873884">
        <w:t xml:space="preserve">de 45 chevaux </w:t>
      </w:r>
      <w:r w:rsidR="0055682F" w:rsidRPr="00873884">
        <w:t>et 5 tracteurs</w:t>
      </w:r>
      <w:r w:rsidRPr="00873884">
        <w:t xml:space="preserve"> de 20 chevaux</w:t>
      </w:r>
      <w:r w:rsidR="0055682F" w:rsidRPr="00873884">
        <w:t xml:space="preserve">, accompagnés </w:t>
      </w:r>
      <w:r w:rsidRPr="00873884">
        <w:t xml:space="preserve">d’équipements complémentaires tels que </w:t>
      </w:r>
      <w:r w:rsidR="0055682F" w:rsidRPr="00873884">
        <w:t>de</w:t>
      </w:r>
      <w:r w:rsidRPr="00873884">
        <w:t>s</w:t>
      </w:r>
      <w:r w:rsidR="0055682F" w:rsidRPr="00873884">
        <w:t xml:space="preserve"> charrues, de</w:t>
      </w:r>
      <w:r w:rsidRPr="00873884">
        <w:t>s</w:t>
      </w:r>
      <w:r w:rsidR="0055682F" w:rsidRPr="00873884">
        <w:t xml:space="preserve"> cultivateurs et</w:t>
      </w:r>
      <w:r w:rsidR="008F0518" w:rsidRPr="00873884">
        <w:t> </w:t>
      </w:r>
      <w:r w:rsidR="0055682F" w:rsidRPr="00873884">
        <w:t>de</w:t>
      </w:r>
      <w:r w:rsidRPr="00873884">
        <w:t>s</w:t>
      </w:r>
      <w:r w:rsidR="008F0518" w:rsidRPr="00873884">
        <w:t> </w:t>
      </w:r>
      <w:r w:rsidR="0055682F" w:rsidRPr="00873884">
        <w:t>remorques. L’originalité de la démarche réside dans son modèle de gestion. Plutôt</w:t>
      </w:r>
      <w:r w:rsidR="008F0518" w:rsidRPr="00873884">
        <w:t> </w:t>
      </w:r>
      <w:r w:rsidR="0055682F" w:rsidRPr="00873884">
        <w:t>qu’une distribution individuelle, ces engins permettront d’établir des pôles de</w:t>
      </w:r>
      <w:r w:rsidR="008F0518" w:rsidRPr="00873884">
        <w:t> </w:t>
      </w:r>
      <w:r w:rsidR="0055682F" w:rsidRPr="00873884">
        <w:t xml:space="preserve">prestations de services agricoles mécanisés gérés par les organisations faîtières. Ce nouveau dispositif vient soulager les agriculteurs confrontés </w:t>
      </w:r>
      <w:r w:rsidR="00CD2594" w:rsidRPr="00873884">
        <w:t>à un</w:t>
      </w:r>
      <w:r w:rsidR="0055682F" w:rsidRPr="00873884">
        <w:t xml:space="preserve"> calendrier cultural de plus en plus serré. En période de préparation des sols, la forte concentration de la demande de labour entraîne régulièrement des retards dans les semis, compromettant l’ensemble des récoltes. </w:t>
      </w:r>
      <w:r w:rsidR="00CD2594" w:rsidRPr="00873884">
        <w:t>L</w:t>
      </w:r>
      <w:r w:rsidR="0055682F" w:rsidRPr="00873884">
        <w:t>a</w:t>
      </w:r>
      <w:r w:rsidR="008F0518" w:rsidRPr="00873884">
        <w:t> </w:t>
      </w:r>
      <w:r w:rsidR="0055682F" w:rsidRPr="00873884">
        <w:t>variabilité climatique</w:t>
      </w:r>
      <w:r w:rsidR="00CD2594" w:rsidRPr="00873884">
        <w:t xml:space="preserve"> et la pluviométrie incertaine complexifient d’autant plus la situation.</w:t>
      </w:r>
      <w:r w:rsidR="00EA3CB2" w:rsidRPr="00873884">
        <w:t xml:space="preserve"> </w:t>
      </w:r>
      <w:r w:rsidR="008F0518" w:rsidRPr="00873884">
        <w:t>L</w:t>
      </w:r>
      <w:r w:rsidR="0055682F" w:rsidRPr="00873884">
        <w:t xml:space="preserve">a facturation des prestations permettra aux </w:t>
      </w:r>
      <w:r w:rsidR="008F0518" w:rsidRPr="00873884">
        <w:t>U</w:t>
      </w:r>
      <w:r w:rsidR="0055682F" w:rsidRPr="00873884">
        <w:t>nions de constituer des ressources propres et</w:t>
      </w:r>
      <w:r w:rsidR="008F0518" w:rsidRPr="00873884">
        <w:t> </w:t>
      </w:r>
      <w:r w:rsidR="0055682F" w:rsidRPr="00873884">
        <w:t>de renforcer leur autonomie financière.</w:t>
      </w:r>
      <w:r w:rsidR="00EA3CB2" w:rsidRPr="00873884">
        <w:t xml:space="preserve"> </w:t>
      </w:r>
      <w:r w:rsidR="0055682F" w:rsidRPr="00873884">
        <w:t xml:space="preserve">Au-delà de la réponse matérielle, l’initiative vise à réduire </w:t>
      </w:r>
      <w:r w:rsidR="0055682F" w:rsidRPr="00873884">
        <w:lastRenderedPageBreak/>
        <w:t xml:space="preserve">la dépendance vis-à-vis des prestataires extérieurs. </w:t>
      </w:r>
      <w:r w:rsidR="008F0518" w:rsidRPr="00873884">
        <w:t>E</w:t>
      </w:r>
      <w:r w:rsidR="0055682F" w:rsidRPr="00873884">
        <w:t>nviron 500 à 600 tracteurs traversent chaque année la frontière nigériane en saison des pluies pour intervenir dans les champs béninois, avec des pratiques de labour parfois inadaptées aux sols locaux. Pour garantir l’efficacité et la durabilité du matériel fourni, des contrôles ont été effectués en amont. Un</w:t>
      </w:r>
      <w:r w:rsidR="008F0518" w:rsidRPr="00873884">
        <w:t> </w:t>
      </w:r>
      <w:r w:rsidR="0055682F" w:rsidRPr="00873884">
        <w:t xml:space="preserve">plan de suivi technique régulier sera assuré conjointement avec la SoNaMA et le fournisseur. </w:t>
      </w:r>
      <w:r w:rsidR="00EA3CB2" w:rsidRPr="00873884">
        <w:t>Mme</w:t>
      </w:r>
      <w:r w:rsidR="008F0518" w:rsidRPr="00873884">
        <w:t> </w:t>
      </w:r>
      <w:r w:rsidR="0055682F" w:rsidRPr="00873884">
        <w:t xml:space="preserve">Gabriella Spirli, </w:t>
      </w:r>
      <w:r w:rsidR="00EA3CB2" w:rsidRPr="00873884">
        <w:t>c</w:t>
      </w:r>
      <w:r w:rsidR="0055682F" w:rsidRPr="00873884">
        <w:t>heffe de la Coopération Suisse au Bénin, a réaffirmé l’engagement de</w:t>
      </w:r>
      <w:r w:rsidR="008F0518" w:rsidRPr="00873884">
        <w:t> </w:t>
      </w:r>
      <w:r w:rsidR="0055682F" w:rsidRPr="00873884">
        <w:t xml:space="preserve">son institution aux côtés du FNDA, </w:t>
      </w:r>
      <w:r w:rsidR="00EA3CB2" w:rsidRPr="00873884">
        <w:t>qu’elle qualifie de</w:t>
      </w:r>
      <w:r w:rsidR="0055682F" w:rsidRPr="00873884">
        <w:t xml:space="preserve"> partenaire stratégique pour faciliter l’accès au financement agricole, moderniser le secteur et transformer durablement les</w:t>
      </w:r>
      <w:r w:rsidR="008F0518" w:rsidRPr="00873884">
        <w:t> </w:t>
      </w:r>
      <w:r w:rsidR="0055682F" w:rsidRPr="00873884">
        <w:t>conditions de vie des acteurs du monde rural.</w:t>
      </w:r>
    </w:p>
    <w:p w14:paraId="048DC5EB" w14:textId="77777777" w:rsidR="00742F7E" w:rsidRPr="00873884" w:rsidRDefault="00742F7E" w:rsidP="002F3905">
      <w:pPr>
        <w:spacing w:after="0"/>
      </w:pPr>
    </w:p>
    <w:p w14:paraId="55B856F9" w14:textId="4FC12449" w:rsidR="00742F7E" w:rsidRPr="00873884" w:rsidRDefault="00742F7E" w:rsidP="00742F7E">
      <w:pPr>
        <w:pStyle w:val="Titre2"/>
        <w:spacing w:before="0"/>
        <w:rPr>
          <w:bCs/>
        </w:rPr>
      </w:pPr>
      <w:bookmarkStart w:id="175" w:name="_Toc244513797"/>
      <w:r w:rsidRPr="00873884">
        <w:rPr>
          <w:bCs/>
        </w:rPr>
        <w:t>Coopération bilatérale – La France annonce 9,8 Md FCFA pour les filières agricoles et</w:t>
      </w:r>
      <w:r w:rsidR="0026365B" w:rsidRPr="00873884">
        <w:rPr>
          <w:bCs/>
        </w:rPr>
        <w:t> </w:t>
      </w:r>
      <w:r w:rsidRPr="00873884">
        <w:rPr>
          <w:bCs/>
        </w:rPr>
        <w:t>piscicoles.</w:t>
      </w:r>
      <w:bookmarkEnd w:id="175"/>
      <w:r w:rsidRPr="00873884">
        <w:rPr>
          <w:bCs/>
        </w:rPr>
        <w:t xml:space="preserve"> </w:t>
      </w:r>
    </w:p>
    <w:p w14:paraId="1BED7A0E" w14:textId="77777777" w:rsidR="00742F7E" w:rsidRPr="00873884" w:rsidRDefault="00742F7E" w:rsidP="00742F7E">
      <w:pPr>
        <w:spacing w:after="0"/>
      </w:pPr>
      <w:r w:rsidRPr="00873884">
        <w:t>Le Président français M. Emmanuel Macron a reçu le 5 octobre son homologue béninois M. Romuald Wadagni, pour sa première visite officielle en France depuis son investiture, le 24 mai dernier. Les discussions ont porté sur les principaux volets du partenariat entre les deux pays, notamment l’agriculture, ainsi que l’énergie, la formation professionnelle, la sécurité et la culture. La rencontre s’est accompagnée de plusieurs engagements financiers destinés à soutenir des projets de développement au Bénin : deux conventions signées avec l’Agence française de développement (AFD) représentant 61,9 Md FCFA et une lettre de mandat de 3,54 Md FCFA avec BPI France, pour un total de 65,5 Md FCFA, soit près de 100 M EUR. L’agriculture a bénéficié d’un montant de 9,8 Md FCFA. Parmi les priorités figurent la pisciculture, avec une enveloppe de 6,6 Md FCFA, ainsi que plusieurs autres filières agricoles, dont l’aviculture, la cuniculture et les productions protéagineuses et oléagineuses.</w:t>
      </w:r>
    </w:p>
    <w:p w14:paraId="2279EACE" w14:textId="77777777" w:rsidR="002311CE" w:rsidRPr="00873884" w:rsidRDefault="002311CE" w:rsidP="00DD40C2">
      <w:pPr>
        <w:spacing w:after="0"/>
      </w:pPr>
    </w:p>
    <w:p w14:paraId="73BA9F24" w14:textId="77DED8CF" w:rsidR="00F07E67" w:rsidRPr="00873884" w:rsidRDefault="009D0F96" w:rsidP="007B5BCC">
      <w:pPr>
        <w:pStyle w:val="Titre1"/>
      </w:pPr>
      <w:bookmarkStart w:id="176" w:name="_Toc244513798"/>
      <w:r w:rsidRPr="00873884">
        <w:t>Burkina Faso</w:t>
      </w:r>
      <w:bookmarkEnd w:id="117"/>
      <w:bookmarkEnd w:id="118"/>
      <w:bookmarkEnd w:id="119"/>
      <w:bookmarkEnd w:id="176"/>
    </w:p>
    <w:p w14:paraId="12955608" w14:textId="06122B34" w:rsidR="007F391D" w:rsidRPr="00873884" w:rsidRDefault="006409BD" w:rsidP="00DD40C2">
      <w:pPr>
        <w:pStyle w:val="Titre2"/>
        <w:spacing w:before="0"/>
      </w:pPr>
      <w:bookmarkStart w:id="177" w:name="_Toc242286005"/>
      <w:bookmarkStart w:id="178" w:name="_Toc244513799"/>
      <w:r w:rsidRPr="00873884">
        <w:t xml:space="preserve">Politique agricole </w:t>
      </w:r>
      <w:bookmarkEnd w:id="177"/>
      <w:r w:rsidR="007F391D" w:rsidRPr="00873884">
        <w:t>– Nouveau Cadre de partenariat-pays (CPP) pour la période 2026-2031.</w:t>
      </w:r>
      <w:bookmarkEnd w:id="178"/>
      <w:r w:rsidR="007F391D" w:rsidRPr="00873884">
        <w:t xml:space="preserve"> </w:t>
      </w:r>
    </w:p>
    <w:p w14:paraId="6F65A628" w14:textId="2DD82244" w:rsidR="006409BD" w:rsidRPr="00873884" w:rsidRDefault="007F391D" w:rsidP="00DD40C2">
      <w:pPr>
        <w:spacing w:after="0"/>
      </w:pPr>
      <w:bookmarkStart w:id="179" w:name="_Hlk242264338"/>
      <w:r w:rsidRPr="00873884">
        <w:t>Le Burkina Faso et le Groupe de la Banque mondiale ont lancé le 2 octobre, leur nouveau Cadre</w:t>
      </w:r>
      <w:r w:rsidR="002311CE" w:rsidRPr="00873884">
        <w:t> </w:t>
      </w:r>
      <w:r w:rsidRPr="00873884">
        <w:t>de partenariat-pays (CPP) pour la période 2026-2031. Aligné sur les priorités du</w:t>
      </w:r>
      <w:r w:rsidR="002311CE" w:rsidRPr="00873884">
        <w:t> </w:t>
      </w:r>
      <w:r w:rsidRPr="00873884">
        <w:t>plan</w:t>
      </w:r>
      <w:r w:rsidR="002311CE" w:rsidRPr="00873884">
        <w:t> </w:t>
      </w:r>
      <w:r w:rsidRPr="00873884">
        <w:t xml:space="preserve">national de développement RELANCE 2026-2030, ce cadre met notamment l’accent sur l’agriculture et la sécurité alimentaire. </w:t>
      </w:r>
      <w:bookmarkEnd w:id="179"/>
      <w:r w:rsidR="00101E3B" w:rsidRPr="00873884">
        <w:t xml:space="preserve">Mme </w:t>
      </w:r>
      <w:r w:rsidR="006409BD" w:rsidRPr="00873884">
        <w:t>Fatoumata Bako Traoré,</w:t>
      </w:r>
      <w:r w:rsidR="00101E3B" w:rsidRPr="00873884">
        <w:t xml:space="preserve"> ministre déléguée chargée du budget représentant le ministre de l’économie et des finances, </w:t>
      </w:r>
      <w:r w:rsidR="006409BD" w:rsidRPr="00873884">
        <w:t>a rappelé que</w:t>
      </w:r>
      <w:r w:rsidR="002311CE" w:rsidRPr="00873884">
        <w:t> </w:t>
      </w:r>
      <w:r w:rsidR="006409BD" w:rsidRPr="00873884">
        <w:t>le</w:t>
      </w:r>
      <w:r w:rsidR="002311CE" w:rsidRPr="00873884">
        <w:t> </w:t>
      </w:r>
      <w:r w:rsidR="006409BD" w:rsidRPr="00873884">
        <w:t>Burkina Faso évolue dans un environnement qui l’oblige à adapter ses réponses et</w:t>
      </w:r>
      <w:r w:rsidR="002311CE" w:rsidRPr="00873884">
        <w:t> </w:t>
      </w:r>
      <w:r w:rsidR="006409BD" w:rsidRPr="00873884">
        <w:t>à</w:t>
      </w:r>
      <w:r w:rsidR="002311CE" w:rsidRPr="00873884">
        <w:t> </w:t>
      </w:r>
      <w:r w:rsidR="006409BD" w:rsidRPr="00873884">
        <w:t>repenser ses modes d’action. Dans ce contexte, elle estime que le développement doit</w:t>
      </w:r>
      <w:r w:rsidR="002311CE" w:rsidRPr="00873884">
        <w:t> </w:t>
      </w:r>
      <w:r w:rsidR="006409BD" w:rsidRPr="00873884">
        <w:t>être pensé à partir des réalités, des potentialités et des priorités du pays.</w:t>
      </w:r>
      <w:r w:rsidR="004576D2" w:rsidRPr="00873884">
        <w:t xml:space="preserve"> </w:t>
      </w:r>
      <w:r w:rsidR="006409BD" w:rsidRPr="00873884">
        <w:t>Cette approche</w:t>
      </w:r>
      <w:r w:rsidR="00101E3B" w:rsidRPr="00873884">
        <w:t xml:space="preserve"> se </w:t>
      </w:r>
      <w:r w:rsidR="004576D2" w:rsidRPr="00873884">
        <w:t>traduit</w:t>
      </w:r>
      <w:r w:rsidR="00101E3B" w:rsidRPr="00873884">
        <w:t xml:space="preserve"> dans trois axes stratégiques : le</w:t>
      </w:r>
      <w:r w:rsidR="006409BD" w:rsidRPr="00873884">
        <w:t xml:space="preserve"> renforcement du capital humain, </w:t>
      </w:r>
      <w:r w:rsidR="00101E3B" w:rsidRPr="00873884">
        <w:t>l’</w:t>
      </w:r>
      <w:r w:rsidR="006409BD" w:rsidRPr="00873884">
        <w:t>amélioration de</w:t>
      </w:r>
      <w:r w:rsidR="002311CE" w:rsidRPr="00873884">
        <w:t> </w:t>
      </w:r>
      <w:r w:rsidR="006409BD" w:rsidRPr="00873884">
        <w:t xml:space="preserve">l’accès à l’énergie et </w:t>
      </w:r>
      <w:r w:rsidR="00101E3B" w:rsidRPr="00873884">
        <w:t xml:space="preserve">la </w:t>
      </w:r>
      <w:r w:rsidR="006409BD" w:rsidRPr="00873884">
        <w:t>transformation du secteur agricole.</w:t>
      </w:r>
      <w:r w:rsidR="00101E3B" w:rsidRPr="00873884">
        <w:t xml:space="preserve"> C</w:t>
      </w:r>
      <w:r w:rsidR="006409BD" w:rsidRPr="00873884">
        <w:t xml:space="preserve">e troisième axe </w:t>
      </w:r>
      <w:r w:rsidR="00101E3B" w:rsidRPr="00873884">
        <w:t>agricole</w:t>
      </w:r>
      <w:r w:rsidR="006409BD" w:rsidRPr="00873884">
        <w:t xml:space="preserve">, </w:t>
      </w:r>
      <w:r w:rsidR="00101E3B" w:rsidRPr="00873884">
        <w:t>ambitionne</w:t>
      </w:r>
      <w:r w:rsidR="006409BD" w:rsidRPr="00873884">
        <w:t xml:space="preserve"> d’améliorer la productivité et de renforcer la sécurité alimentaire. L’objectif est</w:t>
      </w:r>
      <w:r w:rsidR="002311CE" w:rsidRPr="00873884">
        <w:t> </w:t>
      </w:r>
      <w:r w:rsidR="006409BD" w:rsidRPr="00873884">
        <w:t>notamment de faire du secteur agricole un moteur davantage capable de contribuer à</w:t>
      </w:r>
      <w:r w:rsidR="002311CE" w:rsidRPr="00873884">
        <w:t> </w:t>
      </w:r>
      <w:r w:rsidR="006409BD" w:rsidRPr="00873884">
        <w:t>la</w:t>
      </w:r>
      <w:r w:rsidR="002311CE" w:rsidRPr="00873884">
        <w:t> </w:t>
      </w:r>
      <w:r w:rsidR="006409BD" w:rsidRPr="00873884">
        <w:t>transformation économique et à la souveraineté alimentaire.</w:t>
      </w:r>
      <w:r w:rsidR="00101E3B" w:rsidRPr="00873884">
        <w:t xml:space="preserve"> </w:t>
      </w:r>
      <w:r w:rsidR="006409BD" w:rsidRPr="00873884">
        <w:t xml:space="preserve">Le CPP 2026-2031 fixe plusieurs résultats attendus. </w:t>
      </w:r>
      <w:r w:rsidR="00101E3B" w:rsidRPr="00873884">
        <w:t xml:space="preserve">Dans le secteur agricole, il prévoit une </w:t>
      </w:r>
      <w:r w:rsidR="006409BD" w:rsidRPr="00873884">
        <w:t>amélioration de</w:t>
      </w:r>
      <w:r w:rsidR="005C41DF" w:rsidRPr="00873884">
        <w:t> </w:t>
      </w:r>
      <w:r w:rsidR="006409BD" w:rsidRPr="00873884">
        <w:t>la</w:t>
      </w:r>
      <w:r w:rsidR="005C41DF" w:rsidRPr="00873884">
        <w:t> </w:t>
      </w:r>
      <w:r w:rsidR="006409BD" w:rsidRPr="00873884">
        <w:t>productivité agricole et de la sécurité alimentaire. La création d’emplois plus nombreux et de meilleure qualité, en particulier au profit de la jeunesse, occupe également une place importante dans le nouveau partenariat.</w:t>
      </w:r>
      <w:r w:rsidR="00101E3B" w:rsidRPr="00873884">
        <w:t xml:space="preserve">  </w:t>
      </w:r>
      <w:r w:rsidR="006409BD" w:rsidRPr="00873884">
        <w:t>Du côté de la Banque mondiale, le vice-président de</w:t>
      </w:r>
      <w:r w:rsidR="005C41DF" w:rsidRPr="00873884">
        <w:t> </w:t>
      </w:r>
      <w:r w:rsidR="006409BD" w:rsidRPr="00873884">
        <w:t xml:space="preserve">l’institution pour l’Afrique de l’Ouest et du Centre, </w:t>
      </w:r>
      <w:r w:rsidR="00606AEC" w:rsidRPr="00873884">
        <w:t xml:space="preserve">M. </w:t>
      </w:r>
      <w:r w:rsidR="006409BD" w:rsidRPr="00873884">
        <w:t xml:space="preserve">Ousmane Diagana, a rappelé </w:t>
      </w:r>
      <w:r w:rsidR="006409BD" w:rsidRPr="00873884">
        <w:lastRenderedPageBreak/>
        <w:t>que</w:t>
      </w:r>
      <w:r w:rsidR="002A4B4C" w:rsidRPr="00873884">
        <w:t> </w:t>
      </w:r>
      <w:r w:rsidR="006409BD" w:rsidRPr="00873884">
        <w:t>ce</w:t>
      </w:r>
      <w:r w:rsidR="005C41DF" w:rsidRPr="00873884">
        <w:t> </w:t>
      </w:r>
      <w:r w:rsidR="006409BD" w:rsidRPr="00873884">
        <w:t xml:space="preserve">nouveau cadre intervient après plus de 63 années de partenariat avec le Burkina Faso. </w:t>
      </w:r>
      <w:r w:rsidR="00101E3B" w:rsidRPr="00873884">
        <w:t>Il</w:t>
      </w:r>
      <w:r w:rsidR="005C41DF" w:rsidRPr="00873884">
        <w:t> </w:t>
      </w:r>
      <w:r w:rsidR="00101E3B" w:rsidRPr="00873884">
        <w:t>a</w:t>
      </w:r>
      <w:r w:rsidR="005C41DF" w:rsidRPr="00873884">
        <w:t> </w:t>
      </w:r>
      <w:r w:rsidR="006409BD" w:rsidRPr="00873884">
        <w:t>aussi évoqué la campagne agropastorale 2025-2026, dont la production céréalière a</w:t>
      </w:r>
      <w:r w:rsidR="005C41DF" w:rsidRPr="00873884">
        <w:t> </w:t>
      </w:r>
      <w:r w:rsidR="006409BD" w:rsidRPr="00873884">
        <w:t xml:space="preserve">dépassé 7 </w:t>
      </w:r>
      <w:r w:rsidR="00101E3B" w:rsidRPr="00873884">
        <w:t>M</w:t>
      </w:r>
      <w:r w:rsidR="006409BD" w:rsidRPr="00873884">
        <w:t xml:space="preserve"> de tonnes, soit un niveau correspondant à 126% des besoins nationaux. Pour</w:t>
      </w:r>
      <w:r w:rsidR="005C41DF" w:rsidRPr="00873884">
        <w:t> </w:t>
      </w:r>
      <w:r w:rsidR="006409BD" w:rsidRPr="00873884">
        <w:t>la</w:t>
      </w:r>
      <w:r w:rsidR="005C41DF" w:rsidRPr="00873884">
        <w:t> </w:t>
      </w:r>
      <w:r w:rsidR="006409BD" w:rsidRPr="00873884">
        <w:t xml:space="preserve">Banque mondiale, </w:t>
      </w:r>
      <w:r w:rsidR="0014725B" w:rsidRPr="00873884">
        <w:t xml:space="preserve">un de ses axes d’intervention </w:t>
      </w:r>
      <w:r w:rsidR="006409BD" w:rsidRPr="00873884">
        <w:t>concerne l’amélioration de</w:t>
      </w:r>
      <w:r w:rsidR="005C41DF" w:rsidRPr="00873884">
        <w:t> </w:t>
      </w:r>
      <w:r w:rsidR="006409BD" w:rsidRPr="00873884">
        <w:t>la</w:t>
      </w:r>
      <w:r w:rsidR="005C41DF" w:rsidRPr="00873884">
        <w:t> </w:t>
      </w:r>
      <w:r w:rsidR="006409BD" w:rsidRPr="00873884">
        <w:t>productivité agricole. L’objectif affiché est de contribuer à réduire la pauvreté, renforcer la sécurité alimentaire et créer davantage d’opportunités économiques en milieu rural, notamment pour les jeunes</w:t>
      </w:r>
      <w:r w:rsidR="003305D0" w:rsidRPr="00873884">
        <w:t>. L</w:t>
      </w:r>
      <w:r w:rsidR="006409BD" w:rsidRPr="00873884">
        <w:t>es discussions ont permis de confronter les orientations générales du CPP aux réalités des différents secteurs et aux besoins exprimés au niveau national. Pour</w:t>
      </w:r>
      <w:r w:rsidR="005C41DF" w:rsidRPr="00873884">
        <w:t> </w:t>
      </w:r>
      <w:r w:rsidR="006409BD" w:rsidRPr="00873884">
        <w:t>le</w:t>
      </w:r>
      <w:r w:rsidR="005C41DF" w:rsidRPr="00873884">
        <w:t> </w:t>
      </w:r>
      <w:r w:rsidR="006409BD" w:rsidRPr="00873884">
        <w:t xml:space="preserve">gouvernement, l’enjeu est de veiller à ce que les interventions de la Banque mondiale restent cohérentes avec les priorités du plan RELANCE et produisent des effets mesurables. </w:t>
      </w:r>
      <w:r w:rsidR="003305D0" w:rsidRPr="00873884">
        <w:t xml:space="preserve">Mme </w:t>
      </w:r>
      <w:r w:rsidR="006409BD" w:rsidRPr="00873884">
        <w:t xml:space="preserve">Traoré a insisté sur cette nécessité </w:t>
      </w:r>
      <w:r w:rsidR="003305D0" w:rsidRPr="00873884">
        <w:t xml:space="preserve">de </w:t>
      </w:r>
      <w:r w:rsidR="006409BD" w:rsidRPr="00873884">
        <w:t xml:space="preserve">passer des orientations aux </w:t>
      </w:r>
      <w:r w:rsidR="003305D0" w:rsidRPr="00873884">
        <w:t>résultats. Elle</w:t>
      </w:r>
      <w:r w:rsidR="005C41DF" w:rsidRPr="00873884">
        <w:t> </w:t>
      </w:r>
      <w:r w:rsidR="003305D0" w:rsidRPr="00873884">
        <w:t>a</w:t>
      </w:r>
      <w:r w:rsidR="005C41DF" w:rsidRPr="00873884">
        <w:t> </w:t>
      </w:r>
      <w:r w:rsidR="006409BD" w:rsidRPr="00873884">
        <w:t>également appelé à une attention particulière à la qualité des projets, à la célérité de</w:t>
      </w:r>
      <w:r w:rsidR="002A4B4C" w:rsidRPr="00873884">
        <w:t> </w:t>
      </w:r>
      <w:r w:rsidR="006409BD" w:rsidRPr="00873884">
        <w:t>leur</w:t>
      </w:r>
      <w:r w:rsidR="002A4B4C" w:rsidRPr="00873884">
        <w:t> </w:t>
      </w:r>
      <w:r w:rsidR="006409BD" w:rsidRPr="00873884">
        <w:t>exécution, à l’efficacité des ressources mobilisées et au suivi régulier de leurs impacts. Le nouveau CPP se présente ainsi comme un cadre de coopération appelé à évoluer au cours de sa mise en œuvre. Sa réussite dépendra autant des ressources mobilisées que de la capacité des différentes parties à traduire les orientations arrêtées en actions concrètes.</w:t>
      </w:r>
    </w:p>
    <w:p w14:paraId="39FCF67C" w14:textId="77777777" w:rsidR="002A4B4C" w:rsidRPr="00873884" w:rsidRDefault="002A4B4C" w:rsidP="00DD40C2">
      <w:pPr>
        <w:spacing w:after="0"/>
      </w:pPr>
    </w:p>
    <w:p w14:paraId="058556B0" w14:textId="50FA8499" w:rsidR="002A4B4C" w:rsidRPr="00873884" w:rsidRDefault="002A4B4C" w:rsidP="002A4B4C">
      <w:pPr>
        <w:pStyle w:val="Titre2"/>
        <w:spacing w:before="0"/>
        <w:rPr>
          <w:bCs/>
        </w:rPr>
      </w:pPr>
      <w:bookmarkStart w:id="180" w:name="_Toc242806227"/>
      <w:bookmarkStart w:id="181" w:name="_Toc242806228"/>
      <w:bookmarkStart w:id="182" w:name="_Toc244513800"/>
      <w:r w:rsidRPr="00873884">
        <w:t xml:space="preserve">Sécurité alimentaire – </w:t>
      </w:r>
      <w:r w:rsidRPr="00873884">
        <w:rPr>
          <w:bCs/>
        </w:rPr>
        <w:t>4,229 Md FCFA en 2027 pour le programme de renforcement de</w:t>
      </w:r>
      <w:r w:rsidR="00904F07" w:rsidRPr="00873884">
        <w:rPr>
          <w:bCs/>
        </w:rPr>
        <w:t> </w:t>
      </w:r>
      <w:r w:rsidRPr="00873884">
        <w:rPr>
          <w:bCs/>
        </w:rPr>
        <w:t>la</w:t>
      </w:r>
      <w:r w:rsidR="00904F07" w:rsidRPr="00873884">
        <w:rPr>
          <w:bCs/>
        </w:rPr>
        <w:t> </w:t>
      </w:r>
      <w:r w:rsidRPr="00873884">
        <w:rPr>
          <w:bCs/>
        </w:rPr>
        <w:t>résilience des</w:t>
      </w:r>
      <w:bookmarkEnd w:id="180"/>
      <w:r w:rsidRPr="00873884">
        <w:rPr>
          <w:bCs/>
        </w:rPr>
        <w:t xml:space="preserve"> petits producteurs (RESIP-2P).</w:t>
      </w:r>
      <w:bookmarkEnd w:id="182"/>
    </w:p>
    <w:p w14:paraId="675B457F" w14:textId="71AA5776" w:rsidR="002A4B4C" w:rsidRPr="00873884" w:rsidRDefault="002A4B4C" w:rsidP="002A4B4C">
      <w:pPr>
        <w:spacing w:after="0"/>
      </w:pPr>
      <w:r w:rsidRPr="00873884">
        <w:t>Le programme RESI-2P « Kakoadb-Jànsùli » a investi 1,8 Md FCFA en 2026 dans la région de Nando pour aider les communautés rurales à mieux faire face aux aléas climatiques, à l’insécurité alimentaire et aux difficultés économiques. Réunis le 25 septembre, 75 acteurs ont dressé le bilan des interventions dans les 16 communes couvertes par le programme et défini les actions à poursuivre en 2027. Dans une région où la capacité des producteurs à maintenir leurs activités dépend de l’accès à l’eau, aux terres aménagées et aux intrants, le RESI-2P a orienté une partie de ses investissements vers la sécurisation de la production. Au 31 août, le programme affichait un taux de réalisation physique de 69,49%. Il a permis d’aménager 285 ha de bas-fonds et 24 ha de terres à travers les techniques de conservation des eaux et des sols et de défense et restauration des sols (CES/DRS). L’objectif est de permettre aux producteurs de disposer de terres plus productives et de mieux préserver les ressources face aux effets des changements climatiques. La maîtrise de l’eau constitue également un levier essentiel de cette résilience. 15 ha de périmètres maraîchers ont été aménagés et équipés de pompes solaires. Des haies vives ont été réalisées avec 625 plants et 4 575 plants ont servi au reboisement compensatoire. Ces actions contribuent à protéger les sols, à limiter leur dégradation et à renforcer durablement les capacités de production. Le programme a également cherché à réduire la vulnérabilité des producteurs en facilitant leur accès aux moyens de production : ils ont reçu 18,4 tonnes de semences de riz, 5 tonnes de semences de céréales et de niébé, 113,25 tonnes d’engrais NPK, 75,5 tonnes d’urée et 153 tonnes de fumure organique. Ces appuis permettent de maintenir la production et de réduire les difficultés liées au coût des intrants. La résilience passe aussi par la diversification des activités et des sources de revenus. 200 personnes vulnérables ont bénéficié de kits avicoles et porcins, tandis que 16 jardins nutritifs et 8 jardins scolaires ont été mis en place pour renforcer l’alimentation des ménages. L’assurance agricole constitue un autre filet de sécurité : 872 producteurs y ont souscrit grâce au mécanisme de contribution dégressive. La formation et l’organisation des producteurs complètent ces actions avec 36 champs-écoles agropastoraux, 39 Clubs Dimitra (</w:t>
      </w:r>
      <w:r w:rsidRPr="00873884">
        <w:rPr>
          <w:i/>
          <w:iCs/>
        </w:rPr>
        <w:t xml:space="preserve">ndlr. groupes communautaires informels </w:t>
      </w:r>
      <w:r w:rsidRPr="00873884">
        <w:rPr>
          <w:i/>
          <w:iCs/>
        </w:rPr>
        <w:lastRenderedPageBreak/>
        <w:t>et</w:t>
      </w:r>
      <w:r w:rsidR="005D212C" w:rsidRPr="00873884">
        <w:rPr>
          <w:i/>
          <w:iCs/>
        </w:rPr>
        <w:t> </w:t>
      </w:r>
      <w:r w:rsidRPr="00873884">
        <w:rPr>
          <w:i/>
          <w:iCs/>
        </w:rPr>
        <w:t>auto-gérés, mis en place et soutenus par la FAO  pour identifier et résoudre les problèmes de</w:t>
      </w:r>
      <w:r w:rsidR="005D212C" w:rsidRPr="00873884">
        <w:rPr>
          <w:i/>
          <w:iCs/>
        </w:rPr>
        <w:t> </w:t>
      </w:r>
      <w:r w:rsidRPr="00873884">
        <w:rPr>
          <w:i/>
          <w:iCs/>
        </w:rPr>
        <w:t>leur communauté</w:t>
      </w:r>
      <w:r w:rsidRPr="00873884">
        <w:t xml:space="preserve">) et 16 centres d’alphabétisation qui ont été mis en place pour renforcer les connaissances, l’organisation collective et la capacité des communautés à trouver ensemble des réponses aux difficultés. En 2027, le RESI-2P prévoit un investissement d’au moins </w:t>
      </w:r>
      <w:bookmarkStart w:id="183" w:name="_Hlk243044842"/>
      <w:r w:rsidRPr="00873884">
        <w:t>4,229</w:t>
      </w:r>
      <w:r w:rsidR="005D212C" w:rsidRPr="00873884">
        <w:t> </w:t>
      </w:r>
      <w:r w:rsidRPr="00873884">
        <w:t>Md</w:t>
      </w:r>
      <w:r w:rsidR="005D212C" w:rsidRPr="00873884">
        <w:t> </w:t>
      </w:r>
      <w:r w:rsidRPr="00873884">
        <w:t>FCFA</w:t>
      </w:r>
      <w:bookmarkEnd w:id="183"/>
      <w:r w:rsidRPr="00873884">
        <w:t>, visant 585,42 ha aménagés, 320 ha de terres dégradées récupérés et</w:t>
      </w:r>
      <w:r w:rsidR="005D212C" w:rsidRPr="00873884">
        <w:t> </w:t>
      </w:r>
      <w:r w:rsidRPr="00873884">
        <w:t>23</w:t>
      </w:r>
      <w:r w:rsidR="005D212C" w:rsidRPr="00873884">
        <w:t> </w:t>
      </w:r>
      <w:r w:rsidRPr="00873884">
        <w:t>nouveaux périmètres équipés de pompes solaires. Le programme prévoit également 19,4</w:t>
      </w:r>
      <w:r w:rsidR="005D212C" w:rsidRPr="00873884">
        <w:t> </w:t>
      </w:r>
      <w:r w:rsidRPr="00873884">
        <w:t>tonnes de semences certifiées de riz et 3,2 tonnes de semences pour les cultures pluviales. La construction de quatre magasins de stockage de 250 tonnes chacun, la réalisation d’une</w:t>
      </w:r>
      <w:r w:rsidR="005D212C" w:rsidRPr="00873884">
        <w:t> </w:t>
      </w:r>
      <w:r w:rsidRPr="00873884">
        <w:t>unité de transformation, la création de 15 centres d’alphabétisation et de 10</w:t>
      </w:r>
      <w:r w:rsidR="005D212C" w:rsidRPr="00873884">
        <w:t> </w:t>
      </w:r>
      <w:r w:rsidRPr="00873884">
        <w:t>Clubs</w:t>
      </w:r>
      <w:r w:rsidR="005D212C" w:rsidRPr="00873884">
        <w:t> </w:t>
      </w:r>
      <w:r w:rsidRPr="00873884">
        <w:t>Dimitra sont aussi prévues. Quelque 290 microentreprises rurales, dont 40 collectives, devraient bénéficier d’un financement.</w:t>
      </w:r>
    </w:p>
    <w:p w14:paraId="5C5B2AE2" w14:textId="77777777" w:rsidR="005955B6" w:rsidRPr="00873884" w:rsidRDefault="005955B6" w:rsidP="002A4B4C">
      <w:pPr>
        <w:spacing w:after="0"/>
      </w:pPr>
    </w:p>
    <w:p w14:paraId="6A77334E" w14:textId="317F49B9" w:rsidR="007F17F3" w:rsidRPr="00873884" w:rsidRDefault="002A4B4C" w:rsidP="002A4B4C">
      <w:pPr>
        <w:pStyle w:val="Titre2"/>
        <w:spacing w:before="0"/>
        <w:rPr>
          <w:bCs/>
        </w:rPr>
      </w:pPr>
      <w:bookmarkStart w:id="184" w:name="_Toc244513801"/>
      <w:r w:rsidRPr="00873884">
        <w:t xml:space="preserve">Echanges </w:t>
      </w:r>
      <w:r w:rsidR="007F17F3" w:rsidRPr="00873884">
        <w:t xml:space="preserve">– </w:t>
      </w:r>
      <w:r w:rsidR="007F17F3" w:rsidRPr="00873884">
        <w:rPr>
          <w:bCs/>
        </w:rPr>
        <w:t>Suspension des exportations de farine</w:t>
      </w:r>
      <w:bookmarkEnd w:id="181"/>
      <w:r w:rsidR="002820E9" w:rsidRPr="00873884">
        <w:rPr>
          <w:bCs/>
        </w:rPr>
        <w:t>.</w:t>
      </w:r>
      <w:bookmarkEnd w:id="184"/>
      <w:r w:rsidR="002820E9" w:rsidRPr="00873884">
        <w:rPr>
          <w:bCs/>
        </w:rPr>
        <w:t xml:space="preserve"> </w:t>
      </w:r>
    </w:p>
    <w:p w14:paraId="13A3B436" w14:textId="694E1DDB" w:rsidR="007F17F3" w:rsidRPr="00873884" w:rsidRDefault="007F17F3" w:rsidP="00DD40C2">
      <w:pPr>
        <w:spacing w:after="0"/>
      </w:pPr>
      <w:r w:rsidRPr="00873884">
        <w:t xml:space="preserve">Le </w:t>
      </w:r>
      <w:r w:rsidR="00AB23D1" w:rsidRPr="00873884">
        <w:t xml:space="preserve">gouvernement </w:t>
      </w:r>
      <w:r w:rsidRPr="00873884">
        <w:t xml:space="preserve">a suspendu l’exportation de farine de mil, de maïs et de sorgho, </w:t>
      </w:r>
      <w:r w:rsidR="00846100" w:rsidRPr="00873884">
        <w:t>et</w:t>
      </w:r>
      <w:r w:rsidRPr="00873884">
        <w:t xml:space="preserve"> de leurs dérivés, afin de garantir leur disponibilité sur le marché national.</w:t>
      </w:r>
      <w:r w:rsidR="00846100" w:rsidRPr="00873884">
        <w:t xml:space="preserve"> Cette</w:t>
      </w:r>
      <w:r w:rsidRPr="00873884">
        <w:t xml:space="preserve"> mesure a été </w:t>
      </w:r>
      <w:r w:rsidR="002A4B4C" w:rsidRPr="00873884">
        <w:t xml:space="preserve">annoncée </w:t>
      </w:r>
      <w:r w:rsidR="00AB23D1" w:rsidRPr="00873884">
        <w:t>le</w:t>
      </w:r>
      <w:r w:rsidR="002A4B4C" w:rsidRPr="00873884">
        <w:t> </w:t>
      </w:r>
      <w:r w:rsidRPr="00873884">
        <w:t>9</w:t>
      </w:r>
      <w:r w:rsidR="002A4B4C" w:rsidRPr="00873884">
        <w:t> </w:t>
      </w:r>
      <w:r w:rsidRPr="00873884">
        <w:t>octobre par le ministre de l’</w:t>
      </w:r>
      <w:r w:rsidR="00846100" w:rsidRPr="00873884">
        <w:t>i</w:t>
      </w:r>
      <w:r w:rsidRPr="00873884">
        <w:t xml:space="preserve">ndustrie, du </w:t>
      </w:r>
      <w:r w:rsidR="00846100" w:rsidRPr="00873884">
        <w:t>c</w:t>
      </w:r>
      <w:r w:rsidRPr="00873884">
        <w:t>ommerce et de l’</w:t>
      </w:r>
      <w:r w:rsidR="00846100" w:rsidRPr="00873884">
        <w:t>a</w:t>
      </w:r>
      <w:r w:rsidRPr="00873884">
        <w:t xml:space="preserve">rtisanat, </w:t>
      </w:r>
      <w:r w:rsidR="00846100" w:rsidRPr="00873884">
        <w:t>M.</w:t>
      </w:r>
      <w:r w:rsidR="002A4B4C" w:rsidRPr="00873884">
        <w:t> </w:t>
      </w:r>
      <w:r w:rsidRPr="00873884">
        <w:t>Serge</w:t>
      </w:r>
      <w:r w:rsidR="002A4B4C" w:rsidRPr="00873884">
        <w:t> </w:t>
      </w:r>
      <w:r w:rsidRPr="00873884">
        <w:t>Gnaniodem</w:t>
      </w:r>
      <w:r w:rsidR="002A4B4C" w:rsidRPr="00873884">
        <w:t> </w:t>
      </w:r>
      <w:r w:rsidRPr="00873884">
        <w:t>Poda.</w:t>
      </w:r>
      <w:r w:rsidR="00846100" w:rsidRPr="00873884">
        <w:t xml:space="preserve"> </w:t>
      </w:r>
      <w:r w:rsidRPr="00873884">
        <w:t>Elle entraîne la suspension de la délivrance des autorisations spéciales d’exportation (ASE) pour les produits concernés.</w:t>
      </w:r>
      <w:r w:rsidR="00846100" w:rsidRPr="00873884">
        <w:t xml:space="preserve"> </w:t>
      </w:r>
      <w:r w:rsidRPr="00873884">
        <w:t>Cette décision vise à assurer un</w:t>
      </w:r>
      <w:r w:rsidR="002A4B4C" w:rsidRPr="00873884">
        <w:t> </w:t>
      </w:r>
      <w:r w:rsidRPr="00873884">
        <w:t>approvisionnement régulier du marché et à améliorer l’accessibilité de ces produits pour les</w:t>
      </w:r>
      <w:r w:rsidR="002A4B4C" w:rsidRPr="00873884">
        <w:t> </w:t>
      </w:r>
      <w:r w:rsidRPr="00873884">
        <w:t>consommateurs.</w:t>
      </w:r>
    </w:p>
    <w:p w14:paraId="12A8A4D3" w14:textId="77777777" w:rsidR="005D212C" w:rsidRPr="00873884" w:rsidRDefault="005D212C" w:rsidP="00DD40C2">
      <w:pPr>
        <w:spacing w:after="0"/>
      </w:pPr>
    </w:p>
    <w:p w14:paraId="5EBB7563" w14:textId="75C82D42" w:rsidR="005D212C" w:rsidRPr="00873884" w:rsidRDefault="005D212C" w:rsidP="005D212C">
      <w:pPr>
        <w:pStyle w:val="Titre2"/>
        <w:spacing w:before="0"/>
        <w:rPr>
          <w:bCs/>
        </w:rPr>
      </w:pPr>
      <w:bookmarkStart w:id="185" w:name="_Toc243499010"/>
      <w:bookmarkStart w:id="186" w:name="_Toc244513802"/>
      <w:r w:rsidRPr="00873884">
        <w:t>Coton –</w:t>
      </w:r>
      <w:bookmarkEnd w:id="185"/>
      <w:r w:rsidR="0081384D" w:rsidRPr="00873884">
        <w:t xml:space="preserve"> </w:t>
      </w:r>
      <w:r w:rsidRPr="00873884">
        <w:t>4 Md FCFA pour soutenir l’industrie textile.</w:t>
      </w:r>
      <w:bookmarkEnd w:id="186"/>
      <w:r w:rsidRPr="00873884">
        <w:t xml:space="preserve"> </w:t>
      </w:r>
      <w:r w:rsidRPr="00873884">
        <w:rPr>
          <w:bCs/>
        </w:rPr>
        <w:t xml:space="preserve"> </w:t>
      </w:r>
    </w:p>
    <w:p w14:paraId="58934110" w14:textId="32A3268A" w:rsidR="005D212C" w:rsidRPr="00873884" w:rsidRDefault="005D212C" w:rsidP="005D212C">
      <w:pPr>
        <w:spacing w:after="0"/>
      </w:pPr>
      <w:r w:rsidRPr="00873884">
        <w:t>La banque burkinabè C</w:t>
      </w:r>
      <w:r w:rsidR="0081384D" w:rsidRPr="00873884">
        <w:t>ORIS</w:t>
      </w:r>
      <w:r w:rsidRPr="00873884">
        <w:t xml:space="preserve"> Bank International a signé deux conventions de crédits avec</w:t>
      </w:r>
      <w:r w:rsidR="00904F07" w:rsidRPr="00873884">
        <w:t> </w:t>
      </w:r>
      <w:r w:rsidRPr="00873884">
        <w:t>Pallium Group et Black Mode 226, qui bénéficient chacune d’un financement de</w:t>
      </w:r>
      <w:r w:rsidR="00904F07" w:rsidRPr="00873884">
        <w:t> </w:t>
      </w:r>
      <w:r w:rsidRPr="00873884">
        <w:t>2</w:t>
      </w:r>
      <w:r w:rsidR="00904F07" w:rsidRPr="00873884">
        <w:t> </w:t>
      </w:r>
      <w:r w:rsidRPr="00873884">
        <w:t>Md</w:t>
      </w:r>
      <w:r w:rsidR="00904F07" w:rsidRPr="00873884">
        <w:t> </w:t>
      </w:r>
      <w:r w:rsidRPr="00873884">
        <w:t xml:space="preserve">FCFA. Les deux </w:t>
      </w:r>
      <w:r w:rsidR="0081384D" w:rsidRPr="00873884">
        <w:t xml:space="preserve">entreprises locales </w:t>
      </w:r>
      <w:r w:rsidRPr="00873884">
        <w:t xml:space="preserve">sont </w:t>
      </w:r>
      <w:r w:rsidR="0081384D" w:rsidRPr="00873884">
        <w:t>spécialis</w:t>
      </w:r>
      <w:r w:rsidRPr="00873884">
        <w:t xml:space="preserve">ées dans la confection de </w:t>
      </w:r>
      <w:r w:rsidR="0081384D" w:rsidRPr="00873884">
        <w:t xml:space="preserve">vêtements </w:t>
      </w:r>
      <w:r w:rsidRPr="00873884">
        <w:t>professionnels, en particulier dans le cadre de partenariats avec TEXFORCES, une société d’Etat burkinabè. Ces crédits doivent permettre aux deux entreprises de financer leurs</w:t>
      </w:r>
      <w:r w:rsidR="00904F07" w:rsidRPr="00873884">
        <w:t> </w:t>
      </w:r>
      <w:r w:rsidRPr="00873884">
        <w:t>investissements, d’accroître leurs capacités de production et de développer leurs</w:t>
      </w:r>
      <w:r w:rsidR="00904F07" w:rsidRPr="00873884">
        <w:t> </w:t>
      </w:r>
      <w:r w:rsidRPr="00873884">
        <w:t>activités sur un marché en évolution. Le président-directeur général du groupe C</w:t>
      </w:r>
      <w:r w:rsidR="009E63FE" w:rsidRPr="00873884">
        <w:t>ORIS</w:t>
      </w:r>
      <w:r w:rsidRPr="00873884">
        <w:t>, M.</w:t>
      </w:r>
      <w:r w:rsidR="00904F07" w:rsidRPr="00873884">
        <w:t> </w:t>
      </w:r>
      <w:r w:rsidRPr="00873884">
        <w:t>Idrissa Nassa, a réaffirmé la volonté de son groupe de soutenir l’entrepreneuriat local et</w:t>
      </w:r>
      <w:r w:rsidR="00904F07" w:rsidRPr="00873884">
        <w:t> </w:t>
      </w:r>
      <w:r w:rsidRPr="00873884">
        <w:t>le</w:t>
      </w:r>
      <w:r w:rsidR="00904F07" w:rsidRPr="00873884">
        <w:t> </w:t>
      </w:r>
      <w:r w:rsidRPr="00873884">
        <w:t>développement d’une économie endogène. De son côté, le promoteur de Black Mode 226, M. Abdoul Ben Isaac Compaoré, a présenté ce financement comme un encouragement à</w:t>
      </w:r>
      <w:r w:rsidR="00904F07" w:rsidRPr="00873884">
        <w:t> </w:t>
      </w:r>
      <w:r w:rsidRPr="00873884">
        <w:t>poursuivre ses efforts en faveur de la production locale et de la création d’emplois. Cette</w:t>
      </w:r>
      <w:r w:rsidR="00904F07" w:rsidRPr="00873884">
        <w:t> </w:t>
      </w:r>
      <w:r w:rsidRPr="00873884">
        <w:t>opération intervient dans un contexte de valorisation, par les autorités burkinabè, de</w:t>
      </w:r>
      <w:r w:rsidR="00904F07" w:rsidRPr="00873884">
        <w:t> </w:t>
      </w:r>
      <w:r w:rsidRPr="00873884">
        <w:t>la</w:t>
      </w:r>
      <w:r w:rsidR="00904F07" w:rsidRPr="00873884">
        <w:t> </w:t>
      </w:r>
      <w:r w:rsidRPr="00873884">
        <w:t>transformation locale, de promotion des produits nationaux et le renforcement de</w:t>
      </w:r>
      <w:r w:rsidR="00904F07" w:rsidRPr="00873884">
        <w:t> </w:t>
      </w:r>
      <w:r w:rsidRPr="00873884">
        <w:t>l’autonomie économique du pays.</w:t>
      </w:r>
    </w:p>
    <w:p w14:paraId="70420555" w14:textId="77777777" w:rsidR="005C41DF" w:rsidRPr="00873884" w:rsidRDefault="005C41DF" w:rsidP="005D212C">
      <w:pPr>
        <w:spacing w:after="0"/>
      </w:pPr>
    </w:p>
    <w:p w14:paraId="06A683EF" w14:textId="2536CE74" w:rsidR="005B7B97" w:rsidRPr="00873884" w:rsidRDefault="005B7B97" w:rsidP="005D212C">
      <w:pPr>
        <w:pStyle w:val="Titre2"/>
        <w:spacing w:before="0"/>
        <w:rPr>
          <w:bCs/>
        </w:rPr>
      </w:pPr>
      <w:bookmarkStart w:id="187" w:name="_Toc243499009"/>
      <w:bookmarkStart w:id="188" w:name="_Toc244513803"/>
      <w:r w:rsidRPr="00873884">
        <w:t xml:space="preserve">Riz </w:t>
      </w:r>
      <w:r w:rsidR="005955B6" w:rsidRPr="00873884">
        <w:t xml:space="preserve">– </w:t>
      </w:r>
      <w:r w:rsidR="00FF477B" w:rsidRPr="00873884">
        <w:t>Inauguration d’une</w:t>
      </w:r>
      <w:r w:rsidR="005955B6" w:rsidRPr="00873884">
        <w:t xml:space="preserve"> rizerie</w:t>
      </w:r>
      <w:bookmarkEnd w:id="187"/>
      <w:r w:rsidR="005955B6" w:rsidRPr="00873884">
        <w:rPr>
          <w:bCs/>
        </w:rPr>
        <w:t>.</w:t>
      </w:r>
      <w:bookmarkEnd w:id="188"/>
      <w:r w:rsidR="005955B6" w:rsidRPr="00873884">
        <w:rPr>
          <w:bCs/>
        </w:rPr>
        <w:t xml:space="preserve"> </w:t>
      </w:r>
    </w:p>
    <w:p w14:paraId="142BCC58" w14:textId="4878AC5B" w:rsidR="005B7B97" w:rsidRPr="00873884" w:rsidRDefault="005B7B97" w:rsidP="005D212C">
      <w:pPr>
        <w:spacing w:after="0"/>
      </w:pPr>
      <w:r w:rsidRPr="00873884">
        <w:t xml:space="preserve">Le Premier ministre, </w:t>
      </w:r>
      <w:r w:rsidR="00FF477B" w:rsidRPr="00873884">
        <w:t xml:space="preserve">M. </w:t>
      </w:r>
      <w:r w:rsidRPr="00873884">
        <w:t xml:space="preserve">Rimtalba Jean Emmanuel Ouédraogo, a inauguré </w:t>
      </w:r>
      <w:r w:rsidR="00FF477B" w:rsidRPr="00873884">
        <w:t xml:space="preserve">le 20 octobre, </w:t>
      </w:r>
      <w:r w:rsidRPr="00873884">
        <w:t>une</w:t>
      </w:r>
      <w:r w:rsidR="00904F07" w:rsidRPr="00873884">
        <w:t> </w:t>
      </w:r>
      <w:r w:rsidRPr="00873884">
        <w:t>rizerie d’une capacité</w:t>
      </w:r>
      <w:r w:rsidR="00AC3613" w:rsidRPr="00873884">
        <w:t xml:space="preserve"> de production</w:t>
      </w:r>
      <w:r w:rsidRPr="00873884">
        <w:t xml:space="preserve"> de 100 tonnes</w:t>
      </w:r>
      <w:r w:rsidR="009E63FE" w:rsidRPr="00873884">
        <w:t>/jour</w:t>
      </w:r>
      <w:r w:rsidRPr="00873884">
        <w:t xml:space="preserve"> de riz paddy, destinée à renforcer la transformation locale et la souveraineté alimentaire du pays.</w:t>
      </w:r>
      <w:r w:rsidR="00FF477B" w:rsidRPr="00873884">
        <w:t xml:space="preserve"> </w:t>
      </w:r>
      <w:r w:rsidRPr="00873884">
        <w:t>Gérée par la société d’</w:t>
      </w:r>
      <w:r w:rsidR="00FF477B" w:rsidRPr="00873884">
        <w:t>E</w:t>
      </w:r>
      <w:r w:rsidRPr="00873884">
        <w:t>tat Faso</w:t>
      </w:r>
      <w:r w:rsidR="00904F07" w:rsidRPr="00873884">
        <w:t> </w:t>
      </w:r>
      <w:r w:rsidRPr="00873884">
        <w:t>Agrop</w:t>
      </w:r>
      <w:r w:rsidR="00A25857" w:rsidRPr="00873884">
        <w:t>o</w:t>
      </w:r>
      <w:r w:rsidRPr="00873884">
        <w:t>les (SOFA), l’unité industrielle a été financée sur ressources propres de l’</w:t>
      </w:r>
      <w:r w:rsidR="00FF477B" w:rsidRPr="00873884">
        <w:t>E</w:t>
      </w:r>
      <w:r w:rsidRPr="00873884">
        <w:t>tat</w:t>
      </w:r>
      <w:r w:rsidR="00FF477B" w:rsidRPr="00873884">
        <w:t xml:space="preserve"> et</w:t>
      </w:r>
      <w:r w:rsidR="00A25857" w:rsidRPr="00873884">
        <w:t> </w:t>
      </w:r>
      <w:r w:rsidRPr="00873884">
        <w:t>s’inscrit dans le cadre de l’Offensive agropastorale, hydraulique et halieutique 2026-2028.</w:t>
      </w:r>
      <w:r w:rsidR="00FF477B" w:rsidRPr="00873884">
        <w:t xml:space="preserve"> </w:t>
      </w:r>
      <w:r w:rsidRPr="00873884">
        <w:t>La rizerie dispose d’une chaîne complète de traitement, du nettoyage du riz paddy au</w:t>
      </w:r>
      <w:r w:rsidR="00A25857" w:rsidRPr="00873884">
        <w:t> </w:t>
      </w:r>
      <w:r w:rsidRPr="00873884">
        <w:t>conditionnement du riz blanc. Ses équipements permettent le décorticage, le blanchiment, le polissage, le tri optique et le calibrage des grains.</w:t>
      </w:r>
      <w:r w:rsidR="00FF477B" w:rsidRPr="00873884">
        <w:t xml:space="preserve"> </w:t>
      </w:r>
      <w:r w:rsidRPr="00873884">
        <w:t xml:space="preserve">L’infrastructure </w:t>
      </w:r>
      <w:r w:rsidR="00FF477B" w:rsidRPr="00873884">
        <w:t>devrait</w:t>
      </w:r>
      <w:r w:rsidRPr="00873884">
        <w:t xml:space="preserve"> faciliter </w:t>
      </w:r>
      <w:r w:rsidRPr="00873884">
        <w:lastRenderedPageBreak/>
        <w:t>la</w:t>
      </w:r>
      <w:r w:rsidR="00A25857" w:rsidRPr="00873884">
        <w:t> </w:t>
      </w:r>
      <w:r w:rsidRPr="00873884">
        <w:t>transformation des stocks de riz paddy constitués par l’</w:t>
      </w:r>
      <w:r w:rsidR="00FF477B" w:rsidRPr="00873884">
        <w:t>E</w:t>
      </w:r>
      <w:r w:rsidRPr="00873884">
        <w:t xml:space="preserve">tat dans le cadre des achats bord champ. Elle vise </w:t>
      </w:r>
      <w:r w:rsidR="00AC3613" w:rsidRPr="00873884">
        <w:t>à</w:t>
      </w:r>
      <w:r w:rsidRPr="00873884">
        <w:t xml:space="preserve"> valoriser les récoltes nationales et à améliorer les débouchés des producteurs locaux</w:t>
      </w:r>
      <w:r w:rsidR="009E63FE" w:rsidRPr="00873884">
        <w:t>.</w:t>
      </w:r>
      <w:r w:rsidR="00AC3613" w:rsidRPr="00873884">
        <w:t xml:space="preserve"> </w:t>
      </w:r>
      <w:r w:rsidR="009E63FE" w:rsidRPr="00873884">
        <w:t xml:space="preserve">Le Premier ministre a estimé que la conquête de l’autosuffisance alimentaire participait à la souveraineté nationale. Il a défendu une stratégie </w:t>
      </w:r>
      <w:r w:rsidRPr="00873884">
        <w:t>associant la production agricole à</w:t>
      </w:r>
      <w:r w:rsidR="00A25857" w:rsidRPr="00873884">
        <w:t> </w:t>
      </w:r>
      <w:r w:rsidRPr="00873884">
        <w:t>la</w:t>
      </w:r>
      <w:r w:rsidR="00A25857" w:rsidRPr="00873884">
        <w:t> </w:t>
      </w:r>
      <w:r w:rsidRPr="00873884">
        <w:t>transformation industrielle pour créer davantage de valeur ajoutée.</w:t>
      </w:r>
      <w:r w:rsidR="00FF477B" w:rsidRPr="00873884">
        <w:t xml:space="preserve"> </w:t>
      </w:r>
      <w:r w:rsidRPr="00873884">
        <w:t>La mise en service de</w:t>
      </w:r>
      <w:r w:rsidR="00A25857" w:rsidRPr="00873884">
        <w:t> </w:t>
      </w:r>
      <w:r w:rsidRPr="00873884">
        <w:t>la</w:t>
      </w:r>
      <w:r w:rsidR="00A25857" w:rsidRPr="00873884">
        <w:t> </w:t>
      </w:r>
      <w:r w:rsidRPr="00873884">
        <w:t>rizerie intervient alors que les autorités burkinabè multiplient les initiatives en faveur de</w:t>
      </w:r>
      <w:r w:rsidR="00A25857" w:rsidRPr="00873884">
        <w:t> </w:t>
      </w:r>
      <w:r w:rsidRPr="00873884">
        <w:t>la</w:t>
      </w:r>
      <w:r w:rsidR="00A25857" w:rsidRPr="00873884">
        <w:t> </w:t>
      </w:r>
      <w:r w:rsidRPr="00873884">
        <w:t>transformation locale des produits agricoles, dans un pays où la sécurité alimentaire constitue un enjeu majeur.</w:t>
      </w:r>
      <w:r w:rsidR="00277BFA" w:rsidRPr="00873884">
        <w:t xml:space="preserve"> Le Premier ministre a annoncé la poursuite de l’installation d’unités industrielles de transformation dans plusieurs régions du pays, dans le prolongement de</w:t>
      </w:r>
      <w:r w:rsidR="00A25857" w:rsidRPr="00873884">
        <w:t> </w:t>
      </w:r>
      <w:r w:rsidR="00277BFA" w:rsidRPr="00873884">
        <w:t>la</w:t>
      </w:r>
      <w:r w:rsidR="00A25857" w:rsidRPr="00873884">
        <w:t> </w:t>
      </w:r>
      <w:r w:rsidR="00277BFA" w:rsidRPr="00873884">
        <w:t>politique de développement des agrop</w:t>
      </w:r>
      <w:r w:rsidR="00A25857" w:rsidRPr="00873884">
        <w:t>o</w:t>
      </w:r>
      <w:r w:rsidR="00277BFA" w:rsidRPr="00873884">
        <w:t>les.</w:t>
      </w:r>
    </w:p>
    <w:p w14:paraId="5A7F2E9C" w14:textId="77777777" w:rsidR="00DB1F62" w:rsidRPr="00873884" w:rsidRDefault="00DB1F62" w:rsidP="005D212C">
      <w:pPr>
        <w:spacing w:after="0"/>
      </w:pPr>
    </w:p>
    <w:p w14:paraId="2B06F9F1" w14:textId="45D41D0E" w:rsidR="00DB1F62" w:rsidRPr="00873884" w:rsidRDefault="00DB1F62" w:rsidP="00DB1F62">
      <w:pPr>
        <w:pStyle w:val="Titre2"/>
        <w:spacing w:before="0"/>
      </w:pPr>
      <w:bookmarkStart w:id="189" w:name="_Toc244513804"/>
      <w:r w:rsidRPr="00873884">
        <w:t>Viticulture – Projet viticole de 9,8 Md FCFA.</w:t>
      </w:r>
      <w:bookmarkEnd w:id="189"/>
    </w:p>
    <w:p w14:paraId="45AF5683" w14:textId="77777777" w:rsidR="00DB1F62" w:rsidRPr="00873884" w:rsidRDefault="00DB1F62" w:rsidP="00DB1F62">
      <w:pPr>
        <w:spacing w:after="0"/>
      </w:pPr>
      <w:r w:rsidRPr="00873884">
        <w:t xml:space="preserve">Le Burkina Faso figure parmi les principaux marchés pour les vins et spiritueux importés dans l’UEMOA mais souhaite développer la transformation locale afin de réduire les importations. Un décret portant création de la Société viticole du Burkina Faso (SOVIB) a été adopté le 22 octobre en Conseil des ministres. Le projet prévoit la mise en place d'une entreprise à capitaux publics et privés, destinée à transformer les raisins produits localement. La société, d'économie mixte, disposera d'un capital initial de 1 Md FCFA réparti entre l'Etat (45 %), BRAFASO (10 %) et le secteur privé national (45 %). Selon les autorités, la nouvelle entreprise sera chargée de transformer les raisins produits dans le pays, grâce à une unité industrielle qui sera construite à Bobo-Dioulasso, pour un coût estimé à 9,8 Md FCFA. Les détails sur la capacité de transformation de l’usine, son calendrier de mise en service ou encore son modèle de financement n’ont pas été précisés. Le projet vise à développer la production locale de vin, dans un pays dont l’approvisionnement repose largement sur les importations. Le Burkina Faso a importé en moyenne 13 780 tonnes de vins et de moûts de raisin par an entre 2021 et 2025, pour une facture annuelle moyenne de 4,32 M USD. Les achats ont atteint un pic de 16 000 tonnes, pour une valeur de 6,1 M USD, en 2022. En 2025, la France était le principal fournisseur du marché burkinabè en valeur, avec 1,8 M USD de vins expédiés, suivie du Togo (1,3 M USD) et de l’Espagne (578 000 USD) qui complètent le Top 3 des fournisseurs. La viabilité d'une industrie viticole burkinabè dépendra autant des capacités de transformation que de la disponibilité de la matière première. Pour faire fonctionner durablement son usine, la SOVIB devra pouvoir s'approvisionner en raisins en quantité suffisante et à intervalles réguliers. Le développement de cette production agricole constitue un préalable à la structuration de la filière. Au Burkina Faso, la culture de la vigne fait actuellement l'objet d'expérimentations destinées à évaluer son adaptation aux conditions agroclimatiques locales. L'une d'elles est menée à Bèga, dans la commune de Bagré, où une exploitation de 4 ha compte 17 496 pieds de vigne répartis entre 12 variétés. Lors d'une visite effectuée le 2 mars 2026, le ministre d'Etat chargé de l'Agriculture, M. Ismaël Sombié, a pu constater l'évolution de cette plantation, mise en place environ deux ans auparavant avec l'appui d'un viticulteur burkinabè. Une extension à 10 ha est envisagée. Outre le site de Bagré, une autre expérimentation viticole est menée sur 0,5 ha à l'École nationale de formation agricole de Matourkou, près de Bobo-Dioulasso. Ces initiatives doivent contribuer à déterminer les conditions dans lesquelles la vigne peut être cultivée au Burkina Faso, et à préparer le développement d'une production nationale de raisin. Ces superficies restent modestes et ne permettent pas, à elles seules, d'établir qu'une production suffisante existera pour approvisionner une unité industrielle. </w:t>
      </w:r>
      <w:r w:rsidRPr="00873884">
        <w:lastRenderedPageBreak/>
        <w:t>Les informations publiées ne précisent ni les volumes de raisins déjà récoltés, ni les rendements obtenus, ni les quantités susceptibles d'être commercialisées. Le passage des expérimentations à une filière commerciale constituera une étape déterminante pour assurer la régularité de la production et la compétitivité du vin fabriqué localement.</w:t>
      </w:r>
    </w:p>
    <w:p w14:paraId="0762DC22" w14:textId="77777777" w:rsidR="00B458A8" w:rsidRPr="00873884" w:rsidRDefault="00B458A8" w:rsidP="00B458A8">
      <w:pPr>
        <w:spacing w:after="0"/>
      </w:pPr>
    </w:p>
    <w:p w14:paraId="21B0282A" w14:textId="44C9BB7C" w:rsidR="00B458A8" w:rsidRPr="00873884" w:rsidRDefault="00B458A8" w:rsidP="00B458A8">
      <w:pPr>
        <w:pStyle w:val="Titre2"/>
        <w:spacing w:before="0"/>
      </w:pPr>
      <w:bookmarkStart w:id="190" w:name="_Hlk244449874"/>
      <w:bookmarkStart w:id="191" w:name="_Toc244513805"/>
      <w:r w:rsidRPr="00873884">
        <w:t>Elevage – Objectif de 100 000 vaches inséminées.</w:t>
      </w:r>
      <w:bookmarkEnd w:id="191"/>
    </w:p>
    <w:bookmarkEnd w:id="190"/>
    <w:p w14:paraId="7E01AA19" w14:textId="38968BED" w:rsidR="00B458A8" w:rsidRPr="00873884" w:rsidRDefault="00B458A8" w:rsidP="00B458A8">
      <w:pPr>
        <w:spacing w:after="0"/>
      </w:pPr>
      <w:r w:rsidRPr="00873884">
        <w:t>Le Burkina Faso vise à inséminer 100 000 vaches en 2026, contre une moyenne annuelle de 3 000 au cours de la décennie précédente. C’est un défi majeur, qui nécessitera des capacités techniques suffisantes et un suivi rigoureux des gestations, des naissances et de la survie des veaux. En 2025, plus de 12 200 vaches ont été inséminées, selon le ministère de l’agriculture, de l’eau, des ressources animales et halieutiques. Le coût de l’insémination bovine est passé de 50 000 à 5 000 FCFA par vache en 2024. La baisse vise à faciliter l’accès des éleveurs à cette technique de reproduction. Le pays a également ramené de 45 000 à 5 000 FCFA le coût de l’insémination des truies. Au total, 458 truies ont bénéficié de cette technique. Parallèlement, le Burkina Faso a importé 710 vaches du Brésil pour renforcer son potentiel laitier. Les autorités misent aussi sur le développement de la collecte et de la transformation du lait local, notamment à travers la société d’Etat Faso Kosam. La production d’aliments pour animaux figure également parmi les leviers retenus, avec Faso Guulgo, une autre société d’Etat. Ces initiatives s’inscrivent dans l’Offensive agropastorale, hydraulique et halieutique 2026-2028. Le gouvernement entend améliorer la</w:t>
      </w:r>
      <w:r w:rsidR="00AE081B">
        <w:t> </w:t>
      </w:r>
      <w:r w:rsidRPr="00873884">
        <w:t>productivité du cheptel et réduire la dépendance aux importations de produits laitiers.</w:t>
      </w:r>
    </w:p>
    <w:p w14:paraId="0EFB38C8" w14:textId="77777777" w:rsidR="005D212C" w:rsidRPr="00873884" w:rsidRDefault="005D212C" w:rsidP="005D212C">
      <w:pPr>
        <w:spacing w:after="0"/>
      </w:pPr>
    </w:p>
    <w:p w14:paraId="7E58CE62" w14:textId="65CDD2F1" w:rsidR="005B7B97" w:rsidRPr="00873884" w:rsidRDefault="005B7B97" w:rsidP="005D212C">
      <w:pPr>
        <w:pStyle w:val="Titre2"/>
        <w:spacing w:before="0"/>
      </w:pPr>
      <w:bookmarkStart w:id="192" w:name="_Toc243499011"/>
      <w:bookmarkStart w:id="193" w:name="_Hlk244449227"/>
      <w:bookmarkStart w:id="194" w:name="_Toc244513806"/>
      <w:r w:rsidRPr="00873884">
        <w:t>Irrigation –</w:t>
      </w:r>
      <w:r w:rsidR="00277BFA" w:rsidRPr="00873884">
        <w:t xml:space="preserve"> A</w:t>
      </w:r>
      <w:r w:rsidRPr="00873884">
        <w:t>ménagement de 50 000 h</w:t>
      </w:r>
      <w:r w:rsidR="00277BFA" w:rsidRPr="00873884">
        <w:t>a</w:t>
      </w:r>
      <w:r w:rsidRPr="00873884">
        <w:t xml:space="preserve"> </w:t>
      </w:r>
      <w:r w:rsidR="00277BFA" w:rsidRPr="00873884">
        <w:t xml:space="preserve">de périmètres </w:t>
      </w:r>
      <w:r w:rsidRPr="00873884">
        <w:t>irrigués</w:t>
      </w:r>
      <w:bookmarkEnd w:id="192"/>
      <w:r w:rsidR="00321087" w:rsidRPr="00873884">
        <w:t>.</w:t>
      </w:r>
      <w:bookmarkEnd w:id="194"/>
      <w:r w:rsidR="00321087" w:rsidRPr="00873884">
        <w:t xml:space="preserve"> </w:t>
      </w:r>
    </w:p>
    <w:bookmarkEnd w:id="193"/>
    <w:p w14:paraId="447C1968" w14:textId="4A01CB95" w:rsidR="005B7B97" w:rsidRPr="00873884" w:rsidRDefault="005B7B97" w:rsidP="005D212C">
      <w:pPr>
        <w:spacing w:after="0"/>
      </w:pPr>
      <w:r w:rsidRPr="00873884">
        <w:t>Le</w:t>
      </w:r>
      <w:r w:rsidR="00321087" w:rsidRPr="00873884">
        <w:t xml:space="preserve"> 20 octobre, le</w:t>
      </w:r>
      <w:r w:rsidRPr="00873884">
        <w:t xml:space="preserve"> Premier ministre, </w:t>
      </w:r>
      <w:r w:rsidR="00321087" w:rsidRPr="00873884">
        <w:t xml:space="preserve">M. </w:t>
      </w:r>
      <w:r w:rsidRPr="00873884">
        <w:t>Rimtalba Jean Emmanuel Ouédraogo, a lancé une</w:t>
      </w:r>
      <w:r w:rsidR="00A25857" w:rsidRPr="00873884">
        <w:t> </w:t>
      </w:r>
      <w:r w:rsidRPr="00873884">
        <w:t>opération d’aménagement de 50 000 h</w:t>
      </w:r>
      <w:r w:rsidR="00277BFA" w:rsidRPr="00873884">
        <w:t>a</w:t>
      </w:r>
      <w:r w:rsidRPr="00873884">
        <w:t xml:space="preserve"> supplémentaires de périmètres irrigués à travers le </w:t>
      </w:r>
      <w:r w:rsidR="00277BFA" w:rsidRPr="00873884">
        <w:t>pays</w:t>
      </w:r>
      <w:r w:rsidR="00321087" w:rsidRPr="00873884">
        <w:t xml:space="preserve">, </w:t>
      </w:r>
      <w:r w:rsidR="00277BFA" w:rsidRPr="00873884">
        <w:t xml:space="preserve">pour un </w:t>
      </w:r>
      <w:r w:rsidRPr="00873884">
        <w:t xml:space="preserve">coût global </w:t>
      </w:r>
      <w:r w:rsidR="00321087" w:rsidRPr="00873884">
        <w:t>s’él</w:t>
      </w:r>
      <w:r w:rsidR="00277BFA" w:rsidRPr="00873884">
        <w:t>e</w:t>
      </w:r>
      <w:r w:rsidR="00321087" w:rsidRPr="00873884">
        <w:t>v</w:t>
      </w:r>
      <w:r w:rsidR="00277BFA" w:rsidRPr="00873884">
        <w:t>ant</w:t>
      </w:r>
      <w:r w:rsidR="00321087" w:rsidRPr="00873884">
        <w:t xml:space="preserve"> à</w:t>
      </w:r>
      <w:r w:rsidRPr="00873884">
        <w:t xml:space="preserve"> 254,79 </w:t>
      </w:r>
      <w:r w:rsidR="00321087" w:rsidRPr="00873884">
        <w:t>Md F</w:t>
      </w:r>
      <w:r w:rsidRPr="00873884">
        <w:t>CFA. Cette initiative vise à renforcer la</w:t>
      </w:r>
      <w:r w:rsidR="00A25857" w:rsidRPr="00873884">
        <w:t> </w:t>
      </w:r>
      <w:r w:rsidRPr="00873884">
        <w:t>production agricole en saison sèche et à accélérer la marche vers la souveraineté alimentaire.</w:t>
      </w:r>
      <w:r w:rsidR="00B71110" w:rsidRPr="00873884">
        <w:t xml:space="preserve"> </w:t>
      </w:r>
      <w:r w:rsidR="00A62238" w:rsidRPr="00873884">
        <w:t>Le plan de mobilisation de l’eau prévoit la remise en culture de 10 464 ha durant la campagne sèche, avec une production additionnelle attendue de 36 624 tonnes, et la création de</w:t>
      </w:r>
      <w:r w:rsidR="00A25857" w:rsidRPr="00873884">
        <w:t> </w:t>
      </w:r>
      <w:r w:rsidR="00A62238" w:rsidRPr="00873884">
        <w:t xml:space="preserve">nouvelles superficies irriguées. </w:t>
      </w:r>
      <w:r w:rsidRPr="00873884">
        <w:t>Le lancement de cette opération s’est déroulé sur un site pilote de 1 000 h</w:t>
      </w:r>
      <w:r w:rsidR="00277BFA" w:rsidRPr="00873884">
        <w:t>a</w:t>
      </w:r>
      <w:r w:rsidR="00B71110" w:rsidRPr="00873884">
        <w:t xml:space="preserve"> mais le</w:t>
      </w:r>
      <w:r w:rsidRPr="00873884">
        <w:t xml:space="preserve"> </w:t>
      </w:r>
      <w:r w:rsidR="00B71110" w:rsidRPr="00873884">
        <w:t>g</w:t>
      </w:r>
      <w:r w:rsidRPr="00873884">
        <w:t>ouvernement prévoit de réaliser les travaux de terrassement et</w:t>
      </w:r>
      <w:r w:rsidR="00A25857" w:rsidRPr="00873884">
        <w:t> </w:t>
      </w:r>
      <w:r w:rsidRPr="00873884">
        <w:t>de</w:t>
      </w:r>
      <w:r w:rsidR="00A25857" w:rsidRPr="00873884">
        <w:t> </w:t>
      </w:r>
      <w:r w:rsidRPr="00873884">
        <w:t>planage sur 60 000 h</w:t>
      </w:r>
      <w:r w:rsidR="00A62238" w:rsidRPr="00873884">
        <w:t>a</w:t>
      </w:r>
      <w:r w:rsidR="00277BFA" w:rsidRPr="00873884">
        <w:t xml:space="preserve"> entre novembre 2026 et avril 2027</w:t>
      </w:r>
      <w:r w:rsidRPr="00873884">
        <w:t>, afin de livrer 50 000 h</w:t>
      </w:r>
      <w:r w:rsidR="00277BFA" w:rsidRPr="00873884">
        <w:t>a</w:t>
      </w:r>
      <w:r w:rsidRPr="00873884">
        <w:t xml:space="preserve"> de</w:t>
      </w:r>
      <w:r w:rsidR="00A25857" w:rsidRPr="00873884">
        <w:t> </w:t>
      </w:r>
      <w:r w:rsidRPr="00873884">
        <w:t xml:space="preserve">périmètres irrigués </w:t>
      </w:r>
      <w:r w:rsidR="00277BFA" w:rsidRPr="00873884">
        <w:t>au plus tard fin</w:t>
      </w:r>
      <w:r w:rsidRPr="00873884">
        <w:t xml:space="preserve"> octobre 2027.</w:t>
      </w:r>
      <w:r w:rsidR="00B71110" w:rsidRPr="00873884">
        <w:t xml:space="preserve"> L’</w:t>
      </w:r>
      <w:r w:rsidRPr="00873884">
        <w:t>initiative intervient après une campagne agricole</w:t>
      </w:r>
      <w:r w:rsidR="00B71110" w:rsidRPr="00873884">
        <w:t xml:space="preserve"> </w:t>
      </w:r>
      <w:r w:rsidRPr="00873884">
        <w:t>marquée par une pluviométrie insuffisante et des poches de sécheresse dans plusieurs régions. Le Burkina Faso dispose actuellement de moins de 30 000 h</w:t>
      </w:r>
      <w:r w:rsidR="00A72CC8" w:rsidRPr="00873884">
        <w:t xml:space="preserve">a de périmètres </w:t>
      </w:r>
      <w:r w:rsidRPr="00873884">
        <w:t>irrigués. L’aménagement de 50 000 h</w:t>
      </w:r>
      <w:r w:rsidR="00A72CC8" w:rsidRPr="00873884">
        <w:t>a</w:t>
      </w:r>
      <w:r w:rsidRPr="00873884">
        <w:t xml:space="preserve"> supplémentaires devrait ainsi permettre au pays de franchir un</w:t>
      </w:r>
      <w:r w:rsidR="00A25857" w:rsidRPr="00873884">
        <w:t> </w:t>
      </w:r>
      <w:r w:rsidRPr="00873884">
        <w:t>nouveau cap dans la maîtrise de l’eau et la modernisation de son agriculture.</w:t>
      </w:r>
      <w:r w:rsidR="00A62238" w:rsidRPr="00873884">
        <w:t xml:space="preserve"> Les nouveaux périmètres irrigués devraient permettre au moins trois cycles de production agricole par an, ce</w:t>
      </w:r>
      <w:r w:rsidR="00A25857" w:rsidRPr="00873884">
        <w:t> </w:t>
      </w:r>
      <w:r w:rsidR="00A62238" w:rsidRPr="00873884">
        <w:t>qui devrait contribuer à accroître les récoltes, à améliorer la disponibilité des produits agricoles et à réduire la dépendance des producteurs aux aléas climatiques.</w:t>
      </w:r>
      <w:r w:rsidR="00B71110" w:rsidRPr="00873884">
        <w:t xml:space="preserve"> </w:t>
      </w:r>
      <w:r w:rsidRPr="00873884">
        <w:t xml:space="preserve">Le </w:t>
      </w:r>
      <w:r w:rsidR="00B71110" w:rsidRPr="00873884">
        <w:t>g</w:t>
      </w:r>
      <w:r w:rsidRPr="00873884">
        <w:t>ouvernement prévoit de mobiliser les équipements de Faso Mêbo, de la Société nationale de l’aménagement des terres et de l’équipement rural (SONATER), de l’Office national des barrages et</w:t>
      </w:r>
      <w:r w:rsidR="00A25857" w:rsidRPr="00873884">
        <w:t> </w:t>
      </w:r>
      <w:r w:rsidRPr="00873884">
        <w:t>des</w:t>
      </w:r>
      <w:r w:rsidR="00A25857" w:rsidRPr="00873884">
        <w:t> </w:t>
      </w:r>
      <w:r w:rsidRPr="00873884">
        <w:t>aménagements hydro-agricoles (ONBAH) et du Génie militaire</w:t>
      </w:r>
      <w:r w:rsidR="00BC3400" w:rsidRPr="00873884">
        <w:t>, pour réaliser les</w:t>
      </w:r>
      <w:r w:rsidRPr="00873884">
        <w:t xml:space="preserve"> travaux de terrassement </w:t>
      </w:r>
      <w:r w:rsidR="00BC3400" w:rsidRPr="00873884">
        <w:t xml:space="preserve">qui </w:t>
      </w:r>
      <w:r w:rsidRPr="00873884">
        <w:t xml:space="preserve">nécessiteront près de 13 </w:t>
      </w:r>
      <w:r w:rsidR="00B71110" w:rsidRPr="00873884">
        <w:t>Md F</w:t>
      </w:r>
      <w:r w:rsidRPr="00873884">
        <w:t>CFA</w:t>
      </w:r>
      <w:r w:rsidR="00B71110" w:rsidRPr="00873884">
        <w:t xml:space="preserve">. </w:t>
      </w:r>
      <w:r w:rsidR="00A72CC8" w:rsidRPr="00873884">
        <w:t>Les bulldozers devront fonctionner jusqu’à vingt heures par jour pour respecter les délais. Quelques 8 000 volontaires pour</w:t>
      </w:r>
      <w:r w:rsidR="00A25857" w:rsidRPr="00873884">
        <w:t> </w:t>
      </w:r>
      <w:r w:rsidR="00A72CC8" w:rsidRPr="00873884">
        <w:t>la</w:t>
      </w:r>
      <w:r w:rsidR="00A25857" w:rsidRPr="00873884">
        <w:t> </w:t>
      </w:r>
      <w:r w:rsidR="00A72CC8" w:rsidRPr="00873884">
        <w:t xml:space="preserve">défense de la patrie agricole participeront également aux travaux d’aménagement. </w:t>
      </w:r>
      <w:r w:rsidR="00A72CC8" w:rsidRPr="00873884">
        <w:lastRenderedPageBreak/>
        <w:t xml:space="preserve">Leur engagement leur donnera un droit prioritaire à l’attribution de parcelles sur les périmètres réalisés. </w:t>
      </w:r>
      <w:r w:rsidRPr="00873884">
        <w:t>L</w:t>
      </w:r>
      <w:r w:rsidR="00B71110" w:rsidRPr="00873884">
        <w:t xml:space="preserve">es autorités </w:t>
      </w:r>
      <w:r w:rsidR="00BC3400" w:rsidRPr="00873884">
        <w:t>visent à</w:t>
      </w:r>
      <w:r w:rsidR="00B71110" w:rsidRPr="00873884">
        <w:t xml:space="preserve"> </w:t>
      </w:r>
      <w:r w:rsidRPr="00873884">
        <w:t>associer les artisans burkinabè à la fabrication d’équipements hydromécaniques</w:t>
      </w:r>
      <w:r w:rsidR="00B71110" w:rsidRPr="00873884">
        <w:t>,</w:t>
      </w:r>
      <w:r w:rsidRPr="00873884">
        <w:t xml:space="preserve"> jusque-là importés</w:t>
      </w:r>
      <w:r w:rsidR="00B71110" w:rsidRPr="00873884">
        <w:t xml:space="preserve">, pour </w:t>
      </w:r>
      <w:r w:rsidRPr="00873884">
        <w:t>valoriser les compétences nationales et soutenir la</w:t>
      </w:r>
      <w:r w:rsidR="00A25857" w:rsidRPr="00873884">
        <w:t> </w:t>
      </w:r>
      <w:r w:rsidRPr="00873884">
        <w:t>production locale d’équipements agricoles. L’opération ambitionne ainsi de transformer durablement le potentiel agricole du</w:t>
      </w:r>
      <w:r w:rsidR="00A62238" w:rsidRPr="00873884">
        <w:t xml:space="preserve"> pays</w:t>
      </w:r>
      <w:r w:rsidRPr="00873884">
        <w:t>, en faisant de la maîtrise de l’eau un levier de</w:t>
      </w:r>
      <w:r w:rsidR="00A25857" w:rsidRPr="00873884">
        <w:t> </w:t>
      </w:r>
      <w:r w:rsidRPr="00873884">
        <w:t>production continue, de résilience face aux sécheresses et de souveraineté alimentaire.</w:t>
      </w:r>
    </w:p>
    <w:p w14:paraId="30D686E0" w14:textId="77777777" w:rsidR="00DB1F62" w:rsidRPr="00873884" w:rsidRDefault="00DB1F62" w:rsidP="006976C9">
      <w:pPr>
        <w:spacing w:after="0"/>
      </w:pPr>
    </w:p>
    <w:p w14:paraId="21F81E00" w14:textId="3B308379" w:rsidR="00346DB3" w:rsidRPr="00873884" w:rsidRDefault="009D0F96" w:rsidP="007B5BCC">
      <w:pPr>
        <w:pStyle w:val="Titre1"/>
      </w:pPr>
      <w:bookmarkStart w:id="195" w:name="_Toc207812045"/>
      <w:bookmarkStart w:id="196" w:name="_Toc207812913"/>
      <w:bookmarkStart w:id="197" w:name="_Toc207813075"/>
      <w:bookmarkStart w:id="198" w:name="_Toc244513807"/>
      <w:r w:rsidRPr="00873884">
        <w:t>Cap Vert</w:t>
      </w:r>
      <w:bookmarkEnd w:id="195"/>
      <w:bookmarkEnd w:id="196"/>
      <w:bookmarkEnd w:id="197"/>
      <w:bookmarkEnd w:id="198"/>
    </w:p>
    <w:p w14:paraId="205A4D43" w14:textId="0649613D" w:rsidR="00BB6073" w:rsidRPr="00873884" w:rsidRDefault="00081FB3" w:rsidP="00BB6073">
      <w:pPr>
        <w:pStyle w:val="Titre2"/>
        <w:spacing w:before="0"/>
      </w:pPr>
      <w:bookmarkStart w:id="199" w:name="_Hlk244513193"/>
      <w:bookmarkStart w:id="200" w:name="_Toc244513808"/>
      <w:r w:rsidRPr="00873884">
        <w:t xml:space="preserve">Climat </w:t>
      </w:r>
      <w:r w:rsidR="00BB6073" w:rsidRPr="00873884">
        <w:t>–</w:t>
      </w:r>
      <w:r w:rsidRPr="00873884">
        <w:t xml:space="preserve"> Mobilisation du Fonds vert pour le climat</w:t>
      </w:r>
      <w:r w:rsidR="00BB6073" w:rsidRPr="00873884">
        <w:t>.</w:t>
      </w:r>
      <w:bookmarkEnd w:id="200"/>
      <w:r w:rsidR="00BB6073" w:rsidRPr="00873884">
        <w:t xml:space="preserve"> </w:t>
      </w:r>
    </w:p>
    <w:bookmarkEnd w:id="199"/>
    <w:p w14:paraId="1D08628C" w14:textId="04676A87" w:rsidR="00BB6073" w:rsidRPr="00873884" w:rsidRDefault="00BB6073" w:rsidP="00BB6073">
      <w:pPr>
        <w:spacing w:after="0"/>
      </w:pPr>
      <w:r w:rsidRPr="00873884">
        <w:t xml:space="preserve">Le </w:t>
      </w:r>
      <w:r w:rsidRPr="00873884">
        <w:t xml:space="preserve">Cap Vert </w:t>
      </w:r>
      <w:r w:rsidRPr="00873884">
        <w:t xml:space="preserve">prévoit de soumettre, en 2027, une demande d’accréditation afin de mobiliser directement des financements climatiques </w:t>
      </w:r>
      <w:r w:rsidRPr="00873884">
        <w:t xml:space="preserve">(Fonds </w:t>
      </w:r>
      <w:r w:rsidR="00081FB3" w:rsidRPr="00873884">
        <w:t>v</w:t>
      </w:r>
      <w:r w:rsidRPr="00873884">
        <w:t xml:space="preserve">ert pour le </w:t>
      </w:r>
      <w:r w:rsidR="00081FB3" w:rsidRPr="00873884">
        <w:t>c</w:t>
      </w:r>
      <w:r w:rsidRPr="00873884">
        <w:t xml:space="preserve">limat) </w:t>
      </w:r>
      <w:r w:rsidRPr="00873884">
        <w:t>et de renforcer les</w:t>
      </w:r>
      <w:r w:rsidRPr="00873884">
        <w:t> </w:t>
      </w:r>
      <w:r w:rsidRPr="00873884">
        <w:t xml:space="preserve">capacités nationales en matière d’élaboration et de mise en œuvre de projets, a annoncé </w:t>
      </w:r>
      <w:r w:rsidRPr="00873884">
        <w:t>le 20 octobre</w:t>
      </w:r>
      <w:r w:rsidRPr="00873884">
        <w:t xml:space="preserve"> le secrétaire national à l’Action climatique, </w:t>
      </w:r>
      <w:r w:rsidRPr="00873884">
        <w:t xml:space="preserve">M. </w:t>
      </w:r>
      <w:r w:rsidRPr="00873884">
        <w:t>Alexandre Nevsky Rodrigues.</w:t>
      </w:r>
      <w:r w:rsidRPr="00873884">
        <w:t xml:space="preserve"> Il </w:t>
      </w:r>
      <w:r w:rsidRPr="00873884">
        <w:t>a</w:t>
      </w:r>
      <w:r w:rsidRPr="00873884">
        <w:t> </w:t>
      </w:r>
      <w:r w:rsidRPr="00873884">
        <w:t>communiqué cette information en marge d’un séminaire organisé par</w:t>
      </w:r>
      <w:r w:rsidRPr="00873884">
        <w:t xml:space="preserve"> </w:t>
      </w:r>
      <w:r w:rsidRPr="00873884">
        <w:t>le</w:t>
      </w:r>
      <w:r w:rsidRPr="00873884">
        <w:t xml:space="preserve"> </w:t>
      </w:r>
      <w:r w:rsidRPr="00873884">
        <w:t>ministère de</w:t>
      </w:r>
      <w:r w:rsidRPr="00873884">
        <w:t> </w:t>
      </w:r>
      <w:r w:rsidRPr="00873884">
        <w:t>l’</w:t>
      </w:r>
      <w:r w:rsidRPr="00873884">
        <w:t>e</w:t>
      </w:r>
      <w:r w:rsidRPr="00873884">
        <w:t>nvironnement, de l’</w:t>
      </w:r>
      <w:r w:rsidRPr="00873884">
        <w:t>a</w:t>
      </w:r>
      <w:r w:rsidRPr="00873884">
        <w:t>ction climatique et de l’</w:t>
      </w:r>
      <w:r w:rsidRPr="00873884">
        <w:t>é</w:t>
      </w:r>
      <w:r w:rsidRPr="00873884">
        <w:t>nergie. Les travaux, qui se déroul</w:t>
      </w:r>
      <w:r w:rsidRPr="00873884">
        <w:t>ai</w:t>
      </w:r>
      <w:r w:rsidRPr="00873884">
        <w:t>ent jusqu’au 23 octobre</w:t>
      </w:r>
      <w:r w:rsidRPr="00873884">
        <w:t xml:space="preserve">, </w:t>
      </w:r>
      <w:r w:rsidRPr="00873884">
        <w:t>port</w:t>
      </w:r>
      <w:r w:rsidRPr="00873884">
        <w:t>aie</w:t>
      </w:r>
      <w:r w:rsidRPr="00873884">
        <w:t>nt sur le renforcement des capacités de préparation des</w:t>
      </w:r>
      <w:r w:rsidRPr="00873884">
        <w:t> </w:t>
      </w:r>
      <w:r w:rsidRPr="00873884">
        <w:t>propositions destinées au Fonds vert pour le climat.</w:t>
      </w:r>
      <w:r w:rsidRPr="00873884">
        <w:t xml:space="preserve"> Parmi l</w:t>
      </w:r>
      <w:r w:rsidRPr="00873884">
        <w:t xml:space="preserve">es secteurs prioritaires identifiés </w:t>
      </w:r>
      <w:r w:rsidRPr="00873884">
        <w:t xml:space="preserve">figure </w:t>
      </w:r>
      <w:r w:rsidRPr="00873884">
        <w:t>l’agriculture.</w:t>
      </w:r>
      <w:r w:rsidRPr="00873884">
        <w:t xml:space="preserve"> </w:t>
      </w:r>
      <w:r w:rsidRPr="00873884">
        <w:t>Selon Alexandre Rodrigues, cette initiative s’inscrit dans un plan de</w:t>
      </w:r>
      <w:r w:rsidRPr="00873884">
        <w:t> </w:t>
      </w:r>
      <w:r w:rsidRPr="00873884">
        <w:t>renforcement des capacités institutionnelles visant à préparer le pays à satisfaire aux</w:t>
      </w:r>
      <w:r w:rsidRPr="00873884">
        <w:t> </w:t>
      </w:r>
      <w:r w:rsidRPr="00873884">
        <w:t>exigences du fonds international, notamment en matière de normes fiduciaires, de</w:t>
      </w:r>
      <w:r w:rsidRPr="00873884">
        <w:t> </w:t>
      </w:r>
      <w:r w:rsidRPr="00873884">
        <w:t>garanties environnementales et sociales, ainsi que de critères d’égalité entre les femmes et les hommes.</w:t>
      </w:r>
    </w:p>
    <w:p w14:paraId="40A2902D" w14:textId="77777777" w:rsidR="00081FB3" w:rsidRPr="00873884" w:rsidRDefault="00081FB3" w:rsidP="00BB6073">
      <w:pPr>
        <w:spacing w:after="0"/>
      </w:pPr>
    </w:p>
    <w:p w14:paraId="122A02ED" w14:textId="094E58EA" w:rsidR="00081FB3" w:rsidRPr="00873884" w:rsidRDefault="00081FB3" w:rsidP="00081FB3">
      <w:pPr>
        <w:pStyle w:val="Titre2"/>
        <w:spacing w:before="0"/>
      </w:pPr>
      <w:bookmarkStart w:id="201" w:name="_Toc244513809"/>
      <w:r w:rsidRPr="00873884">
        <w:t>Alimentation animale - S</w:t>
      </w:r>
      <w:r w:rsidRPr="00873884">
        <w:t>ubvention à hauteur de 50%</w:t>
      </w:r>
      <w:r w:rsidRPr="00873884">
        <w:t>.</w:t>
      </w:r>
      <w:bookmarkEnd w:id="201"/>
    </w:p>
    <w:p w14:paraId="0B316815" w14:textId="78EE629B" w:rsidR="00081FB3" w:rsidRPr="00873884" w:rsidRDefault="00081FB3" w:rsidP="00081FB3">
      <w:pPr>
        <w:spacing w:after="0"/>
      </w:pPr>
      <w:r w:rsidRPr="00873884">
        <w:t xml:space="preserve">Le gouvernement </w:t>
      </w:r>
      <w:r w:rsidRPr="00873884">
        <w:t xml:space="preserve">prévoit de </w:t>
      </w:r>
      <w:r w:rsidRPr="00873884">
        <w:t>prendr</w:t>
      </w:r>
      <w:r w:rsidRPr="00873884">
        <w:t>e</w:t>
      </w:r>
      <w:r w:rsidRPr="00873884">
        <w:t xml:space="preserve"> en charge 50% des coûts d’acquisition d’aliments pour</w:t>
      </w:r>
      <w:r w:rsidRPr="00873884">
        <w:t> </w:t>
      </w:r>
      <w:r w:rsidRPr="00873884">
        <w:t>les</w:t>
      </w:r>
      <w:r w:rsidRPr="00873884">
        <w:t> </w:t>
      </w:r>
      <w:r w:rsidRPr="00873884">
        <w:t>bovins, les caprins et les ovins éligibles, dans le cadre du programme d’atténuation des</w:t>
      </w:r>
      <w:r w:rsidRPr="00873884">
        <w:t> </w:t>
      </w:r>
      <w:r w:rsidRPr="00873884">
        <w:t>effets de la mauvaise année agricole 2026-2027.</w:t>
      </w:r>
      <w:r w:rsidRPr="00873884">
        <w:t xml:space="preserve"> </w:t>
      </w:r>
      <w:r w:rsidRPr="00873884">
        <w:t>Cette mesure, approuvée en Conseil des</w:t>
      </w:r>
      <w:r w:rsidRPr="00873884">
        <w:t> </w:t>
      </w:r>
      <w:r w:rsidRPr="00873884">
        <w:t>ministres le 6 octobre, vise à contribuer au maintien du cheptel national et à préserver l’activité des éleveurs, face au déficit de production fourragère et à la disponibilité réduite des</w:t>
      </w:r>
      <w:r w:rsidRPr="00873884">
        <w:t> </w:t>
      </w:r>
      <w:r w:rsidRPr="00873884">
        <w:t>pâturages résultant des conditions climatiques défavorables.</w:t>
      </w:r>
      <w:r w:rsidRPr="00873884">
        <w:t xml:space="preserve"> </w:t>
      </w:r>
      <w:r w:rsidRPr="00873884">
        <w:t>Selon le décret, la</w:t>
      </w:r>
      <w:r w:rsidRPr="00873884">
        <w:t> </w:t>
      </w:r>
      <w:r w:rsidRPr="00873884">
        <w:t>participation financière de l’</w:t>
      </w:r>
      <w:r w:rsidRPr="00873884">
        <w:t>E</w:t>
      </w:r>
      <w:r w:rsidRPr="00873884">
        <w:t>tat couvre l’achat de maïs, d’aliments d’entretien, de foin et</w:t>
      </w:r>
      <w:r w:rsidRPr="00873884">
        <w:t> </w:t>
      </w:r>
      <w:r w:rsidRPr="00873884">
        <w:t>de</w:t>
      </w:r>
      <w:r w:rsidRPr="00873884">
        <w:t> </w:t>
      </w:r>
      <w:r w:rsidRPr="00873884">
        <w:t>pulpe de betterave, ainsi que d’autres aliments qui pourraient être approuvés par</w:t>
      </w:r>
      <w:r w:rsidRPr="00873884">
        <w:t> </w:t>
      </w:r>
      <w:r w:rsidRPr="00873884">
        <w:t>les</w:t>
      </w:r>
      <w:r w:rsidRPr="00873884">
        <w:t> </w:t>
      </w:r>
      <w:r w:rsidRPr="00873884">
        <w:t>autorités compétentes en fonction des besoins des animaux.</w:t>
      </w:r>
      <w:r w:rsidRPr="00873884">
        <w:t xml:space="preserve"> </w:t>
      </w:r>
      <w:r w:rsidRPr="00873884">
        <w:t>Les quantités d’aliments subventionnés seront fixées par les services techniques du ministère de l’</w:t>
      </w:r>
      <w:r w:rsidRPr="00873884">
        <w:t>a</w:t>
      </w:r>
      <w:r w:rsidRPr="00873884">
        <w:t>griculture, du</w:t>
      </w:r>
      <w:r w:rsidRPr="00873884">
        <w:t> d</w:t>
      </w:r>
      <w:r w:rsidRPr="00873884">
        <w:t xml:space="preserve">éveloppement rural et de la </w:t>
      </w:r>
      <w:r w:rsidRPr="00873884">
        <w:t>p</w:t>
      </w:r>
      <w:r w:rsidRPr="00873884">
        <w:t>êche (MADRP), en tenant compte de l’espèce et du nombre de têtes de bétail, de la disponibilité des ressources locales et de la gravité de la sécheresse dans les zones touchées.</w:t>
      </w:r>
    </w:p>
    <w:p w14:paraId="65B95E36" w14:textId="77777777" w:rsidR="00BB6073" w:rsidRPr="00873884" w:rsidRDefault="00BB6073" w:rsidP="00BB6073">
      <w:pPr>
        <w:spacing w:after="0"/>
      </w:pPr>
    </w:p>
    <w:p w14:paraId="3108E4AC" w14:textId="5870177F" w:rsidR="009D0F96" w:rsidRPr="00873884" w:rsidRDefault="009D0F96" w:rsidP="007B5BCC">
      <w:pPr>
        <w:pStyle w:val="Titre1"/>
      </w:pPr>
      <w:bookmarkStart w:id="202" w:name="_Toc207812051"/>
      <w:bookmarkStart w:id="203" w:name="_Toc207812919"/>
      <w:bookmarkStart w:id="204" w:name="_Toc207813081"/>
      <w:bookmarkStart w:id="205" w:name="_Toc244513810"/>
      <w:r w:rsidRPr="00873884">
        <w:t>Guinée</w:t>
      </w:r>
      <w:bookmarkEnd w:id="202"/>
      <w:bookmarkEnd w:id="203"/>
      <w:bookmarkEnd w:id="204"/>
      <w:bookmarkEnd w:id="205"/>
    </w:p>
    <w:p w14:paraId="00589C93" w14:textId="1D02379E" w:rsidR="00230E6B" w:rsidRPr="00873884" w:rsidRDefault="00230E6B" w:rsidP="00DD40C2">
      <w:pPr>
        <w:pStyle w:val="Titre2"/>
        <w:spacing w:before="0"/>
      </w:pPr>
      <w:bookmarkStart w:id="206" w:name="_Toc242265368"/>
      <w:bookmarkStart w:id="207" w:name="_Hlk244512927"/>
      <w:bookmarkStart w:id="208" w:name="_Toc244513811"/>
      <w:r w:rsidRPr="00873884">
        <w:t>Palmier à huile – Coopération envisagée avec l’Indonésie</w:t>
      </w:r>
      <w:bookmarkEnd w:id="206"/>
      <w:r w:rsidRPr="00873884">
        <w:t>.</w:t>
      </w:r>
      <w:bookmarkEnd w:id="208"/>
      <w:r w:rsidRPr="00873884">
        <w:t xml:space="preserve"> </w:t>
      </w:r>
    </w:p>
    <w:bookmarkEnd w:id="207"/>
    <w:p w14:paraId="627B6FF1" w14:textId="162B4C93" w:rsidR="00230E6B" w:rsidRPr="00873884" w:rsidRDefault="00230E6B" w:rsidP="00DD40C2">
      <w:pPr>
        <w:spacing w:after="0"/>
      </w:pPr>
      <w:r w:rsidRPr="00873884">
        <w:t>Une délégation du conglomérat indonésien BAKRIE s’est entretenue le 3 octobre avec le</w:t>
      </w:r>
      <w:r w:rsidR="005C41DF" w:rsidRPr="00873884">
        <w:t> </w:t>
      </w:r>
      <w:r w:rsidRPr="00873884">
        <w:t xml:space="preserve">gouvernement sur les possibilités de développer la filière du palmier à huile. </w:t>
      </w:r>
      <w:r w:rsidRPr="00873884">
        <w:lastRenderedPageBreak/>
        <w:t>Après</w:t>
      </w:r>
      <w:r w:rsidR="005C41DF" w:rsidRPr="00873884">
        <w:t> </w:t>
      </w:r>
      <w:r w:rsidRPr="00873884">
        <w:t>la</w:t>
      </w:r>
      <w:r w:rsidR="005C41DF" w:rsidRPr="00873884">
        <w:t> </w:t>
      </w:r>
      <w:r w:rsidRPr="00873884">
        <w:t>réalisation des études nécessaires, une potentielle coopération pourrait reposer sur</w:t>
      </w:r>
      <w:r w:rsidR="005C41DF" w:rsidRPr="00873884">
        <w:t> </w:t>
      </w:r>
      <w:r w:rsidRPr="00873884">
        <w:t>un modèle intégré associant la recherche de nouvelles variétés, le développement et</w:t>
      </w:r>
      <w:r w:rsidR="005C41DF" w:rsidRPr="00873884">
        <w:t> </w:t>
      </w:r>
      <w:r w:rsidRPr="00873884">
        <w:t>la</w:t>
      </w:r>
      <w:r w:rsidR="005C41DF" w:rsidRPr="00873884">
        <w:t> </w:t>
      </w:r>
      <w:r w:rsidRPr="00873884">
        <w:t>réhabilitation des plantations, l’accompagnement des producteurs, le transfert de</w:t>
      </w:r>
      <w:r w:rsidR="005C41DF" w:rsidRPr="00873884">
        <w:t> </w:t>
      </w:r>
      <w:r w:rsidRPr="00873884">
        <w:t>compétences, la transformation industrielle et la valorisation des sous-produits. Des étapes de travail devraient mener à la signature d’un protocole d'entente conjoint, selon le ministère de l’agriculture. Avant la Guinée, des approches similaires avaient été envisagées dans</w:t>
      </w:r>
      <w:r w:rsidR="005D212C" w:rsidRPr="00873884">
        <w:t> </w:t>
      </w:r>
      <w:r w:rsidRPr="00873884">
        <w:t>d’autres</w:t>
      </w:r>
      <w:r w:rsidR="005C41DF" w:rsidRPr="00873884">
        <w:t> </w:t>
      </w:r>
      <w:r w:rsidRPr="00873884">
        <w:t>pays, comme le Sénégal qui a annoncé en septembre (</w:t>
      </w:r>
      <w:r w:rsidRPr="00873884">
        <w:rPr>
          <w:i/>
          <w:iCs/>
        </w:rPr>
        <w:t>cf. Griot agri agro de</w:t>
      </w:r>
      <w:r w:rsidR="005D212C" w:rsidRPr="00873884">
        <w:rPr>
          <w:i/>
          <w:iCs/>
        </w:rPr>
        <w:t> </w:t>
      </w:r>
      <w:r w:rsidRPr="00873884">
        <w:rPr>
          <w:i/>
          <w:iCs/>
        </w:rPr>
        <w:t>septembre</w:t>
      </w:r>
      <w:r w:rsidRPr="00873884">
        <w:t>) un projet visant à développer 60 000 ha de plantations avec l’appui de</w:t>
      </w:r>
      <w:r w:rsidR="005D212C" w:rsidRPr="00873884">
        <w:t> </w:t>
      </w:r>
      <w:r w:rsidRPr="00873884">
        <w:t xml:space="preserve">l’Indonésie. </w:t>
      </w:r>
    </w:p>
    <w:p w14:paraId="22334C8E" w14:textId="77777777" w:rsidR="007A67BB" w:rsidRPr="00873884" w:rsidRDefault="007A67BB" w:rsidP="00DD40C2">
      <w:pPr>
        <w:spacing w:after="0"/>
      </w:pPr>
    </w:p>
    <w:p w14:paraId="651259D2" w14:textId="77777777" w:rsidR="007A67BB" w:rsidRPr="00873884" w:rsidRDefault="007A67BB" w:rsidP="007A67BB">
      <w:pPr>
        <w:pStyle w:val="Titre2"/>
        <w:spacing w:before="0"/>
      </w:pPr>
      <w:bookmarkStart w:id="209" w:name="_Toc244165570"/>
      <w:bookmarkStart w:id="210" w:name="_Toc244513812"/>
      <w:r w:rsidRPr="00873884">
        <w:t>Mangue – Modernisation des infrastructures de conservation étudiée par le polonais FASPOL.</w:t>
      </w:r>
      <w:bookmarkEnd w:id="210"/>
      <w:r w:rsidRPr="00873884">
        <w:t xml:space="preserve"> </w:t>
      </w:r>
      <w:bookmarkEnd w:id="209"/>
    </w:p>
    <w:p w14:paraId="0C0CCC4C" w14:textId="00EFF2C0" w:rsidR="007A67BB" w:rsidRPr="00873884" w:rsidRDefault="007A67BB" w:rsidP="007A67BB">
      <w:pPr>
        <w:spacing w:after="0"/>
      </w:pPr>
      <w:r w:rsidRPr="00873884">
        <w:t xml:space="preserve">En Guinée, le manque d’infrastructures de stockage accentue les pertes post-récolte, principalement de fruits et légumes. La volonté du gouvernement de moderniser le secteur ouvre des perspectives aux opérateurs internationaux. L’entreprise FASPOL Africa, spécialisée dans des solutions de refroidissement durable et affiliée au groupe polonais FASPOL, a signé le 22 octobre un protocole d’accord avec le ministère de l’agriculture en vue d’étudier les possibilités de </w:t>
      </w:r>
      <w:bookmarkStart w:id="211" w:name="_Hlk244450285"/>
      <w:r w:rsidRPr="00873884">
        <w:t xml:space="preserve">modernisation des infrastructures de conservation </w:t>
      </w:r>
      <w:bookmarkEnd w:id="211"/>
      <w:r w:rsidRPr="00873884">
        <w:t>de la mangue. Les études de faisabilité technique doivent permettre d’identifier les zones prioritaires de production, évaluer les besoins en capacités de stockage et en conservation frigorifique et renforcer les</w:t>
      </w:r>
      <w:r w:rsidR="00AE081B">
        <w:t> </w:t>
      </w:r>
      <w:r w:rsidRPr="00873884">
        <w:t>compétences des acteurs locaux. La démarche s’inscrit dans une volonté des autorités guinéennes de réduire les pertes post-récolte et d’améliorer la compétitivité de la mangue sur les marchés internationaux. Selon le ministère guinéen du plan, les pertes post-récolte sont estimées entre 40 et 50% pour les racines, les tubercules, les fruits et les légumes. Elles sont liées à l’insuffisance des équipements de stockage, aux faiblesses des infrastructures énergétiques et logistiques ainsi qu’à la dégradation de certaines routes. En ce qui concerne la filière mangue, une publication du Cadre intégré renforcé (EIF), un programme de partenariat de l’Organisation mondiale du commerce (OMC), rapportait en 2021 que les pertes post-récolte de mangues en Guinée variaient entre 60 et 85% selon les régions de production. Ces estimations soulignent les difficultés de la filière, sans permettre d’établir le niveau actuel des pertes ni la part imputable au manque d’infrastructures frigorifiques. Apparue sur le marché polonais en 2001 après s’être séparée de FASPOMA, un fabricant de</w:t>
      </w:r>
      <w:r w:rsidR="00AE081B">
        <w:t> </w:t>
      </w:r>
      <w:r w:rsidRPr="00873884">
        <w:t>cuves pour le stockage et la transformation des produits laitiers, FASPOL est spécialisée dans la fabrication d’équipements en acier inoxydable pour l’industrie. Elle dispose aujourd’hui de références dans plusieurs pays africains, tels que le Rwanda, le Kenya et le Ghana, où elle fournit des équipements et des services de stockage frigorifique aux industries laitière et halieutique. Cette expertise pourrait lui permettre d’explorer d’autres débouchés en Guinée, au-delà de la mangue, si les études de faisabilité et les conditions du marché confirment l’existence d’une demande suffisante.</w:t>
      </w:r>
    </w:p>
    <w:p w14:paraId="397FD8FF" w14:textId="77777777" w:rsidR="008D26E8" w:rsidRPr="00873884" w:rsidRDefault="008D26E8" w:rsidP="007A67BB">
      <w:pPr>
        <w:spacing w:after="0"/>
      </w:pPr>
    </w:p>
    <w:p w14:paraId="4253A523" w14:textId="77777777" w:rsidR="008D26E8" w:rsidRPr="00873884" w:rsidRDefault="008D26E8" w:rsidP="008D26E8">
      <w:pPr>
        <w:pStyle w:val="Titre2"/>
        <w:spacing w:before="0"/>
        <w:rPr>
          <w:bCs/>
        </w:rPr>
      </w:pPr>
      <w:bookmarkStart w:id="212" w:name="_Toc244165571"/>
      <w:bookmarkStart w:id="213" w:name="_Toc244513813"/>
      <w:r w:rsidRPr="00873884">
        <w:t>Produits laitiers –</w:t>
      </w:r>
      <w:r w:rsidRPr="00873884">
        <w:rPr>
          <w:bCs/>
        </w:rPr>
        <w:t xml:space="preserve"> Programme d’investissement de 7,2 M EUR du groupe agroalimentaire S</w:t>
      </w:r>
      <w:bookmarkEnd w:id="212"/>
      <w:r w:rsidRPr="00873884">
        <w:rPr>
          <w:bCs/>
        </w:rPr>
        <w:t>OGUIPAL.</w:t>
      </w:r>
      <w:bookmarkEnd w:id="213"/>
    </w:p>
    <w:p w14:paraId="1DF31A6A" w14:textId="3AD44350" w:rsidR="008D26E8" w:rsidRPr="00873884" w:rsidRDefault="008D26E8" w:rsidP="008D26E8">
      <w:pPr>
        <w:spacing w:after="0"/>
      </w:pPr>
      <w:r w:rsidRPr="00873884">
        <w:t xml:space="preserve">Le groupe agroalimentaire SOGUIPAL bénéficie d’un prêt de 5 M EUR accordé par PROPARCO, filiale du groupe Agence française de développement (AFD) dédiée au secteur privé. Ce financement s’inscrit dans un programme d’investissement global de 7,2 M EUR, destiné à renforcer les capacités de production de l’entreprise et à soutenir son développement. Cette opération devrait permettre à SOGUIPAL d’accroître sa capacité de production </w:t>
      </w:r>
      <w:r w:rsidRPr="00873884">
        <w:lastRenderedPageBreak/>
        <w:t>de yaourt de 9 à 15 tonnes par jour, soit une augmentation de près de 67%. Elle prévoit également la création d’une trentaine d’emplois directs supplémentaires et le financement des besoins en fonds de roulement nécessaires à cette montée en puissance. Les activités de SOGUIPAL ont débuté en 2005 dans l’importation et la distribution de produits alimentaires, avant de s’orienter vers la transformation industrielle locale. Aujourd’hui, l’entreprise fabrique et conditionne du yaourt, du lait en poudre, du concentré de tomates, de la mayonnaise et de la margarine. Ses produits sont distribués par CCG sur le marché guinéen et dans plusieurs pays de la sous-région. Avec la marque BEST Yaourt, SOGUIPAL est devenue le seul fabricant industriel de yaourt en Guinée.</w:t>
      </w:r>
      <w:r w:rsidRPr="00873884">
        <w:rPr>
          <w:b/>
          <w:bCs/>
        </w:rPr>
        <w:t xml:space="preserve"> </w:t>
      </w:r>
      <w:r w:rsidRPr="00873884">
        <w:t>Au-delà de l’appui financier, PROPARCO prévoit un programme d’assistance technique visant à renforcer les pratiques opérationnelles de l’entreprise et à améliorer ses processus industriels. Cette opération constitue la première intervention de PROPARCO en Guinée dans le cadre de son approche « PME en croissance », destinée à accompagner les entreprises nationales présentant de fortes perspectives de développement. Du côté de l’entreprise bénéficiaire, ce financement est accueilli comme une nouvelle étape dans sa stratégie de développement et elle envisage également de développer son réseau logistique à travers la construction progressive de chambres froides et de dépôts de stockage et de distribution dans les différentes régions du pays. Cette stratégie vise à rapprocher les produits des consommateurs tout en améliorant leur conservation et leur disponibilité sur le marché national. Le directeur administratif et</w:t>
      </w:r>
      <w:r w:rsidR="00AE081B">
        <w:t> </w:t>
      </w:r>
      <w:r w:rsidRPr="00873884">
        <w:t>financier du groupe CCG, M. Aboubacar Baldé, a insisté sur les exigences d’hygiène, de</w:t>
      </w:r>
      <w:r w:rsidR="00AE081B">
        <w:t> </w:t>
      </w:r>
      <w:r w:rsidRPr="00873884">
        <w:t>sécurité et de protection de l’environnement qui doivent accompagner cette expansion industrielle. Pour l’ambassadeur de France en Guinée, M. Luc Briard, ce financement est une</w:t>
      </w:r>
      <w:r w:rsidR="00AE081B">
        <w:t> </w:t>
      </w:r>
      <w:r w:rsidRPr="00873884">
        <w:t>illustration concrète de la coopération économique entre les deux pays. En insistant sur</w:t>
      </w:r>
      <w:r w:rsidR="00AE081B">
        <w:t> </w:t>
      </w:r>
      <w:r w:rsidRPr="00873884">
        <w:t>la</w:t>
      </w:r>
      <w:r w:rsidR="00AE081B">
        <w:t> </w:t>
      </w:r>
      <w:r w:rsidRPr="00873884">
        <w:t>nécessité de développer une industrie capable de répondre aux besoins du marché intérieur, M. Briard a évoqué les perspectives d’approvisionnement de l’entreprise en lait frais provenant de la région de Forécariah. Une initiative qui, si elle se concrétise, pourrait contribuer à renforcer les liens entre les producteurs locaux et les unités industrielles de</w:t>
      </w:r>
      <w:r w:rsidR="00AE081B">
        <w:t> </w:t>
      </w:r>
      <w:r w:rsidRPr="00873884">
        <w:t>transformation. Le développement de cette filière pourrait favoriser le désenclavement économique de certaines zones de production et offrir de nouveaux débouchés aux éleveurs guinéens, dans la lignée des ambitions de développement économique portées par</w:t>
      </w:r>
      <w:r w:rsidR="00AE081B">
        <w:t> </w:t>
      </w:r>
      <w:r w:rsidRPr="00873884">
        <w:t>le</w:t>
      </w:r>
      <w:r w:rsidR="00AE081B">
        <w:t> </w:t>
      </w:r>
      <w:r w:rsidRPr="00873884">
        <w:t>programme Simandou 2040. Le chef de cabinet du ministre chargé de l’industrie, M.</w:t>
      </w:r>
      <w:r w:rsidR="00AE081B">
        <w:t> </w:t>
      </w:r>
      <w:r w:rsidRPr="00873884">
        <w:t>Abdoulaye Diallo, s’est félicité de la mobilisation d’un financement qui devrait permettre non seulement de renforcer les capacités de production de SOGUIPAL, mais également de</w:t>
      </w:r>
      <w:r w:rsidR="00AE081B">
        <w:t> </w:t>
      </w:r>
      <w:r w:rsidRPr="00873884">
        <w:t>soutenir ses besoins de financement à court terme. Au-delà du développement de</w:t>
      </w:r>
      <w:r w:rsidR="00AE081B">
        <w:t> </w:t>
      </w:r>
      <w:r w:rsidRPr="00873884">
        <w:t>SOGUIPAL, les intervenants ont souligné les enjeux de souveraineté alimentaire liés à</w:t>
      </w:r>
      <w:r w:rsidR="00AE081B">
        <w:t> </w:t>
      </w:r>
      <w:r w:rsidRPr="00873884">
        <w:t>cet</w:t>
      </w:r>
      <w:r w:rsidR="00AE081B">
        <w:t> </w:t>
      </w:r>
      <w:r w:rsidRPr="00873884">
        <w:t>investissement. La Guinée ne produit localement qu’environ un quart des produits laitiers qu’elle consomme. Le reste provient des importations, exposant le marché national aux</w:t>
      </w:r>
      <w:r w:rsidR="00AE081B">
        <w:t> </w:t>
      </w:r>
      <w:r w:rsidRPr="00873884">
        <w:t>fluctuations des prix internationaux et aux contraintes logistiques. Le renforcement des</w:t>
      </w:r>
      <w:r w:rsidR="00AE081B">
        <w:t> </w:t>
      </w:r>
      <w:r w:rsidRPr="00873884">
        <w:t>capacités locales de transformation agroalimentaire constitue ainsi un levier important pour réduire cette dépendance. Le financement accordé à SOGUIPAL s’inscrit également dans</w:t>
      </w:r>
      <w:r w:rsidR="00AE081B">
        <w:t> </w:t>
      </w:r>
      <w:r w:rsidRPr="00873884">
        <w:t xml:space="preserve">l’initiative FARM, portée par la France en faveur de la sécurité alimentaire. </w:t>
      </w:r>
    </w:p>
    <w:p w14:paraId="636875AF" w14:textId="77777777" w:rsidR="005C41DF" w:rsidRPr="00873884" w:rsidRDefault="005C41DF" w:rsidP="00DD40C2">
      <w:pPr>
        <w:spacing w:after="0"/>
      </w:pPr>
    </w:p>
    <w:p w14:paraId="3B7F84F7" w14:textId="42B85547" w:rsidR="007F17F3" w:rsidRPr="00873884" w:rsidRDefault="007F17F3" w:rsidP="00DD40C2">
      <w:pPr>
        <w:pStyle w:val="Titre2"/>
        <w:spacing w:before="0"/>
        <w:rPr>
          <w:bCs/>
        </w:rPr>
      </w:pPr>
      <w:bookmarkStart w:id="214" w:name="_Toc242806233"/>
      <w:bookmarkStart w:id="215" w:name="_Toc244513814"/>
      <w:r w:rsidRPr="00873884">
        <w:t xml:space="preserve">Financement – </w:t>
      </w:r>
      <w:r w:rsidR="00F81CCF" w:rsidRPr="00873884">
        <w:t>Renforcement de l’accès au financement des acteurs du secteur agricole</w:t>
      </w:r>
      <w:bookmarkEnd w:id="214"/>
      <w:r w:rsidR="001154A9" w:rsidRPr="00873884">
        <w:rPr>
          <w:bCs/>
        </w:rPr>
        <w:t>.</w:t>
      </w:r>
      <w:bookmarkEnd w:id="215"/>
    </w:p>
    <w:p w14:paraId="0D7CC573" w14:textId="270124F6" w:rsidR="00230E6B" w:rsidRPr="00873884" w:rsidRDefault="007F17F3" w:rsidP="00DD40C2">
      <w:pPr>
        <w:spacing w:after="0"/>
      </w:pPr>
      <w:r w:rsidRPr="00873884">
        <w:t xml:space="preserve">Le Fonds de </w:t>
      </w:r>
      <w:r w:rsidR="001154A9" w:rsidRPr="00873884">
        <w:t>g</w:t>
      </w:r>
      <w:r w:rsidRPr="00873884">
        <w:t xml:space="preserve">arantie des </w:t>
      </w:r>
      <w:r w:rsidR="001154A9" w:rsidRPr="00873884">
        <w:t>p</w:t>
      </w:r>
      <w:r w:rsidRPr="00873884">
        <w:t xml:space="preserve">rêts aux </w:t>
      </w:r>
      <w:r w:rsidR="001154A9" w:rsidRPr="00873884">
        <w:t>e</w:t>
      </w:r>
      <w:r w:rsidRPr="00873884">
        <w:t>ntreprises (FGPE) et ECOBANK Guinée ont signé une</w:t>
      </w:r>
      <w:r w:rsidR="005D212C" w:rsidRPr="00873884">
        <w:t> </w:t>
      </w:r>
      <w:r w:rsidRPr="00873884">
        <w:t xml:space="preserve">convention de partenariat visant à contribuer au renforcement de l’accès au financement des acteurs du secteur agricole. Cette convention s’inscrit dans le cadre de la mise en œuvre </w:t>
      </w:r>
      <w:r w:rsidRPr="00873884">
        <w:lastRenderedPageBreak/>
        <w:t xml:space="preserve">du mécanisme de </w:t>
      </w:r>
      <w:r w:rsidR="00D934FB" w:rsidRPr="00873884">
        <w:t>g</w:t>
      </w:r>
      <w:r w:rsidRPr="00873884">
        <w:t xml:space="preserve">arantie </w:t>
      </w:r>
      <w:r w:rsidR="00450AE1" w:rsidRPr="00873884">
        <w:t>p</w:t>
      </w:r>
      <w:r w:rsidRPr="00873884">
        <w:t xml:space="preserve">artielle de </w:t>
      </w:r>
      <w:r w:rsidR="00450AE1" w:rsidRPr="00873884">
        <w:t>p</w:t>
      </w:r>
      <w:r w:rsidRPr="00873884">
        <w:t xml:space="preserve">ortefeuille de </w:t>
      </w:r>
      <w:r w:rsidR="00450AE1" w:rsidRPr="00873884">
        <w:t>c</w:t>
      </w:r>
      <w:r w:rsidRPr="00873884">
        <w:t>rédits (Fonds GPP), établi à travers le</w:t>
      </w:r>
      <w:r w:rsidR="005D212C" w:rsidRPr="00873884">
        <w:t> </w:t>
      </w:r>
      <w:r w:rsidRPr="00873884">
        <w:t xml:space="preserve">Programme de </w:t>
      </w:r>
      <w:r w:rsidR="00450AE1" w:rsidRPr="00873884">
        <w:t>d</w:t>
      </w:r>
      <w:r w:rsidRPr="00873884">
        <w:t>éveloppement de l’</w:t>
      </w:r>
      <w:r w:rsidR="00450AE1" w:rsidRPr="00873884">
        <w:t>a</w:t>
      </w:r>
      <w:r w:rsidRPr="00873884">
        <w:t xml:space="preserve">griculture </w:t>
      </w:r>
      <w:r w:rsidR="00450AE1" w:rsidRPr="00873884">
        <w:t>c</w:t>
      </w:r>
      <w:r w:rsidRPr="00873884">
        <w:t xml:space="preserve">ommerciale en Guinée (PDACG), financé par la Banque mondiale. </w:t>
      </w:r>
      <w:r w:rsidR="00450AE1" w:rsidRPr="00873884">
        <w:t>Son objectif</w:t>
      </w:r>
      <w:r w:rsidRPr="00873884">
        <w:t xml:space="preserve"> est de permettre aux institutions financières de renforcer leur soutien aux opérateurs économiques, notamment ceux qui éprouvent des difficultés à</w:t>
      </w:r>
      <w:r w:rsidR="005D212C" w:rsidRPr="00873884">
        <w:t> </w:t>
      </w:r>
      <w:r w:rsidRPr="00873884">
        <w:t>accéder au crédit en raison d’un manque de garanties suffisantes.</w:t>
      </w:r>
      <w:r w:rsidR="00450AE1" w:rsidRPr="00873884">
        <w:t xml:space="preserve"> </w:t>
      </w:r>
      <w:r w:rsidR="00F81CCF" w:rsidRPr="00873884">
        <w:t>A</w:t>
      </w:r>
      <w:r w:rsidRPr="00873884">
        <w:t xml:space="preserve"> travers ce partenariat, le</w:t>
      </w:r>
      <w:r w:rsidR="005D212C" w:rsidRPr="00873884">
        <w:t> </w:t>
      </w:r>
      <w:r w:rsidRPr="00873884">
        <w:t>FGPE et ECOBANK Guinée réaffirment leur volonté commune de contribuer au</w:t>
      </w:r>
      <w:r w:rsidR="005D212C" w:rsidRPr="00873884">
        <w:t> </w:t>
      </w:r>
      <w:r w:rsidRPr="00873884">
        <w:t>développement du financement des activités agricoles et à l’accompagnement des</w:t>
      </w:r>
      <w:r w:rsidR="005D212C" w:rsidRPr="00873884">
        <w:t> </w:t>
      </w:r>
      <w:r w:rsidRPr="00873884">
        <w:t>entreprises intervenant dans les différentes chaînes de valeur du secteur</w:t>
      </w:r>
      <w:r w:rsidR="00D934FB" w:rsidRPr="00873884">
        <w:t xml:space="preserve"> </w:t>
      </w:r>
      <w:r w:rsidRPr="00873884">
        <w:t>agricole</w:t>
      </w:r>
      <w:r w:rsidR="00450AE1" w:rsidRPr="00873884">
        <w:t>, secteur prioritaire pour l’économie guinéenne qui</w:t>
      </w:r>
      <w:r w:rsidRPr="00873884">
        <w:t xml:space="preserve"> occupe une place stratégique dans le portefeuille d’ECOBANK</w:t>
      </w:r>
      <w:r w:rsidR="00450AE1" w:rsidRPr="00873884">
        <w:t xml:space="preserve">. </w:t>
      </w:r>
      <w:r w:rsidR="00F81CCF" w:rsidRPr="00873884">
        <w:t xml:space="preserve">Le directeur général du FGPE, M. Mamoudou </w:t>
      </w:r>
      <w:r w:rsidRPr="00873884">
        <w:t>Mara</w:t>
      </w:r>
      <w:r w:rsidR="00450AE1" w:rsidRPr="00873884">
        <w:t xml:space="preserve"> </w:t>
      </w:r>
      <w:r w:rsidRPr="00873884">
        <w:t>a souligné l’importance de</w:t>
      </w:r>
      <w:r w:rsidR="005D212C" w:rsidRPr="00873884">
        <w:t> </w:t>
      </w:r>
      <w:r w:rsidRPr="00873884">
        <w:t>renforcer les mécanismes permettant de faciliter l’accès des entreprises au financemen</w:t>
      </w:r>
      <w:r w:rsidR="00995E38" w:rsidRPr="00873884">
        <w:t>t.</w:t>
      </w:r>
    </w:p>
    <w:p w14:paraId="61C5FFA6" w14:textId="77777777" w:rsidR="007A67BB" w:rsidRPr="00873884" w:rsidRDefault="007A67BB" w:rsidP="00DB1F62">
      <w:pPr>
        <w:spacing w:after="0"/>
      </w:pPr>
    </w:p>
    <w:p w14:paraId="3AA2466E" w14:textId="4F307F9D" w:rsidR="00346DB3" w:rsidRPr="00873884" w:rsidRDefault="009D0F96" w:rsidP="007B5BCC">
      <w:pPr>
        <w:pStyle w:val="Titre1"/>
      </w:pPr>
      <w:bookmarkStart w:id="216" w:name="_Toc207812057"/>
      <w:bookmarkStart w:id="217" w:name="_Toc207812925"/>
      <w:bookmarkStart w:id="218" w:name="_Toc207813087"/>
      <w:bookmarkStart w:id="219" w:name="_Toc244513815"/>
      <w:r w:rsidRPr="00873884">
        <w:t>Libéria</w:t>
      </w:r>
      <w:bookmarkEnd w:id="216"/>
      <w:bookmarkEnd w:id="217"/>
      <w:bookmarkEnd w:id="218"/>
      <w:bookmarkEnd w:id="219"/>
    </w:p>
    <w:p w14:paraId="48939A25" w14:textId="4C9CA39F" w:rsidR="006409BD" w:rsidRPr="00873884" w:rsidRDefault="006409BD" w:rsidP="00DD40C2">
      <w:pPr>
        <w:pStyle w:val="Titre2"/>
        <w:spacing w:before="0"/>
        <w:rPr>
          <w:bCs/>
        </w:rPr>
      </w:pPr>
      <w:bookmarkStart w:id="220" w:name="_Toc242286013"/>
      <w:bookmarkStart w:id="221" w:name="_Hlk243903681"/>
      <w:bookmarkStart w:id="222" w:name="_Toc244513816"/>
      <w:r w:rsidRPr="00873884">
        <w:rPr>
          <w:lang w:val="en-US"/>
        </w:rPr>
        <w:t xml:space="preserve">Politique Agricole </w:t>
      </w:r>
      <w:r w:rsidR="00E5439A" w:rsidRPr="00873884">
        <w:rPr>
          <w:lang w:val="en-US"/>
        </w:rPr>
        <w:t>–</w:t>
      </w:r>
      <w:r w:rsidR="00EA6E58" w:rsidRPr="00873884">
        <w:rPr>
          <w:lang w:val="en-US"/>
        </w:rPr>
        <w:t xml:space="preserve"> </w:t>
      </w:r>
      <w:r w:rsidRPr="00873884">
        <w:rPr>
          <w:bCs/>
        </w:rPr>
        <w:t xml:space="preserve">69 </w:t>
      </w:r>
      <w:r w:rsidR="00E5439A" w:rsidRPr="00873884">
        <w:rPr>
          <w:bCs/>
        </w:rPr>
        <w:t>M USD</w:t>
      </w:r>
      <w:r w:rsidRPr="00873884">
        <w:rPr>
          <w:bCs/>
        </w:rPr>
        <w:t xml:space="preserve"> pour renforcer le soutien des agriculteurs et stimuler la</w:t>
      </w:r>
      <w:r w:rsidR="005D212C" w:rsidRPr="00873884">
        <w:rPr>
          <w:bCs/>
        </w:rPr>
        <w:t> </w:t>
      </w:r>
      <w:r w:rsidRPr="00873884">
        <w:rPr>
          <w:bCs/>
        </w:rPr>
        <w:t>production alimentaire</w:t>
      </w:r>
      <w:bookmarkEnd w:id="220"/>
      <w:r w:rsidR="00E5439A" w:rsidRPr="00873884">
        <w:rPr>
          <w:bCs/>
        </w:rPr>
        <w:t>.</w:t>
      </w:r>
      <w:bookmarkEnd w:id="222"/>
    </w:p>
    <w:p w14:paraId="3A4CC0EF" w14:textId="725FB760" w:rsidR="006409BD" w:rsidRPr="00873884" w:rsidRDefault="006409BD" w:rsidP="00DD40C2">
      <w:pPr>
        <w:spacing w:after="0"/>
      </w:pPr>
      <w:r w:rsidRPr="00873884">
        <w:t>Le ministre de l’</w:t>
      </w:r>
      <w:r w:rsidR="00EA6E58" w:rsidRPr="00873884">
        <w:t>a</w:t>
      </w:r>
      <w:r w:rsidRPr="00873884">
        <w:t xml:space="preserve">griculture, </w:t>
      </w:r>
      <w:r w:rsidR="00E5439A" w:rsidRPr="00873884">
        <w:t xml:space="preserve">le </w:t>
      </w:r>
      <w:r w:rsidRPr="00873884">
        <w:t>Dr</w:t>
      </w:r>
      <w:r w:rsidR="00E5439A" w:rsidRPr="00873884">
        <w:t>.</w:t>
      </w:r>
      <w:r w:rsidRPr="00873884">
        <w:t xml:space="preserve"> J. Alexander Nuetah, </w:t>
      </w:r>
      <w:r w:rsidR="00EA6E58" w:rsidRPr="00873884">
        <w:t xml:space="preserve">a </w:t>
      </w:r>
      <w:r w:rsidRPr="00873884">
        <w:t>sollicit</w:t>
      </w:r>
      <w:r w:rsidR="00EA6E58" w:rsidRPr="00873884">
        <w:t>é</w:t>
      </w:r>
      <w:r w:rsidRPr="00873884">
        <w:t xml:space="preserve"> 69 </w:t>
      </w:r>
      <w:r w:rsidR="00E5439A" w:rsidRPr="00873884">
        <w:t>M USD</w:t>
      </w:r>
      <w:r w:rsidRPr="00873884">
        <w:t xml:space="preserve"> pour </w:t>
      </w:r>
      <w:r w:rsidR="00EA6E58" w:rsidRPr="00873884">
        <w:t xml:space="preserve">son </w:t>
      </w:r>
      <w:r w:rsidRPr="00873884">
        <w:t>ministère dans le budget national 2027, invoquant une pénurie de techniciens agricoles et la nécessité d’élargir le soutien direct aux agriculteurs.</w:t>
      </w:r>
      <w:r w:rsidR="006B40C1" w:rsidRPr="00873884">
        <w:t xml:space="preserve"> Les besoins sont estimés à </w:t>
      </w:r>
      <w:r w:rsidRPr="00873884">
        <w:t xml:space="preserve">environ 436 techniciens agricoles </w:t>
      </w:r>
      <w:r w:rsidR="00EA6E58" w:rsidRPr="00873884">
        <w:t xml:space="preserve">(contre 138 actuellement) </w:t>
      </w:r>
      <w:r w:rsidRPr="00873884">
        <w:t xml:space="preserve">pour </w:t>
      </w:r>
      <w:r w:rsidR="00EA6E58" w:rsidRPr="00873884">
        <w:t xml:space="preserve">couvrir les </w:t>
      </w:r>
      <w:r w:rsidRPr="00873884">
        <w:t>109 districts agricoles.</w:t>
      </w:r>
      <w:r w:rsidR="006B40C1" w:rsidRPr="00873884">
        <w:t xml:space="preserve"> </w:t>
      </w:r>
      <w:r w:rsidRPr="00873884">
        <w:t>Le ministre a</w:t>
      </w:r>
      <w:r w:rsidR="002E7E66" w:rsidRPr="00873884">
        <w:t> </w:t>
      </w:r>
      <w:r w:rsidR="006B40C1" w:rsidRPr="00873884">
        <w:t xml:space="preserve">présenté </w:t>
      </w:r>
      <w:r w:rsidR="00EA6E58" w:rsidRPr="00873884">
        <w:t xml:space="preserve">le 5 octobre </w:t>
      </w:r>
      <w:r w:rsidR="006B40C1" w:rsidRPr="00873884">
        <w:t>ce renforcement de la présence du</w:t>
      </w:r>
      <w:r w:rsidRPr="00873884">
        <w:t xml:space="preserve"> ministère sur le terrain </w:t>
      </w:r>
      <w:r w:rsidR="006B40C1" w:rsidRPr="00873884">
        <w:t>comme</w:t>
      </w:r>
      <w:r w:rsidRPr="00873884">
        <w:t xml:space="preserve"> essentiel</w:t>
      </w:r>
      <w:r w:rsidR="006B40C1" w:rsidRPr="00873884">
        <w:t>le</w:t>
      </w:r>
      <w:r w:rsidRPr="00873884">
        <w:t xml:space="preserve"> pour améliorer la productivité des agriculteurs et </w:t>
      </w:r>
      <w:r w:rsidR="006B40C1" w:rsidRPr="00873884">
        <w:t>atteindre les objectifs nationaux</w:t>
      </w:r>
      <w:r w:rsidRPr="00873884">
        <w:t>.</w:t>
      </w:r>
      <w:r w:rsidR="006B40C1" w:rsidRPr="00873884">
        <w:t xml:space="preserve"> Les moyens sollicités permettraient de</w:t>
      </w:r>
      <w:r w:rsidRPr="00873884">
        <w:t xml:space="preserve"> renforcer </w:t>
      </w:r>
      <w:r w:rsidR="00EA6E58" w:rsidRPr="00873884">
        <w:t xml:space="preserve">les effectifs </w:t>
      </w:r>
      <w:r w:rsidRPr="00873884">
        <w:t xml:space="preserve">du ministère, </w:t>
      </w:r>
      <w:r w:rsidR="006B40C1" w:rsidRPr="00873884">
        <w:t>de</w:t>
      </w:r>
      <w:r w:rsidRPr="00873884">
        <w:t xml:space="preserve"> renforcer le</w:t>
      </w:r>
      <w:r w:rsidR="002E7E66" w:rsidRPr="00873884">
        <w:t> </w:t>
      </w:r>
      <w:r w:rsidRPr="00873884">
        <w:t xml:space="preserve">soutien technique aux agriculteurs et </w:t>
      </w:r>
      <w:r w:rsidR="006B40C1" w:rsidRPr="00873884">
        <w:t>de</w:t>
      </w:r>
      <w:r w:rsidRPr="00873884">
        <w:t xml:space="preserve"> répondre à d’autres besoins critiques dans</w:t>
      </w:r>
      <w:r w:rsidR="002E7E66" w:rsidRPr="00873884">
        <w:t> </w:t>
      </w:r>
      <w:r w:rsidRPr="00873884">
        <w:t>le</w:t>
      </w:r>
      <w:r w:rsidR="002E7E66" w:rsidRPr="00873884">
        <w:t> </w:t>
      </w:r>
      <w:r w:rsidRPr="00873884">
        <w:t>secteur agricole.</w:t>
      </w:r>
      <w:r w:rsidR="006B40C1" w:rsidRPr="00873884">
        <w:t xml:space="preserve"> </w:t>
      </w:r>
      <w:r w:rsidRPr="00873884">
        <w:t xml:space="preserve">Cette demande intervient alors que le gouvernement met en œuvre le Plan national de développement agricole (PNA), </w:t>
      </w:r>
      <w:r w:rsidR="006B40C1" w:rsidRPr="00873884">
        <w:t>axé sur l</w:t>
      </w:r>
      <w:r w:rsidRPr="00873884">
        <w:t>’augmentation de la production alimentaire nationale, l’amélioration de la productivité et le renforcement des chaînes de</w:t>
      </w:r>
      <w:r w:rsidR="002E7E66" w:rsidRPr="00873884">
        <w:t> </w:t>
      </w:r>
      <w:r w:rsidRPr="00873884">
        <w:t>valeur agricoles.</w:t>
      </w:r>
      <w:r w:rsidR="006B40C1" w:rsidRPr="00873884">
        <w:t xml:space="preserve"> </w:t>
      </w:r>
      <w:r w:rsidRPr="00873884">
        <w:t xml:space="preserve">Le ministre </w:t>
      </w:r>
      <w:r w:rsidR="006B40C1" w:rsidRPr="00873884">
        <w:t>a</w:t>
      </w:r>
      <w:r w:rsidRPr="00873884">
        <w:t xml:space="preserve"> mis en avant les développements dans plusieurs chaînes de</w:t>
      </w:r>
      <w:r w:rsidR="002E7E66" w:rsidRPr="00873884">
        <w:t> </w:t>
      </w:r>
      <w:r w:rsidRPr="00873884">
        <w:t>valeur agricoles</w:t>
      </w:r>
      <w:r w:rsidR="00B214AD" w:rsidRPr="00873884">
        <w:t xml:space="preserve">. </w:t>
      </w:r>
      <w:r w:rsidRPr="00873884">
        <w:t xml:space="preserve">Il a indiqué que le secteur du caoutchouc </w:t>
      </w:r>
      <w:r w:rsidR="00EA6E58" w:rsidRPr="00873884">
        <w:t xml:space="preserve">naturel </w:t>
      </w:r>
      <w:r w:rsidRPr="00873884">
        <w:t>a connu une</w:t>
      </w:r>
      <w:r w:rsidR="002E7E66" w:rsidRPr="00873884">
        <w:t> </w:t>
      </w:r>
      <w:r w:rsidRPr="00873884">
        <w:t>nette</w:t>
      </w:r>
      <w:r w:rsidR="002E7E66" w:rsidRPr="00873884">
        <w:t> </w:t>
      </w:r>
      <w:r w:rsidRPr="00873884">
        <w:t>amélioration des prix suite à la publication du décret</w:t>
      </w:r>
      <w:r w:rsidR="00EA6E58" w:rsidRPr="00873884">
        <w:t xml:space="preserve"> </w:t>
      </w:r>
      <w:r w:rsidR="00955D3E" w:rsidRPr="00873884">
        <w:t>limit</w:t>
      </w:r>
      <w:r w:rsidR="00EA6E58" w:rsidRPr="00873884">
        <w:t>ant les exportations</w:t>
      </w:r>
      <w:r w:rsidR="00955D3E" w:rsidRPr="00873884">
        <w:t xml:space="preserve"> de</w:t>
      </w:r>
      <w:r w:rsidR="005D212C" w:rsidRPr="00873884">
        <w:t> </w:t>
      </w:r>
      <w:r w:rsidR="00955D3E" w:rsidRPr="00873884">
        <w:t>caoutchouc brut non transformé</w:t>
      </w:r>
      <w:r w:rsidRPr="00873884">
        <w:t xml:space="preserve">. </w:t>
      </w:r>
      <w:r w:rsidR="006B40C1" w:rsidRPr="00873884">
        <w:t>Le</w:t>
      </w:r>
      <w:r w:rsidRPr="00873884">
        <w:t xml:space="preserve"> caoutchouc brut se vend désormais à environ 950</w:t>
      </w:r>
      <w:r w:rsidR="002E7E66" w:rsidRPr="00873884">
        <w:t> </w:t>
      </w:r>
      <w:r w:rsidR="006B40C1" w:rsidRPr="00873884">
        <w:t>USD</w:t>
      </w:r>
      <w:r w:rsidR="002E7E66" w:rsidRPr="00873884">
        <w:t> </w:t>
      </w:r>
      <w:r w:rsidR="00955D3E" w:rsidRPr="00873884">
        <w:t>la</w:t>
      </w:r>
      <w:r w:rsidR="002E7E66" w:rsidRPr="00873884">
        <w:t> </w:t>
      </w:r>
      <w:r w:rsidRPr="00873884">
        <w:t xml:space="preserve">tonne, contre environ 540 </w:t>
      </w:r>
      <w:r w:rsidR="006B40C1" w:rsidRPr="00873884">
        <w:t>USD</w:t>
      </w:r>
      <w:r w:rsidRPr="00873884">
        <w:t xml:space="preserve"> </w:t>
      </w:r>
      <w:r w:rsidR="00955D3E" w:rsidRPr="00873884">
        <w:t xml:space="preserve">la </w:t>
      </w:r>
      <w:r w:rsidRPr="00873884">
        <w:t>tonne auparavant.</w:t>
      </w:r>
      <w:r w:rsidR="006B40C1" w:rsidRPr="00873884">
        <w:t xml:space="preserve"> </w:t>
      </w:r>
      <w:r w:rsidRPr="00873884">
        <w:t xml:space="preserve">Concernant le manioc, </w:t>
      </w:r>
      <w:r w:rsidR="006B40C1" w:rsidRPr="00873884">
        <w:t>il</w:t>
      </w:r>
      <w:r w:rsidR="002E7E66" w:rsidRPr="00873884">
        <w:t> </w:t>
      </w:r>
      <w:r w:rsidRPr="00873884">
        <w:t>a</w:t>
      </w:r>
      <w:r w:rsidR="002E7E66" w:rsidRPr="00873884">
        <w:t> </w:t>
      </w:r>
      <w:r w:rsidRPr="00873884">
        <w:t>souligné la construction d’une</w:t>
      </w:r>
      <w:r w:rsidR="006B40C1" w:rsidRPr="00873884">
        <w:t xml:space="preserve"> </w:t>
      </w:r>
      <w:r w:rsidRPr="00873884">
        <w:t xml:space="preserve">usine de transformation </w:t>
      </w:r>
      <w:r w:rsidR="006B40C1" w:rsidRPr="00873884">
        <w:t>qui devrait</w:t>
      </w:r>
      <w:r w:rsidRPr="00873884">
        <w:t xml:space="preserve"> renforcer la chaîne de</w:t>
      </w:r>
      <w:r w:rsidR="002E7E66" w:rsidRPr="00873884">
        <w:t> </w:t>
      </w:r>
      <w:r w:rsidRPr="00873884">
        <w:t>valeur du manioc en créant des opportunités de transformation et de marché pour</w:t>
      </w:r>
      <w:r w:rsidR="005D212C" w:rsidRPr="00873884">
        <w:t> </w:t>
      </w:r>
      <w:r w:rsidRPr="00873884">
        <w:t>les</w:t>
      </w:r>
      <w:r w:rsidR="002E7E66" w:rsidRPr="00873884">
        <w:t> </w:t>
      </w:r>
      <w:r w:rsidRPr="00873884">
        <w:t>producteurs.</w:t>
      </w:r>
      <w:r w:rsidR="006B40C1" w:rsidRPr="00873884">
        <w:t xml:space="preserve"> Il a éga</w:t>
      </w:r>
      <w:r w:rsidRPr="00873884">
        <w:t>lement souligné un regain d’investissements dans le secteur du</w:t>
      </w:r>
      <w:r w:rsidR="00AE081B">
        <w:t> </w:t>
      </w:r>
      <w:r w:rsidRPr="00873884">
        <w:t>caf</w:t>
      </w:r>
      <w:r w:rsidR="006B40C1" w:rsidRPr="00873884">
        <w:t>é</w:t>
      </w:r>
      <w:r w:rsidRPr="00873884">
        <w:t xml:space="preserve">, notamment </w:t>
      </w:r>
      <w:r w:rsidR="00B214AD" w:rsidRPr="00873884">
        <w:t xml:space="preserve">à travers </w:t>
      </w:r>
      <w:r w:rsidRPr="00873884">
        <w:t>un partenariat avec JR Farms Group</w:t>
      </w:r>
      <w:r w:rsidR="00B214AD" w:rsidRPr="00873884">
        <w:t xml:space="preserve"> </w:t>
      </w:r>
      <w:r w:rsidRPr="00873884">
        <w:t>afin d’établir des pépinières de</w:t>
      </w:r>
      <w:r w:rsidR="005D212C" w:rsidRPr="00873884">
        <w:t> </w:t>
      </w:r>
      <w:r w:rsidRPr="00873884">
        <w:t>café et d’étendre la production.</w:t>
      </w:r>
      <w:r w:rsidR="00B214AD" w:rsidRPr="00873884">
        <w:t xml:space="preserve"> L’initiative prévoit la distribution de semis de café aux</w:t>
      </w:r>
      <w:r w:rsidR="005D212C" w:rsidRPr="00873884">
        <w:t> </w:t>
      </w:r>
      <w:r w:rsidR="00B214AD" w:rsidRPr="00873884">
        <w:t xml:space="preserve">agriculteurs </w:t>
      </w:r>
      <w:r w:rsidRPr="00873884">
        <w:t>afin qu’ils puissent établir et développer leurs propres exploitations, créant ainsi des</w:t>
      </w:r>
      <w:r w:rsidR="002E7E66" w:rsidRPr="00873884">
        <w:t> </w:t>
      </w:r>
      <w:r w:rsidRPr="00873884">
        <w:t>opportunités de participation des petits exploitants dans l’industrie émergente du</w:t>
      </w:r>
      <w:r w:rsidR="005D212C" w:rsidRPr="00873884">
        <w:t> </w:t>
      </w:r>
      <w:r w:rsidRPr="00873884">
        <w:t>café au</w:t>
      </w:r>
      <w:r w:rsidR="002E7E66" w:rsidRPr="00873884">
        <w:t> </w:t>
      </w:r>
      <w:r w:rsidRPr="00873884">
        <w:t>Libéria.</w:t>
      </w:r>
      <w:r w:rsidR="00B214AD" w:rsidRPr="00873884">
        <w:t xml:space="preserve"> Toujours selon le ministre, les </w:t>
      </w:r>
      <w:r w:rsidRPr="00873884">
        <w:t>perspectives sont aussi encourageantes sur</w:t>
      </w:r>
      <w:r w:rsidR="005D212C" w:rsidRPr="00873884">
        <w:t> </w:t>
      </w:r>
      <w:r w:rsidRPr="00873884">
        <w:t>les</w:t>
      </w:r>
      <w:r w:rsidR="005D212C" w:rsidRPr="00873884">
        <w:t> </w:t>
      </w:r>
      <w:r w:rsidRPr="00873884">
        <w:t>chaînes de valeur du riz, du cacao et du palmier à huile.</w:t>
      </w:r>
      <w:r w:rsidR="00B214AD" w:rsidRPr="00873884">
        <w:t xml:space="preserve"> Finalement, il </w:t>
      </w:r>
      <w:r w:rsidR="00955D3E" w:rsidRPr="00873884">
        <w:t xml:space="preserve">a </w:t>
      </w:r>
      <w:r w:rsidR="00B214AD" w:rsidRPr="00873884">
        <w:t>soulign</w:t>
      </w:r>
      <w:r w:rsidR="00955D3E" w:rsidRPr="00873884">
        <w:t>é</w:t>
      </w:r>
      <w:r w:rsidR="00B214AD" w:rsidRPr="00873884">
        <w:t xml:space="preserve"> le rôle déterminant de</w:t>
      </w:r>
      <w:r w:rsidR="002E7E66" w:rsidRPr="00873884">
        <w:t> </w:t>
      </w:r>
      <w:r w:rsidR="00B214AD" w:rsidRPr="00873884">
        <w:t>la participation active des agriculteurs dans la dynamique pour dépasser la</w:t>
      </w:r>
      <w:r w:rsidR="005D212C" w:rsidRPr="00873884">
        <w:t> </w:t>
      </w:r>
      <w:r w:rsidR="00B214AD" w:rsidRPr="00873884">
        <w:t>production de</w:t>
      </w:r>
      <w:r w:rsidR="002E7E66" w:rsidRPr="00873884">
        <w:t> </w:t>
      </w:r>
      <w:r w:rsidR="00B214AD" w:rsidRPr="00873884">
        <w:t xml:space="preserve">subsistance et profiter des opportunités </w:t>
      </w:r>
      <w:r w:rsidR="00955D3E" w:rsidRPr="00873884">
        <w:t>offertes par le développement du</w:t>
      </w:r>
      <w:r w:rsidR="005D212C" w:rsidRPr="00873884">
        <w:t> </w:t>
      </w:r>
      <w:r w:rsidR="00955D3E" w:rsidRPr="00873884">
        <w:t>secteur agricole</w:t>
      </w:r>
      <w:r w:rsidR="00B214AD" w:rsidRPr="00873884">
        <w:t xml:space="preserve">. </w:t>
      </w:r>
      <w:r w:rsidRPr="00873884">
        <w:t>Le Plan national de développement agricole du gouvernement fournit un</w:t>
      </w:r>
      <w:r w:rsidR="005D212C" w:rsidRPr="00873884">
        <w:t> </w:t>
      </w:r>
      <w:r w:rsidRPr="00873884">
        <w:t>cadre plus large pour</w:t>
      </w:r>
      <w:r w:rsidR="002E7E66" w:rsidRPr="00873884">
        <w:t> </w:t>
      </w:r>
      <w:r w:rsidRPr="00873884">
        <w:t xml:space="preserve">accroître la production alimentaire nationale, renforcer les chaînes </w:t>
      </w:r>
      <w:r w:rsidRPr="00873884">
        <w:lastRenderedPageBreak/>
        <w:t>de</w:t>
      </w:r>
      <w:r w:rsidR="005D212C" w:rsidRPr="00873884">
        <w:t> </w:t>
      </w:r>
      <w:r w:rsidRPr="00873884">
        <w:t>valeur agricoles, accroître la participation du secteur privé et réduire la dépendance du</w:t>
      </w:r>
      <w:r w:rsidR="005D212C" w:rsidRPr="00873884">
        <w:t> </w:t>
      </w:r>
      <w:r w:rsidRPr="00873884">
        <w:t>Libéria aux import</w:t>
      </w:r>
      <w:r w:rsidR="00955D3E" w:rsidRPr="00873884">
        <w:t>ations de produits alimentaires</w:t>
      </w:r>
      <w:r w:rsidRPr="00873884">
        <w:t>.</w:t>
      </w:r>
    </w:p>
    <w:bookmarkEnd w:id="221"/>
    <w:p w14:paraId="2BB66B7E" w14:textId="77777777" w:rsidR="002E7E66" w:rsidRPr="00873884" w:rsidRDefault="002E7E66" w:rsidP="00DD40C2">
      <w:pPr>
        <w:spacing w:after="0"/>
      </w:pPr>
    </w:p>
    <w:p w14:paraId="2D8F4C52" w14:textId="629B5E1E" w:rsidR="00E246F8" w:rsidRPr="00873884" w:rsidRDefault="00F81CCF" w:rsidP="00A77549">
      <w:pPr>
        <w:pStyle w:val="Titre2"/>
        <w:spacing w:before="0"/>
        <w:rPr>
          <w:bCs/>
        </w:rPr>
      </w:pPr>
      <w:bookmarkStart w:id="223" w:name="_Toc242806238"/>
      <w:bookmarkStart w:id="224" w:name="_Hlk243904148"/>
      <w:bookmarkStart w:id="225" w:name="_Toc244513817"/>
      <w:r w:rsidRPr="00873884">
        <w:rPr>
          <w:bCs/>
          <w:lang w:val="en-US"/>
        </w:rPr>
        <w:t xml:space="preserve">Politique Agricole </w:t>
      </w:r>
      <w:r w:rsidR="007F17F3" w:rsidRPr="00873884">
        <w:rPr>
          <w:bCs/>
          <w:lang w:val="en-US"/>
        </w:rPr>
        <w:t>–</w:t>
      </w:r>
      <w:bookmarkStart w:id="226" w:name="_Toc243499022"/>
      <w:bookmarkEnd w:id="223"/>
      <w:r w:rsidR="00F97D9C" w:rsidRPr="00873884">
        <w:rPr>
          <w:bCs/>
        </w:rPr>
        <w:t xml:space="preserve"> P</w:t>
      </w:r>
      <w:r w:rsidR="00E246F8" w:rsidRPr="00873884">
        <w:rPr>
          <w:bCs/>
        </w:rPr>
        <w:t>ortefeuille d’</w:t>
      </w:r>
      <w:r w:rsidR="00466C05" w:rsidRPr="00873884">
        <w:rPr>
          <w:bCs/>
        </w:rPr>
        <w:t>i</w:t>
      </w:r>
      <w:r w:rsidR="00E246F8" w:rsidRPr="00873884">
        <w:rPr>
          <w:bCs/>
        </w:rPr>
        <w:t xml:space="preserve">nvestissements de 370 </w:t>
      </w:r>
      <w:r w:rsidR="00CC753D" w:rsidRPr="00873884">
        <w:rPr>
          <w:bCs/>
        </w:rPr>
        <w:t>M USD</w:t>
      </w:r>
      <w:bookmarkEnd w:id="226"/>
      <w:r w:rsidR="00CC753D" w:rsidRPr="00873884">
        <w:rPr>
          <w:bCs/>
        </w:rPr>
        <w:t>.</w:t>
      </w:r>
      <w:bookmarkEnd w:id="225"/>
      <w:r w:rsidR="00CC753D" w:rsidRPr="00873884">
        <w:rPr>
          <w:bCs/>
        </w:rPr>
        <w:t xml:space="preserve"> </w:t>
      </w:r>
    </w:p>
    <w:p w14:paraId="694875A0" w14:textId="424857F1" w:rsidR="00E246F8" w:rsidRPr="00873884" w:rsidRDefault="00E246F8" w:rsidP="005D212C">
      <w:pPr>
        <w:spacing w:after="0"/>
      </w:pPr>
      <w:r w:rsidRPr="00873884">
        <w:t>Le ministre de l’</w:t>
      </w:r>
      <w:r w:rsidR="00CC753D" w:rsidRPr="00873884">
        <w:t>a</w:t>
      </w:r>
      <w:r w:rsidRPr="00873884">
        <w:t>griculture, le Dr</w:t>
      </w:r>
      <w:r w:rsidR="00CC753D" w:rsidRPr="00873884">
        <w:t>.</w:t>
      </w:r>
      <w:r w:rsidRPr="00873884">
        <w:t xml:space="preserve"> J. Alexander Nuetah, a dévoilé un portefeuille d’investissements agricoles de 370 </w:t>
      </w:r>
      <w:r w:rsidR="00CC753D" w:rsidRPr="00873884">
        <w:t>M USD</w:t>
      </w:r>
      <w:r w:rsidRPr="00873884">
        <w:t xml:space="preserve"> lors du Forum d’investissement </w:t>
      </w:r>
      <w:r w:rsidR="0081798D" w:rsidRPr="00873884">
        <w:t>« </w:t>
      </w:r>
      <w:r w:rsidR="00CC753D" w:rsidRPr="00873884">
        <w:t>Main dans la main</w:t>
      </w:r>
      <w:r w:rsidR="0081798D" w:rsidRPr="00873884">
        <w:t> »</w:t>
      </w:r>
      <w:r w:rsidR="00CC753D" w:rsidRPr="00873884">
        <w:t xml:space="preserve"> d</w:t>
      </w:r>
      <w:r w:rsidRPr="00873884">
        <w:t>e l’Organisation des Nations Unies pour l’alimentation et l’agriculture (FAO), mobilisant les</w:t>
      </w:r>
      <w:r w:rsidR="008D26E8" w:rsidRPr="00873884">
        <w:t> </w:t>
      </w:r>
      <w:r w:rsidRPr="00873884">
        <w:t>investisseurs internationaux, les institutions de financement du développement et</w:t>
      </w:r>
      <w:r w:rsidR="008D26E8" w:rsidRPr="00873884">
        <w:t> </w:t>
      </w:r>
      <w:r w:rsidRPr="00873884">
        <w:t>les</w:t>
      </w:r>
      <w:r w:rsidR="008D26E8" w:rsidRPr="00873884">
        <w:t> </w:t>
      </w:r>
      <w:r w:rsidRPr="00873884">
        <w:t>dirigeants de l’agroalimentaire pour stimuler la production alimentaire nationale.</w:t>
      </w:r>
      <w:r w:rsidR="00CC753D" w:rsidRPr="00873884">
        <w:t xml:space="preserve"> Sous</w:t>
      </w:r>
      <w:r w:rsidR="008D26E8" w:rsidRPr="00873884">
        <w:t> </w:t>
      </w:r>
      <w:r w:rsidRPr="00873884">
        <w:t>le</w:t>
      </w:r>
      <w:r w:rsidR="008D26E8" w:rsidRPr="00873884">
        <w:t> </w:t>
      </w:r>
      <w:r w:rsidRPr="00873884">
        <w:t xml:space="preserve">thème </w:t>
      </w:r>
      <w:r w:rsidR="0081798D" w:rsidRPr="00873884">
        <w:t>« </w:t>
      </w:r>
      <w:r w:rsidRPr="00873884">
        <w:t>Libéria</w:t>
      </w:r>
      <w:r w:rsidR="0081798D" w:rsidRPr="00873884">
        <w:t> :</w:t>
      </w:r>
      <w:r w:rsidRPr="00873884">
        <w:t xml:space="preserve"> de la dépendance aux importations à l’autosuffisance alimentaire</w:t>
      </w:r>
      <w:r w:rsidR="0081798D" w:rsidRPr="00873884">
        <w:t> »</w:t>
      </w:r>
      <w:r w:rsidRPr="00873884">
        <w:t xml:space="preserve">, le ministre a présenté quatre domaines d’investissement prioritaires : 243 </w:t>
      </w:r>
      <w:r w:rsidR="00CC753D" w:rsidRPr="00873884">
        <w:t xml:space="preserve">M USD </w:t>
      </w:r>
      <w:r w:rsidRPr="00873884">
        <w:t>pour le riz, 70</w:t>
      </w:r>
      <w:r w:rsidR="008D26E8" w:rsidRPr="00873884">
        <w:t> </w:t>
      </w:r>
      <w:r w:rsidR="00CC753D" w:rsidRPr="00873884">
        <w:t>M</w:t>
      </w:r>
      <w:r w:rsidRPr="00873884">
        <w:t xml:space="preserve"> </w:t>
      </w:r>
      <w:r w:rsidR="00CC753D" w:rsidRPr="00873884">
        <w:t xml:space="preserve">USD </w:t>
      </w:r>
      <w:r w:rsidRPr="00873884">
        <w:t xml:space="preserve">pour le cacao, 32 </w:t>
      </w:r>
      <w:r w:rsidR="00CC753D" w:rsidRPr="00873884">
        <w:t>M</w:t>
      </w:r>
      <w:r w:rsidRPr="00873884">
        <w:t xml:space="preserve"> </w:t>
      </w:r>
      <w:r w:rsidR="00CC753D" w:rsidRPr="00873884">
        <w:t xml:space="preserve">USD </w:t>
      </w:r>
      <w:r w:rsidRPr="00873884">
        <w:t xml:space="preserve">pour le manioc et 25 </w:t>
      </w:r>
      <w:r w:rsidR="00CC753D" w:rsidRPr="00873884">
        <w:t>M</w:t>
      </w:r>
      <w:r w:rsidRPr="00873884">
        <w:t xml:space="preserve"> </w:t>
      </w:r>
      <w:r w:rsidR="00CC753D" w:rsidRPr="00873884">
        <w:t xml:space="preserve">USD </w:t>
      </w:r>
      <w:r w:rsidRPr="00873884">
        <w:t>pour le maïs.</w:t>
      </w:r>
      <w:r w:rsidR="00420B6E" w:rsidRPr="00873884">
        <w:t xml:space="preserve"> </w:t>
      </w:r>
      <w:r w:rsidRPr="00873884">
        <w:t xml:space="preserve">Le riz représente la </w:t>
      </w:r>
      <w:r w:rsidR="00CC753D" w:rsidRPr="00873884">
        <w:t>majorité</w:t>
      </w:r>
      <w:r w:rsidRPr="00873884">
        <w:t xml:space="preserve"> du portefeuille, reflétant la détermination du gouvernement à réduire la</w:t>
      </w:r>
      <w:r w:rsidR="008D26E8" w:rsidRPr="00873884">
        <w:t> </w:t>
      </w:r>
      <w:r w:rsidRPr="00873884">
        <w:t xml:space="preserve">dépendance aux importations. La production nationale </w:t>
      </w:r>
      <w:r w:rsidR="00B823DA" w:rsidRPr="00873884">
        <w:t xml:space="preserve">actuelle </w:t>
      </w:r>
      <w:r w:rsidRPr="00873884">
        <w:t>ne répond qu’à 35 à 40% de</w:t>
      </w:r>
      <w:r w:rsidR="008D26E8" w:rsidRPr="00873884">
        <w:t> </w:t>
      </w:r>
      <w:r w:rsidRPr="00873884">
        <w:t xml:space="preserve">la demande nationale, tandis que les importations de riz ont dépassé 75 </w:t>
      </w:r>
      <w:r w:rsidR="00CC753D" w:rsidRPr="00873884">
        <w:t xml:space="preserve">M USD </w:t>
      </w:r>
      <w:r w:rsidR="00B823DA" w:rsidRPr="00873884">
        <w:t>au</w:t>
      </w:r>
      <w:r w:rsidRPr="00873884">
        <w:t xml:space="preserve"> premier semestre 2026.</w:t>
      </w:r>
      <w:r w:rsidR="00CC753D" w:rsidRPr="00873884">
        <w:t xml:space="preserve"> </w:t>
      </w:r>
      <w:r w:rsidRPr="00873884">
        <w:t>Avec plus de 600 000 h</w:t>
      </w:r>
      <w:r w:rsidR="0081798D" w:rsidRPr="00873884">
        <w:t>a</w:t>
      </w:r>
      <w:r w:rsidRPr="00873884">
        <w:t xml:space="preserve"> de terres potentiellement irrigables, le ministre a mis en avant les opportunités d’investissement dans l’irrigation, la production mécanisée, les</w:t>
      </w:r>
      <w:r w:rsidR="008D26E8" w:rsidRPr="00873884">
        <w:t> </w:t>
      </w:r>
      <w:r w:rsidRPr="00873884">
        <w:t>installations modernes de m</w:t>
      </w:r>
      <w:r w:rsidR="00CC753D" w:rsidRPr="00873884">
        <w:t>eunerie</w:t>
      </w:r>
      <w:r w:rsidRPr="00873884">
        <w:t xml:space="preserve"> et le développement des marchés.</w:t>
      </w:r>
      <w:r w:rsidR="00CC753D" w:rsidRPr="00873884">
        <w:t xml:space="preserve"> L’ambition n’</w:t>
      </w:r>
      <w:r w:rsidRPr="00873884">
        <w:t>est pas simplement de cultiver plus de riz</w:t>
      </w:r>
      <w:r w:rsidR="00CC753D" w:rsidRPr="00873884">
        <w:t>, mais de</w:t>
      </w:r>
      <w:r w:rsidRPr="00873884">
        <w:t xml:space="preserve"> construire une industrie nationale compétitive.</w:t>
      </w:r>
      <w:r w:rsidR="00420B6E" w:rsidRPr="00873884">
        <w:t xml:space="preserve"> </w:t>
      </w:r>
      <w:r w:rsidRPr="00873884">
        <w:t>Le</w:t>
      </w:r>
      <w:r w:rsidR="008D26E8" w:rsidRPr="00873884">
        <w:t> </w:t>
      </w:r>
      <w:r w:rsidRPr="00873884">
        <w:t>ministre a également présenté des opportunités dans la transformation du manioc pour</w:t>
      </w:r>
      <w:r w:rsidR="008D26E8" w:rsidRPr="00873884">
        <w:t> </w:t>
      </w:r>
      <w:r w:rsidRPr="00873884">
        <w:t>l’amidon industriel et l’alimentation animale, la production et la valeur ajoutée du cacao</w:t>
      </w:r>
      <w:r w:rsidR="00F97D9C" w:rsidRPr="00873884">
        <w:t xml:space="preserve"> qui vise à améliorer les opportunités de marché pour plus de 40 000 petits producteurs</w:t>
      </w:r>
      <w:r w:rsidRPr="00873884">
        <w:t>, ainsi</w:t>
      </w:r>
      <w:r w:rsidR="008D26E8" w:rsidRPr="00873884">
        <w:t> </w:t>
      </w:r>
      <w:r w:rsidRPr="00873884">
        <w:t xml:space="preserve">que la culture du maïs pour soutenir les industries avicoles et d’élevage du </w:t>
      </w:r>
      <w:r w:rsidR="005D17E6" w:rsidRPr="00873884">
        <w:t>pays</w:t>
      </w:r>
      <w:r w:rsidRPr="00873884">
        <w:t>.</w:t>
      </w:r>
      <w:r w:rsidR="00420B6E" w:rsidRPr="00873884">
        <w:t xml:space="preserve"> </w:t>
      </w:r>
      <w:r w:rsidRPr="00873884">
        <w:t>Les</w:t>
      </w:r>
      <w:r w:rsidR="00420B6E" w:rsidRPr="00873884">
        <w:t xml:space="preserve"> </w:t>
      </w:r>
      <w:r w:rsidR="005D17E6" w:rsidRPr="00873884">
        <w:t xml:space="preserve">quatre opportunités </w:t>
      </w:r>
      <w:r w:rsidRPr="00873884">
        <w:t>investissement</w:t>
      </w:r>
      <w:r w:rsidR="00420B6E" w:rsidRPr="00873884">
        <w:t>s</w:t>
      </w:r>
      <w:r w:rsidRPr="00873884">
        <w:t xml:space="preserve"> devraient bénéficier directement à environ 23 900 personnes et</w:t>
      </w:r>
      <w:r w:rsidR="008D26E8" w:rsidRPr="00873884">
        <w:t> </w:t>
      </w:r>
      <w:r w:rsidRPr="00873884">
        <w:t xml:space="preserve">indirectement </w:t>
      </w:r>
      <w:r w:rsidR="00B823DA" w:rsidRPr="00873884">
        <w:t xml:space="preserve">à </w:t>
      </w:r>
      <w:r w:rsidRPr="00873884">
        <w:t>119 700 autres, créant des emplois, élargissant les marchés et améliorant les</w:t>
      </w:r>
      <w:r w:rsidR="008D26E8" w:rsidRPr="00873884">
        <w:t> </w:t>
      </w:r>
      <w:r w:rsidRPr="00873884">
        <w:t>moyens de subsistance</w:t>
      </w:r>
      <w:r w:rsidR="00420B6E" w:rsidRPr="00873884">
        <w:t xml:space="preserve">, </w:t>
      </w:r>
      <w:r w:rsidRPr="00873884">
        <w:t>en particulier pour les petits agriculteurs, les femmes et les jeunes.</w:t>
      </w:r>
      <w:r w:rsidR="00420B6E" w:rsidRPr="00873884">
        <w:t xml:space="preserve"> </w:t>
      </w:r>
      <w:r w:rsidR="005D17E6" w:rsidRPr="00873884">
        <w:t>Pour le ministre, l’investissement privé est essentiel pour libérer le potentiel largement inexploité du secteur agricole qui contribue entre 29 et 34% du PIB du pays et emploie plus</w:t>
      </w:r>
      <w:r w:rsidR="008D26E8" w:rsidRPr="00873884">
        <w:t> </w:t>
      </w:r>
      <w:r w:rsidR="005D17E6" w:rsidRPr="00873884">
        <w:t>de</w:t>
      </w:r>
      <w:r w:rsidR="008D26E8" w:rsidRPr="00873884">
        <w:t> </w:t>
      </w:r>
      <w:r w:rsidR="005D17E6" w:rsidRPr="00873884">
        <w:t xml:space="preserve">60% de la main-d’œuvre. Il a assuré les </w:t>
      </w:r>
      <w:r w:rsidR="00420B6E" w:rsidRPr="00873884">
        <w:t>investisseurs</w:t>
      </w:r>
      <w:r w:rsidR="005D17E6" w:rsidRPr="00873884">
        <w:t xml:space="preserve"> potentiels de l’engagement du</w:t>
      </w:r>
      <w:r w:rsidR="008D26E8" w:rsidRPr="00873884">
        <w:t> </w:t>
      </w:r>
      <w:r w:rsidRPr="00873884">
        <w:t>gouvernement à faciliter l’investissement via des services à guichet unique, des incitations à l’investissement, des zones de transformation agro-industrielle et des dispositions en</w:t>
      </w:r>
      <w:r w:rsidR="008D26E8" w:rsidRPr="00873884">
        <w:t> </w:t>
      </w:r>
      <w:r w:rsidRPr="00873884">
        <w:t>franchise de droits pour les machines agricoles et intrants éligibles</w:t>
      </w:r>
      <w:r w:rsidR="00286450" w:rsidRPr="00873884">
        <w:t>.</w:t>
      </w:r>
      <w:r w:rsidR="00F97D9C" w:rsidRPr="00873884">
        <w:t xml:space="preserve"> </w:t>
      </w:r>
      <w:r w:rsidR="00755205" w:rsidRPr="00873884">
        <w:t>L’annonce de</w:t>
      </w:r>
      <w:r w:rsidR="008D26E8" w:rsidRPr="00873884">
        <w:t> </w:t>
      </w:r>
      <w:r w:rsidR="00755205" w:rsidRPr="00873884">
        <w:t>ce</w:t>
      </w:r>
      <w:r w:rsidR="008D26E8" w:rsidRPr="00873884">
        <w:t> </w:t>
      </w:r>
      <w:r w:rsidR="00755205" w:rsidRPr="00873884">
        <w:t xml:space="preserve">portefeuille d’investissement intervient quelques jours après </w:t>
      </w:r>
      <w:r w:rsidR="00F97D9C" w:rsidRPr="00873884">
        <w:t xml:space="preserve">de premiers échanges </w:t>
      </w:r>
      <w:r w:rsidR="00755205" w:rsidRPr="00873884">
        <w:t>entre le Dr. Nue</w:t>
      </w:r>
      <w:r w:rsidR="00B823DA" w:rsidRPr="00873884">
        <w:t>t</w:t>
      </w:r>
      <w:r w:rsidR="00755205" w:rsidRPr="00873884">
        <w:t xml:space="preserve">ah et le directeur général de </w:t>
      </w:r>
      <w:r w:rsidR="00B823DA" w:rsidRPr="00873884">
        <w:t xml:space="preserve">la </w:t>
      </w:r>
      <w:r w:rsidR="00755205" w:rsidRPr="00873884">
        <w:t>FAO, le Dr. Qu Dongyu</w:t>
      </w:r>
      <w:r w:rsidR="00AB6D3E" w:rsidRPr="00873884">
        <w:t>. Ce dernier a souligné les</w:t>
      </w:r>
      <w:r w:rsidR="008D26E8" w:rsidRPr="00873884">
        <w:t> </w:t>
      </w:r>
      <w:r w:rsidR="00AB6D3E" w:rsidRPr="00873884">
        <w:t>opportunités de faciliter les liens avec des institutions de financement et des investisseurs privés via le Centre d’investissement et des partenariats internationaux de la FAO. Les</w:t>
      </w:r>
      <w:r w:rsidR="008D26E8" w:rsidRPr="00873884">
        <w:t> </w:t>
      </w:r>
      <w:r w:rsidR="00AB6D3E" w:rsidRPr="00873884">
        <w:t>discussions ont également porté sur les efforts de relance de l’industrie du café libérien pour la positionner comme un acteur compétitif sur le marché international. Rappelant la visite du directeur général de la FAO au Libéria, au cours de laquelle l’initiative « Un pays, un produit prioritaire » (OCOP) a été lancée, le Dr. Nuetah a souligné l’importance de s’appuyer sur</w:t>
      </w:r>
      <w:r w:rsidR="008D26E8" w:rsidRPr="00873884">
        <w:t> </w:t>
      </w:r>
      <w:r w:rsidR="00AB6D3E" w:rsidRPr="00873884">
        <w:t>ce</w:t>
      </w:r>
      <w:r w:rsidR="008D26E8" w:rsidRPr="00873884">
        <w:t> </w:t>
      </w:r>
      <w:r w:rsidR="00AB6D3E" w:rsidRPr="00873884">
        <w:t>partenariat. Il a demandé un soutien supplémentaire au-delà du Programme de</w:t>
      </w:r>
      <w:r w:rsidR="008D26E8" w:rsidRPr="00873884">
        <w:t> </w:t>
      </w:r>
      <w:r w:rsidR="00AB6D3E" w:rsidRPr="00873884">
        <w:t>coopération technique (TCP) pour étendre la production de café, renforcer l’approvisionnement en semis de qualité, améliorer la capacité de transformation et</w:t>
      </w:r>
      <w:r w:rsidR="008D26E8" w:rsidRPr="00873884">
        <w:t> </w:t>
      </w:r>
      <w:r w:rsidR="00AB6D3E" w:rsidRPr="00873884">
        <w:t xml:space="preserve">promouvoir le café Liberica comme une marque internationale distinctive. Le Dr. Qu a mis en avant les opportunités d’établir des partenariats commerciaux avec des entreprises européennes de premier plan, dont Illy et Lavazza, tout en explorant des marchés potentiels </w:t>
      </w:r>
      <w:r w:rsidR="00AB6D3E" w:rsidRPr="00873884">
        <w:lastRenderedPageBreak/>
        <w:t>en Chine. Ces partenariats pourraient créer des opportunités d’agriculture sous contrat, d’investissements dans la transformation et un accès fiable au marché pour les petits exploitants libériens. La mécanisation agricole a été un point important des discussions, le</w:t>
      </w:r>
      <w:r w:rsidR="008D26E8" w:rsidRPr="00873884">
        <w:t> </w:t>
      </w:r>
      <w:r w:rsidR="00AB6D3E" w:rsidRPr="00873884">
        <w:t>Dr.</w:t>
      </w:r>
      <w:r w:rsidR="008D26E8" w:rsidRPr="00873884">
        <w:t> </w:t>
      </w:r>
      <w:r w:rsidR="00AB6D3E" w:rsidRPr="00873884">
        <w:t>Nuetah demandant le soutien de la FAO pour une initiative de coopération Sud-Sud de</w:t>
      </w:r>
      <w:r w:rsidR="008D26E8" w:rsidRPr="00873884">
        <w:t> </w:t>
      </w:r>
      <w:r w:rsidR="00AB6D3E" w:rsidRPr="00873884">
        <w:t>1,5 M USD visant à étendre les services de mécanisation à travers le pays. Il a exposé le</w:t>
      </w:r>
      <w:r w:rsidR="008D26E8" w:rsidRPr="00873884">
        <w:t> </w:t>
      </w:r>
      <w:r w:rsidR="00AB6D3E" w:rsidRPr="00873884">
        <w:t>modèle gouvernemental de centres de mécanisation des services, dans lequel les</w:t>
      </w:r>
      <w:r w:rsidR="008D26E8" w:rsidRPr="00873884">
        <w:t> </w:t>
      </w:r>
      <w:r w:rsidR="00AB6D3E" w:rsidRPr="00873884">
        <w:t>agriculteurs peuvent accéder aux machines agricoles à des tarifs subventionnés sans</w:t>
      </w:r>
      <w:r w:rsidR="008D26E8" w:rsidRPr="00873884">
        <w:t> </w:t>
      </w:r>
      <w:r w:rsidR="00AB6D3E" w:rsidRPr="00873884">
        <w:t>supporter la charge de la possession et de l’entretien des équipements. Avec</w:t>
      </w:r>
      <w:r w:rsidR="008D26E8" w:rsidRPr="00873884">
        <w:t> </w:t>
      </w:r>
      <w:r w:rsidR="00AB6D3E" w:rsidRPr="00873884">
        <w:t>des</w:t>
      </w:r>
      <w:r w:rsidR="008D26E8" w:rsidRPr="00873884">
        <w:t> </w:t>
      </w:r>
      <w:r w:rsidR="00AB6D3E" w:rsidRPr="00873884">
        <w:t>centaines d’équipements agricoles reçus grâce à une coopération avec la Chine et</w:t>
      </w:r>
      <w:r w:rsidR="008D26E8" w:rsidRPr="00873884">
        <w:t> </w:t>
      </w:r>
      <w:r w:rsidR="00AB6D3E" w:rsidRPr="00873884">
        <w:t>des centres de mécanisation établis dans six comtés, le gouvernement sollicite une</w:t>
      </w:r>
      <w:r w:rsidR="008D26E8" w:rsidRPr="00873884">
        <w:t> </w:t>
      </w:r>
      <w:r w:rsidR="00AB6D3E" w:rsidRPr="00873884">
        <w:t>assistance technique supplémentaire pour étendre les services aux neuf comtés restants. Le Dr. Qu a salué cette approche, invoquant l’expérience de la Chine en matière de services de</w:t>
      </w:r>
      <w:r w:rsidR="008D26E8" w:rsidRPr="00873884">
        <w:t> </w:t>
      </w:r>
      <w:r w:rsidR="00AB6D3E" w:rsidRPr="00873884">
        <w:t>mécanisation, et a proposé d’explorer une coopération technique pour former les jeunes libériens à l’exploitation des machines, à la maintenance et à la gestion des centres de service.</w:t>
      </w:r>
    </w:p>
    <w:bookmarkEnd w:id="224"/>
    <w:p w14:paraId="7A5038F3" w14:textId="77777777" w:rsidR="005D212C" w:rsidRPr="00873884" w:rsidRDefault="005D212C" w:rsidP="005D212C">
      <w:pPr>
        <w:spacing w:after="0"/>
      </w:pPr>
    </w:p>
    <w:p w14:paraId="5B2E18D9" w14:textId="77777777" w:rsidR="00E246F8" w:rsidRPr="00873884" w:rsidRDefault="00E246F8" w:rsidP="00E246F8">
      <w:pPr>
        <w:pStyle w:val="Titre2"/>
        <w:spacing w:before="0"/>
        <w:rPr>
          <w:bCs/>
        </w:rPr>
      </w:pPr>
      <w:bookmarkStart w:id="227" w:name="_Toc244513818"/>
      <w:r w:rsidRPr="00873884">
        <w:rPr>
          <w:bCs/>
        </w:rPr>
        <w:t>Foncier – La réforme agraire progresse mais d’importants défis subsistent.</w:t>
      </w:r>
      <w:bookmarkEnd w:id="227"/>
    </w:p>
    <w:p w14:paraId="7A8D456B" w14:textId="3E33FA6E" w:rsidR="002E7E66" w:rsidRPr="00873884" w:rsidRDefault="00E246F8" w:rsidP="00DD40C2">
      <w:pPr>
        <w:spacing w:after="0"/>
      </w:pPr>
      <w:r w:rsidRPr="00873884">
        <w:t xml:space="preserve">Pendant presque un siècle, l’Accord Firestone de 1926 a établi au Libéria le modèle des grandes concessions, baux longs et redevances basses, qui ont défini la gouvernance foncière du Libéria. Selon la </w:t>
      </w:r>
      <w:r w:rsidRPr="00873884">
        <w:rPr>
          <w:i/>
          <w:iCs/>
        </w:rPr>
        <w:t>Rights and Rice Foundation</w:t>
      </w:r>
      <w:r w:rsidRPr="00873884">
        <w:t xml:space="preserve"> (RRF) et le </w:t>
      </w:r>
      <w:r w:rsidRPr="00873884">
        <w:rPr>
          <w:i/>
          <w:iCs/>
        </w:rPr>
        <w:t>Sustainable Development Institute</w:t>
      </w:r>
      <w:r w:rsidRPr="00873884">
        <w:t xml:space="preserve"> (SDI), les conflits fonciers ont été un moteur historique d’instabilité dans le pays. Après 15 ans de réformes, la loi sur les droits fonciers (LRA) a été promulguée par</w:t>
      </w:r>
      <w:r w:rsidR="00457D01" w:rsidRPr="00873884">
        <w:t> </w:t>
      </w:r>
      <w:r w:rsidRPr="00873884">
        <w:t>l’ancien Président M. George Weah en septembre 2018, deux ans après la création de la </w:t>
      </w:r>
      <w:r w:rsidRPr="00873884">
        <w:rPr>
          <w:i/>
          <w:iCs/>
        </w:rPr>
        <w:t>Liberia Land Authority</w:t>
      </w:r>
      <w:r w:rsidRPr="00873884">
        <w:t xml:space="preserve"> (LLA) comme guichet unique pour les questions foncières. Le 31 septembre, des organisations de la société civile ont reconnu, lors d’une conférence de presse, certains avantages de la mise en œuvre de la LRA, tels que la consolidation de la paix et une gouvernance inclusive, le développement économique et la confiance en matière d’investissement, la gouvernance climatique et environnementale, ainsi que le respect des obligations juridiques internationales. Environ 70 communautés de terres coutumières ont achevé le processus de qualification, impliquant 380 000 citoyens. 150 communautés, impliquant environ 800 000 citoyens, sont actuellement en cours de formalisation. Parmi les autres acquis apparaissent le développement de politiques et d’instruments réglementaires tels que la planification participative de l’utilisation des terres, l’introduction d’un système de vérification des parcelles pour réduire la fraude et les litiges frontaliers, la création d’un centre de scan numérique pour préserver les registres fonciers, un nouvel acte standardisé avec des mesures de sécurité renforcées pour lutter contre les faux, ainsi que le déploiement de technologies modernes telles que les drones et les systèmes géospatiaux. Selon le communiqué, la LLA collabore également avec l’Autorité du revenu du Libéria et la Banque mondiale sur l’évaluation immobilière dans le cadre du Programme d’investissement du secteur public. Mais la déclaration met aussi en garde contre des freins liés au faible soutien budgétaire depuis l’adoption de la LRA. La dissolution de l’agence de coopération américaine USAID a nettement ralenti l’élan de formalisation des communautés coutumières. De plus, les chevauchements de mandats entre la LLA et des agences telles que la </w:t>
      </w:r>
      <w:r w:rsidRPr="00873884">
        <w:rPr>
          <w:i/>
          <w:iCs/>
        </w:rPr>
        <w:t>Forestry Development Authority</w:t>
      </w:r>
      <w:r w:rsidRPr="00873884">
        <w:t xml:space="preserve"> (FDA), l’</w:t>
      </w:r>
      <w:r w:rsidRPr="00873884">
        <w:rPr>
          <w:i/>
          <w:iCs/>
        </w:rPr>
        <w:t>Environmental Protection Agency</w:t>
      </w:r>
      <w:r w:rsidRPr="00873884">
        <w:t xml:space="preserve"> (EPA), le ministère des mines et de l’énergie, et la </w:t>
      </w:r>
      <w:r w:rsidRPr="00873884">
        <w:rPr>
          <w:i/>
          <w:iCs/>
        </w:rPr>
        <w:t>Liberia Carbon Marketing Authority</w:t>
      </w:r>
      <w:r w:rsidRPr="00873884">
        <w:t xml:space="preserve">, notamment en matière de propriété et de partage des bénéfices des ressources naturelles, restent un problème. Parmi les autres défis figurent une capacité technique limitée </w:t>
      </w:r>
      <w:r w:rsidRPr="00873884">
        <w:lastRenderedPageBreak/>
        <w:t>et une faible sensibilisation et application de la loi dans les institutions. La déclaration souligne que les défis de mise en œuvre sont institutionnels, non juridiques, et que le Libéria a besoin de renforcer la coordination et un leadership politique.</w:t>
      </w:r>
    </w:p>
    <w:p w14:paraId="0D8A985D" w14:textId="77777777" w:rsidR="00457D01" w:rsidRPr="00873884" w:rsidRDefault="00457D01" w:rsidP="00DD40C2">
      <w:pPr>
        <w:spacing w:after="0"/>
      </w:pPr>
    </w:p>
    <w:p w14:paraId="47A11E0C" w14:textId="14B7CC36" w:rsidR="009D0F96" w:rsidRPr="00873884" w:rsidRDefault="009D0F96" w:rsidP="007B5BCC">
      <w:pPr>
        <w:pStyle w:val="Titre1"/>
      </w:pPr>
      <w:bookmarkStart w:id="228" w:name="_Toc207812060"/>
      <w:bookmarkStart w:id="229" w:name="_Toc207812928"/>
      <w:bookmarkStart w:id="230" w:name="_Toc207813090"/>
      <w:bookmarkStart w:id="231" w:name="_Toc244513819"/>
      <w:r w:rsidRPr="00873884">
        <w:t>Mali</w:t>
      </w:r>
      <w:bookmarkEnd w:id="228"/>
      <w:bookmarkEnd w:id="229"/>
      <w:bookmarkEnd w:id="230"/>
      <w:bookmarkEnd w:id="231"/>
    </w:p>
    <w:p w14:paraId="1708996C" w14:textId="6149C416" w:rsidR="00E246F8" w:rsidRPr="00873884" w:rsidRDefault="00E246F8" w:rsidP="00457D01">
      <w:pPr>
        <w:pStyle w:val="Titre2"/>
        <w:spacing w:before="0"/>
        <w:rPr>
          <w:bCs/>
        </w:rPr>
      </w:pPr>
      <w:bookmarkStart w:id="232" w:name="_Toc243499028"/>
      <w:bookmarkStart w:id="233" w:name="_Hlk243904295"/>
      <w:bookmarkStart w:id="234" w:name="_Toc242806242"/>
      <w:bookmarkStart w:id="235" w:name="_Toc242286015"/>
      <w:bookmarkStart w:id="236" w:name="_Toc244513820"/>
      <w:r w:rsidRPr="00873884">
        <w:t xml:space="preserve">Sécurité alimentaire </w:t>
      </w:r>
      <w:r w:rsidR="002C0095" w:rsidRPr="00873884">
        <w:t>–</w:t>
      </w:r>
      <w:r w:rsidR="00286450" w:rsidRPr="00873884">
        <w:rPr>
          <w:bCs/>
        </w:rPr>
        <w:t xml:space="preserve"> </w:t>
      </w:r>
      <w:r w:rsidR="00B96CD5" w:rsidRPr="00873884">
        <w:rPr>
          <w:bCs/>
        </w:rPr>
        <w:t>P</w:t>
      </w:r>
      <w:r w:rsidRPr="00873884">
        <w:rPr>
          <w:bCs/>
        </w:rPr>
        <w:t xml:space="preserve">lus de 1,5 </w:t>
      </w:r>
      <w:r w:rsidR="002C0095" w:rsidRPr="00873884">
        <w:rPr>
          <w:bCs/>
        </w:rPr>
        <w:t xml:space="preserve">M </w:t>
      </w:r>
      <w:r w:rsidRPr="00873884">
        <w:rPr>
          <w:bCs/>
        </w:rPr>
        <w:t>de personnes</w:t>
      </w:r>
      <w:bookmarkEnd w:id="232"/>
      <w:r w:rsidR="00B96CD5" w:rsidRPr="00873884">
        <w:rPr>
          <w:bCs/>
        </w:rPr>
        <w:t xml:space="preserve"> en insécurité alimentaire</w:t>
      </w:r>
      <w:r w:rsidR="002C0095" w:rsidRPr="00873884">
        <w:rPr>
          <w:bCs/>
        </w:rPr>
        <w:t>.</w:t>
      </w:r>
      <w:bookmarkEnd w:id="236"/>
    </w:p>
    <w:p w14:paraId="3AE5428F" w14:textId="5C24C7ED" w:rsidR="00E246F8" w:rsidRPr="00873884" w:rsidRDefault="00E246F8" w:rsidP="00457D01">
      <w:pPr>
        <w:spacing w:after="0"/>
      </w:pPr>
      <w:r w:rsidRPr="00873884">
        <w:t>La période de soudure de 2026 a plongé une part importante de la population malienne dans</w:t>
      </w:r>
      <w:r w:rsidR="0094064B" w:rsidRPr="00873884">
        <w:t> </w:t>
      </w:r>
      <w:r w:rsidRPr="00873884">
        <w:t>une situation de crise alimentaire.</w:t>
      </w:r>
      <w:r w:rsidR="00DF2ABE" w:rsidRPr="00873884">
        <w:t xml:space="preserve"> </w:t>
      </w:r>
      <w:r w:rsidRPr="00873884">
        <w:t xml:space="preserve">Entre juin et août 2026, </w:t>
      </w:r>
      <w:r w:rsidR="009F465E" w:rsidRPr="00873884">
        <w:t>1 560 189</w:t>
      </w:r>
      <w:r w:rsidRPr="00873884">
        <w:t xml:space="preserve"> personnes ont été confrontées à une insécurité alimentaire aiguë de phase 3 ou plus, selon les dernières données du </w:t>
      </w:r>
      <w:r w:rsidR="00B96CD5" w:rsidRPr="00873884">
        <w:t>c</w:t>
      </w:r>
      <w:r w:rsidRPr="00873884">
        <w:t>adre harmonisé reprises par l’Organisation des Nations unies pour l’alimentation et</w:t>
      </w:r>
      <w:r w:rsidR="0094064B" w:rsidRPr="00873884">
        <w:t> </w:t>
      </w:r>
      <w:r w:rsidRPr="00873884">
        <w:t>l’agriculture (FAO).</w:t>
      </w:r>
      <w:r w:rsidR="00DF2ABE" w:rsidRPr="00873884">
        <w:t xml:space="preserve"> </w:t>
      </w:r>
      <w:r w:rsidRPr="00873884">
        <w:t>Parmi elles, près de 57 000 personnes se trouvaient en phase 4, correspondant à une situation d’</w:t>
      </w:r>
      <w:r w:rsidR="00DF2ABE" w:rsidRPr="00873884">
        <w:t>u</w:t>
      </w:r>
      <w:r w:rsidRPr="00873884">
        <w:t xml:space="preserve">rgence. Ces chiffres </w:t>
      </w:r>
      <w:r w:rsidR="009F465E" w:rsidRPr="00873884">
        <w:t xml:space="preserve">ont </w:t>
      </w:r>
      <w:r w:rsidR="00DF2ABE" w:rsidRPr="00873884">
        <w:t>été</w:t>
      </w:r>
      <w:r w:rsidRPr="00873884">
        <w:t xml:space="preserve"> rappelés à l’occasion de</w:t>
      </w:r>
      <w:r w:rsidR="0094064B" w:rsidRPr="00873884">
        <w:t> </w:t>
      </w:r>
      <w:r w:rsidRPr="00873884">
        <w:t>la</w:t>
      </w:r>
      <w:r w:rsidR="0094064B" w:rsidRPr="00873884">
        <w:t> </w:t>
      </w:r>
      <w:r w:rsidRPr="00873884">
        <w:t xml:space="preserve">Journée mondiale de l’alimentation, </w:t>
      </w:r>
      <w:r w:rsidR="00DF2ABE" w:rsidRPr="00873884">
        <w:t xml:space="preserve">tenue </w:t>
      </w:r>
      <w:r w:rsidRPr="00873884">
        <w:t>le 16 octobre</w:t>
      </w:r>
      <w:r w:rsidR="00DF2ABE" w:rsidRPr="00873884">
        <w:t xml:space="preserve"> </w:t>
      </w:r>
      <w:r w:rsidRPr="00873884">
        <w:t>autour du thème « Innover aujourd’hui pour nourrir demain ».</w:t>
      </w:r>
      <w:r w:rsidR="00DF2ABE" w:rsidRPr="00873884">
        <w:t xml:space="preserve"> </w:t>
      </w:r>
      <w:r w:rsidRPr="00873884">
        <w:t xml:space="preserve">Le gouvernement malien a lancé en août son Plan national de réponse à l’insécurité alimentaire et nutritionnelle pour 2026, doté de 12,7 </w:t>
      </w:r>
      <w:r w:rsidR="00DF2ABE" w:rsidRPr="00873884">
        <w:t>Md</w:t>
      </w:r>
      <w:r w:rsidRPr="00873884">
        <w:t xml:space="preserve"> FCFA destinés à apporter une assistance directe aux personnes identifiées comme vulnérables.</w:t>
      </w:r>
      <w:r w:rsidR="00DF2ABE" w:rsidRPr="00873884">
        <w:t xml:space="preserve"> </w:t>
      </w:r>
      <w:r w:rsidRPr="00873884">
        <w:t>Le</w:t>
      </w:r>
      <w:r w:rsidR="0094064B" w:rsidRPr="00873884">
        <w:t> </w:t>
      </w:r>
      <w:r w:rsidRPr="00873884">
        <w:t>dispositif prévoit la distribution de 19 960 tonnes de céréales, la vente de kits alimentaires à prix social au profit de 19 200 ménages, ainsi que la distribution d’aliments pour bétail, d’aliments pour poissons et de semences maraîchères.</w:t>
      </w:r>
      <w:r w:rsidR="00DF2ABE" w:rsidRPr="00873884">
        <w:t xml:space="preserve"> </w:t>
      </w:r>
      <w:r w:rsidRPr="00873884">
        <w:t>La FAO considère les conflits comme le</w:t>
      </w:r>
      <w:r w:rsidR="0094064B" w:rsidRPr="00873884">
        <w:t> </w:t>
      </w:r>
      <w:r w:rsidRPr="00873884">
        <w:t>principal facteur de l’insécurité alimentaire aiguë au Mali. En juillet, elle faisait également état d’une baisse de 10 à 30% des prix des céréales secondaires sur plusieurs marchés par</w:t>
      </w:r>
      <w:r w:rsidR="0094064B" w:rsidRPr="00873884">
        <w:t> </w:t>
      </w:r>
      <w:r w:rsidRPr="00873884">
        <w:t>rapport à l’année précédente, grâce à une production céréalière supérieure à la moyenne en 2025.</w:t>
      </w:r>
      <w:r w:rsidR="001541AE" w:rsidRPr="00873884">
        <w:t xml:space="preserve"> </w:t>
      </w:r>
      <w:r w:rsidRPr="00873884">
        <w:t>Les prix demeuraient toutefois nettement plus élevés dans certaines zones touchées par l’insécurité, notamment à Gao et à Tombouctou, en raison des perturbations des échanges commerciaux et de la faiblesse des stocks alimentaires disponibles dans les ménages.</w:t>
      </w:r>
    </w:p>
    <w:bookmarkEnd w:id="233"/>
    <w:p w14:paraId="45D6D5CD" w14:textId="77777777" w:rsidR="00457D01" w:rsidRPr="00873884" w:rsidRDefault="00457D01" w:rsidP="00457D01">
      <w:pPr>
        <w:spacing w:after="0"/>
      </w:pPr>
    </w:p>
    <w:p w14:paraId="754CC84C" w14:textId="7C7D4BEF" w:rsidR="004A600A" w:rsidRPr="00873884" w:rsidRDefault="004A600A" w:rsidP="004A600A">
      <w:pPr>
        <w:pStyle w:val="Titre2"/>
        <w:spacing w:before="0"/>
        <w:rPr>
          <w:bCs/>
        </w:rPr>
      </w:pPr>
      <w:bookmarkStart w:id="237" w:name="_Toc244513821"/>
      <w:r w:rsidRPr="00873884">
        <w:t>Coton –</w:t>
      </w:r>
      <w:r w:rsidR="000E5932" w:rsidRPr="00873884">
        <w:t xml:space="preserve"> Objectif de</w:t>
      </w:r>
      <w:r w:rsidR="00E279B0" w:rsidRPr="00873884">
        <w:t xml:space="preserve"> </w:t>
      </w:r>
      <w:r w:rsidRPr="00873884">
        <w:rPr>
          <w:bCs/>
        </w:rPr>
        <w:t>transformer localement 10% d</w:t>
      </w:r>
      <w:r w:rsidR="000E5932" w:rsidRPr="00873884">
        <w:rPr>
          <w:bCs/>
        </w:rPr>
        <w:t>u</w:t>
      </w:r>
      <w:r w:rsidRPr="00873884">
        <w:rPr>
          <w:bCs/>
        </w:rPr>
        <w:t xml:space="preserve"> coton</w:t>
      </w:r>
      <w:bookmarkEnd w:id="234"/>
      <w:r w:rsidRPr="00873884">
        <w:rPr>
          <w:bCs/>
        </w:rPr>
        <w:t>.</w:t>
      </w:r>
      <w:bookmarkEnd w:id="237"/>
      <w:r w:rsidRPr="00873884">
        <w:rPr>
          <w:bCs/>
        </w:rPr>
        <w:t xml:space="preserve"> </w:t>
      </w:r>
    </w:p>
    <w:p w14:paraId="1DAD0BE4" w14:textId="3FDD56B4" w:rsidR="004A600A" w:rsidRPr="00873884" w:rsidRDefault="004A600A" w:rsidP="004A600A">
      <w:pPr>
        <w:spacing w:after="0"/>
      </w:pPr>
      <w:r w:rsidRPr="00873884">
        <w:t>À l’occasion de la Journée mondiale du coton, le représentant permanent du Mali auprès des</w:t>
      </w:r>
      <w:r w:rsidR="00457D01" w:rsidRPr="00873884">
        <w:t> </w:t>
      </w:r>
      <w:r w:rsidRPr="00873884">
        <w:t>Nations Unies, M. Issa Konfourou, a plaidé en faveur d’investissements dans la</w:t>
      </w:r>
      <w:r w:rsidR="00457D01" w:rsidRPr="00873884">
        <w:t> </w:t>
      </w:r>
      <w:r w:rsidRPr="00873884">
        <w:t>transformation locale de cette matière première, visant un objectif d’au moins 10%</w:t>
      </w:r>
      <w:r w:rsidR="00457D01" w:rsidRPr="00873884">
        <w:t> </w:t>
      </w:r>
      <w:r w:rsidRPr="00873884">
        <w:t>de</w:t>
      </w:r>
      <w:r w:rsidR="00457D01" w:rsidRPr="00873884">
        <w:t> </w:t>
      </w:r>
      <w:r w:rsidR="000E5932" w:rsidRPr="00873884">
        <w:t>l</w:t>
      </w:r>
      <w:r w:rsidRPr="00873884">
        <w:t>a</w:t>
      </w:r>
      <w:r w:rsidR="00457D01" w:rsidRPr="00873884">
        <w:t> </w:t>
      </w:r>
      <w:r w:rsidRPr="00873884">
        <w:t>production nationale de coton fibre. La rencontre, coorganisée avec son homologue indien, M. Harish Parvathaneni, a réuni des représentants de pays producteurs et industrialisés autour des enjeux liés à la création de valeur, aux revenus tirés du coton et aux possibilités de</w:t>
      </w:r>
      <w:r w:rsidR="00457D01" w:rsidRPr="00873884">
        <w:t> </w:t>
      </w:r>
      <w:r w:rsidRPr="00873884">
        <w:t>partenariats. Le Mali forme avec le Bénin, le Burkina Faso et le Tchad le</w:t>
      </w:r>
      <w:r w:rsidR="00457D01" w:rsidRPr="00873884">
        <w:t> </w:t>
      </w:r>
      <w:r w:rsidRPr="00873884">
        <w:t>groupe</w:t>
      </w:r>
      <w:r w:rsidR="00457D01" w:rsidRPr="00873884">
        <w:t> </w:t>
      </w:r>
      <w:r w:rsidRPr="00873884">
        <w:t>Coton-4</w:t>
      </w:r>
      <w:r w:rsidR="00457D01" w:rsidRPr="00873884">
        <w:t> </w:t>
      </w:r>
      <w:r w:rsidRPr="00873884">
        <w:t>(C-4),</w:t>
      </w:r>
      <w:r w:rsidR="00457D01" w:rsidRPr="00873884">
        <w:t> </w:t>
      </w:r>
      <w:r w:rsidRPr="00873884">
        <w:t>créé à l’Organisation mondiale du commerce (OMC) pour défendre les intérêts des producteurs africains. La Côte d’Ivoire s’est ensuite associée à leurs initiatives dans le cadre du</w:t>
      </w:r>
      <w:r w:rsidR="00457D01" w:rsidRPr="00873884">
        <w:t> </w:t>
      </w:r>
      <w:r w:rsidRPr="00873884">
        <w:t>C-4+. Ces pays avaient proposé en 2019 la création d’une journée consacrée au coton, et</w:t>
      </w:r>
      <w:r w:rsidR="00457D01" w:rsidRPr="00873884">
        <w:t> </w:t>
      </w:r>
      <w:r w:rsidRPr="00873884">
        <w:t xml:space="preserve">l’Assemblée générale des </w:t>
      </w:r>
      <w:r w:rsidR="000E5932" w:rsidRPr="00873884">
        <w:t>N</w:t>
      </w:r>
      <w:r w:rsidRPr="00873884">
        <w:t xml:space="preserve">ations </w:t>
      </w:r>
      <w:r w:rsidR="000E5932" w:rsidRPr="00873884">
        <w:t>U</w:t>
      </w:r>
      <w:r w:rsidRPr="00873884">
        <w:t>nies a officiellement proclamé le 7 octobre comme la</w:t>
      </w:r>
      <w:r w:rsidR="00457D01" w:rsidRPr="00873884">
        <w:t> </w:t>
      </w:r>
      <w:r w:rsidRPr="00873884">
        <w:t>Journée mondiale du coton en 2021. La transformation locale demeure limitée dans les pays concernés : selon l’OMC, environ 98% du coton de la région est encore exporté sous forme de</w:t>
      </w:r>
      <w:r w:rsidR="00457D01" w:rsidRPr="00873884">
        <w:t> </w:t>
      </w:r>
      <w:r w:rsidRPr="00873884">
        <w:t xml:space="preserve">fibre brute. Le Partenariat pour le coton, soutenu par plusieurs institutions internationales, prévoit de mobiliser 5 Md USD sur dix ans afin de développer les activités textiles et de créer environ 500 000 emplois dans les pays du C-4+. </w:t>
      </w:r>
      <w:r w:rsidR="000E5932" w:rsidRPr="00873884">
        <w:t>A</w:t>
      </w:r>
      <w:r w:rsidRPr="00873884">
        <w:t xml:space="preserve"> l’échelle mondiale, la production de coton devrait atteindre 25,9 M de tonnes durant la campagne 2026-2027, contre une consommation </w:t>
      </w:r>
      <w:r w:rsidRPr="00873884">
        <w:lastRenderedPageBreak/>
        <w:t xml:space="preserve">estimée à 25,2 </w:t>
      </w:r>
      <w:r w:rsidR="000E5932" w:rsidRPr="00873884">
        <w:t>M</w:t>
      </w:r>
      <w:r w:rsidRPr="00873884">
        <w:t xml:space="preserve"> de tonnes. Les échanges internationaux devraient reculer de 2,7%, à</w:t>
      </w:r>
      <w:r w:rsidR="00AE081B">
        <w:t> </w:t>
      </w:r>
      <w:r w:rsidRPr="00873884">
        <w:t>9,6</w:t>
      </w:r>
      <w:r w:rsidR="00457D01" w:rsidRPr="00873884">
        <w:t> </w:t>
      </w:r>
      <w:r w:rsidRPr="00873884">
        <w:t>M</w:t>
      </w:r>
      <w:r w:rsidR="00457D01" w:rsidRPr="00873884">
        <w:t> </w:t>
      </w:r>
      <w:r w:rsidRPr="00873884">
        <w:t>de</w:t>
      </w:r>
      <w:r w:rsidR="00457D01" w:rsidRPr="00873884">
        <w:t> </w:t>
      </w:r>
      <w:r w:rsidRPr="00873884">
        <w:t>tonnes, selon les projections présentées à l’OMC par le Comité consultatif international du coton.</w:t>
      </w:r>
    </w:p>
    <w:p w14:paraId="12ADDC1C" w14:textId="77777777" w:rsidR="004A600A" w:rsidRPr="00873884" w:rsidRDefault="004A600A" w:rsidP="004A600A">
      <w:pPr>
        <w:spacing w:after="0"/>
      </w:pPr>
    </w:p>
    <w:p w14:paraId="32E1CD14" w14:textId="3C6C65B7" w:rsidR="004A600A" w:rsidRPr="00873884" w:rsidRDefault="004A600A" w:rsidP="004A600A">
      <w:pPr>
        <w:pStyle w:val="Titre2"/>
        <w:spacing w:before="0"/>
        <w:rPr>
          <w:bCs/>
        </w:rPr>
      </w:pPr>
      <w:bookmarkStart w:id="238" w:name="_Toc242286017"/>
      <w:bookmarkStart w:id="239" w:name="_Toc244513822"/>
      <w:r w:rsidRPr="00873884">
        <w:t>Karité – Lancement de la</w:t>
      </w:r>
      <w:r w:rsidRPr="00873884">
        <w:rPr>
          <w:bCs/>
        </w:rPr>
        <w:t xml:space="preserve"> campagne placée sous le signe de la qualité et de la transformation locale</w:t>
      </w:r>
      <w:bookmarkEnd w:id="238"/>
      <w:r w:rsidRPr="00873884">
        <w:rPr>
          <w:bCs/>
        </w:rPr>
        <w:t>.</w:t>
      </w:r>
      <w:bookmarkEnd w:id="239"/>
      <w:r w:rsidRPr="00873884">
        <w:rPr>
          <w:bCs/>
        </w:rPr>
        <w:t xml:space="preserve"> </w:t>
      </w:r>
    </w:p>
    <w:p w14:paraId="1B8546DE" w14:textId="0BDD7759" w:rsidR="004A600A" w:rsidRPr="00873884" w:rsidRDefault="004A600A" w:rsidP="004A600A">
      <w:pPr>
        <w:spacing w:after="0"/>
      </w:pPr>
      <w:r w:rsidRPr="00873884">
        <w:t>Levier économique pour le monde rural, la filière karité a lancé le 24 septembre la deuxième édition de la campagne nationale de commercialisation des amandes de karité pour la saison 2026-2027. Sous l’égide de l’Interprofession de la filière karité du Mali (IFK), le prix de l’amande conventionnelle a été fixé à 175 FCFA/kg au bord-champ et passe à 200 FCFA/kg au niveau des coopératives. Le prix de l’amande améliorée oscille entre 225 FCFA/kg et 250 FCFA/kg. Cette bonification sur l’amande améliorée est conditionnée par le respect de normes de qualité strictes édictées par l’IFK, qui impose aux collectrices de fournir des amandes triées, sans matières étrangères, dotées d’un taux d’humidité inférieur à 8% et d’une très faible acidité, obtenue grâce à une ébullition rapide des noix après la cueillette. Le karité est indissociable de la condition des femmes en milieu rural, qui représentent plus de 90% de la main-d’œuvre dédiée à la collecte. Cette campagne 2026-2027 renforce leur rôle à travers plusieurs axes majeurs. Le premier est celui de la sécurisation des revenus grâce à la fixation d’un prix plancher qui protège les collectrices de la spéculation et leur assure des revenus prévisibles. Ensuite, une structuration collective est induite pas l’écart de prix en faveur des coopératives qui incite les travailleuses à se regrouper, renforçant leur pouvoir de négociation. Enfin, la campagne vise la modernisation des conditions de travail avec, en marge de la commercialisation, des programmes d’accompagnement prévoyant la dotation d’équipements de protection et de kits de séchage. Doté d’un potentiel naturel de millions d’arbres sauvages, le Mali figure parmi les principaux producteurs de karité. Cependant, l’ambition majeure de cette campagne 2026-2027 réside dans la rupture avec l’exportation brute : le ministère de l’agriculture et l’IFK veulent retenir la valeur ajoutée sur le territoire national. A travers le soutien à l’installation de mini-huileries et de presses modernes, le pays s’organise pour transformer localement ses amandes en beurre de karité de haute qualité, destiné aux marchés internationaux de la cosmétique et de l’agroalimentaire. Des mémorandums d’entente signés entre l’IFK et des industriels locaux sécurisent d’ores</w:t>
      </w:r>
      <w:r w:rsidR="00457D01" w:rsidRPr="00873884">
        <w:t> </w:t>
      </w:r>
      <w:r w:rsidRPr="00873884">
        <w:t>et déjà l’achat des stocks, garantissant ainsi le plein régime des usines maliennes.</w:t>
      </w:r>
    </w:p>
    <w:p w14:paraId="0B02E77A" w14:textId="77777777" w:rsidR="004A600A" w:rsidRPr="00873884" w:rsidRDefault="004A600A" w:rsidP="004A600A">
      <w:pPr>
        <w:spacing w:after="0"/>
      </w:pPr>
    </w:p>
    <w:p w14:paraId="7F8E707D" w14:textId="13B77215" w:rsidR="004C6D1F" w:rsidRPr="00873884" w:rsidRDefault="004C6D1F" w:rsidP="00DD40C2">
      <w:pPr>
        <w:pStyle w:val="Titre2"/>
        <w:spacing w:before="0"/>
        <w:rPr>
          <w:bCs/>
        </w:rPr>
      </w:pPr>
      <w:bookmarkStart w:id="240" w:name="_Toc244513823"/>
      <w:r w:rsidRPr="00873884">
        <w:rPr>
          <w:bCs/>
        </w:rPr>
        <w:t xml:space="preserve">Elevage </w:t>
      </w:r>
      <w:r w:rsidR="0057171F" w:rsidRPr="00873884">
        <w:rPr>
          <w:bCs/>
        </w:rPr>
        <w:t xml:space="preserve">– </w:t>
      </w:r>
      <w:r w:rsidR="009D0B8E" w:rsidRPr="00873884">
        <w:rPr>
          <w:bCs/>
        </w:rPr>
        <w:t>Vers une suspension des exportations de bétail pour lutter contre la f</w:t>
      </w:r>
      <w:r w:rsidR="00955D3E" w:rsidRPr="00873884">
        <w:rPr>
          <w:bCs/>
        </w:rPr>
        <w:t xml:space="preserve">orte inflation </w:t>
      </w:r>
      <w:r w:rsidR="009D0B8E" w:rsidRPr="00873884">
        <w:rPr>
          <w:bCs/>
        </w:rPr>
        <w:t>d</w:t>
      </w:r>
      <w:r w:rsidR="00955D3E" w:rsidRPr="00873884">
        <w:rPr>
          <w:bCs/>
        </w:rPr>
        <w:t>es prix de la viande.</w:t>
      </w:r>
      <w:bookmarkEnd w:id="240"/>
      <w:r w:rsidR="00955D3E" w:rsidRPr="00873884">
        <w:rPr>
          <w:bCs/>
        </w:rPr>
        <w:t xml:space="preserve"> </w:t>
      </w:r>
      <w:bookmarkEnd w:id="235"/>
    </w:p>
    <w:p w14:paraId="1995ABD7" w14:textId="77777777" w:rsidR="0024756B" w:rsidRPr="00873884" w:rsidRDefault="0024756B" w:rsidP="0024756B">
      <w:pPr>
        <w:spacing w:after="0"/>
      </w:pPr>
      <w:r w:rsidRPr="00873884">
        <w:t>Le gouvernement envisage de suspendre jusqu’à six mois les exportations de bétail sur pied afin de sécuriser l’offre intérieure et satisfaire le marché national. Une mesure qui pourrait fragiliser les débouchés des éleveurs dans les pays voisins et perturber les échanges régionaux.</w:t>
      </w:r>
    </w:p>
    <w:p w14:paraId="671E9A8E" w14:textId="6C69B84E" w:rsidR="00B47417" w:rsidRPr="00873884" w:rsidRDefault="0024756B" w:rsidP="0024756B">
      <w:pPr>
        <w:spacing w:after="0"/>
      </w:pPr>
      <w:r w:rsidRPr="00873884">
        <w:t>Au Mali, l’élevage pèse environ 15% du PIB et constitue la troisième source de recettes d’exportation, après l’or et le coton. Toute mesure visant à réguler le marché du bétail est donc particulièrement scrutée. Le gouvernement envisage ainsi de suspendre les exportations de bétail sur pied pour une durée pouvant atteindre six mois, renouvelable. La piste a été examinée le 19 octobre lors d’une réunion de concertation organisée par le ministère de l’industrie et du commerce avec les acteurs de la filière bétail-viande, pour enrayer la hausse persistante des prix. L</w:t>
      </w:r>
      <w:r w:rsidR="004C6D1F" w:rsidRPr="00873884">
        <w:t xml:space="preserve">e prix moyen national de </w:t>
      </w:r>
      <w:r w:rsidR="007C7560" w:rsidRPr="00873884">
        <w:t xml:space="preserve">la </w:t>
      </w:r>
      <w:r w:rsidR="004C6D1F" w:rsidRPr="00873884">
        <w:t>viande</w:t>
      </w:r>
      <w:r w:rsidR="007C7560" w:rsidRPr="00873884">
        <w:t xml:space="preserve"> non désossée </w:t>
      </w:r>
      <w:r w:rsidR="004C6D1F" w:rsidRPr="00873884">
        <w:t>est passé de</w:t>
      </w:r>
      <w:r w:rsidR="00AE081B">
        <w:t> </w:t>
      </w:r>
      <w:r w:rsidR="004C6D1F" w:rsidRPr="00873884">
        <w:t>3</w:t>
      </w:r>
      <w:r w:rsidRPr="00873884">
        <w:t> </w:t>
      </w:r>
      <w:r w:rsidR="004C6D1F" w:rsidRPr="00873884">
        <w:t>211</w:t>
      </w:r>
      <w:r w:rsidRPr="00873884">
        <w:t> </w:t>
      </w:r>
      <w:r w:rsidR="0057171F" w:rsidRPr="00873884">
        <w:t>F</w:t>
      </w:r>
      <w:r w:rsidR="004C6D1F" w:rsidRPr="00873884">
        <w:t>CFA</w:t>
      </w:r>
      <w:r w:rsidR="007C7560" w:rsidRPr="00873884">
        <w:t>/kg</w:t>
      </w:r>
      <w:r w:rsidR="004C6D1F" w:rsidRPr="00873884">
        <w:t xml:space="preserve"> fin avril à 3</w:t>
      </w:r>
      <w:r w:rsidR="007C7560" w:rsidRPr="00873884">
        <w:t> </w:t>
      </w:r>
      <w:r w:rsidR="004C6D1F" w:rsidRPr="00873884">
        <w:t>502</w:t>
      </w:r>
      <w:r w:rsidR="007C7560" w:rsidRPr="00873884">
        <w:t xml:space="preserve"> FCFA/kg</w:t>
      </w:r>
      <w:r w:rsidR="0021764F" w:rsidRPr="00873884">
        <w:t xml:space="preserve"> </w:t>
      </w:r>
      <w:r w:rsidR="007C7560" w:rsidRPr="00873884">
        <w:t>fin septembre</w:t>
      </w:r>
      <w:r w:rsidR="004C6D1F" w:rsidRPr="00873884">
        <w:t xml:space="preserve">, soit une hausse de 291 </w:t>
      </w:r>
      <w:r w:rsidR="0057171F" w:rsidRPr="00873884">
        <w:t>F</w:t>
      </w:r>
      <w:r w:rsidR="004C6D1F" w:rsidRPr="00873884">
        <w:t>CFA.</w:t>
      </w:r>
      <w:r w:rsidR="0057171F" w:rsidRPr="00873884">
        <w:t xml:space="preserve"> </w:t>
      </w:r>
      <w:r w:rsidR="007C7560" w:rsidRPr="00873884">
        <w:lastRenderedPageBreak/>
        <w:t>A</w:t>
      </w:r>
      <w:r w:rsidR="00AE081B">
        <w:t> </w:t>
      </w:r>
      <w:r w:rsidR="004C6D1F" w:rsidRPr="00873884">
        <w:t>Bamako, la progression est plus marquée</w:t>
      </w:r>
      <w:r w:rsidR="0057171F" w:rsidRPr="00873884">
        <w:t xml:space="preserve"> et le</w:t>
      </w:r>
      <w:r w:rsidR="004C6D1F" w:rsidRPr="00873884">
        <w:t xml:space="preserve"> kilogramme se négoci</w:t>
      </w:r>
      <w:r w:rsidR="007C7560" w:rsidRPr="00873884">
        <w:t>ait fin septembre</w:t>
      </w:r>
      <w:r w:rsidR="004C6D1F" w:rsidRPr="00873884">
        <w:t xml:space="preserve"> entre 4 300 et</w:t>
      </w:r>
      <w:r w:rsidRPr="00873884">
        <w:t> </w:t>
      </w:r>
      <w:r w:rsidR="004C6D1F" w:rsidRPr="00873884">
        <w:t>4</w:t>
      </w:r>
      <w:r w:rsidRPr="00873884">
        <w:t> </w:t>
      </w:r>
      <w:r w:rsidR="004C6D1F" w:rsidRPr="00873884">
        <w:t xml:space="preserve">500 </w:t>
      </w:r>
      <w:r w:rsidR="0057171F" w:rsidRPr="00873884">
        <w:t>F</w:t>
      </w:r>
      <w:r w:rsidR="004C6D1F" w:rsidRPr="00873884">
        <w:t>CFA, contre</w:t>
      </w:r>
      <w:r w:rsidR="002E7E66" w:rsidRPr="00873884">
        <w:t> </w:t>
      </w:r>
      <w:r w:rsidR="004C6D1F" w:rsidRPr="00873884">
        <w:t>3 800 à 4</w:t>
      </w:r>
      <w:r w:rsidR="007C7560" w:rsidRPr="00873884">
        <w:t> </w:t>
      </w:r>
      <w:r w:rsidR="004C6D1F" w:rsidRPr="00873884">
        <w:t>000</w:t>
      </w:r>
      <w:r w:rsidR="007C7560" w:rsidRPr="00873884">
        <w:t xml:space="preserve"> FCFA</w:t>
      </w:r>
      <w:r w:rsidR="004C6D1F" w:rsidRPr="00873884">
        <w:t xml:space="preserve"> </w:t>
      </w:r>
      <w:r w:rsidR="007C7560" w:rsidRPr="00873884">
        <w:t>fin</w:t>
      </w:r>
      <w:r w:rsidR="004C6D1F" w:rsidRPr="00873884">
        <w:t xml:space="preserve"> avril. La viande</w:t>
      </w:r>
      <w:r w:rsidR="007C7560" w:rsidRPr="00873884">
        <w:t xml:space="preserve"> désossée</w:t>
      </w:r>
      <w:r w:rsidR="004C6D1F" w:rsidRPr="00873884">
        <w:t xml:space="preserve"> atteint, pour sa</w:t>
      </w:r>
      <w:r w:rsidR="00AE081B">
        <w:t> </w:t>
      </w:r>
      <w:r w:rsidR="004C6D1F" w:rsidRPr="00873884">
        <w:t>part, environ 5</w:t>
      </w:r>
      <w:r w:rsidR="002E7E66" w:rsidRPr="00873884">
        <w:t> </w:t>
      </w:r>
      <w:r w:rsidR="004C6D1F" w:rsidRPr="00873884">
        <w:t>000</w:t>
      </w:r>
      <w:r w:rsidR="002E7E66" w:rsidRPr="00873884">
        <w:t> </w:t>
      </w:r>
      <w:r w:rsidR="0057171F" w:rsidRPr="00873884">
        <w:t>F</w:t>
      </w:r>
      <w:r w:rsidR="004C6D1F" w:rsidRPr="00873884">
        <w:t>CFA</w:t>
      </w:r>
      <w:r w:rsidR="007C7560" w:rsidRPr="00873884">
        <w:t>/kg</w:t>
      </w:r>
      <w:r w:rsidR="004C6D1F" w:rsidRPr="00873884">
        <w:t>.</w:t>
      </w:r>
      <w:r w:rsidR="0057171F" w:rsidRPr="00873884">
        <w:t xml:space="preserve"> </w:t>
      </w:r>
      <w:r w:rsidR="004C6D1F" w:rsidRPr="00873884">
        <w:t>Cette hausse intervient dans un contexte de pression sur</w:t>
      </w:r>
      <w:r w:rsidR="00AE081B">
        <w:t> </w:t>
      </w:r>
      <w:r w:rsidR="004C6D1F" w:rsidRPr="00873884">
        <w:t>les</w:t>
      </w:r>
      <w:r w:rsidR="00AE081B">
        <w:t> </w:t>
      </w:r>
      <w:r w:rsidR="004C6D1F" w:rsidRPr="00873884">
        <w:t>prix alimentaires. La filière est</w:t>
      </w:r>
      <w:r w:rsidR="002E7E66" w:rsidRPr="00873884">
        <w:t> </w:t>
      </w:r>
      <w:r w:rsidR="004C6D1F" w:rsidRPr="00873884">
        <w:t xml:space="preserve">confrontée à plusieurs contraintes, </w:t>
      </w:r>
      <w:r w:rsidR="00414622" w:rsidRPr="00873884">
        <w:t>telles que</w:t>
      </w:r>
      <w:r w:rsidR="004C6D1F" w:rsidRPr="00873884">
        <w:t xml:space="preserve"> l’augmentation des</w:t>
      </w:r>
      <w:r w:rsidRPr="00873884">
        <w:t> </w:t>
      </w:r>
      <w:r w:rsidR="004C6D1F" w:rsidRPr="00873884">
        <w:t>coûts de production et</w:t>
      </w:r>
      <w:r w:rsidR="002E7E66" w:rsidRPr="00873884">
        <w:t xml:space="preserve"> </w:t>
      </w:r>
      <w:r w:rsidR="004C6D1F" w:rsidRPr="00873884">
        <w:t>de transport, l’insécurité sur certains axes d’acheminement, ainsi</w:t>
      </w:r>
      <w:r w:rsidRPr="00873884">
        <w:t> </w:t>
      </w:r>
      <w:r w:rsidR="004C6D1F" w:rsidRPr="00873884">
        <w:t>que la</w:t>
      </w:r>
      <w:r w:rsidR="002E7E66" w:rsidRPr="00873884">
        <w:t> </w:t>
      </w:r>
      <w:r w:rsidR="004C6D1F" w:rsidRPr="00873884">
        <w:t>fermeture ou le déplacement de marchés à bétail. Les</w:t>
      </w:r>
      <w:r w:rsidR="00AE081B">
        <w:t> </w:t>
      </w:r>
      <w:r w:rsidR="004C6D1F" w:rsidRPr="00873884">
        <w:t>professionnels évoquent également les exportations vers les pays voisins parmi les facteurs susceptibles de peser sur</w:t>
      </w:r>
      <w:r w:rsidRPr="00873884">
        <w:t> </w:t>
      </w:r>
      <w:r w:rsidR="004C6D1F" w:rsidRPr="00873884">
        <w:t>l’offre locale.</w:t>
      </w:r>
      <w:r w:rsidR="00414622" w:rsidRPr="00873884">
        <w:t xml:space="preserve"> </w:t>
      </w:r>
      <w:r w:rsidR="004C6D1F" w:rsidRPr="00873884">
        <w:t xml:space="preserve">Une première concertation tenue en avril avait débouché sur </w:t>
      </w:r>
      <w:r w:rsidR="00414622" w:rsidRPr="00873884">
        <w:t>des pistes incluant</w:t>
      </w:r>
      <w:r w:rsidR="004C6D1F" w:rsidRPr="00873884">
        <w:t xml:space="preserve"> la réouverture et la sécurisation de marchés à bétail dans</w:t>
      </w:r>
      <w:r w:rsidR="001444B4">
        <w:t> </w:t>
      </w:r>
      <w:r w:rsidR="004C6D1F" w:rsidRPr="00873884">
        <w:t>les</w:t>
      </w:r>
      <w:r w:rsidR="00AE081B">
        <w:t> </w:t>
      </w:r>
      <w:r w:rsidR="004C6D1F" w:rsidRPr="00873884">
        <w:t>zones de production, l’encadrement des</w:t>
      </w:r>
      <w:r w:rsidR="002E7E66" w:rsidRPr="00873884">
        <w:t> </w:t>
      </w:r>
      <w:r w:rsidR="004C6D1F" w:rsidRPr="00873884">
        <w:t>exportations et l’amélioration de</w:t>
      </w:r>
      <w:r w:rsidR="001444B4">
        <w:t> </w:t>
      </w:r>
      <w:r w:rsidR="004C6D1F" w:rsidRPr="00873884">
        <w:t>l’alimentation animale.</w:t>
      </w:r>
      <w:r w:rsidR="00414622" w:rsidRPr="00873884">
        <w:t xml:space="preserve"> </w:t>
      </w:r>
      <w:r w:rsidR="004C6D1F" w:rsidRPr="00873884">
        <w:t>Le gouvernement a également engagé une stratégie de stabilisation et de sécurisation du cheptel, dotée</w:t>
      </w:r>
      <w:r w:rsidRPr="00873884">
        <w:t> </w:t>
      </w:r>
      <w:r w:rsidR="004C6D1F" w:rsidRPr="00873884">
        <w:t xml:space="preserve">d’environ 8 </w:t>
      </w:r>
      <w:r w:rsidR="00414622" w:rsidRPr="00873884">
        <w:t>Md FCFA</w:t>
      </w:r>
      <w:r w:rsidR="004C6D1F" w:rsidRPr="00873884">
        <w:t xml:space="preserve"> sur cinq ans. Deux périmètres pastoraux doivent être aménagés en</w:t>
      </w:r>
      <w:r w:rsidRPr="00873884">
        <w:t> </w:t>
      </w:r>
      <w:r w:rsidR="004C6D1F" w:rsidRPr="00873884">
        <w:t>2026 dans les régions de</w:t>
      </w:r>
      <w:r w:rsidR="004A600A" w:rsidRPr="00873884">
        <w:t> </w:t>
      </w:r>
      <w:r w:rsidR="004C6D1F" w:rsidRPr="00873884">
        <w:t>Sikasso et de Koutiala</w:t>
      </w:r>
      <w:r w:rsidR="000E5932" w:rsidRPr="00873884">
        <w:t>.</w:t>
      </w:r>
      <w:r w:rsidR="00414622" w:rsidRPr="00873884">
        <w:t xml:space="preserve"> </w:t>
      </w:r>
      <w:r w:rsidR="000E5932" w:rsidRPr="00873884">
        <w:t>Le</w:t>
      </w:r>
      <w:r w:rsidR="001444B4">
        <w:t> </w:t>
      </w:r>
      <w:r w:rsidR="000E5932" w:rsidRPr="00873884">
        <w:t>ministre de l’industrie et</w:t>
      </w:r>
      <w:r w:rsidR="00AE081B">
        <w:t> </w:t>
      </w:r>
      <w:r w:rsidR="000E5932" w:rsidRPr="00873884">
        <w:t>du</w:t>
      </w:r>
      <w:r w:rsidR="00AE081B">
        <w:t> </w:t>
      </w:r>
      <w:r w:rsidR="000E5932" w:rsidRPr="00873884">
        <w:t xml:space="preserve">commerce, M. Moussa Alassane Diallo, qui a prévu </w:t>
      </w:r>
      <w:r w:rsidR="004C6D1F" w:rsidRPr="00873884">
        <w:t>désormais des</w:t>
      </w:r>
      <w:r w:rsidR="0081331D" w:rsidRPr="00873884">
        <w:t xml:space="preserve"> </w:t>
      </w:r>
      <w:r w:rsidR="004C6D1F" w:rsidRPr="00873884">
        <w:t>concertations hebdomadaires avec</w:t>
      </w:r>
      <w:r w:rsidRPr="00873884">
        <w:t> </w:t>
      </w:r>
      <w:r w:rsidR="004C6D1F" w:rsidRPr="00873884">
        <w:t>les</w:t>
      </w:r>
      <w:r w:rsidRPr="00873884">
        <w:t> </w:t>
      </w:r>
      <w:r w:rsidR="004C6D1F" w:rsidRPr="00873884">
        <w:t>acteurs de la filière</w:t>
      </w:r>
      <w:r w:rsidR="00414622" w:rsidRPr="00873884">
        <w:t>, pour</w:t>
      </w:r>
      <w:r w:rsidR="00457D01" w:rsidRPr="00873884">
        <w:t> </w:t>
      </w:r>
      <w:r w:rsidR="00414622" w:rsidRPr="00873884">
        <w:t>tenter de contenir la</w:t>
      </w:r>
      <w:r w:rsidR="001444B4">
        <w:t> </w:t>
      </w:r>
      <w:r w:rsidR="00414622" w:rsidRPr="00873884">
        <w:t>pression sur les prix</w:t>
      </w:r>
      <w:r w:rsidR="007665FE" w:rsidRPr="00873884">
        <w:t>, a</w:t>
      </w:r>
      <w:r w:rsidR="00457D01" w:rsidRPr="00873884">
        <w:t>,</w:t>
      </w:r>
      <w:r w:rsidR="00AE081B">
        <w:t> </w:t>
      </w:r>
      <w:r w:rsidR="007665FE" w:rsidRPr="00873884">
        <w:t>au cours de</w:t>
      </w:r>
      <w:r w:rsidR="0081331D" w:rsidRPr="00873884">
        <w:t> </w:t>
      </w:r>
      <w:r w:rsidR="007665FE" w:rsidRPr="00873884">
        <w:t>la</w:t>
      </w:r>
      <w:r w:rsidR="0081331D" w:rsidRPr="00873884">
        <w:t> </w:t>
      </w:r>
      <w:r w:rsidR="007665FE" w:rsidRPr="00873884">
        <w:t>seconde réunion avec les</w:t>
      </w:r>
      <w:r w:rsidR="00457D01" w:rsidRPr="00873884">
        <w:t> </w:t>
      </w:r>
      <w:r w:rsidR="007665FE" w:rsidRPr="00873884">
        <w:t>acteurs de l’Interprofession viande</w:t>
      </w:r>
      <w:r w:rsidR="00457D01" w:rsidRPr="00873884">
        <w:t>,</w:t>
      </w:r>
      <w:r w:rsidR="007665FE" w:rsidRPr="00873884">
        <w:t xml:space="preserve"> </w:t>
      </w:r>
      <w:r w:rsidR="007F17F3" w:rsidRPr="00873884">
        <w:t>examin</w:t>
      </w:r>
      <w:r w:rsidR="007665FE" w:rsidRPr="00873884">
        <w:t>é</w:t>
      </w:r>
      <w:r w:rsidR="0021764F" w:rsidRPr="00873884">
        <w:t xml:space="preserve"> </w:t>
      </w:r>
      <w:r w:rsidR="007F17F3" w:rsidRPr="00873884">
        <w:t>les</w:t>
      </w:r>
      <w:r w:rsidR="001444B4">
        <w:t> </w:t>
      </w:r>
      <w:r w:rsidR="007F17F3" w:rsidRPr="00873884">
        <w:t>propositions des professionnels pour</w:t>
      </w:r>
      <w:r w:rsidR="00457D01" w:rsidRPr="00873884">
        <w:t> </w:t>
      </w:r>
      <w:r w:rsidR="007F17F3" w:rsidRPr="00873884">
        <w:t>inverser la tendance. Parmi les</w:t>
      </w:r>
      <w:r w:rsidR="001444B4">
        <w:t> </w:t>
      </w:r>
      <w:r w:rsidR="007F17F3" w:rsidRPr="00873884">
        <w:t>mesures retenues figure l’ouverture, dans un délai d’une</w:t>
      </w:r>
      <w:r w:rsidR="00457D01" w:rsidRPr="00873884">
        <w:t> </w:t>
      </w:r>
      <w:r w:rsidR="007F17F3" w:rsidRPr="00873884">
        <w:t>semaine, de l’ensemble des</w:t>
      </w:r>
      <w:r w:rsidR="001444B4">
        <w:t> </w:t>
      </w:r>
      <w:r w:rsidR="007F17F3" w:rsidRPr="00873884">
        <w:t>marchés à bétail concernés. La</w:t>
      </w:r>
      <w:r w:rsidR="00AE081B">
        <w:t> </w:t>
      </w:r>
      <w:r w:rsidR="007F17F3" w:rsidRPr="00873884">
        <w:t>sécurisation des</w:t>
      </w:r>
      <w:r w:rsidR="0081331D" w:rsidRPr="00873884">
        <w:t> </w:t>
      </w:r>
      <w:r w:rsidR="007F17F3" w:rsidRPr="00873884">
        <w:t>circuits d’approvisionnement, la</w:t>
      </w:r>
      <w:r w:rsidR="001444B4">
        <w:t> </w:t>
      </w:r>
      <w:r w:rsidR="007F17F3" w:rsidRPr="00873884">
        <w:t>protection des convois et la fluidification du transport entre les</w:t>
      </w:r>
      <w:r w:rsidR="0081331D" w:rsidRPr="00873884">
        <w:t xml:space="preserve"> </w:t>
      </w:r>
      <w:r w:rsidR="007F17F3" w:rsidRPr="00873884">
        <w:t>centres périurbains et</w:t>
      </w:r>
      <w:r w:rsidR="001444B4">
        <w:t> </w:t>
      </w:r>
      <w:r w:rsidR="007F17F3" w:rsidRPr="00873884">
        <w:t>les</w:t>
      </w:r>
      <w:r w:rsidR="001444B4">
        <w:t> </w:t>
      </w:r>
      <w:r w:rsidR="007F17F3" w:rsidRPr="00873884">
        <w:t>centres urbains constituent également des</w:t>
      </w:r>
      <w:r w:rsidR="00AE081B">
        <w:t> </w:t>
      </w:r>
      <w:r w:rsidR="007F17F3" w:rsidRPr="00873884">
        <w:t>leviers prioritaires pour</w:t>
      </w:r>
      <w:r w:rsidR="00457D01" w:rsidRPr="00873884">
        <w:t> </w:t>
      </w:r>
      <w:r w:rsidR="007F17F3" w:rsidRPr="00873884">
        <w:t>faciliter la circulation du bétail et les échanges commerciaux.</w:t>
      </w:r>
      <w:r w:rsidR="0021764F" w:rsidRPr="00873884">
        <w:t xml:space="preserve"> </w:t>
      </w:r>
      <w:r w:rsidR="007F17F3" w:rsidRPr="00873884">
        <w:t>Au-delà des</w:t>
      </w:r>
      <w:r w:rsidR="0081331D" w:rsidRPr="00873884">
        <w:t> </w:t>
      </w:r>
      <w:r w:rsidR="007F17F3" w:rsidRPr="00873884">
        <w:t>mesures immédiates, les discussions ont</w:t>
      </w:r>
      <w:r w:rsidR="001444B4">
        <w:t> </w:t>
      </w:r>
      <w:r w:rsidR="007F17F3" w:rsidRPr="00873884">
        <w:t xml:space="preserve">mis en évidence la nécessité d’agir sur les coûts de </w:t>
      </w:r>
      <w:r w:rsidR="0021764F" w:rsidRPr="00873884">
        <w:t>production, à</w:t>
      </w:r>
      <w:r w:rsidR="007F17F3" w:rsidRPr="00873884">
        <w:t xml:space="preserve"> travers le développement des cultures fourragères et la diversification des</w:t>
      </w:r>
      <w:r w:rsidR="0081331D" w:rsidRPr="00873884">
        <w:t> </w:t>
      </w:r>
      <w:r w:rsidR="007F17F3" w:rsidRPr="00873884">
        <w:t>sources d’alimentation animale.</w:t>
      </w:r>
      <w:r w:rsidR="007665FE" w:rsidRPr="00873884">
        <w:t xml:space="preserve"> L</w:t>
      </w:r>
      <w:r w:rsidR="007F17F3" w:rsidRPr="00873884">
        <w:t>’enjeu est désormais de transformer les engagements pris en actions effectives, au bénéfice des</w:t>
      </w:r>
      <w:r w:rsidR="001444B4">
        <w:t> </w:t>
      </w:r>
      <w:r w:rsidR="007F17F3" w:rsidRPr="00873884">
        <w:t>consommateurs et de l’ensemble des acteurs de la filière.</w:t>
      </w:r>
      <w:r w:rsidR="001444B4">
        <w:t xml:space="preserve"> </w:t>
      </w:r>
      <w:r w:rsidR="0081331D" w:rsidRPr="00873884">
        <w:t>L</w:t>
      </w:r>
      <w:r w:rsidRPr="00873884">
        <w:t xml:space="preserve">a mesure </w:t>
      </w:r>
      <w:r w:rsidR="0081331D" w:rsidRPr="00873884">
        <w:t>de suspension des</w:t>
      </w:r>
      <w:r w:rsidR="001444B4">
        <w:t> </w:t>
      </w:r>
      <w:r w:rsidR="0081331D" w:rsidRPr="00873884">
        <w:t xml:space="preserve">exportations </w:t>
      </w:r>
      <w:r w:rsidRPr="00873884">
        <w:t>pourrait être levée dès que les prix reviendront à</w:t>
      </w:r>
      <w:r w:rsidR="0081331D" w:rsidRPr="00873884">
        <w:t> </w:t>
      </w:r>
      <w:r w:rsidRPr="00873884">
        <w:t>un</w:t>
      </w:r>
      <w:r w:rsidR="0081331D" w:rsidRPr="00873884">
        <w:t> </w:t>
      </w:r>
      <w:r w:rsidRPr="00873884">
        <w:t>niveau jugé « acceptable et stable ».</w:t>
      </w:r>
      <w:r w:rsidR="0081331D" w:rsidRPr="00873884">
        <w:t xml:space="preserve"> </w:t>
      </w:r>
      <w:r w:rsidRPr="00873884">
        <w:t xml:space="preserve">La mesure toucherait toutefois une filière génératrice de devises. </w:t>
      </w:r>
      <w:r w:rsidR="0081331D" w:rsidRPr="00873884">
        <w:t>L</w:t>
      </w:r>
      <w:r w:rsidRPr="00873884">
        <w:t>es exportations maliennes de bovins vivants ont représenté en moyenne 93,2</w:t>
      </w:r>
      <w:r w:rsidR="0081331D" w:rsidRPr="00873884">
        <w:t xml:space="preserve"> M USD </w:t>
      </w:r>
      <w:r w:rsidRPr="00873884">
        <w:t>par an entre 2020 et 2024</w:t>
      </w:r>
      <w:r w:rsidR="0081331D" w:rsidRPr="00873884">
        <w:t xml:space="preserve"> et c</w:t>
      </w:r>
      <w:r w:rsidRPr="00873884">
        <w:t xml:space="preserve">elles d’ovins et de caprins vivants, 64,6 </w:t>
      </w:r>
      <w:r w:rsidR="0081331D" w:rsidRPr="00873884">
        <w:t xml:space="preserve">M USD </w:t>
      </w:r>
      <w:r w:rsidRPr="00873884">
        <w:t>sur</w:t>
      </w:r>
      <w:r w:rsidR="0081331D" w:rsidRPr="00873884">
        <w:t> </w:t>
      </w:r>
      <w:r w:rsidRPr="00873884">
        <w:t>la</w:t>
      </w:r>
      <w:r w:rsidR="0081331D" w:rsidRPr="00873884">
        <w:t> </w:t>
      </w:r>
      <w:r w:rsidRPr="00873884">
        <w:t>même période</w:t>
      </w:r>
      <w:r w:rsidR="0081331D" w:rsidRPr="00873884">
        <w:t>, s</w:t>
      </w:r>
      <w:r w:rsidRPr="00873884">
        <w:t>oit un manque à</w:t>
      </w:r>
      <w:r w:rsidR="001444B4">
        <w:t> </w:t>
      </w:r>
      <w:r w:rsidRPr="00873884">
        <w:t>gagner potentiel de près de 157</w:t>
      </w:r>
      <w:r w:rsidR="001444B4">
        <w:t> </w:t>
      </w:r>
      <w:r w:rsidR="0081331D" w:rsidRPr="00873884">
        <w:t>M</w:t>
      </w:r>
      <w:r w:rsidR="001444B4">
        <w:t> </w:t>
      </w:r>
      <w:r w:rsidR="0081331D" w:rsidRPr="00873884">
        <w:t xml:space="preserve">USD </w:t>
      </w:r>
      <w:r w:rsidRPr="00873884">
        <w:t>annuels pour</w:t>
      </w:r>
      <w:r w:rsidR="0081331D" w:rsidRPr="00873884">
        <w:t> </w:t>
      </w:r>
      <w:r w:rsidRPr="00873884">
        <w:t>les</w:t>
      </w:r>
      <w:r w:rsidR="0081331D" w:rsidRPr="00873884">
        <w:t> </w:t>
      </w:r>
      <w:r w:rsidRPr="00873884">
        <w:t>éleveurs, commerçants et</w:t>
      </w:r>
      <w:r w:rsidR="001444B4">
        <w:t> </w:t>
      </w:r>
      <w:r w:rsidRPr="00873884">
        <w:t>transporteurs spécialisés. Son incidence réelle dépendra de</w:t>
      </w:r>
      <w:r w:rsidR="0081331D" w:rsidRPr="00873884">
        <w:t> </w:t>
      </w:r>
      <w:r w:rsidRPr="00873884">
        <w:t>la durée d’application, des</w:t>
      </w:r>
      <w:r w:rsidR="001444B4">
        <w:t> </w:t>
      </w:r>
      <w:r w:rsidRPr="00873884">
        <w:t>volumes concernés et de la capacité à réorienter les animaux vers le marché national.</w:t>
      </w:r>
      <w:r w:rsidR="0081331D" w:rsidRPr="00873884">
        <w:t xml:space="preserve"> </w:t>
      </w:r>
      <w:r w:rsidRPr="00873884">
        <w:t>Au-delà des opérateurs maliens, une suspension pourrait affecter plusieurs marchés ouest-africains. En 2024, le Sénégal, la Guinée et la Côte d’Ivoire ont</w:t>
      </w:r>
      <w:r w:rsidR="0081331D" w:rsidRPr="00873884">
        <w:t> </w:t>
      </w:r>
      <w:r w:rsidRPr="00873884">
        <w:t>représenté à eux trois 99% de</w:t>
      </w:r>
      <w:r w:rsidR="001444B4">
        <w:t> </w:t>
      </w:r>
      <w:r w:rsidRPr="00873884">
        <w:t>la</w:t>
      </w:r>
      <w:r w:rsidR="001444B4">
        <w:t> </w:t>
      </w:r>
      <w:r w:rsidRPr="00873884">
        <w:t>valeur des exportations maliennes de bovins vivants. Pour</w:t>
      </w:r>
      <w:r w:rsidR="0081331D" w:rsidRPr="00873884">
        <w:t> </w:t>
      </w:r>
      <w:r w:rsidRPr="00873884">
        <w:t>les petits ruminants, ces trois pays ont absorbé près de 95% des exportations maliennes d’ovins et de caprins vivants.</w:t>
      </w:r>
      <w:r w:rsidR="0081331D" w:rsidRPr="00873884">
        <w:t xml:space="preserve"> </w:t>
      </w:r>
      <w:r w:rsidRPr="00873884">
        <w:t>Une</w:t>
      </w:r>
      <w:r w:rsidR="001444B4">
        <w:t> </w:t>
      </w:r>
      <w:r w:rsidRPr="00873884">
        <w:t>restriction pourrait ainsi perturber leurs circuits d’approvisionnement et contraindre les</w:t>
      </w:r>
      <w:r w:rsidR="001444B4">
        <w:t> </w:t>
      </w:r>
      <w:r w:rsidRPr="00873884">
        <w:t>acheteurs à rechercher d’autres fournisseurs.</w:t>
      </w:r>
      <w:r w:rsidR="0081331D" w:rsidRPr="00873884">
        <w:t xml:space="preserve"> </w:t>
      </w:r>
      <w:r w:rsidRPr="00873884">
        <w:t>Le</w:t>
      </w:r>
      <w:r w:rsidR="0026365B" w:rsidRPr="00873884">
        <w:t> </w:t>
      </w:r>
      <w:r w:rsidRPr="00873884">
        <w:t>gouvernement est donc face à un double enjeu : contenir les prix sur le marché intérieur sans fragiliser durablement les débouchés des</w:t>
      </w:r>
      <w:r w:rsidR="001444B4">
        <w:t> </w:t>
      </w:r>
      <w:r w:rsidRPr="00873884">
        <w:t>éleveurs ni déstabiliser les échanges régionaux.</w:t>
      </w:r>
    </w:p>
    <w:p w14:paraId="2A0E41B4" w14:textId="77777777" w:rsidR="0081331D" w:rsidRPr="00873884" w:rsidRDefault="0081331D" w:rsidP="0024756B">
      <w:pPr>
        <w:spacing w:after="0"/>
      </w:pPr>
    </w:p>
    <w:p w14:paraId="411E79AF" w14:textId="129C8EE4" w:rsidR="00346DB3" w:rsidRPr="00873884" w:rsidRDefault="009D0F96" w:rsidP="007B5BCC">
      <w:pPr>
        <w:pStyle w:val="Titre1"/>
      </w:pPr>
      <w:bookmarkStart w:id="241" w:name="_Toc207812063"/>
      <w:bookmarkStart w:id="242" w:name="_Toc207812931"/>
      <w:bookmarkStart w:id="243" w:name="_Toc207813093"/>
      <w:bookmarkStart w:id="244" w:name="_Toc244513824"/>
      <w:r w:rsidRPr="00873884">
        <w:lastRenderedPageBreak/>
        <w:t>Mauritanie</w:t>
      </w:r>
      <w:bookmarkEnd w:id="241"/>
      <w:bookmarkEnd w:id="242"/>
      <w:bookmarkEnd w:id="243"/>
      <w:bookmarkEnd w:id="244"/>
    </w:p>
    <w:p w14:paraId="462A6B10" w14:textId="721E0059" w:rsidR="00E246F8" w:rsidRPr="00873884" w:rsidRDefault="00E246F8" w:rsidP="001F08BC">
      <w:pPr>
        <w:pStyle w:val="Titre2"/>
      </w:pPr>
      <w:bookmarkStart w:id="245" w:name="_Toc243499034"/>
      <w:bookmarkStart w:id="246" w:name="_Toc242286019"/>
      <w:bookmarkStart w:id="247" w:name="_Toc244513825"/>
      <w:r w:rsidRPr="00873884">
        <w:t>Sécurité alimentaire – La transformation des systèmes alimentaires pour faire face aux</w:t>
      </w:r>
      <w:r w:rsidR="0026365B" w:rsidRPr="00873884">
        <w:t> </w:t>
      </w:r>
      <w:r w:rsidRPr="00873884">
        <w:t>sécheresses</w:t>
      </w:r>
      <w:bookmarkEnd w:id="245"/>
      <w:r w:rsidR="0033655F" w:rsidRPr="00873884">
        <w:t>.</w:t>
      </w:r>
      <w:bookmarkEnd w:id="247"/>
      <w:r w:rsidR="0033655F" w:rsidRPr="00873884">
        <w:t xml:space="preserve"> </w:t>
      </w:r>
    </w:p>
    <w:p w14:paraId="085A6795" w14:textId="03D8C61C" w:rsidR="00E246F8" w:rsidRPr="00873884" w:rsidRDefault="00E246F8" w:rsidP="00457D01">
      <w:pPr>
        <w:spacing w:after="0"/>
      </w:pPr>
      <w:r w:rsidRPr="00873884">
        <w:t xml:space="preserve">En Mauritanie, le changement climatique et l’insécurité alimentaire constituent des défis majeurs. </w:t>
      </w:r>
      <w:r w:rsidR="006C499F" w:rsidRPr="00873884">
        <w:t>Face aux sécheresses et à la fragilité des terres agricoles, la transformation des</w:t>
      </w:r>
      <w:r w:rsidR="0094064B" w:rsidRPr="00873884">
        <w:t> </w:t>
      </w:r>
      <w:r w:rsidR="006C499F" w:rsidRPr="00873884">
        <w:t xml:space="preserve">systèmes alimentaires devient une priorité. </w:t>
      </w:r>
      <w:r w:rsidR="0033655F" w:rsidRPr="00873884">
        <w:t>Avec</w:t>
      </w:r>
      <w:r w:rsidRPr="00873884">
        <w:t xml:space="preserve"> seulement 0,4% de ses terres se prêtant à l’agriculture, la Mauritanie subit de plein fouet les sécheresses, les inondations et</w:t>
      </w:r>
      <w:r w:rsidR="0094064B" w:rsidRPr="00873884">
        <w:t> </w:t>
      </w:r>
      <w:r w:rsidRPr="00873884">
        <w:t>la</w:t>
      </w:r>
      <w:r w:rsidR="0094064B" w:rsidRPr="00873884">
        <w:t> </w:t>
      </w:r>
      <w:r w:rsidRPr="00873884">
        <w:t>désertification qui compromettent les récoltes et exacerbent l’insécurité alimentaire.</w:t>
      </w:r>
      <w:r w:rsidR="0033655F" w:rsidRPr="00873884">
        <w:t xml:space="preserve"> </w:t>
      </w:r>
      <w:r w:rsidRPr="00873884">
        <w:t>C’est pour répondre à ces enjeux qu’un colloque s’est tenu du 13 au 14 octobre</w:t>
      </w:r>
      <w:r w:rsidR="006C499F" w:rsidRPr="00873884">
        <w:t xml:space="preserve"> </w:t>
      </w:r>
      <w:r w:rsidRPr="00873884">
        <w:t>sous l’égide du</w:t>
      </w:r>
      <w:r w:rsidR="0094064B" w:rsidRPr="00873884">
        <w:t> </w:t>
      </w:r>
      <w:r w:rsidRPr="00873884">
        <w:t xml:space="preserve">ministère des </w:t>
      </w:r>
      <w:r w:rsidR="0033655F" w:rsidRPr="00873884">
        <w:t>a</w:t>
      </w:r>
      <w:r w:rsidRPr="00873884">
        <w:t xml:space="preserve">ffaires économiques et du </w:t>
      </w:r>
      <w:r w:rsidR="0033655F" w:rsidRPr="00873884">
        <w:t>d</w:t>
      </w:r>
      <w:r w:rsidRPr="00873884">
        <w:t>éveloppement, en partenariat avec</w:t>
      </w:r>
      <w:r w:rsidR="0094064B" w:rsidRPr="00873884">
        <w:t> </w:t>
      </w:r>
      <w:r w:rsidRPr="00873884">
        <w:t>l’Organisation arabe pour le développement agricole et les Nations Unies</w:t>
      </w:r>
      <w:r w:rsidR="006C499F" w:rsidRPr="00873884">
        <w:t>.</w:t>
      </w:r>
      <w:r w:rsidR="00EB2649" w:rsidRPr="00873884">
        <w:t xml:space="preserve"> Ce forum était une occasion de renforcer la convergence entre les trajectoires de transformation des</w:t>
      </w:r>
      <w:r w:rsidR="0094064B" w:rsidRPr="00873884">
        <w:t> </w:t>
      </w:r>
      <w:r w:rsidR="00EB2649" w:rsidRPr="00873884">
        <w:t>systèmes alimentaires et les plans d’action climatiques nationaux, de renforcer les</w:t>
      </w:r>
      <w:r w:rsidR="0094064B" w:rsidRPr="00873884">
        <w:t> </w:t>
      </w:r>
      <w:r w:rsidR="00EB2649" w:rsidRPr="00873884">
        <w:t>capacités des institutions concernées, d’améliorer la coordination intersectorielle et</w:t>
      </w:r>
      <w:r w:rsidR="0094064B" w:rsidRPr="00873884">
        <w:t> </w:t>
      </w:r>
      <w:r w:rsidR="00EB2649" w:rsidRPr="00873884">
        <w:t>de</w:t>
      </w:r>
      <w:r w:rsidR="0094064B" w:rsidRPr="00873884">
        <w:t> </w:t>
      </w:r>
      <w:r w:rsidR="00EB2649" w:rsidRPr="00873884">
        <w:t>définir les priorités en matière d’investissement et de financement nécessaires à la mise en œuvre</w:t>
      </w:r>
      <w:r w:rsidR="0094064B" w:rsidRPr="00873884">
        <w:t xml:space="preserve">. </w:t>
      </w:r>
      <w:r w:rsidR="0033655F" w:rsidRPr="00873884">
        <w:t>L</w:t>
      </w:r>
      <w:r w:rsidR="00EB2649" w:rsidRPr="00873884">
        <w:t>’objectif affiché était d</w:t>
      </w:r>
      <w:r w:rsidR="0033655F" w:rsidRPr="00873884">
        <w:t>’harmonis</w:t>
      </w:r>
      <w:r w:rsidR="00EB2649" w:rsidRPr="00873884">
        <w:t>er</w:t>
      </w:r>
      <w:r w:rsidR="0033655F" w:rsidRPr="00873884">
        <w:t xml:space="preserve"> </w:t>
      </w:r>
      <w:r w:rsidR="00EB2649" w:rsidRPr="00873884">
        <w:t>l</w:t>
      </w:r>
      <w:r w:rsidR="0033655F" w:rsidRPr="00873884">
        <w:t>es stratégies climatiques, agricoles et</w:t>
      </w:r>
      <w:r w:rsidR="0094064B" w:rsidRPr="00873884">
        <w:t> </w:t>
      </w:r>
      <w:r w:rsidR="0033655F" w:rsidRPr="00873884">
        <w:t>économiques tout en ciblant les investissements prioritaires</w:t>
      </w:r>
      <w:r w:rsidR="00EB2649" w:rsidRPr="00873884">
        <w:t>. Il s’agit</w:t>
      </w:r>
      <w:r w:rsidR="0033655F" w:rsidRPr="00873884">
        <w:t xml:space="preserve"> </w:t>
      </w:r>
      <w:r w:rsidR="00EB2649" w:rsidRPr="00873884">
        <w:t>d’</w:t>
      </w:r>
      <w:r w:rsidR="0033655F" w:rsidRPr="00873884">
        <w:t>un levier pour</w:t>
      </w:r>
      <w:r w:rsidR="0094064B" w:rsidRPr="00873884">
        <w:t> </w:t>
      </w:r>
      <w:r w:rsidR="0033655F" w:rsidRPr="00873884">
        <w:t xml:space="preserve">accroître la résistance des communautés, protéger les ressources naturelles et pérenniser la sécurité alimentaire. </w:t>
      </w:r>
      <w:r w:rsidRPr="00873884">
        <w:t>Au-delà des défis climatiques, la sécurité alimentaire et nutritionnelle reste préoccupante en Mauritanie. Selon les données disponibles, 20 à 30% de la population souffre d’insécurité alimentaire, un taux qui atteint 49,6% en milieu rural.</w:t>
      </w:r>
      <w:r w:rsidR="0033655F" w:rsidRPr="00873884">
        <w:t xml:space="preserve"> </w:t>
      </w:r>
      <w:r w:rsidR="000822C3" w:rsidRPr="00873884">
        <w:t>Dans ce contexte</w:t>
      </w:r>
      <w:r w:rsidRPr="00873884">
        <w:t xml:space="preserve">, </w:t>
      </w:r>
      <w:r w:rsidR="00AC3961" w:rsidRPr="00873884">
        <w:t>la</w:t>
      </w:r>
      <w:r w:rsidR="0094064B" w:rsidRPr="00873884">
        <w:t> </w:t>
      </w:r>
      <w:r w:rsidR="00AC3961" w:rsidRPr="00873884">
        <w:t xml:space="preserve">transformation des systèmes alimentaires est essentielle </w:t>
      </w:r>
      <w:r w:rsidRPr="00873884">
        <w:t>pour renforcer la résilience de</w:t>
      </w:r>
      <w:r w:rsidR="0094064B" w:rsidRPr="00873884">
        <w:t> </w:t>
      </w:r>
      <w:r w:rsidRPr="00873884">
        <w:t>l’agriculture, de l’élevage et de la pêche, améliorer la nutrition et préserver les moyens de</w:t>
      </w:r>
      <w:r w:rsidR="0094064B" w:rsidRPr="00873884">
        <w:t> </w:t>
      </w:r>
      <w:r w:rsidRPr="00873884">
        <w:t>subsistance.</w:t>
      </w:r>
      <w:r w:rsidR="0033655F" w:rsidRPr="00873884">
        <w:t xml:space="preserve"> Pour promouvoir une croissance inclusive, créer des emplois décents, améliorer la nutrition et réduire la vulnérabilité des populations face aux chocs, il convient de</w:t>
      </w:r>
      <w:r w:rsidR="0094064B" w:rsidRPr="00873884">
        <w:t> </w:t>
      </w:r>
      <w:r w:rsidR="0033655F" w:rsidRPr="00873884">
        <w:t>traiter les questions liées au climat, à l’agriculture, à l’élevage, à la pêche, à la nutrition, à</w:t>
      </w:r>
      <w:r w:rsidR="0094064B" w:rsidRPr="00873884">
        <w:t> </w:t>
      </w:r>
      <w:r w:rsidR="0033655F" w:rsidRPr="00873884">
        <w:t>l’environnement et au développement économique de manière intégrée et cohérente.</w:t>
      </w:r>
    </w:p>
    <w:p w14:paraId="02F35311" w14:textId="77777777" w:rsidR="006A50F7" w:rsidRPr="00873884" w:rsidRDefault="006A50F7" w:rsidP="006A50F7">
      <w:pPr>
        <w:spacing w:after="0"/>
      </w:pPr>
    </w:p>
    <w:p w14:paraId="4366BCCD" w14:textId="68259A65" w:rsidR="006A50F7" w:rsidRPr="00873884" w:rsidRDefault="006A50F7" w:rsidP="006A50F7">
      <w:pPr>
        <w:pStyle w:val="Titre2"/>
        <w:spacing w:before="0"/>
        <w:rPr>
          <w:bCs/>
        </w:rPr>
      </w:pPr>
      <w:bookmarkStart w:id="248" w:name="_Toc244513826"/>
      <w:r w:rsidRPr="00873884">
        <w:t>P</w:t>
      </w:r>
      <w:r w:rsidRPr="00873884">
        <w:t xml:space="preserve">êche </w:t>
      </w:r>
      <w:r w:rsidRPr="00873884">
        <w:t>-</w:t>
      </w:r>
      <w:r w:rsidRPr="00873884">
        <w:t xml:space="preserve"> 416 000 tonnes de produits halieutiques </w:t>
      </w:r>
      <w:r w:rsidRPr="00873884">
        <w:t xml:space="preserve">exportés </w:t>
      </w:r>
      <w:r w:rsidRPr="00873884">
        <w:t>en 2025</w:t>
      </w:r>
      <w:r w:rsidRPr="00873884">
        <w:t>.</w:t>
      </w:r>
      <w:bookmarkEnd w:id="248"/>
    </w:p>
    <w:p w14:paraId="063D9350" w14:textId="7ABAFAA5" w:rsidR="006A50F7" w:rsidRPr="00873884" w:rsidRDefault="006A50F7" w:rsidP="006A50F7">
      <w:pPr>
        <w:spacing w:after="0"/>
      </w:pPr>
      <w:r w:rsidRPr="00873884">
        <w:t>L</w:t>
      </w:r>
      <w:r w:rsidRPr="00873884">
        <w:t>e directeur général de l’Office national d’inspection sanitaire des produits de la pêche et</w:t>
      </w:r>
      <w:r w:rsidRPr="00873884">
        <w:t> </w:t>
      </w:r>
      <w:r w:rsidRPr="00873884">
        <w:t>de</w:t>
      </w:r>
      <w:r w:rsidRPr="00873884">
        <w:t> </w:t>
      </w:r>
      <w:r w:rsidRPr="00873884">
        <w:t xml:space="preserve">l’aquaculture, </w:t>
      </w:r>
      <w:r w:rsidRPr="00873884">
        <w:t xml:space="preserve">M. </w:t>
      </w:r>
      <w:r w:rsidRPr="00873884">
        <w:t>Ali Derdiche</w:t>
      </w:r>
      <w:r w:rsidRPr="00873884">
        <w:t xml:space="preserve"> a signalé le 28 octobre que l</w:t>
      </w:r>
      <w:r w:rsidRPr="00873884">
        <w:t>es exportations mauritaniennes de produits halieutiques ont atteint 416 000 tonnes en 2025</w:t>
      </w:r>
      <w:r w:rsidRPr="00873884">
        <w:t xml:space="preserve">. Il </w:t>
      </w:r>
      <w:r w:rsidRPr="00873884">
        <w:t>a indiqué que le poisson congelé représentait 71% des exportations, suivi de la farine de poisson avec 15%, des produits frais avec 5% et de l’huile de poisson avec 4%. La part des produits halieutiques séchés ne dépassait pas 1%.</w:t>
      </w:r>
      <w:r w:rsidRPr="00873884">
        <w:t xml:space="preserve"> </w:t>
      </w:r>
      <w:r w:rsidRPr="00873884">
        <w:t>Concernant les destinations des produits halieutiques mauritaniens, l’Afrique arrive en</w:t>
      </w:r>
      <w:r w:rsidRPr="00873884">
        <w:t> </w:t>
      </w:r>
      <w:r w:rsidRPr="00873884">
        <w:t>tête avec 50% des volumes, suivie de l’Asie (26%) et de l’Europe (17%), tandis que 7%</w:t>
      </w:r>
      <w:r w:rsidRPr="00873884">
        <w:t> </w:t>
      </w:r>
      <w:r w:rsidRPr="00873884">
        <w:t>de</w:t>
      </w:r>
      <w:r w:rsidRPr="00873884">
        <w:t> </w:t>
      </w:r>
      <w:r w:rsidRPr="00873884">
        <w:t>production était destinée au marché intérieur.</w:t>
      </w:r>
    </w:p>
    <w:p w14:paraId="0B9C5680" w14:textId="722E822D" w:rsidR="00457D01" w:rsidRPr="00873884" w:rsidRDefault="00457D01" w:rsidP="006A50F7">
      <w:pPr>
        <w:spacing w:after="0"/>
      </w:pPr>
    </w:p>
    <w:p w14:paraId="2A7FFA4D" w14:textId="10092496" w:rsidR="00E246F8" w:rsidRPr="00873884" w:rsidRDefault="00E246F8" w:rsidP="00457D01">
      <w:pPr>
        <w:pStyle w:val="Titre2"/>
        <w:spacing w:before="0"/>
        <w:rPr>
          <w:bCs/>
        </w:rPr>
      </w:pPr>
      <w:bookmarkStart w:id="249" w:name="_Toc243499033"/>
      <w:bookmarkStart w:id="250" w:name="_Hlk243904449"/>
      <w:bookmarkStart w:id="251" w:name="_Hlk244512227"/>
      <w:bookmarkStart w:id="252" w:name="_Hlk244512238"/>
      <w:bookmarkStart w:id="253" w:name="_Toc244513827"/>
      <w:bookmarkEnd w:id="246"/>
      <w:r w:rsidRPr="00873884">
        <w:t xml:space="preserve">Pêche </w:t>
      </w:r>
      <w:r w:rsidR="0014040E" w:rsidRPr="00873884">
        <w:t xml:space="preserve">– </w:t>
      </w:r>
      <w:r w:rsidRPr="00873884">
        <w:rPr>
          <w:bCs/>
        </w:rPr>
        <w:t xml:space="preserve">Quatre pays européens plaident pour une prolongation </w:t>
      </w:r>
      <w:r w:rsidR="00EB2649" w:rsidRPr="00873884">
        <w:rPr>
          <w:bCs/>
        </w:rPr>
        <w:t xml:space="preserve">de </w:t>
      </w:r>
      <w:r w:rsidR="00351D25" w:rsidRPr="00873884">
        <w:rPr>
          <w:bCs/>
        </w:rPr>
        <w:t xml:space="preserve">l’accord de partenariat dans le domaine de la pêche durable (APPD) </w:t>
      </w:r>
      <w:r w:rsidR="00BF5A48" w:rsidRPr="00873884">
        <w:rPr>
          <w:bCs/>
        </w:rPr>
        <w:t>entre la Mauritanie et l’Union européenne</w:t>
      </w:r>
      <w:bookmarkEnd w:id="249"/>
      <w:r w:rsidR="0014040E" w:rsidRPr="00873884">
        <w:rPr>
          <w:bCs/>
        </w:rPr>
        <w:t>.</w:t>
      </w:r>
      <w:bookmarkEnd w:id="253"/>
      <w:r w:rsidR="0014040E" w:rsidRPr="00873884">
        <w:rPr>
          <w:bCs/>
        </w:rPr>
        <w:t xml:space="preserve"> </w:t>
      </w:r>
      <w:bookmarkEnd w:id="251"/>
    </w:p>
    <w:bookmarkEnd w:id="252"/>
    <w:p w14:paraId="15AA4AFE" w14:textId="1BAE3475" w:rsidR="00B65F7C" w:rsidRPr="00873884" w:rsidRDefault="00E246F8" w:rsidP="00B65F7C">
      <w:pPr>
        <w:spacing w:after="0"/>
      </w:pPr>
      <w:r w:rsidRPr="00873884">
        <w:t>L’Espagne, le Portugal, les Pays-Bas et la Lettonie ont demandé à la Commission européenne d’envisager une prolongation d</w:t>
      </w:r>
      <w:r w:rsidR="00BF5A48" w:rsidRPr="00873884">
        <w:t xml:space="preserve">e </w:t>
      </w:r>
      <w:bookmarkStart w:id="254" w:name="_Hlk244451538"/>
      <w:r w:rsidR="00BF5A48" w:rsidRPr="00873884">
        <w:t>l’</w:t>
      </w:r>
      <w:r w:rsidR="0097144B" w:rsidRPr="00873884">
        <w:rPr>
          <w:bCs/>
        </w:rPr>
        <w:t>accord actuel de partenariat dans le domaine de la pêche durable (</w:t>
      </w:r>
      <w:r w:rsidR="00BF5A48" w:rsidRPr="00873884">
        <w:t>APPD</w:t>
      </w:r>
      <w:r w:rsidR="0097144B" w:rsidRPr="00873884">
        <w:t>)</w:t>
      </w:r>
      <w:bookmarkEnd w:id="254"/>
      <w:r w:rsidRPr="00873884">
        <w:t xml:space="preserve"> avec la Mauritanie, dont l’expiration est prévue le 14 novembre prochain</w:t>
      </w:r>
      <w:r w:rsidR="0014040E" w:rsidRPr="00873884">
        <w:t xml:space="preserve">, </w:t>
      </w:r>
      <w:r w:rsidRPr="00873884">
        <w:t>afin</w:t>
      </w:r>
      <w:r w:rsidR="0094064B" w:rsidRPr="00873884">
        <w:t> </w:t>
      </w:r>
      <w:r w:rsidRPr="00873884">
        <w:t>d’éviter toute interruption des activités des navires européens dans les eaux mauritaniennes.</w:t>
      </w:r>
      <w:r w:rsidR="0014040E" w:rsidRPr="00873884">
        <w:t xml:space="preserve"> </w:t>
      </w:r>
      <w:r w:rsidRPr="00873884">
        <w:t>Selon le ministère espagnol de l’</w:t>
      </w:r>
      <w:r w:rsidR="0014040E" w:rsidRPr="00873884">
        <w:t>a</w:t>
      </w:r>
      <w:r w:rsidRPr="00873884">
        <w:t xml:space="preserve">griculture et de la </w:t>
      </w:r>
      <w:r w:rsidR="0014040E" w:rsidRPr="00873884">
        <w:t>p</w:t>
      </w:r>
      <w:r w:rsidRPr="00873884">
        <w:t xml:space="preserve">êche, quatre cycles </w:t>
      </w:r>
      <w:r w:rsidRPr="00873884">
        <w:lastRenderedPageBreak/>
        <w:t>de</w:t>
      </w:r>
      <w:r w:rsidR="0094064B" w:rsidRPr="00873884">
        <w:t> </w:t>
      </w:r>
      <w:r w:rsidRPr="00873884">
        <w:t>négociations ont été organisés depuis janvier, sans parvenir à un accord sur</w:t>
      </w:r>
      <w:r w:rsidR="0094064B" w:rsidRPr="00873884">
        <w:t> </w:t>
      </w:r>
      <w:r w:rsidRPr="00873884">
        <w:t>le</w:t>
      </w:r>
      <w:r w:rsidR="0094064B" w:rsidRPr="00873884">
        <w:t> </w:t>
      </w:r>
      <w:r w:rsidRPr="00873884">
        <w:t>renouvellement du protocole.</w:t>
      </w:r>
      <w:r w:rsidR="0014040E" w:rsidRPr="00873884">
        <w:t xml:space="preserve"> </w:t>
      </w:r>
      <w:r w:rsidRPr="00873884">
        <w:t>Les quatre pays proposent de recourir au mécanisme de</w:t>
      </w:r>
      <w:r w:rsidR="0094064B" w:rsidRPr="00873884">
        <w:t> </w:t>
      </w:r>
      <w:r w:rsidRPr="00873884">
        <w:t>reconduction tacite prévu par l’accord de partenariat, afin de limiter les conséquences économiques et sociales d’un éventuel arrêt des activités de pêche.</w:t>
      </w:r>
      <w:r w:rsidR="0014040E" w:rsidRPr="00873884">
        <w:t xml:space="preserve"> </w:t>
      </w:r>
      <w:r w:rsidRPr="00873884">
        <w:t xml:space="preserve">Le protocole actuel permet aux navires de dix </w:t>
      </w:r>
      <w:r w:rsidR="00B10175" w:rsidRPr="00873884">
        <w:t>E</w:t>
      </w:r>
      <w:r w:rsidRPr="00873884">
        <w:t>tats membres de l’Union européenne de pêcher dans les eaux mauritaniennes, avec des possibilités de capture dépassant 280 000 tonnes par an, de poissons pélagiques, de crevettes et de thon.</w:t>
      </w:r>
      <w:bookmarkEnd w:id="250"/>
    </w:p>
    <w:p w14:paraId="4F0B8F7C" w14:textId="77777777" w:rsidR="0094064B" w:rsidRPr="00873884" w:rsidRDefault="0094064B" w:rsidP="00B65F7C">
      <w:pPr>
        <w:spacing w:after="0"/>
      </w:pPr>
    </w:p>
    <w:p w14:paraId="1629FEFF" w14:textId="2F63BC3E" w:rsidR="00D7700F" w:rsidRPr="00873884" w:rsidRDefault="00D003C5" w:rsidP="005C0762">
      <w:pPr>
        <w:pStyle w:val="Titre2"/>
        <w:spacing w:before="0"/>
      </w:pPr>
      <w:bookmarkStart w:id="255" w:name="_Toc244513828"/>
      <w:r w:rsidRPr="00873884">
        <w:t xml:space="preserve">Pêche </w:t>
      </w:r>
      <w:r w:rsidR="00D7700F" w:rsidRPr="00873884">
        <w:t>– Mois de repos biologique interdisant la pêche aux poulpes.</w:t>
      </w:r>
      <w:bookmarkEnd w:id="255"/>
    </w:p>
    <w:p w14:paraId="00993D9C" w14:textId="27BEACFA" w:rsidR="00D003C5" w:rsidRPr="00873884" w:rsidRDefault="00D7700F" w:rsidP="00D003C5">
      <w:pPr>
        <w:spacing w:after="0"/>
      </w:pPr>
      <w:r w:rsidRPr="00873884">
        <w:t xml:space="preserve">Le </w:t>
      </w:r>
      <w:r w:rsidR="00D003C5" w:rsidRPr="00873884">
        <w:t xml:space="preserve">premier exportateur de poulpe d’Afrique, </w:t>
      </w:r>
      <w:r w:rsidRPr="00873884">
        <w:t>a</w:t>
      </w:r>
      <w:r w:rsidR="00D003C5" w:rsidRPr="00873884">
        <w:t xml:space="preserve"> interdit depuis </w:t>
      </w:r>
      <w:r w:rsidRPr="00873884">
        <w:t xml:space="preserve">le </w:t>
      </w:r>
      <w:r w:rsidR="00D003C5" w:rsidRPr="00873884">
        <w:t>10 octobre de le pêcher. Le</w:t>
      </w:r>
      <w:r w:rsidRPr="00873884">
        <w:t> </w:t>
      </w:r>
      <w:r w:rsidR="00D003C5" w:rsidRPr="00873884">
        <w:t>gouvernement a décrété un mois de repos biologique sur les conseils scientifiques de</w:t>
      </w:r>
      <w:r w:rsidR="001444B4">
        <w:t> </w:t>
      </w:r>
      <w:r w:rsidR="00D003C5" w:rsidRPr="00873884">
        <w:t>l'Institut mauritanien de recherches océanographiques et des pêches</w:t>
      </w:r>
      <w:r w:rsidRPr="00873884">
        <w:t xml:space="preserve"> (IMROP)</w:t>
      </w:r>
      <w:r w:rsidR="00D003C5" w:rsidRPr="00873884">
        <w:t>, car l'espèce est</w:t>
      </w:r>
      <w:r w:rsidRPr="00873884">
        <w:t> </w:t>
      </w:r>
      <w:r w:rsidR="00D003C5" w:rsidRPr="00873884">
        <w:t xml:space="preserve">en danger. </w:t>
      </w:r>
      <w:r w:rsidRPr="00873884">
        <w:t xml:space="preserve">L'objectif est de permettre la reproduction et aux juvéniles de grandir. </w:t>
      </w:r>
      <w:r w:rsidR="005C0762" w:rsidRPr="00873884">
        <w:t>Si l</w:t>
      </w:r>
      <w:r w:rsidR="00D003C5" w:rsidRPr="00873884">
        <w:t>a</w:t>
      </w:r>
      <w:r w:rsidRPr="00873884">
        <w:t> </w:t>
      </w:r>
      <w:r w:rsidR="00D003C5" w:rsidRPr="00873884">
        <w:t>mesure permet de préserver la reproduction des</w:t>
      </w:r>
      <w:r w:rsidRPr="00873884">
        <w:t> </w:t>
      </w:r>
      <w:r w:rsidR="00D003C5" w:rsidRPr="00873884">
        <w:t>ressources halieutiques</w:t>
      </w:r>
      <w:r w:rsidR="005C0762" w:rsidRPr="00873884">
        <w:t>, d</w:t>
      </w:r>
      <w:r w:rsidR="00D003C5" w:rsidRPr="00873884">
        <w:t xml:space="preserve">e nombreux pêcheurs sont </w:t>
      </w:r>
      <w:r w:rsidRPr="00873884">
        <w:t xml:space="preserve">cependant </w:t>
      </w:r>
      <w:r w:rsidR="00D003C5" w:rsidRPr="00873884">
        <w:t xml:space="preserve">déjà à l'arrêt depuis longtemps, </w:t>
      </w:r>
      <w:r w:rsidRPr="00873884">
        <w:t>et l</w:t>
      </w:r>
      <w:r w:rsidR="00D003C5" w:rsidRPr="00873884">
        <w:t>es mareyeurs sont directement touchés</w:t>
      </w:r>
      <w:r w:rsidR="005C0762" w:rsidRPr="00873884">
        <w:t xml:space="preserve"> ainsi que les usiniers</w:t>
      </w:r>
      <w:r w:rsidR="00D003C5" w:rsidRPr="00873884">
        <w:t>. La Mauritanie compte deux usines de transformation seulement, et une vingtaine d'unités de congélation exportant 50% du poulpe à l'état brut. Pour</w:t>
      </w:r>
      <w:r w:rsidR="001444B4">
        <w:t> </w:t>
      </w:r>
      <w:r w:rsidR="005C0762" w:rsidRPr="00873884">
        <w:t>le </w:t>
      </w:r>
      <w:r w:rsidR="00D003C5" w:rsidRPr="00873884">
        <w:t xml:space="preserve">secrétaire général des usiniers, </w:t>
      </w:r>
      <w:r w:rsidR="005C0762" w:rsidRPr="00873884">
        <w:t xml:space="preserve">M. Abidine Sidati, </w:t>
      </w:r>
      <w:r w:rsidR="00D003C5" w:rsidRPr="00873884">
        <w:t>le modèle est à bout de</w:t>
      </w:r>
      <w:r w:rsidR="005C0762" w:rsidRPr="00873884">
        <w:t> </w:t>
      </w:r>
      <w:r w:rsidR="00D003C5" w:rsidRPr="00873884">
        <w:t xml:space="preserve">souffle et doit être revu pour apporter des solutions durables. </w:t>
      </w:r>
      <w:r w:rsidR="005C0762" w:rsidRPr="00873884">
        <w:t xml:space="preserve">Pour lui il s’agirait de donner </w:t>
      </w:r>
      <w:r w:rsidR="00D003C5" w:rsidRPr="00873884">
        <w:t>accès à</w:t>
      </w:r>
      <w:r w:rsidR="001444B4">
        <w:t> </w:t>
      </w:r>
      <w:r w:rsidR="00D003C5" w:rsidRPr="00873884">
        <w:t>la</w:t>
      </w:r>
      <w:r w:rsidR="001444B4">
        <w:t> </w:t>
      </w:r>
      <w:r w:rsidR="00D003C5" w:rsidRPr="00873884">
        <w:t>ressource, favoriser toutes les usines, leur donner des quotas aussi bien en poulpe qu'en</w:t>
      </w:r>
      <w:r w:rsidR="001444B4">
        <w:t> </w:t>
      </w:r>
      <w:r w:rsidR="00D003C5" w:rsidRPr="00873884">
        <w:t>petits pélagiques pour pouvoir sauver la situation</w:t>
      </w:r>
      <w:r w:rsidR="005C0762" w:rsidRPr="00873884">
        <w:t xml:space="preserve">. </w:t>
      </w:r>
      <w:r w:rsidR="00D003C5" w:rsidRPr="00873884">
        <w:t xml:space="preserve">Alors que l'accord </w:t>
      </w:r>
      <w:r w:rsidR="005C0762" w:rsidRPr="00873884">
        <w:t xml:space="preserve">de pêche </w:t>
      </w:r>
      <w:r w:rsidR="00D003C5" w:rsidRPr="00873884">
        <w:t>entre</w:t>
      </w:r>
      <w:r w:rsidR="001444B4">
        <w:t> </w:t>
      </w:r>
      <w:r w:rsidR="00D003C5" w:rsidRPr="00873884">
        <w:t>l'Union européenne et</w:t>
      </w:r>
      <w:r w:rsidR="005C0762" w:rsidRPr="00873884">
        <w:t> </w:t>
      </w:r>
      <w:r w:rsidR="00D003C5" w:rsidRPr="00873884">
        <w:t>la</w:t>
      </w:r>
      <w:r w:rsidR="005C0762" w:rsidRPr="00873884">
        <w:t> </w:t>
      </w:r>
      <w:r w:rsidR="00D003C5" w:rsidRPr="00873884">
        <w:t>Mauritanie arrive à échéance début novembre, il estime également qu'il serait essentiel de revoir l'accord de pêche signé avec le Sénégal, qui autorise 250 pirogues à prélever 50</w:t>
      </w:r>
      <w:r w:rsidR="005C0762" w:rsidRPr="00873884">
        <w:t> </w:t>
      </w:r>
      <w:r w:rsidR="00D003C5" w:rsidRPr="00873884">
        <w:t>000</w:t>
      </w:r>
      <w:r w:rsidR="005C0762" w:rsidRPr="00873884">
        <w:t> </w:t>
      </w:r>
      <w:r w:rsidR="00D003C5" w:rsidRPr="00873884">
        <w:t>tonnes de poissons divers par an dans les eaux mauritaniennes.</w:t>
      </w:r>
    </w:p>
    <w:p w14:paraId="7B975808" w14:textId="77777777" w:rsidR="005C0762" w:rsidRPr="00873884" w:rsidRDefault="005C0762" w:rsidP="00D003C5">
      <w:pPr>
        <w:spacing w:after="0"/>
      </w:pPr>
    </w:p>
    <w:p w14:paraId="410BC046" w14:textId="7E5557DB" w:rsidR="00B65F7C" w:rsidRPr="00873884" w:rsidRDefault="00B65F7C" w:rsidP="0094064B">
      <w:pPr>
        <w:pStyle w:val="Titre2"/>
        <w:spacing w:before="0"/>
      </w:pPr>
      <w:bookmarkStart w:id="256" w:name="_Toc244165592"/>
      <w:bookmarkStart w:id="257" w:name="_Hlk244508256"/>
      <w:bookmarkStart w:id="258" w:name="_Toc244513829"/>
      <w:r w:rsidRPr="00873884">
        <w:t>Pêche –</w:t>
      </w:r>
      <w:r w:rsidR="0097144B" w:rsidRPr="00873884">
        <w:t xml:space="preserve"> </w:t>
      </w:r>
      <w:r w:rsidR="00351D25" w:rsidRPr="00873884">
        <w:t xml:space="preserve">La Commission sous-régionale des pêches (CSRP) </w:t>
      </w:r>
      <w:r w:rsidRPr="00873884">
        <w:t xml:space="preserve">mobilise </w:t>
      </w:r>
      <w:r w:rsidR="0097144B" w:rsidRPr="00873884">
        <w:t xml:space="preserve">sur la lutte contre la pêche </w:t>
      </w:r>
      <w:r w:rsidR="00351D25" w:rsidRPr="00873884">
        <w:t>illicite, non déclarée et non réglementée (</w:t>
      </w:r>
      <w:r w:rsidR="0097144B" w:rsidRPr="00873884">
        <w:t>INN</w:t>
      </w:r>
      <w:r w:rsidR="00351D25" w:rsidRPr="00873884">
        <w:t>)</w:t>
      </w:r>
      <w:r w:rsidR="0097144B" w:rsidRPr="00873884">
        <w:t>.</w:t>
      </w:r>
      <w:bookmarkEnd w:id="256"/>
      <w:bookmarkEnd w:id="258"/>
    </w:p>
    <w:p w14:paraId="0D478299" w14:textId="397E37BB" w:rsidR="0094064B" w:rsidRPr="00873884" w:rsidRDefault="00B65F7C" w:rsidP="0094064B">
      <w:pPr>
        <w:spacing w:after="0"/>
      </w:pPr>
      <w:bookmarkStart w:id="259" w:name="_Hlk244451494"/>
      <w:bookmarkEnd w:id="257"/>
      <w:r w:rsidRPr="00873884">
        <w:t>La CSRP</w:t>
      </w:r>
      <w:bookmarkEnd w:id="259"/>
      <w:r w:rsidR="00351D25" w:rsidRPr="00873884">
        <w:t xml:space="preserve"> </w:t>
      </w:r>
      <w:r w:rsidRPr="00873884">
        <w:t>a sollicité les autorités mauritaniennes pour faciliter l’interception de quatre navires battant pavillon égyptien, signalés par la Guinée pour des infractions présumées à</w:t>
      </w:r>
      <w:r w:rsidR="00351D25" w:rsidRPr="00873884">
        <w:t> </w:t>
      </w:r>
      <w:r w:rsidRPr="00873884">
        <w:t>la</w:t>
      </w:r>
      <w:r w:rsidR="00351D25" w:rsidRPr="00873884">
        <w:t> </w:t>
      </w:r>
      <w:r w:rsidRPr="00873884">
        <w:t xml:space="preserve">réglementation des pêches, </w:t>
      </w:r>
      <w:r w:rsidR="00C73BC9" w:rsidRPr="00873884">
        <w:t>conformément aux mécanismes de coopération entre les</w:t>
      </w:r>
      <w:r w:rsidR="00351D25" w:rsidRPr="00873884">
        <w:t> </w:t>
      </w:r>
      <w:r w:rsidR="00C73BC9" w:rsidRPr="00873884">
        <w:t>Etats</w:t>
      </w:r>
      <w:r w:rsidR="00351D25" w:rsidRPr="00873884">
        <w:t> </w:t>
      </w:r>
      <w:r w:rsidR="00C73BC9" w:rsidRPr="00873884">
        <w:t xml:space="preserve">de la région </w:t>
      </w:r>
      <w:r w:rsidRPr="00873884">
        <w:t>contre la pêche INN.</w:t>
      </w:r>
      <w:r w:rsidR="00C73BC9" w:rsidRPr="00873884">
        <w:t xml:space="preserve"> </w:t>
      </w:r>
      <w:r w:rsidRPr="00873884">
        <w:t>D’après le signalement des autorités guinéennes, ces</w:t>
      </w:r>
      <w:r w:rsidR="00351D25" w:rsidRPr="00873884">
        <w:t> </w:t>
      </w:r>
      <w:r w:rsidRPr="00873884">
        <w:t>navires auraient quitté les eaux du pays sans autorisation de sortie ni inspection préalable. Ils sont également soupçonnés de ne pas avoir déclaré leurs captures et d’avoir interrompu leur signal du système de surveillance des navires par satellite (VMS).</w:t>
      </w:r>
      <w:r w:rsidR="00C73BC9" w:rsidRPr="00873884">
        <w:t xml:space="preserve"> </w:t>
      </w:r>
      <w:r w:rsidRPr="00873884">
        <w:t>Ces faits soulèvent des</w:t>
      </w:r>
      <w:r w:rsidR="00351D25" w:rsidRPr="00873884">
        <w:t> </w:t>
      </w:r>
      <w:r w:rsidRPr="00873884">
        <w:t>enjeux de contrôle des activités de pêche et de surveillance des espaces maritimes, alors</w:t>
      </w:r>
      <w:r w:rsidR="00351D25" w:rsidRPr="00873884">
        <w:t> </w:t>
      </w:r>
      <w:r w:rsidRPr="00873884">
        <w:t>que la pêche INN constitue une menace pour la préservation des ressources halieutiques et les intérêts économiques des pays côtiers.</w:t>
      </w:r>
      <w:r w:rsidR="00C73BC9" w:rsidRPr="00873884">
        <w:t xml:space="preserve"> </w:t>
      </w:r>
      <w:r w:rsidRPr="00873884">
        <w:t>En facilitant la transmission des informations et</w:t>
      </w:r>
      <w:r w:rsidR="00351D25" w:rsidRPr="00873884">
        <w:t> </w:t>
      </w:r>
      <w:r w:rsidRPr="00873884">
        <w:t>la</w:t>
      </w:r>
      <w:r w:rsidR="00351D25" w:rsidRPr="00873884">
        <w:t> </w:t>
      </w:r>
      <w:r w:rsidRPr="00873884">
        <w:t>coordination entre les autorités nationales, la CSRP entend jouer un rôle de relais opérationnel dans la lutte contre ces pratiques. L’initiative illustre l’importance d’une réponse dépassant les frontières nationales, les navires suspectés pouvant se déplacer d’une juridiction maritime à une autre.</w:t>
      </w:r>
      <w:r w:rsidR="00C73BC9" w:rsidRPr="00873884">
        <w:t xml:space="preserve"> </w:t>
      </w:r>
      <w:r w:rsidRPr="00873884">
        <w:t xml:space="preserve">La coopération entre la Guinée et la Mauritanie, avec l’appui de la CSRP, vise à renforcer la capacité des </w:t>
      </w:r>
      <w:r w:rsidR="00C73BC9" w:rsidRPr="00873884">
        <w:t>E</w:t>
      </w:r>
      <w:r w:rsidRPr="00873884">
        <w:t>tats de la sous-région à surveiller les activités maritimes et</w:t>
      </w:r>
      <w:r w:rsidR="00351D25" w:rsidRPr="00873884">
        <w:t> </w:t>
      </w:r>
      <w:r w:rsidRPr="00873884">
        <w:t>à</w:t>
      </w:r>
      <w:r w:rsidR="00351D25" w:rsidRPr="00873884">
        <w:t> </w:t>
      </w:r>
      <w:r w:rsidRPr="00873884">
        <w:t>faire respecter les règles encadrant l’exploitation des ressources halieutiques.</w:t>
      </w:r>
      <w:r w:rsidR="00C73BC9" w:rsidRPr="00873884">
        <w:t xml:space="preserve"> </w:t>
      </w:r>
      <w:r w:rsidRPr="00873884">
        <w:t>La</w:t>
      </w:r>
      <w:r w:rsidR="00351D25" w:rsidRPr="00873884">
        <w:t> </w:t>
      </w:r>
      <w:r w:rsidRPr="00873884">
        <w:t>CSRP</w:t>
      </w:r>
      <w:r w:rsidR="00351D25" w:rsidRPr="00873884">
        <w:t> </w:t>
      </w:r>
      <w:r w:rsidRPr="00873884">
        <w:t>réaffirme, à travers cette démarche, la nécessité d’une vigilance accrue, d’un partage rapide des informations et d’une action concertée entre les pays membres pour lutter efficacement contre la pêche illicite, non déclarée et non réglementée.</w:t>
      </w:r>
    </w:p>
    <w:p w14:paraId="309B1EDA" w14:textId="0B69E6D3" w:rsidR="00A742C9" w:rsidRPr="00873884" w:rsidRDefault="00A742C9" w:rsidP="0094064B">
      <w:pPr>
        <w:spacing w:after="0"/>
      </w:pPr>
    </w:p>
    <w:p w14:paraId="3B2D7804" w14:textId="77777777" w:rsidR="00A742C9" w:rsidRPr="00873884" w:rsidRDefault="00A742C9" w:rsidP="0094064B">
      <w:pPr>
        <w:pStyle w:val="Titre2"/>
        <w:spacing w:before="0"/>
        <w:rPr>
          <w:bCs/>
        </w:rPr>
      </w:pPr>
      <w:bookmarkStart w:id="260" w:name="_Toc244513830"/>
      <w:r w:rsidRPr="00873884">
        <w:t>Elevage – Inquiétudes sur la production fourragère</w:t>
      </w:r>
      <w:r w:rsidRPr="00873884">
        <w:rPr>
          <w:bCs/>
        </w:rPr>
        <w:t>.</w:t>
      </w:r>
      <w:bookmarkEnd w:id="260"/>
      <w:r w:rsidRPr="00873884">
        <w:rPr>
          <w:bCs/>
        </w:rPr>
        <w:t xml:space="preserve"> </w:t>
      </w:r>
    </w:p>
    <w:p w14:paraId="7E7D6C3C" w14:textId="0B04B64D" w:rsidR="00A742C9" w:rsidRPr="00873884" w:rsidRDefault="00A742C9" w:rsidP="0094064B">
      <w:pPr>
        <w:spacing w:after="0"/>
      </w:pPr>
      <w:r w:rsidRPr="00873884">
        <w:t>A la fin août 2026, la production de fourrage pour l’alimentation animale n’atteignait que 85% de la moyenne 1999-2025, contre 140% en 2025 et 151% en 2024, selon le bulletin de mi-saison publié le 24 septembre par Action contre la Faim (ACF). La quantité de végétation qui pousse pendant la saison des pluies et mesurée en matière sèche par hectare, indique ce que les troupeaux auront à brouter jusqu’à l’hivernage suivant. Le recul frappe d’abord les zones d’élevage ACF attribue le recul à un hivernage tardif et à des pluies déficitaires, dans un contexte de retour d’El Niño, et signale un risque de déficit fourrager, de tensions sur les pâturages et les points d’eau et de transhumances précoces. Ce bilan intermédiaire devra être complété par le bilan définitif attendu fin octobre. S’il se confirme, le déficit pourrait alourdir les achats d’aliment bétail, peser sur les revenus pastoraux et se répercuter sur l’offre de viande et de lait.</w:t>
      </w:r>
    </w:p>
    <w:p w14:paraId="36D91DAF" w14:textId="77777777" w:rsidR="0094064B" w:rsidRPr="00873884" w:rsidRDefault="0094064B" w:rsidP="0094064B">
      <w:pPr>
        <w:spacing w:after="0"/>
      </w:pPr>
    </w:p>
    <w:p w14:paraId="3E749AD3" w14:textId="73EB07A0" w:rsidR="00B65F7C" w:rsidRPr="00873884" w:rsidRDefault="00B65F7C" w:rsidP="0094064B">
      <w:pPr>
        <w:pStyle w:val="Titre2"/>
        <w:spacing w:before="0"/>
      </w:pPr>
      <w:bookmarkStart w:id="261" w:name="_Toc244165590"/>
      <w:bookmarkStart w:id="262" w:name="_Toc244513831"/>
      <w:r w:rsidRPr="00873884">
        <w:t xml:space="preserve">Riz – </w:t>
      </w:r>
      <w:r w:rsidR="00351D25" w:rsidRPr="00873884">
        <w:t>Elaboration d’u</w:t>
      </w:r>
      <w:r w:rsidR="00BA40D3" w:rsidRPr="00873884">
        <w:t>ne stratégie décennale pour la filière.</w:t>
      </w:r>
      <w:bookmarkEnd w:id="262"/>
      <w:r w:rsidR="00BA40D3" w:rsidRPr="00873884">
        <w:t xml:space="preserve"> </w:t>
      </w:r>
      <w:bookmarkEnd w:id="261"/>
    </w:p>
    <w:p w14:paraId="1CBFACCB" w14:textId="7F84BA9B" w:rsidR="00B65F7C" w:rsidRPr="00873884" w:rsidRDefault="00351D25" w:rsidP="0094064B">
      <w:pPr>
        <w:spacing w:after="0"/>
      </w:pPr>
      <w:r w:rsidRPr="00873884">
        <w:t>L</w:t>
      </w:r>
      <w:r w:rsidR="00B65F7C" w:rsidRPr="00873884">
        <w:t>e ministère de l’</w:t>
      </w:r>
      <w:r w:rsidR="00BA40D3" w:rsidRPr="00873884">
        <w:t>a</w:t>
      </w:r>
      <w:r w:rsidR="00B65F7C" w:rsidRPr="00873884">
        <w:t xml:space="preserve">griculture et de la </w:t>
      </w:r>
      <w:r w:rsidR="00BA40D3" w:rsidRPr="00873884">
        <w:t>s</w:t>
      </w:r>
      <w:r w:rsidR="00B65F7C" w:rsidRPr="00873884">
        <w:t xml:space="preserve">ouveraineté alimentaire </w:t>
      </w:r>
      <w:r w:rsidR="00BA40D3" w:rsidRPr="00873884">
        <w:t xml:space="preserve">a entamé </w:t>
      </w:r>
      <w:r w:rsidR="00B65F7C" w:rsidRPr="00873884">
        <w:t>l’élaboration de</w:t>
      </w:r>
      <w:r w:rsidRPr="00873884">
        <w:t> </w:t>
      </w:r>
      <w:r w:rsidR="00B65F7C" w:rsidRPr="00873884">
        <w:t>la</w:t>
      </w:r>
      <w:r w:rsidRPr="00873884">
        <w:t> </w:t>
      </w:r>
      <w:r w:rsidR="00B65F7C" w:rsidRPr="00873884">
        <w:t xml:space="preserve">Stratégie nationale de développement de la riziculture. </w:t>
      </w:r>
      <w:r w:rsidR="00BA40D3" w:rsidRPr="00873884">
        <w:t>C</w:t>
      </w:r>
      <w:r w:rsidR="00B65F7C" w:rsidRPr="00873884">
        <w:t>ette feuille de route, qui</w:t>
      </w:r>
      <w:r w:rsidR="002E7058" w:rsidRPr="00873884">
        <w:t> </w:t>
      </w:r>
      <w:r w:rsidR="00B65F7C" w:rsidRPr="00873884">
        <w:t>s’étendra sur dix ans et se déploiera en deux phases, sera élaborée avec l’appui de l’Agence japonaise de coopération internationale (JICA) et de l’Alliance pour le développement de</w:t>
      </w:r>
      <w:r w:rsidR="002E7058" w:rsidRPr="00873884">
        <w:t> </w:t>
      </w:r>
      <w:r w:rsidR="00B65F7C" w:rsidRPr="00873884">
        <w:t>la</w:t>
      </w:r>
      <w:r w:rsidR="002E7058" w:rsidRPr="00873884">
        <w:t> </w:t>
      </w:r>
      <w:r w:rsidR="00B65F7C" w:rsidRPr="00873884">
        <w:t>riziculture en Afrique (CARD), en collaboration avec la Société nationale de</w:t>
      </w:r>
      <w:r w:rsidR="002E7058" w:rsidRPr="00873884">
        <w:t> </w:t>
      </w:r>
      <w:r w:rsidR="00B65F7C" w:rsidRPr="00873884">
        <w:t>développement rural (SONADER).</w:t>
      </w:r>
      <w:r w:rsidR="004944D5" w:rsidRPr="00873884">
        <w:t xml:space="preserve"> L’objectif</w:t>
      </w:r>
      <w:r w:rsidR="00B65F7C" w:rsidRPr="00873884">
        <w:t xml:space="preserve"> est de renforcer la souveraineté alimentaire et</w:t>
      </w:r>
      <w:r w:rsidR="002E7058" w:rsidRPr="00873884">
        <w:t> </w:t>
      </w:r>
      <w:r w:rsidR="00B65F7C" w:rsidRPr="00873884">
        <w:t>d’atteindre l’autosuffisance en riz, tout en améliorant la productivité, la qualité et</w:t>
      </w:r>
      <w:r w:rsidR="002E7058" w:rsidRPr="00873884">
        <w:t> </w:t>
      </w:r>
      <w:r w:rsidR="00B65F7C" w:rsidRPr="00873884">
        <w:t>la</w:t>
      </w:r>
      <w:r w:rsidR="002E7058" w:rsidRPr="00873884">
        <w:t> </w:t>
      </w:r>
      <w:r w:rsidR="00B65F7C" w:rsidRPr="00873884">
        <w:t>compétitivité de la production nationale</w:t>
      </w:r>
      <w:r w:rsidR="004944D5" w:rsidRPr="00873884">
        <w:t xml:space="preserve">, </w:t>
      </w:r>
      <w:r w:rsidR="00B65F7C" w:rsidRPr="00873884">
        <w:t xml:space="preserve">notamment </w:t>
      </w:r>
      <w:r w:rsidR="004944D5" w:rsidRPr="00873884">
        <w:t xml:space="preserve">dans </w:t>
      </w:r>
      <w:r w:rsidR="00B65F7C" w:rsidRPr="00873884">
        <w:t>les principales zones rizicoles du pays.</w:t>
      </w:r>
      <w:r w:rsidR="004944D5" w:rsidRPr="00873884">
        <w:t xml:space="preserve"> </w:t>
      </w:r>
      <w:r w:rsidR="00B65F7C" w:rsidRPr="00873884">
        <w:t>Malgré la progression de la production nationale, la Mauritanie continue de recourir aux importations pour approvisionner son marché en riz</w:t>
      </w:r>
      <w:r w:rsidR="004944D5" w:rsidRPr="00873884">
        <w:t>. Les</w:t>
      </w:r>
      <w:r w:rsidR="00B65F7C" w:rsidRPr="00873884">
        <w:t xml:space="preserve"> volumes importés sont passés de</w:t>
      </w:r>
      <w:r w:rsidR="002E7058" w:rsidRPr="00873884">
        <w:t> </w:t>
      </w:r>
      <w:r w:rsidR="00B65F7C" w:rsidRPr="00873884">
        <w:t xml:space="preserve">44 000 tonnes en 2021 à 81 000 tonnes en 2025, soit une hausse de 84%. Sur la même période, la facture correspondante a progressé de 25 à 44 </w:t>
      </w:r>
      <w:r w:rsidR="004944D5" w:rsidRPr="00873884">
        <w:t>M USD</w:t>
      </w:r>
      <w:r w:rsidR="00B65F7C" w:rsidRPr="00873884">
        <w:t>, enregistrant une</w:t>
      </w:r>
      <w:r w:rsidR="002E7058" w:rsidRPr="00873884">
        <w:t> </w:t>
      </w:r>
      <w:r w:rsidR="00B65F7C" w:rsidRPr="00873884">
        <w:t>augmentation de 76%.</w:t>
      </w:r>
      <w:r w:rsidR="004944D5" w:rsidRPr="00873884">
        <w:t xml:space="preserve"> </w:t>
      </w:r>
      <w:r w:rsidR="00B65F7C" w:rsidRPr="00873884">
        <w:t>Cette évolution contraste avec la dynamique de la production locale. D’après la FAO, celle-ci est passée de 291 300 tonnes en 2020 à 431 700 tonnes en 2024, soit une progression de 48,2%. Cette hausse n’a toutefois pas été régulière</w:t>
      </w:r>
      <w:r w:rsidR="002E7058" w:rsidRPr="00873884">
        <w:t>. A</w:t>
      </w:r>
      <w:r w:rsidR="00B65F7C" w:rsidRPr="00873884">
        <w:t>près avoir atteint 470 500 tonnes en 2023, la production a reculé de 8,2% en 2024.</w:t>
      </w:r>
      <w:r w:rsidR="004944D5" w:rsidRPr="00873884">
        <w:t xml:space="preserve"> </w:t>
      </w:r>
      <w:r w:rsidR="00B65F7C" w:rsidRPr="00873884">
        <w:t>La progression des</w:t>
      </w:r>
      <w:r w:rsidR="002E7058" w:rsidRPr="00873884">
        <w:t> </w:t>
      </w:r>
      <w:r w:rsidR="00B65F7C" w:rsidRPr="00873884">
        <w:t>importations malgré la hausse de la production locale pose la question de la capacité de</w:t>
      </w:r>
      <w:r w:rsidR="002E7058" w:rsidRPr="00873884">
        <w:t> </w:t>
      </w:r>
      <w:r w:rsidR="00B65F7C" w:rsidRPr="00873884">
        <w:t>la</w:t>
      </w:r>
      <w:r w:rsidR="002E7058" w:rsidRPr="00873884">
        <w:t> </w:t>
      </w:r>
      <w:r w:rsidR="00B65F7C" w:rsidRPr="00873884">
        <w:t>filière à répondre aux besoins du marché. L’évolution de la consommation intérieure, des</w:t>
      </w:r>
      <w:r w:rsidR="002E7058" w:rsidRPr="00873884">
        <w:t> </w:t>
      </w:r>
      <w:r w:rsidR="00B65F7C" w:rsidRPr="00873884">
        <w:t>stocks et de la production en 2025 pourrait contribuer à expliquer cette dynamique.</w:t>
      </w:r>
      <w:r w:rsidR="004944D5" w:rsidRPr="00873884">
        <w:t xml:space="preserve"> </w:t>
      </w:r>
      <w:r w:rsidR="00B65F7C" w:rsidRPr="00873884">
        <w:t>Dans</w:t>
      </w:r>
      <w:r w:rsidR="002E7058" w:rsidRPr="00873884">
        <w:t> </w:t>
      </w:r>
      <w:r w:rsidR="00B65F7C" w:rsidRPr="00873884">
        <w:t>ce contexte, les autorités mauritaniennes qui ciblent l’autosuffisance en riz ont identifié plusieurs contraintes structurelles à lever</w:t>
      </w:r>
      <w:r w:rsidR="004944D5" w:rsidRPr="00873884">
        <w:t xml:space="preserve">, telles que </w:t>
      </w:r>
      <w:r w:rsidR="00B65F7C" w:rsidRPr="00873884">
        <w:t>les difficultés liées à la gestion de l’eau et</w:t>
      </w:r>
      <w:r w:rsidR="002E7058" w:rsidRPr="00873884">
        <w:t> </w:t>
      </w:r>
      <w:r w:rsidR="00B65F7C" w:rsidRPr="00873884">
        <w:t>à</w:t>
      </w:r>
      <w:r w:rsidR="002E7058" w:rsidRPr="00873884">
        <w:t> </w:t>
      </w:r>
      <w:r w:rsidR="00B65F7C" w:rsidRPr="00873884">
        <w:t>l’entretien des infrastructures agricoles, ainsi que l’accès aux semences améliorées, aux</w:t>
      </w:r>
      <w:r w:rsidR="002E7058" w:rsidRPr="00873884">
        <w:t> </w:t>
      </w:r>
      <w:r w:rsidR="00B65F7C" w:rsidRPr="00873884">
        <w:t>intrants, au financement et à la mécanisation.</w:t>
      </w:r>
      <w:r w:rsidR="004944D5" w:rsidRPr="00873884">
        <w:t xml:space="preserve"> </w:t>
      </w:r>
      <w:r w:rsidR="00B65F7C" w:rsidRPr="00873884">
        <w:t>Les défis concernent également l’aval de</w:t>
      </w:r>
      <w:r w:rsidR="002E7058" w:rsidRPr="00873884">
        <w:t> </w:t>
      </w:r>
      <w:r w:rsidR="00B65F7C" w:rsidRPr="00873884">
        <w:t>la</w:t>
      </w:r>
      <w:r w:rsidR="002E7058" w:rsidRPr="00873884">
        <w:t> </w:t>
      </w:r>
      <w:r w:rsidR="00B65F7C" w:rsidRPr="00873884">
        <w:t>filière, notamment la récolte, le stockage, la transformation et la commercialisation. Autant de facteurs qui pèsent sur les rendements et les coûts de production et que la stratégie devra prendre en compte pour améliorer la compétitivité du riz local.</w:t>
      </w:r>
      <w:r w:rsidR="004944D5" w:rsidRPr="00873884">
        <w:t xml:space="preserve"> </w:t>
      </w:r>
      <w:r w:rsidR="00B65F7C" w:rsidRPr="00873884">
        <w:t>Les travaux engagés d</w:t>
      </w:r>
      <w:r w:rsidR="004944D5" w:rsidRPr="00873884">
        <w:t xml:space="preserve">evraient aboutir à </w:t>
      </w:r>
      <w:r w:rsidR="00B65F7C" w:rsidRPr="00873884">
        <w:t xml:space="preserve">un diagnostic de la filière et </w:t>
      </w:r>
      <w:r w:rsidR="004944D5" w:rsidRPr="00873884">
        <w:t>à la définition de</w:t>
      </w:r>
      <w:r w:rsidR="00B65F7C" w:rsidRPr="00873884">
        <w:t xml:space="preserve"> priorités d’intervention. Les</w:t>
      </w:r>
      <w:r w:rsidR="002E7058" w:rsidRPr="00873884">
        <w:t> </w:t>
      </w:r>
      <w:r w:rsidR="00B65F7C" w:rsidRPr="00873884">
        <w:t>objectifs chiffrés de production, les besoins de financement et le calendrier de mise en</w:t>
      </w:r>
      <w:r w:rsidR="002E7058" w:rsidRPr="00873884">
        <w:t> </w:t>
      </w:r>
      <w:r w:rsidR="00B65F7C" w:rsidRPr="00873884">
        <w:t>œuvre seront déterminants pour évaluer la capacité de la stratégie à améliorer durablement la compétitivité du riz local et à réduire la dépendance du pays aux approvisionnements extérieurs.</w:t>
      </w:r>
    </w:p>
    <w:p w14:paraId="395B137D" w14:textId="77777777" w:rsidR="0094064B" w:rsidRPr="00873884" w:rsidRDefault="0094064B" w:rsidP="0094064B">
      <w:pPr>
        <w:spacing w:after="0"/>
      </w:pPr>
    </w:p>
    <w:p w14:paraId="38F1E359" w14:textId="784194E1" w:rsidR="005D50C7" w:rsidRPr="00873884" w:rsidRDefault="006C3788" w:rsidP="00DD40C2">
      <w:pPr>
        <w:pStyle w:val="Titre2"/>
        <w:spacing w:before="0"/>
        <w:rPr>
          <w:bCs/>
        </w:rPr>
      </w:pPr>
      <w:bookmarkStart w:id="263" w:name="_Toc242286020"/>
      <w:bookmarkStart w:id="264" w:name="_Toc244513832"/>
      <w:r w:rsidRPr="00873884">
        <w:t>Cultures maraîchères</w:t>
      </w:r>
      <w:r w:rsidR="004C6D1F" w:rsidRPr="00873884">
        <w:t xml:space="preserve"> </w:t>
      </w:r>
      <w:r w:rsidR="005D50C7" w:rsidRPr="00873884">
        <w:t xml:space="preserve">– </w:t>
      </w:r>
      <w:r w:rsidRPr="00873884">
        <w:t>Valorisation du typha.</w:t>
      </w:r>
      <w:bookmarkEnd w:id="263"/>
      <w:bookmarkEnd w:id="264"/>
    </w:p>
    <w:p w14:paraId="2F0CCAD8" w14:textId="68DBE479" w:rsidR="004C6D1F" w:rsidRPr="00873884" w:rsidRDefault="005D50C7" w:rsidP="00DD40C2">
      <w:pPr>
        <w:spacing w:after="0"/>
      </w:pPr>
      <w:r w:rsidRPr="00873884">
        <w:t>La filière maraîch</w:t>
      </w:r>
      <w:r w:rsidR="00225DE9" w:rsidRPr="00873884">
        <w:t xml:space="preserve">ère </w:t>
      </w:r>
      <w:r w:rsidRPr="00873884">
        <w:t xml:space="preserve">est en première ligne </w:t>
      </w:r>
      <w:r w:rsidR="004C6D1F" w:rsidRPr="00873884">
        <w:t>face au</w:t>
      </w:r>
      <w:r w:rsidR="006C3788" w:rsidRPr="00873884">
        <w:t>x effets du changement climatiques avec</w:t>
      </w:r>
      <w:r w:rsidR="004A600A" w:rsidRPr="00873884">
        <w:t> </w:t>
      </w:r>
      <w:r w:rsidRPr="00873884">
        <w:t>la</w:t>
      </w:r>
      <w:r w:rsidR="004A600A" w:rsidRPr="00873884">
        <w:t> </w:t>
      </w:r>
      <w:r w:rsidRPr="00873884">
        <w:t xml:space="preserve">hausse des température, </w:t>
      </w:r>
      <w:r w:rsidR="004C6D1F" w:rsidRPr="00873884">
        <w:t>l'irrégularité de la pluviométrie et l</w:t>
      </w:r>
      <w:r w:rsidRPr="00873884">
        <w:t>es</w:t>
      </w:r>
      <w:r w:rsidR="004C6D1F" w:rsidRPr="00873884">
        <w:t xml:space="preserve"> sécheresse</w:t>
      </w:r>
      <w:r w:rsidRPr="00873884">
        <w:t xml:space="preserve">s à répétition. </w:t>
      </w:r>
      <w:r w:rsidR="004C6D1F" w:rsidRPr="00873884">
        <w:t xml:space="preserve">Pour mieux résister </w:t>
      </w:r>
      <w:r w:rsidR="006C3788" w:rsidRPr="00873884">
        <w:t>d</w:t>
      </w:r>
      <w:r w:rsidRPr="00873884">
        <w:t>es initiatives locales se développent</w:t>
      </w:r>
      <w:r w:rsidR="004C6D1F" w:rsidRPr="00873884">
        <w:t>.</w:t>
      </w:r>
      <w:r w:rsidRPr="00873884">
        <w:t xml:space="preserve"> Certains </w:t>
      </w:r>
      <w:r w:rsidR="006C3788" w:rsidRPr="00873884">
        <w:t xml:space="preserve">maraîchers </w:t>
      </w:r>
      <w:r w:rsidRPr="00873884">
        <w:t>misent sur</w:t>
      </w:r>
      <w:r w:rsidR="004A600A" w:rsidRPr="00873884">
        <w:t> </w:t>
      </w:r>
      <w:r w:rsidR="004C6D1F" w:rsidRPr="00873884">
        <w:t>le</w:t>
      </w:r>
      <w:r w:rsidR="004A600A" w:rsidRPr="00873884">
        <w:t> </w:t>
      </w:r>
      <w:r w:rsidR="004C6D1F" w:rsidRPr="00873884">
        <w:t>paillage</w:t>
      </w:r>
      <w:r w:rsidRPr="00873884">
        <w:t xml:space="preserve">, consistant à travailler le sol en </w:t>
      </w:r>
      <w:r w:rsidR="004C6D1F" w:rsidRPr="00873884">
        <w:t>le mélangeant avec le fumier de la paille pour</w:t>
      </w:r>
      <w:r w:rsidR="004A600A" w:rsidRPr="00873884">
        <w:t> </w:t>
      </w:r>
      <w:r w:rsidR="004A237F" w:rsidRPr="00873884">
        <w:t>le</w:t>
      </w:r>
      <w:r w:rsidR="004A600A" w:rsidRPr="00873884">
        <w:t> </w:t>
      </w:r>
      <w:r w:rsidR="004A237F" w:rsidRPr="00873884">
        <w:t xml:space="preserve">rendre plus résistant et réduire la fréquence d’arrosage. </w:t>
      </w:r>
      <w:r w:rsidR="004C6D1F" w:rsidRPr="00873884">
        <w:t xml:space="preserve"> </w:t>
      </w:r>
      <w:r w:rsidR="004A237F" w:rsidRPr="00873884">
        <w:t>L</w:t>
      </w:r>
      <w:r w:rsidR="004C6D1F" w:rsidRPr="00873884">
        <w:t xml:space="preserve">es start-ups s'emparent également du sujet. </w:t>
      </w:r>
      <w:r w:rsidR="004A237F" w:rsidRPr="00873884">
        <w:t xml:space="preserve">Mme </w:t>
      </w:r>
      <w:r w:rsidR="004C6D1F" w:rsidRPr="00873884">
        <w:t xml:space="preserve">Djeinaba Camara, cofondatrice de </w:t>
      </w:r>
      <w:r w:rsidR="006C3788" w:rsidRPr="00873884">
        <w:t>TYPHINITY</w:t>
      </w:r>
      <w:r w:rsidR="004C6D1F" w:rsidRPr="00873884">
        <w:t>, valorise le typha, une</w:t>
      </w:r>
      <w:r w:rsidR="004A600A" w:rsidRPr="00873884">
        <w:t> </w:t>
      </w:r>
      <w:r w:rsidR="004C6D1F" w:rsidRPr="00873884">
        <w:t>plante envahissante habituellement considérée comme nuisible</w:t>
      </w:r>
      <w:r w:rsidR="004A237F" w:rsidRPr="00873884">
        <w:t xml:space="preserve">, en </w:t>
      </w:r>
      <w:r w:rsidR="004C6D1F" w:rsidRPr="00873884">
        <w:t>l'utilis</w:t>
      </w:r>
      <w:r w:rsidR="004A237F" w:rsidRPr="00873884">
        <w:t>ant comme fertilisant. L</w:t>
      </w:r>
      <w:r w:rsidR="004C6D1F" w:rsidRPr="00873884">
        <w:t>’usage détourné qu’elle propose de faire de cette plante </w:t>
      </w:r>
      <w:r w:rsidR="004A237F" w:rsidRPr="00873884">
        <w:t xml:space="preserve">est </w:t>
      </w:r>
      <w:r w:rsidR="004C6D1F" w:rsidRPr="00873884">
        <w:t>une alternative à</w:t>
      </w:r>
      <w:r w:rsidR="004A600A" w:rsidRPr="00873884">
        <w:t> </w:t>
      </w:r>
      <w:r w:rsidR="004C6D1F" w:rsidRPr="00873884">
        <w:t xml:space="preserve">l’utilisation des engrais </w:t>
      </w:r>
      <w:r w:rsidR="004A237F" w:rsidRPr="00873884">
        <w:t>chimiques, pour</w:t>
      </w:r>
      <w:r w:rsidR="004C6D1F" w:rsidRPr="00873884">
        <w:t xml:space="preserve"> aider </w:t>
      </w:r>
      <w:r w:rsidR="004A237F" w:rsidRPr="00873884">
        <w:t xml:space="preserve">les producteurs </w:t>
      </w:r>
      <w:r w:rsidR="004C6D1F" w:rsidRPr="00873884">
        <w:t>à augmenter la fertilité de</w:t>
      </w:r>
      <w:r w:rsidR="004A600A" w:rsidRPr="00873884">
        <w:t> </w:t>
      </w:r>
      <w:r w:rsidR="004C6D1F" w:rsidRPr="00873884">
        <w:t>leur</w:t>
      </w:r>
      <w:r w:rsidR="004A600A" w:rsidRPr="00873884">
        <w:t> </w:t>
      </w:r>
      <w:r w:rsidR="004C6D1F" w:rsidRPr="00873884">
        <w:t xml:space="preserve">sol, augmenter leurs productions, </w:t>
      </w:r>
      <w:r w:rsidR="00874C76" w:rsidRPr="00873884">
        <w:t xml:space="preserve">malgré les effets du </w:t>
      </w:r>
      <w:r w:rsidR="004C6D1F" w:rsidRPr="00873884">
        <w:t>changement climatique.</w:t>
      </w:r>
    </w:p>
    <w:p w14:paraId="5A6E6B54" w14:textId="77777777" w:rsidR="004A600A" w:rsidRPr="00873884" w:rsidRDefault="004A600A" w:rsidP="00DD40C2">
      <w:pPr>
        <w:spacing w:after="0"/>
      </w:pPr>
    </w:p>
    <w:p w14:paraId="635DA0FE" w14:textId="01EA119D" w:rsidR="007F17F3" w:rsidRPr="00873884" w:rsidRDefault="007F17F3" w:rsidP="00DD40C2">
      <w:pPr>
        <w:pStyle w:val="Titre2"/>
        <w:spacing w:before="0"/>
        <w:rPr>
          <w:bCs/>
        </w:rPr>
      </w:pPr>
      <w:bookmarkStart w:id="265" w:name="_Toc242806247"/>
      <w:bookmarkStart w:id="266" w:name="_Toc244513833"/>
      <w:r w:rsidRPr="00873884">
        <w:t>Financement –</w:t>
      </w:r>
      <w:r w:rsidR="00DD1FB3" w:rsidRPr="00873884">
        <w:rPr>
          <w:bCs/>
        </w:rPr>
        <w:t xml:space="preserve"> </w:t>
      </w:r>
      <w:r w:rsidR="00284759" w:rsidRPr="00873884">
        <w:rPr>
          <w:bCs/>
        </w:rPr>
        <w:t xml:space="preserve">Le groupe émirati </w:t>
      </w:r>
      <w:r w:rsidR="00532902" w:rsidRPr="00873884">
        <w:rPr>
          <w:bCs/>
        </w:rPr>
        <w:t>Elite Agro Holding (</w:t>
      </w:r>
      <w:r w:rsidRPr="00873884">
        <w:rPr>
          <w:bCs/>
        </w:rPr>
        <w:t>EAG</w:t>
      </w:r>
      <w:r w:rsidR="00532902" w:rsidRPr="00873884">
        <w:rPr>
          <w:bCs/>
        </w:rPr>
        <w:t>)</w:t>
      </w:r>
      <w:r w:rsidRPr="00873884">
        <w:rPr>
          <w:bCs/>
        </w:rPr>
        <w:t xml:space="preserve"> annonce un investissement de</w:t>
      </w:r>
      <w:r w:rsidR="00A742C9" w:rsidRPr="00873884">
        <w:rPr>
          <w:bCs/>
        </w:rPr>
        <w:t> </w:t>
      </w:r>
      <w:r w:rsidR="00284759" w:rsidRPr="00873884">
        <w:rPr>
          <w:bCs/>
        </w:rPr>
        <w:t>70</w:t>
      </w:r>
      <w:r w:rsidR="00A742C9" w:rsidRPr="00873884">
        <w:rPr>
          <w:bCs/>
        </w:rPr>
        <w:t> </w:t>
      </w:r>
      <w:r w:rsidR="00284759" w:rsidRPr="00873884">
        <w:rPr>
          <w:bCs/>
        </w:rPr>
        <w:t>Md FCFA</w:t>
      </w:r>
      <w:r w:rsidR="00DD1FB3" w:rsidRPr="00873884">
        <w:rPr>
          <w:bCs/>
        </w:rPr>
        <w:t>.</w:t>
      </w:r>
      <w:bookmarkEnd w:id="265"/>
      <w:bookmarkEnd w:id="266"/>
    </w:p>
    <w:p w14:paraId="365B5026" w14:textId="42A8B01C" w:rsidR="007F17F3" w:rsidRPr="00873884" w:rsidRDefault="00532902" w:rsidP="00DD40C2">
      <w:pPr>
        <w:spacing w:after="0"/>
      </w:pPr>
      <w:bookmarkStart w:id="267" w:name="_Hlk243057920"/>
      <w:r w:rsidRPr="00873884">
        <w:t xml:space="preserve">Le Groupe </w:t>
      </w:r>
      <w:bookmarkEnd w:id="267"/>
      <w:r w:rsidRPr="00873884">
        <w:t>=</w:t>
      </w:r>
      <w:r w:rsidR="00DD1FB3" w:rsidRPr="00873884">
        <w:t xml:space="preserve">EAG, l’Autorité arabe pour l’investissement et le développement agricoles (AAAID) et SAPA AGRIMA ont signé un protocole d’accord pour développer les </w:t>
      </w:r>
      <w:r w:rsidRPr="00873884">
        <w:t>activités</w:t>
      </w:r>
      <w:r w:rsidR="00DD1FB3" w:rsidRPr="00873884">
        <w:t xml:space="preserve"> agricoles </w:t>
      </w:r>
      <w:r w:rsidR="007665FE" w:rsidRPr="00873884">
        <w:t xml:space="preserve">dans le cadre </w:t>
      </w:r>
      <w:r w:rsidR="00DD1FB3" w:rsidRPr="00873884">
        <w:t>du projet Aftout/Rosso.</w:t>
      </w:r>
      <w:r w:rsidR="00D773C5" w:rsidRPr="00873884">
        <w:t xml:space="preserve"> </w:t>
      </w:r>
      <w:r w:rsidR="007F17F3" w:rsidRPr="00873884">
        <w:t xml:space="preserve">L'annonce a été faite </w:t>
      </w:r>
      <w:r w:rsidR="00DD1FB3" w:rsidRPr="00873884">
        <w:t xml:space="preserve">le </w:t>
      </w:r>
      <w:r w:rsidR="007F17F3" w:rsidRPr="00873884">
        <w:t xml:space="preserve">7 octobre, </w:t>
      </w:r>
      <w:r w:rsidR="007665FE" w:rsidRPr="00873884">
        <w:t xml:space="preserve">à l’occasion du </w:t>
      </w:r>
      <w:r w:rsidR="007F17F3" w:rsidRPr="00873884">
        <w:t xml:space="preserve">Global Food Week 2026 </w:t>
      </w:r>
      <w:r w:rsidR="00505F42" w:rsidRPr="00873884">
        <w:t>d’</w:t>
      </w:r>
      <w:r w:rsidR="007F17F3" w:rsidRPr="00873884">
        <w:t xml:space="preserve">Abu Dhabi. </w:t>
      </w:r>
      <w:r w:rsidR="00DD1FB3" w:rsidRPr="00873884">
        <w:t>L</w:t>
      </w:r>
      <w:r w:rsidRPr="00873884">
        <w:t xml:space="preserve">’investissement de </w:t>
      </w:r>
      <w:r w:rsidR="007F17F3" w:rsidRPr="00873884">
        <w:t xml:space="preserve">440 </w:t>
      </w:r>
      <w:r w:rsidR="00DD1FB3" w:rsidRPr="00873884">
        <w:t>M</w:t>
      </w:r>
      <w:r w:rsidR="007F17F3" w:rsidRPr="00873884">
        <w:t xml:space="preserve"> D</w:t>
      </w:r>
      <w:r w:rsidR="00D773C5" w:rsidRPr="00873884">
        <w:t>HS (70 Md FCFA)</w:t>
      </w:r>
      <w:r w:rsidR="007F17F3" w:rsidRPr="00873884">
        <w:t xml:space="preserve"> pour le développement du projet agricole Aftout/Rosso, couvr</w:t>
      </w:r>
      <w:r w:rsidRPr="00873884">
        <w:t>e</w:t>
      </w:r>
      <w:r w:rsidR="007F17F3" w:rsidRPr="00873884">
        <w:t xml:space="preserve"> environ 8</w:t>
      </w:r>
      <w:r w:rsidR="00284759" w:rsidRPr="00873884">
        <w:t xml:space="preserve"> </w:t>
      </w:r>
      <w:r w:rsidR="007F17F3" w:rsidRPr="00873884">
        <w:t>900 h</w:t>
      </w:r>
      <w:r w:rsidRPr="00873884">
        <w:t>a</w:t>
      </w:r>
      <w:r w:rsidR="007F17F3" w:rsidRPr="00873884">
        <w:t xml:space="preserve"> et vis</w:t>
      </w:r>
      <w:r w:rsidRPr="00873884">
        <w:t>e</w:t>
      </w:r>
      <w:r w:rsidR="007F17F3" w:rsidRPr="00873884">
        <w:t xml:space="preserve"> </w:t>
      </w:r>
      <w:r w:rsidRPr="00873884">
        <w:t>une production d’</w:t>
      </w:r>
      <w:r w:rsidR="007F17F3" w:rsidRPr="00873884">
        <w:t>environ 244</w:t>
      </w:r>
      <w:r w:rsidR="00A742C9" w:rsidRPr="00873884">
        <w:t> </w:t>
      </w:r>
      <w:r w:rsidR="007F17F3" w:rsidRPr="00873884">
        <w:t>000 tonnes de produits agricoles</w:t>
      </w:r>
      <w:r w:rsidR="00A742C9" w:rsidRPr="00873884">
        <w:t xml:space="preserve"> </w:t>
      </w:r>
      <w:r w:rsidR="007F17F3" w:rsidRPr="00873884">
        <w:t>pour répondre aux besoins du marché local et soutenir les exportations vers les pays voisins.</w:t>
      </w:r>
      <w:r w:rsidR="006C67C0" w:rsidRPr="00873884">
        <w:t xml:space="preserve"> Le</w:t>
      </w:r>
      <w:r w:rsidR="007F17F3" w:rsidRPr="00873884">
        <w:t xml:space="preserve"> directeur général d’E</w:t>
      </w:r>
      <w:r w:rsidR="00284759" w:rsidRPr="00873884">
        <w:t xml:space="preserve">AG, </w:t>
      </w:r>
      <w:r w:rsidR="006C67C0" w:rsidRPr="00873884">
        <w:t xml:space="preserve">M. </w:t>
      </w:r>
      <w:r w:rsidR="007F17F3" w:rsidRPr="00873884">
        <w:t>Hassan Halawy, a présenté cet investissement comme une nouvelle étape de l’expansion du groupe, associant sécurité alimentaire, création d’emplois et transfert de compétences et de technologies.</w:t>
      </w:r>
    </w:p>
    <w:p w14:paraId="03224A34" w14:textId="77777777" w:rsidR="00F95A97" w:rsidRPr="00873884" w:rsidRDefault="00F95A97" w:rsidP="00DD40C2">
      <w:pPr>
        <w:spacing w:after="0"/>
      </w:pPr>
    </w:p>
    <w:p w14:paraId="625616B3" w14:textId="1B22870A" w:rsidR="00346DB3" w:rsidRPr="00873884" w:rsidRDefault="00873A6D" w:rsidP="007B5BCC">
      <w:pPr>
        <w:pStyle w:val="Titre1"/>
      </w:pPr>
      <w:bookmarkStart w:id="268" w:name="_Toc244513834"/>
      <w:r w:rsidRPr="00873884">
        <w:t>Niger</w:t>
      </w:r>
      <w:bookmarkEnd w:id="268"/>
    </w:p>
    <w:p w14:paraId="465D4B0D" w14:textId="5281942B" w:rsidR="004C6D1F" w:rsidRPr="00873884" w:rsidRDefault="004C6D1F" w:rsidP="00874C76">
      <w:pPr>
        <w:pStyle w:val="Titre2"/>
        <w:spacing w:before="0"/>
      </w:pPr>
      <w:bookmarkStart w:id="269" w:name="_Toc242286022"/>
      <w:bookmarkStart w:id="270" w:name="_Toc244513835"/>
      <w:r w:rsidRPr="00873884">
        <w:t>Soja </w:t>
      </w:r>
      <w:r w:rsidR="00FB7CE9" w:rsidRPr="00873884">
        <w:t>–</w:t>
      </w:r>
      <w:r w:rsidR="00E279B0" w:rsidRPr="00873884">
        <w:t xml:space="preserve"> </w:t>
      </w:r>
      <w:r w:rsidR="007637E2" w:rsidRPr="00873884">
        <w:t>S</w:t>
      </w:r>
      <w:r w:rsidRPr="00873884">
        <w:t xml:space="preserve">uspicions de fraude </w:t>
      </w:r>
      <w:r w:rsidR="007637E2" w:rsidRPr="00873884">
        <w:t xml:space="preserve">en Inde </w:t>
      </w:r>
      <w:r w:rsidRPr="00873884">
        <w:t xml:space="preserve">sur des cargaisons déclarées </w:t>
      </w:r>
      <w:r w:rsidR="007637E2" w:rsidRPr="00873884">
        <w:t xml:space="preserve">en provenance </w:t>
      </w:r>
      <w:r w:rsidRPr="00873884">
        <w:t>du Niger</w:t>
      </w:r>
      <w:bookmarkEnd w:id="269"/>
      <w:r w:rsidR="00FB7CE9" w:rsidRPr="00873884">
        <w:t>.</w:t>
      </w:r>
      <w:bookmarkEnd w:id="270"/>
      <w:r w:rsidR="00FB7CE9" w:rsidRPr="00873884">
        <w:t xml:space="preserve"> </w:t>
      </w:r>
    </w:p>
    <w:p w14:paraId="549360CF" w14:textId="33BB8408" w:rsidR="004C6D1F" w:rsidRPr="00873884" w:rsidRDefault="004C6D1F" w:rsidP="00874C76">
      <w:pPr>
        <w:spacing w:after="0"/>
      </w:pPr>
      <w:r w:rsidRPr="00873884">
        <w:t>Habituellement peu présente sur le marché mondial des importations de soja, l’Inde s’est</w:t>
      </w:r>
      <w:r w:rsidR="00F95A97" w:rsidRPr="00873884">
        <w:t> </w:t>
      </w:r>
      <w:r w:rsidRPr="00873884">
        <w:t>tournée en 2026 vers l’Afrique</w:t>
      </w:r>
      <w:r w:rsidR="005A61AB" w:rsidRPr="00873884">
        <w:t xml:space="preserve"> pour</w:t>
      </w:r>
      <w:r w:rsidR="005A61AB" w:rsidRPr="00873884">
        <w:rPr>
          <w:b/>
          <w:bCs/>
        </w:rPr>
        <w:t xml:space="preserve"> </w:t>
      </w:r>
      <w:r w:rsidR="005A61AB" w:rsidRPr="00873884">
        <w:t>alimenter ses usines de trituration</w:t>
      </w:r>
      <w:r w:rsidR="00FB7CE9" w:rsidRPr="00873884">
        <w:t>, mais elle</w:t>
      </w:r>
      <w:r w:rsidR="00FB7CE9" w:rsidRPr="00873884">
        <w:rPr>
          <w:b/>
          <w:bCs/>
        </w:rPr>
        <w:t xml:space="preserve"> </w:t>
      </w:r>
      <w:r w:rsidRPr="00873884">
        <w:t>remet en</w:t>
      </w:r>
      <w:r w:rsidR="00F95A97" w:rsidRPr="00873884">
        <w:t> </w:t>
      </w:r>
      <w:r w:rsidRPr="00873884">
        <w:t xml:space="preserve">question une partie de ses approvisionnements africains en soja. Selon les informations rapportées par </w:t>
      </w:r>
      <w:r w:rsidR="00874C76" w:rsidRPr="00873884">
        <w:t xml:space="preserve">l’Agence REUTERS </w:t>
      </w:r>
      <w:r w:rsidRPr="00873884">
        <w:t xml:space="preserve">le 5 octobre, les services douaniers </w:t>
      </w:r>
      <w:r w:rsidR="005A61AB" w:rsidRPr="00873884">
        <w:t>indiens</w:t>
      </w:r>
      <w:r w:rsidRPr="00873884">
        <w:t xml:space="preserve"> enquêtent actuellement sur des cargaisons déclarées comme originaires du Niger, suspectant qu’elles</w:t>
      </w:r>
      <w:r w:rsidR="00A742C9" w:rsidRPr="00873884">
        <w:t> </w:t>
      </w:r>
      <w:r w:rsidRPr="00873884">
        <w:t>proviendraient en réalité du Nigeria.</w:t>
      </w:r>
      <w:r w:rsidR="005A61AB" w:rsidRPr="00873884">
        <w:t xml:space="preserve"> </w:t>
      </w:r>
      <w:r w:rsidRPr="00873884">
        <w:t>Entre janvier et juillet 2026, l’Inde a importé 909 606</w:t>
      </w:r>
      <w:r w:rsidR="00F95A97" w:rsidRPr="00873884">
        <w:t> </w:t>
      </w:r>
      <w:r w:rsidRPr="00873884">
        <w:t>tonnes de soja, contre à peine 1 996 tonnes sur la même période un an plus tôt.</w:t>
      </w:r>
      <w:r w:rsidR="005A61AB" w:rsidRPr="00873884">
        <w:t xml:space="preserve"> </w:t>
      </w:r>
      <w:r w:rsidRPr="00873884">
        <w:t>Sur</w:t>
      </w:r>
      <w:r w:rsidR="00F95A97" w:rsidRPr="00873884">
        <w:t> </w:t>
      </w:r>
      <w:r w:rsidRPr="00873884">
        <w:t>ce</w:t>
      </w:r>
      <w:r w:rsidR="00F95A97" w:rsidRPr="00873884">
        <w:t> </w:t>
      </w:r>
      <w:r w:rsidRPr="00873884">
        <w:t xml:space="preserve">total, 380 868 tonnes ont été déclarées comme provenant du Niger, </w:t>
      </w:r>
      <w:r w:rsidR="005A61AB" w:rsidRPr="00873884">
        <w:t xml:space="preserve">en </w:t>
      </w:r>
      <w:r w:rsidRPr="00873884">
        <w:t>faisant du pays le premier fournisseur de l’Inde sur la période, alors que sa production de soja reste résiduelle. Cette évolution inhabituelle a conduit les autorités indiennes à suspecter que certaines cargaisons proviendraient en réalité du Nigeria, avant d’être réexportées ou déclarées comme originaires du Niger afin de bénéficier d’un régime tarifaire plus favorable.</w:t>
      </w:r>
      <w:r w:rsidR="005A61AB" w:rsidRPr="00873884">
        <w:t xml:space="preserve"> </w:t>
      </w:r>
      <w:r w:rsidRPr="00873884">
        <w:t xml:space="preserve">Le Niger bénéficie en effet d’une exemption de droits de douane accordée par l’Inde à certains pays les moins avancés, tandis que les expéditions de soja nigérian sont soumises au tarif normal de 45%. </w:t>
      </w:r>
      <w:r w:rsidR="005A61AB" w:rsidRPr="00873884">
        <w:t xml:space="preserve"> </w:t>
      </w:r>
      <w:r w:rsidRPr="00873884">
        <w:t>La</w:t>
      </w:r>
      <w:r w:rsidR="00F95A97" w:rsidRPr="00873884">
        <w:t> </w:t>
      </w:r>
      <w:r w:rsidRPr="00873884">
        <w:t>hausse des prix intérieurs du soja, provoquée par une production nationale affaiblie après</w:t>
      </w:r>
      <w:r w:rsidR="00A742C9" w:rsidRPr="00873884">
        <w:t> </w:t>
      </w:r>
      <w:r w:rsidRPr="00873884">
        <w:t>des épisodes climatiques défavorables, a amené les négociants indiens à annuler environ 25 000 tonnes de contrats d’exportation de tourteau de soja</w:t>
      </w:r>
      <w:r w:rsidR="005A61AB" w:rsidRPr="00873884">
        <w:t xml:space="preserve">, sur quelques </w:t>
      </w:r>
      <w:r w:rsidRPr="00873884">
        <w:t xml:space="preserve">80 000 tonnes </w:t>
      </w:r>
      <w:r w:rsidRPr="00873884">
        <w:lastRenderedPageBreak/>
        <w:t>de</w:t>
      </w:r>
      <w:r w:rsidR="00F95A97" w:rsidRPr="00873884">
        <w:t> </w:t>
      </w:r>
      <w:r w:rsidRPr="00873884">
        <w:t xml:space="preserve">fèves </w:t>
      </w:r>
      <w:r w:rsidR="005A61AB" w:rsidRPr="00873884">
        <w:t xml:space="preserve">réservées </w:t>
      </w:r>
      <w:r w:rsidRPr="00873884">
        <w:t>en provenance du Bénin, du Togo, du Nigeria et du Niger.</w:t>
      </w:r>
      <w:r w:rsidR="005A61AB" w:rsidRPr="00873884">
        <w:t xml:space="preserve"> </w:t>
      </w:r>
      <w:r w:rsidRPr="00873884">
        <w:t>L’intérêt de l’Inde pour l’offre africaine s’explique par la contrainte du non-OGM</w:t>
      </w:r>
      <w:r w:rsidR="005A61AB" w:rsidRPr="00873884">
        <w:t> : l</w:t>
      </w:r>
      <w:r w:rsidRPr="00873884">
        <w:t>es achats de soja génétiquement modifié, dominant chez les grands fournisseurs, restent fortement limités par</w:t>
      </w:r>
      <w:r w:rsidR="00F95A97" w:rsidRPr="00873884">
        <w:t> </w:t>
      </w:r>
      <w:r w:rsidRPr="00873884">
        <w:t>la réglementation indienne. Dans le cadre de leur enquête, les douanes indiennes exigent désormais des importateurs des justificatifs supplémentaires sur le parcours des cargaisons, notamment des permis de transit</w:t>
      </w:r>
      <w:r w:rsidR="005A61AB" w:rsidRPr="00873884">
        <w:t xml:space="preserve"> en plus des </w:t>
      </w:r>
      <w:r w:rsidRPr="00873884">
        <w:t>certificats d’origine et phytosanitaires initialement fournis</w:t>
      </w:r>
      <w:r w:rsidR="005A61AB" w:rsidRPr="00873884">
        <w:t>. Cette</w:t>
      </w:r>
      <w:r w:rsidRPr="00873884">
        <w:t xml:space="preserve"> procédure pourrait constituer un test de crédibilité pour les filières africaines de soja sur les marchés d’exportation. En septembre 2024, le </w:t>
      </w:r>
      <w:r w:rsidRPr="00873884">
        <w:rPr>
          <w:i/>
          <w:iCs/>
        </w:rPr>
        <w:t>National Organic Program</w:t>
      </w:r>
      <w:r w:rsidRPr="00873884">
        <w:t xml:space="preserve"> (NOP) du département américain de l’</w:t>
      </w:r>
      <w:r w:rsidR="005A61AB" w:rsidRPr="00873884">
        <w:t>a</w:t>
      </w:r>
      <w:r w:rsidRPr="00873884">
        <w:t>griculture a</w:t>
      </w:r>
      <w:r w:rsidR="005A61AB" w:rsidRPr="00873884">
        <w:t>vait déjà</w:t>
      </w:r>
      <w:r w:rsidRPr="00873884">
        <w:t xml:space="preserve"> placé les chaînes d’approvisionnement de soja et de tourteau de soja biologiques provenant du Bénin, du</w:t>
      </w:r>
      <w:r w:rsidR="00F95A97" w:rsidRPr="00873884">
        <w:t> </w:t>
      </w:r>
      <w:r w:rsidRPr="00873884">
        <w:t>Burkina Faso, du Ghana, du Nigeria et du Togo sous surveillance renforcée</w:t>
      </w:r>
      <w:r w:rsidR="005A61AB" w:rsidRPr="00873884">
        <w:t>, après</w:t>
      </w:r>
      <w:r w:rsidR="00F95A97" w:rsidRPr="00873884">
        <w:t> </w:t>
      </w:r>
      <w:r w:rsidR="005A61AB" w:rsidRPr="00873884">
        <w:t xml:space="preserve">l’identification de facteurs de risque </w:t>
      </w:r>
      <w:r w:rsidRPr="00873884">
        <w:t xml:space="preserve">: l’augmentation rapide des volumes </w:t>
      </w:r>
      <w:r w:rsidR="00874C76" w:rsidRPr="00873884">
        <w:t>« </w:t>
      </w:r>
      <w:r w:rsidRPr="00873884">
        <w:t>biologiques</w:t>
      </w:r>
      <w:r w:rsidR="00874C76" w:rsidRPr="00873884">
        <w:t> »</w:t>
      </w:r>
      <w:r w:rsidRPr="00873884">
        <w:t>, les difficultés à mener des inspections inopinées dans certaines zones, la taille des</w:t>
      </w:r>
      <w:r w:rsidR="00F95A97" w:rsidRPr="00873884">
        <w:t> </w:t>
      </w:r>
      <w:r w:rsidRPr="00873884">
        <w:t>groupements de producteurs, les limites des systèmes de contrôle interne et des tentatives connues de commercialisation de soja conventionnel sous certification biologique.</w:t>
      </w:r>
      <w:r w:rsidR="00090676" w:rsidRPr="00873884">
        <w:t xml:space="preserve"> </w:t>
      </w:r>
      <w:r w:rsidRPr="00873884">
        <w:t>L’enquête indienne soulève des enjeux semblables : la capacité à démontrer</w:t>
      </w:r>
      <w:r w:rsidR="00090676" w:rsidRPr="00873884">
        <w:t xml:space="preserve"> </w:t>
      </w:r>
      <w:r w:rsidRPr="00873884">
        <w:t>l’origine, le volume et le trajet d’un lot depuis sa zone de collecte jusqu’au port d’exportation. Pour les fournisseurs africains, la traçabilité devient ainsi plus qu’une obligation réglementaire</w:t>
      </w:r>
      <w:r w:rsidR="00090676" w:rsidRPr="00873884">
        <w:t xml:space="preserve"> et </w:t>
      </w:r>
      <w:r w:rsidRPr="00873884">
        <w:t>conditionne l’accès aux</w:t>
      </w:r>
      <w:r w:rsidR="00A742C9" w:rsidRPr="00873884">
        <w:t> </w:t>
      </w:r>
      <w:r w:rsidRPr="00873884">
        <w:t>régimes tarifaires préférentiels, limite les risques de fraude et peut devenir un levier de</w:t>
      </w:r>
      <w:r w:rsidR="00F95A97" w:rsidRPr="00873884">
        <w:t> </w:t>
      </w:r>
      <w:r w:rsidRPr="00873884">
        <w:t>différenciation sur des marchés où les acheteurs exigent des chaînes d’approvisionnement vérifiables.</w:t>
      </w:r>
    </w:p>
    <w:p w14:paraId="2B639155" w14:textId="77777777" w:rsidR="004C6D1F" w:rsidRPr="00873884" w:rsidRDefault="004C6D1F" w:rsidP="00874C76">
      <w:pPr>
        <w:spacing w:after="0"/>
      </w:pPr>
    </w:p>
    <w:p w14:paraId="397152C5" w14:textId="155363AE" w:rsidR="00A75E42" w:rsidRPr="00873884" w:rsidRDefault="00873A6D" w:rsidP="00AC00C4">
      <w:pPr>
        <w:pStyle w:val="Titre1"/>
      </w:pPr>
      <w:bookmarkStart w:id="271" w:name="_Toc244513836"/>
      <w:r w:rsidRPr="00873884">
        <w:t>Sierra L</w:t>
      </w:r>
      <w:r w:rsidR="00081906" w:rsidRPr="00873884">
        <w:t>é</w:t>
      </w:r>
      <w:r w:rsidRPr="00873884">
        <w:t>on</w:t>
      </w:r>
      <w:r w:rsidR="00081906" w:rsidRPr="00873884">
        <w:t>e</w:t>
      </w:r>
      <w:bookmarkEnd w:id="271"/>
    </w:p>
    <w:p w14:paraId="6C51BD54" w14:textId="31EDB93C" w:rsidR="0046078E" w:rsidRPr="00873884" w:rsidRDefault="0046078E" w:rsidP="00A742C9">
      <w:pPr>
        <w:pStyle w:val="Titre2"/>
        <w:spacing w:before="0"/>
        <w:rPr>
          <w:bCs/>
        </w:rPr>
      </w:pPr>
      <w:bookmarkStart w:id="272" w:name="_Toc243499038"/>
      <w:bookmarkStart w:id="273" w:name="_Toc244513837"/>
      <w:r w:rsidRPr="00873884">
        <w:t xml:space="preserve">Evènement </w:t>
      </w:r>
      <w:r w:rsidR="00C80B90" w:rsidRPr="00873884">
        <w:t>–</w:t>
      </w:r>
      <w:r w:rsidR="001F08BC" w:rsidRPr="00873884">
        <w:t xml:space="preserve"> </w:t>
      </w:r>
      <w:r w:rsidR="00BF5A48" w:rsidRPr="00873884">
        <w:rPr>
          <w:bCs/>
        </w:rPr>
        <w:t>6</w:t>
      </w:r>
      <w:r w:rsidR="00BF5A48" w:rsidRPr="00873884">
        <w:rPr>
          <w:vertAlign w:val="superscript"/>
        </w:rPr>
        <w:t>ème</w:t>
      </w:r>
      <w:r w:rsidR="00BF5A48" w:rsidRPr="00873884">
        <w:rPr>
          <w:bCs/>
        </w:rPr>
        <w:t xml:space="preserve"> édition du M</w:t>
      </w:r>
      <w:r w:rsidRPr="00873884">
        <w:rPr>
          <w:bCs/>
        </w:rPr>
        <w:t xml:space="preserve">arché des innovations </w:t>
      </w:r>
      <w:r w:rsidR="00BF5A48" w:rsidRPr="00873884">
        <w:rPr>
          <w:bCs/>
        </w:rPr>
        <w:t xml:space="preserve">et technologie </w:t>
      </w:r>
      <w:r w:rsidRPr="00873884">
        <w:rPr>
          <w:bCs/>
        </w:rPr>
        <w:t>agricoles</w:t>
      </w:r>
      <w:bookmarkEnd w:id="272"/>
      <w:r w:rsidR="00BF5A48" w:rsidRPr="00873884">
        <w:rPr>
          <w:bCs/>
        </w:rPr>
        <w:t xml:space="preserve"> (MITA)</w:t>
      </w:r>
      <w:r w:rsidR="00C80B90" w:rsidRPr="00873884">
        <w:rPr>
          <w:bCs/>
        </w:rPr>
        <w:t>.</w:t>
      </w:r>
      <w:bookmarkEnd w:id="273"/>
      <w:r w:rsidR="00C80B90" w:rsidRPr="00873884">
        <w:rPr>
          <w:bCs/>
        </w:rPr>
        <w:t xml:space="preserve"> </w:t>
      </w:r>
    </w:p>
    <w:p w14:paraId="7C34794A" w14:textId="51FD6687" w:rsidR="00A05AF5" w:rsidRPr="00873884" w:rsidRDefault="0046078E" w:rsidP="00A05AF5">
      <w:pPr>
        <w:spacing w:after="0"/>
      </w:pPr>
      <w:r w:rsidRPr="00873884">
        <w:t>Le Conseil ouest et centre africain pour la recherche et le développement agricoles (CORAF) organis</w:t>
      </w:r>
      <w:r w:rsidR="00C80B90" w:rsidRPr="00873884">
        <w:t>ait</w:t>
      </w:r>
      <w:r w:rsidRPr="00873884">
        <w:t xml:space="preserve">, du 19 au 21 octobre à Freetown, la sixième </w:t>
      </w:r>
      <w:r w:rsidR="00BF5A48" w:rsidRPr="00873884">
        <w:t>6</w:t>
      </w:r>
      <w:bookmarkStart w:id="274" w:name="_Hlk243665678"/>
      <w:r w:rsidR="00BF5A48" w:rsidRPr="00873884">
        <w:rPr>
          <w:vertAlign w:val="superscript"/>
        </w:rPr>
        <w:t>ème</w:t>
      </w:r>
      <w:bookmarkEnd w:id="274"/>
      <w:r w:rsidR="00BF5A48" w:rsidRPr="00873884">
        <w:t xml:space="preserve"> </w:t>
      </w:r>
      <w:r w:rsidRPr="00873884">
        <w:t>édition du Marché des innovations et technologies agricoles (MITA), destinée à accélérer l’adoption de solutions innovantes dans</w:t>
      </w:r>
      <w:r w:rsidR="009D0B8E" w:rsidRPr="00873884">
        <w:t> </w:t>
      </w:r>
      <w:r w:rsidRPr="00873884">
        <w:t>les secteurs agricole, animal et halieutique.</w:t>
      </w:r>
      <w:r w:rsidR="00C80B90" w:rsidRPr="00873884">
        <w:t xml:space="preserve"> Créé en 1987 et basé à Dakar, le CORAF regroupe les systèmes nationaux de recherche agricole de 23 pays d’Afrique de l’Ouest et</w:t>
      </w:r>
      <w:r w:rsidR="009D0B8E" w:rsidRPr="00873884">
        <w:t> </w:t>
      </w:r>
      <w:r w:rsidR="00C80B90" w:rsidRPr="00873884">
        <w:t>du</w:t>
      </w:r>
      <w:r w:rsidR="009D0B8E" w:rsidRPr="00873884">
        <w:t> </w:t>
      </w:r>
      <w:r w:rsidR="00C80B90" w:rsidRPr="00873884">
        <w:t xml:space="preserve">Centre. Il œuvre à l’amélioration durable de la production et de la productivité agricoles dans la région. </w:t>
      </w:r>
      <w:r w:rsidRPr="00873884">
        <w:t>Organisée en collaboration avec le ministère sierra-léonais de l’</w:t>
      </w:r>
      <w:r w:rsidR="00C80B90" w:rsidRPr="00873884">
        <w:t>a</w:t>
      </w:r>
      <w:r w:rsidRPr="00873884">
        <w:t>griculture et</w:t>
      </w:r>
      <w:r w:rsidR="009D0B8E" w:rsidRPr="00873884">
        <w:t> </w:t>
      </w:r>
      <w:r w:rsidRPr="00873884">
        <w:t>de</w:t>
      </w:r>
      <w:r w:rsidR="009D0B8E" w:rsidRPr="00873884">
        <w:t> </w:t>
      </w:r>
      <w:r w:rsidRPr="00873884">
        <w:t xml:space="preserve">la </w:t>
      </w:r>
      <w:r w:rsidR="00C80B90" w:rsidRPr="00873884">
        <w:t>s</w:t>
      </w:r>
      <w:r w:rsidRPr="00873884">
        <w:t>écurité alimentaire, la 6</w:t>
      </w:r>
      <w:r w:rsidR="00F0469A" w:rsidRPr="00873884">
        <w:rPr>
          <w:vertAlign w:val="superscript"/>
        </w:rPr>
        <w:t>ème</w:t>
      </w:r>
      <w:r w:rsidRPr="00873884">
        <w:t xml:space="preserve"> édition du MITA </w:t>
      </w:r>
      <w:r w:rsidR="00C80B90" w:rsidRPr="00873884">
        <w:t>s’est tenue</w:t>
      </w:r>
      <w:r w:rsidRPr="00873884">
        <w:t xml:space="preserve"> sous le haut patronage du</w:t>
      </w:r>
      <w:r w:rsidR="009D0B8E" w:rsidRPr="00873884">
        <w:t> </w:t>
      </w:r>
      <w:r w:rsidR="00F0469A" w:rsidRPr="00873884">
        <w:t>P</w:t>
      </w:r>
      <w:r w:rsidRPr="00873884">
        <w:t xml:space="preserve">résident </w:t>
      </w:r>
      <w:r w:rsidR="00F0469A" w:rsidRPr="00873884">
        <w:t xml:space="preserve">de la République, </w:t>
      </w:r>
      <w:r w:rsidR="00C80B90" w:rsidRPr="00873884">
        <w:t xml:space="preserve">M. </w:t>
      </w:r>
      <w:r w:rsidRPr="00873884">
        <w:t>Julius Maada Bio, et sous la présidence du ministre</w:t>
      </w:r>
      <w:r w:rsidR="00F0469A" w:rsidRPr="00873884">
        <w:t xml:space="preserve"> de</w:t>
      </w:r>
      <w:r w:rsidR="009D0B8E" w:rsidRPr="00873884">
        <w:t> </w:t>
      </w:r>
      <w:r w:rsidR="00F0469A" w:rsidRPr="00873884">
        <w:t>l’agriculture et de la sécurité alimentaire,</w:t>
      </w:r>
      <w:r w:rsidRPr="00873884">
        <w:t xml:space="preserve"> </w:t>
      </w:r>
      <w:r w:rsidR="00C80B90" w:rsidRPr="00873884">
        <w:t xml:space="preserve">M. </w:t>
      </w:r>
      <w:r w:rsidRPr="00873884">
        <w:t xml:space="preserve">Henry Musa Kpaka. </w:t>
      </w:r>
      <w:r w:rsidR="00C80B90" w:rsidRPr="00873884">
        <w:t xml:space="preserve">L’évènement visait </w:t>
      </w:r>
      <w:r w:rsidRPr="00873884">
        <w:t>à</w:t>
      </w:r>
      <w:r w:rsidR="009D0B8E" w:rsidRPr="00873884">
        <w:t> </w:t>
      </w:r>
      <w:r w:rsidRPr="00873884">
        <w:t>rapprocher les fournisseurs de technologies des utilisateurs et des investisseurs afin</w:t>
      </w:r>
      <w:r w:rsidR="009D0B8E" w:rsidRPr="00873884">
        <w:t> </w:t>
      </w:r>
      <w:r w:rsidRPr="00873884">
        <w:t>de</w:t>
      </w:r>
      <w:r w:rsidR="009D0B8E" w:rsidRPr="00873884">
        <w:t> </w:t>
      </w:r>
      <w:r w:rsidRPr="00873884">
        <w:t>faciliter le transfert, l’acquisition et l’adoption de solutions issues de la recherche, dont</w:t>
      </w:r>
      <w:r w:rsidR="009D0B8E" w:rsidRPr="00873884">
        <w:t> </w:t>
      </w:r>
      <w:r w:rsidRPr="00873884">
        <w:t>certaines peinent encore à être diffusées.</w:t>
      </w:r>
      <w:r w:rsidR="00C80B90" w:rsidRPr="00873884">
        <w:t xml:space="preserve"> </w:t>
      </w:r>
      <w:r w:rsidRPr="00873884">
        <w:t xml:space="preserve">L’édition 2026 </w:t>
      </w:r>
      <w:r w:rsidR="00C80B90" w:rsidRPr="00873884">
        <w:t>a mis</w:t>
      </w:r>
      <w:r w:rsidRPr="00873884">
        <w:t xml:space="preserve"> l’accent sur l’alimentation animale, l’aquaculture, la production animale et les systèmes intégrés associant agriculture, élevage et aquaculture.</w:t>
      </w:r>
      <w:r w:rsidR="00C80B90" w:rsidRPr="00873884">
        <w:t xml:space="preserve"> </w:t>
      </w:r>
      <w:r w:rsidR="00F0469A" w:rsidRPr="00873884">
        <w:t>A</w:t>
      </w:r>
      <w:r w:rsidRPr="00873884">
        <w:t xml:space="preserve"> travers cette plateforme régionale, le CORAF entend renforcer les</w:t>
      </w:r>
      <w:r w:rsidR="009D0B8E" w:rsidRPr="00873884">
        <w:t> </w:t>
      </w:r>
      <w:r w:rsidRPr="00873884">
        <w:t>liens entre la recherche, les marchés et les producteurs, tout en favorisant le passage des</w:t>
      </w:r>
      <w:r w:rsidR="009D0B8E" w:rsidRPr="00873884">
        <w:t> </w:t>
      </w:r>
      <w:r w:rsidRPr="00873884">
        <w:t>innovations à une utilisation concrète et durable.</w:t>
      </w:r>
      <w:r w:rsidR="00A05AF5" w:rsidRPr="00873884">
        <w:t xml:space="preserve"> A l’occasion du MITA, la 3</w:t>
      </w:r>
      <w:r w:rsidR="00A05AF5" w:rsidRPr="00873884">
        <w:rPr>
          <w:vertAlign w:val="superscript"/>
        </w:rPr>
        <w:t>ème</w:t>
      </w:r>
      <w:r w:rsidR="00A05AF5" w:rsidRPr="00873884">
        <w:t xml:space="preserve"> édition du Prix d’innovations agricoles Abdoulaye Touré a récompensé trois innovateurs du Niger, du Sénégal et du Bénin. Les lauréats se sont distingués par des solutions destinées à améliorer la productivité agricole, à renforcer la résilience face aux changements climatiques et à faciliter </w:t>
      </w:r>
      <w:r w:rsidR="00A05AF5" w:rsidRPr="00873884">
        <w:lastRenderedPageBreak/>
        <w:t>l’accès aux marchés. Dans la catégorie consacrée à la production et à la productivité agricole, le Nigérien M. Djibrilla Seyni Souley a remporté le prix grâce à son séchoir solaire du Sahel. Autonome en énergie, cette technologie associe ventilation solaire photovoltaïque et captation thermique pour accélérer le séchage des produits agricoles et limiter les pertes post-récolte. Le Sénégalais M. Faye Abdou Samad a été distingué dans la catégorie de l’adaptation aux risques climatiques pour TERRASIGHT, une plateforme combinant technologies satellitaires et intelligence artificielle pour la surveillance environnementale, l’aide à la décision agricole et l’accès au financement vert. Le Béninois, M. Laurent Camille Glin a remporté le prix dédié au financement et au commerce agricoles durables avec Ki@, une application mobile facilitant l’accès aux informations de marché pour les acteurs des filières riz et maïs. Disponible en langues locales et appuyée par un réseau d’agents de terrain, la solution vise notamment les producteurs des zones rurales à faible connectivité.</w:t>
      </w:r>
    </w:p>
    <w:p w14:paraId="4529D52A" w14:textId="51D1DF85" w:rsidR="0046078E" w:rsidRPr="00873884" w:rsidRDefault="00A05AF5" w:rsidP="00A05AF5">
      <w:pPr>
        <w:spacing w:after="0"/>
      </w:pPr>
      <w:r w:rsidRPr="00873884">
        <w:t>Au-delà de ces distinctions, le MITA 2026 a permis de présenter 45 technologies agricoles et d’enregistrer 40 engagements d’achat, dont 30 fermes. L’événement a réuni 247 participants issus de pays d’Afrique de l’Ouest, du Centre et de l’Est, dont 72 femmes et 50 jeunes. La prochaine édition du MITA est annoncée au Tchad, autour de la thématique de l’agroécologie.</w:t>
      </w:r>
    </w:p>
    <w:p w14:paraId="0D02D05C" w14:textId="77777777" w:rsidR="00A742C9" w:rsidRPr="00873884" w:rsidRDefault="00A742C9" w:rsidP="00A742C9">
      <w:pPr>
        <w:spacing w:after="0"/>
      </w:pPr>
    </w:p>
    <w:p w14:paraId="574E1D1B" w14:textId="77777777" w:rsidR="004C6D1F" w:rsidRPr="00873884" w:rsidRDefault="009D0F96" w:rsidP="00A75E42">
      <w:pPr>
        <w:pStyle w:val="Titre1"/>
      </w:pPr>
      <w:bookmarkStart w:id="275" w:name="_Toc207812066"/>
      <w:bookmarkStart w:id="276" w:name="_Toc207812934"/>
      <w:bookmarkStart w:id="277" w:name="_Toc207813096"/>
      <w:bookmarkStart w:id="278" w:name="_Toc244513838"/>
      <w:r w:rsidRPr="00873884">
        <w:t>Tog</w:t>
      </w:r>
      <w:bookmarkEnd w:id="275"/>
      <w:bookmarkEnd w:id="276"/>
      <w:bookmarkEnd w:id="277"/>
      <w:r w:rsidR="00CD7756" w:rsidRPr="00873884">
        <w:t>o</w:t>
      </w:r>
      <w:bookmarkEnd w:id="278"/>
    </w:p>
    <w:p w14:paraId="7F44F4F4" w14:textId="77777777" w:rsidR="004B6CD6" w:rsidRPr="00873884" w:rsidRDefault="004B6CD6" w:rsidP="004B6CD6">
      <w:pPr>
        <w:pStyle w:val="Titre2"/>
        <w:spacing w:before="0"/>
        <w:rPr>
          <w:bCs/>
        </w:rPr>
      </w:pPr>
      <w:bookmarkStart w:id="279" w:name="_Toc242286028"/>
      <w:bookmarkStart w:id="280" w:name="_Toc242286025"/>
      <w:bookmarkStart w:id="281" w:name="_Toc244513839"/>
      <w:r w:rsidRPr="00873884">
        <w:t>Politique agricole – Projet de loi d’orientation agricole.</w:t>
      </w:r>
      <w:bookmarkEnd w:id="281"/>
    </w:p>
    <w:p w14:paraId="19E94FC5" w14:textId="34714AF4" w:rsidR="004B6CD6" w:rsidRPr="00873884" w:rsidRDefault="004B6CD6" w:rsidP="004B6CD6">
      <w:pPr>
        <w:spacing w:after="0"/>
      </w:pPr>
      <w:r w:rsidRPr="00873884">
        <w:t xml:space="preserve">A travers un </w:t>
      </w:r>
      <w:bookmarkStart w:id="282" w:name="_Hlk244511247"/>
      <w:r w:rsidRPr="00873884">
        <w:t>nouveau projet de loi d’orientation agricole</w:t>
      </w:r>
      <w:bookmarkEnd w:id="282"/>
      <w:r w:rsidRPr="00873884">
        <w:t>, le Togo entend renforcer sa souveraineté alimentaire, créer davantage de richesses et d’emplois et de faire de l’agriculture un véritable moteur du développement économique national. Portée par</w:t>
      </w:r>
      <w:r w:rsidR="001444B4">
        <w:t> </w:t>
      </w:r>
      <w:r w:rsidRPr="00873884">
        <w:t>le ministre chargé de l’agriculture, M. Antoine Lékpa Gbégbéni, cette nouvelle vision repose sur une série de réformes destinées à moderniser le secteur et à améliorer sa compétitivité. Parmi les priorités figure la promotion d’une agriculture durable, fondée sur une gestion rationnelle des ressources naturelles et de l’environnement.</w:t>
      </w:r>
      <w:r w:rsidR="001444B4">
        <w:t xml:space="preserve"> </w:t>
      </w:r>
      <w:r w:rsidRPr="00873884">
        <w:t>Il s’agit notamment de mieux prendre en compte les effets du changement climatique et de préserver, voire restaurer, la</w:t>
      </w:r>
      <w:r w:rsidR="001444B4">
        <w:t> </w:t>
      </w:r>
      <w:r w:rsidRPr="00873884">
        <w:t>biodiversité. La stratégie prévoit également de renforcer la résilience du secteur et l’inclusion sociale, notamment à travers une meilleure prise en compte du genre et un accompagnement accru des jeunes ruraux. Le développement et la diffusion des innovations technologiques constituent un autre axe majeur, avec le renforcement du système national de recherche et</w:t>
      </w:r>
      <w:r w:rsidR="001444B4">
        <w:t> </w:t>
      </w:r>
      <w:r w:rsidRPr="00873884">
        <w:t>de</w:t>
      </w:r>
      <w:r w:rsidR="001444B4">
        <w:t> </w:t>
      </w:r>
      <w:r w:rsidRPr="00873884">
        <w:t>vulgarisation agricoles. Le gouvernement entend par ailleurs favoriser l’émergence d’un</w:t>
      </w:r>
      <w:r w:rsidR="001444B4">
        <w:t> </w:t>
      </w:r>
      <w:r w:rsidRPr="00873884">
        <w:t>secteur agro-industriel national structuré, compétitif et mieux intégré aux marchés sous- régionaux et internationaux. Cette ambition passe notamment par la transformation progressive des exploitations agricoles en véritables entreprises, capables de fonctionner sur</w:t>
      </w:r>
      <w:r w:rsidR="001444B4">
        <w:t> </w:t>
      </w:r>
      <w:r w:rsidRPr="00873884">
        <w:t>des bases économiques solides et autonomes. La nouvelle dynamique mise aussi sur</w:t>
      </w:r>
      <w:r w:rsidR="001444B4">
        <w:t> </w:t>
      </w:r>
      <w:r w:rsidRPr="00873884">
        <w:t>la</w:t>
      </w:r>
      <w:r w:rsidR="001444B4">
        <w:t> </w:t>
      </w:r>
      <w:r w:rsidRPr="00873884">
        <w:t>professionnalisation des organisations agricoles, le développement de l’irrigation, la</w:t>
      </w:r>
      <w:r w:rsidR="001444B4">
        <w:t> </w:t>
      </w:r>
      <w:r w:rsidRPr="00873884">
        <w:t>mécanisation et l’adoption de techniques modernes de production. A cela s’ajoute la</w:t>
      </w:r>
      <w:r w:rsidR="001444B4">
        <w:t> </w:t>
      </w:r>
      <w:r w:rsidRPr="00873884">
        <w:t>volonté de créer un environnement favorable à l’investissement privé, aux partenariats public-privé et à l’agriculture contractuelle. Ces orientations sont au cœur du projet de</w:t>
      </w:r>
      <w:r w:rsidR="001444B4">
        <w:t> </w:t>
      </w:r>
      <w:r w:rsidRPr="00873884">
        <w:t>loi</w:t>
      </w:r>
      <w:r w:rsidR="001444B4">
        <w:t> </w:t>
      </w:r>
      <w:r w:rsidRPr="00873884">
        <w:t>d’orientation agricole, qui a franchi une première étape dans le processus législatif avec</w:t>
      </w:r>
      <w:r w:rsidR="001444B4">
        <w:t> </w:t>
      </w:r>
      <w:r w:rsidRPr="00873884">
        <w:t>son adoption en première lecture par l’Assemblée nationale. Le texte doit désormais être</w:t>
      </w:r>
      <w:r w:rsidR="001444B4">
        <w:t> </w:t>
      </w:r>
      <w:r w:rsidRPr="00873884">
        <w:t xml:space="preserve">examiné par le Sénat avant de revenir devant les députés pour son adoption définitive. </w:t>
      </w:r>
      <w:r w:rsidRPr="00873884">
        <w:lastRenderedPageBreak/>
        <w:t>Selon le gouvernement, ses dispositions ont vocation à couvrir l’ensemble du secteur agricole, sous réserve des textes spécifiques déjà applicables à certaines activités. Elles concernent notamment l’agriculture, l’élevage, la sylviculture, la pêche, l’aquaculture, la chasse et</w:t>
      </w:r>
      <w:r w:rsidR="001444B4">
        <w:t> </w:t>
      </w:r>
      <w:r w:rsidRPr="00873884">
        <w:t>la</w:t>
      </w:r>
      <w:r w:rsidR="001444B4">
        <w:t> </w:t>
      </w:r>
      <w:r w:rsidRPr="00873884">
        <w:t>foresterie. Le champ d’application s’étend également aux activités connexes, en amont comme en aval de la production : fourniture de services, aménagements agricoles, maîtrise de</w:t>
      </w:r>
      <w:r w:rsidR="001444B4">
        <w:t> </w:t>
      </w:r>
      <w:r w:rsidRPr="00873884">
        <w:t>l’eau, approvisionnement en intrants, transformation, conservation, conditionnement, stockage, transport et commercialisation des produits agricoles. Pour les autorités, cette</w:t>
      </w:r>
      <w:r w:rsidR="001444B4">
        <w:t> </w:t>
      </w:r>
      <w:r w:rsidRPr="00873884">
        <w:t>réforme doit permettre de mieux répondre aux difficultés structurelles du secteur. Parmi</w:t>
      </w:r>
      <w:r w:rsidR="001444B4">
        <w:t> </w:t>
      </w:r>
      <w:r w:rsidRPr="00873884">
        <w:t>les défis identifiés figurent les effets du changement climatique, l’accès limité au</w:t>
      </w:r>
      <w:r w:rsidR="001444B4">
        <w:t> </w:t>
      </w:r>
      <w:r w:rsidRPr="00873884">
        <w:t>financement, l’insuffisance des équipements, les difficultés d’approvisionnement en</w:t>
      </w:r>
      <w:r w:rsidR="001444B4">
        <w:t> </w:t>
      </w:r>
      <w:r w:rsidRPr="00873884">
        <w:t>intrants, les pertes post-récolte, le déficit d’infrastructures de stockage et</w:t>
      </w:r>
      <w:r w:rsidR="001444B4">
        <w:t> </w:t>
      </w:r>
      <w:r w:rsidRPr="00873884">
        <w:t>de</w:t>
      </w:r>
      <w:r w:rsidR="001444B4">
        <w:t> </w:t>
      </w:r>
      <w:r w:rsidRPr="00873884">
        <w:t>transformation ainsi que l’incertitude des débouchés commerciaux. Au-delà des grandes orientations, le projet de loi prévoit plusieurs instruments destinés à structurer et à soutenir le</w:t>
      </w:r>
      <w:r w:rsidR="001444B4">
        <w:t> </w:t>
      </w:r>
      <w:r w:rsidRPr="00873884">
        <w:t>secteur. Il s’agit notamment de la création d’un fonds de développement agricole, de fonds spéciaux d’indemnisation et d’un organe de régulation des filières agricoles. Le texte prévoit également la reconnaissance et la structuration des organisations interprofessionnelles agricoles. Le document apporte par ailleurs des définitions précises à plusieurs notions essentielles pour mieux encadrer les activités du secteur.</w:t>
      </w:r>
    </w:p>
    <w:p w14:paraId="26A605F8" w14:textId="77777777" w:rsidR="004B6CD6" w:rsidRPr="00873884" w:rsidRDefault="004B6CD6" w:rsidP="004B6CD6">
      <w:pPr>
        <w:spacing w:after="0"/>
      </w:pPr>
    </w:p>
    <w:p w14:paraId="17A14673" w14:textId="77777777" w:rsidR="00A055C6" w:rsidRPr="00873884" w:rsidRDefault="00A055C6" w:rsidP="00A055C6">
      <w:pPr>
        <w:pStyle w:val="Titre2"/>
        <w:spacing w:before="0"/>
      </w:pPr>
      <w:bookmarkStart w:id="283" w:name="_Toc244513840"/>
      <w:r w:rsidRPr="00873884">
        <w:t>Sécurité alimentaire – Manque de données sur les pertes agricoles</w:t>
      </w:r>
      <w:bookmarkEnd w:id="279"/>
      <w:r w:rsidRPr="00873884">
        <w:t>.</w:t>
      </w:r>
      <w:bookmarkEnd w:id="283"/>
      <w:r w:rsidRPr="00873884">
        <w:t xml:space="preserve"> </w:t>
      </w:r>
    </w:p>
    <w:p w14:paraId="211874A2" w14:textId="3CB1FD41" w:rsidR="00A055C6" w:rsidRPr="00873884" w:rsidRDefault="00A055C6" w:rsidP="00A055C6">
      <w:pPr>
        <w:spacing w:after="0"/>
      </w:pPr>
      <w:r w:rsidRPr="00873884">
        <w:t>A l’occasion de la Journée internationale du 29 septembre consacrée par les Nations Unies, il apparaît au Togo qu’un des défis majeurs est de disposer de données suffisamment précises sur l’ampleur des pertes post-récolte dans les principales filières agricoles. Au Togo, les données sur les pertes post-récoltes ne sont en effet pas disponibles mais le ministère de l'agriculture et l'Université de Lomé travaillent conjointement sur une étude pour évaluer les pertes post-récolte pour les filières comme la tomate, le riz, le manioc et l’ignames et le maïs. Déjà en 2020, l'Organisation des Nations unies pour l’alimentation et l’agriculture (FAO) au Togo avait soutenu cet exercice dans les filières des fruits et légumes et dans le secteur de la pèche maritime. Il en ressortait que pour la mangue la perte de production est estimée à 6%. Dans le secteur de la pêche l’étude révélait qu’une grande partie des captures en mer, étaient perdues lorsque les pêcheurs passaient plusieurs jours avant de regagner la côte faute de moyens adéquats de conservation des produits halieutiques. Face à ce constat, les mesures à prendre doivent être au niveau de chaque maillon : transport, stockage/conservation, et transformation.</w:t>
      </w:r>
    </w:p>
    <w:p w14:paraId="6C391635" w14:textId="77777777" w:rsidR="00A05AF5" w:rsidRPr="00873884" w:rsidRDefault="00A05AF5" w:rsidP="00A055C6">
      <w:pPr>
        <w:spacing w:after="0"/>
      </w:pPr>
    </w:p>
    <w:p w14:paraId="20774CD8" w14:textId="3C53717C" w:rsidR="00B65F7C" w:rsidRPr="00873884" w:rsidRDefault="00B65F7C" w:rsidP="00A05AF5">
      <w:pPr>
        <w:pStyle w:val="Titre2"/>
        <w:spacing w:before="0"/>
        <w:rPr>
          <w:bCs/>
        </w:rPr>
      </w:pPr>
      <w:bookmarkStart w:id="284" w:name="_Toc244165615"/>
      <w:bookmarkStart w:id="285" w:name="_Hlk244511523"/>
      <w:bookmarkStart w:id="286" w:name="_Toc244513841"/>
      <w:r w:rsidRPr="00873884">
        <w:t>Sécurité alimentaire –</w:t>
      </w:r>
      <w:r w:rsidR="001B6858" w:rsidRPr="00873884">
        <w:t xml:space="preserve"> </w:t>
      </w:r>
      <w:r w:rsidRPr="00873884">
        <w:rPr>
          <w:bCs/>
        </w:rPr>
        <w:t>31 000 tonnes collectées pour les stocks de sécurité</w:t>
      </w:r>
      <w:bookmarkEnd w:id="284"/>
      <w:r w:rsidR="001B6858" w:rsidRPr="00873884">
        <w:rPr>
          <w:bCs/>
        </w:rPr>
        <w:t>.</w:t>
      </w:r>
      <w:bookmarkEnd w:id="286"/>
      <w:r w:rsidR="001B6858" w:rsidRPr="00873884">
        <w:rPr>
          <w:bCs/>
        </w:rPr>
        <w:t xml:space="preserve"> </w:t>
      </w:r>
    </w:p>
    <w:bookmarkEnd w:id="285"/>
    <w:p w14:paraId="423F2FF0" w14:textId="3F51BB29" w:rsidR="00A055C6" w:rsidRPr="00873884" w:rsidRDefault="00B65F7C" w:rsidP="00A05AF5">
      <w:pPr>
        <w:spacing w:after="0"/>
      </w:pPr>
      <w:r w:rsidRPr="00873884">
        <w:t>L’Agence nationale de sécurité alimentaire du Togo (ANSAT) a mobilisé près de 90 000 tonnes de produits vivriers entre 2021 et 2025 pour constituer les stocks de sécurité. </w:t>
      </w:r>
      <w:r w:rsidR="001B6858" w:rsidRPr="00873884">
        <w:t>Selon les données du ministère de l’</w:t>
      </w:r>
      <w:r w:rsidR="001841EF" w:rsidRPr="00873884">
        <w:t>a</w:t>
      </w:r>
      <w:r w:rsidR="001B6858" w:rsidRPr="00873884">
        <w:t>griculture, les volumes ont fortement progressé sur la période. De</w:t>
      </w:r>
      <w:r w:rsidR="001841EF" w:rsidRPr="00873884">
        <w:t> </w:t>
      </w:r>
      <w:r w:rsidR="001B6858" w:rsidRPr="00873884">
        <w:t>10</w:t>
      </w:r>
      <w:r w:rsidR="001841EF" w:rsidRPr="00873884">
        <w:t> </w:t>
      </w:r>
      <w:r w:rsidR="001B6858" w:rsidRPr="00873884">
        <w:t>889</w:t>
      </w:r>
      <w:r w:rsidR="001841EF" w:rsidRPr="00873884">
        <w:t> </w:t>
      </w:r>
      <w:r w:rsidR="001B6858" w:rsidRPr="00873884">
        <w:t>tonnes en 2021, ils sont tombés à 9 155 tonnes en 2022, l’année la plus faible, avant</w:t>
      </w:r>
      <w:r w:rsidR="001841EF" w:rsidRPr="00873884">
        <w:t> </w:t>
      </w:r>
      <w:r w:rsidR="001B6858" w:rsidRPr="00873884">
        <w:t xml:space="preserve">de remonter à 19 813 tonnes en 2023 et 18 307 tonnes en 2024. L’année 2025 a battu tous les records avec 31 086 tonnes. </w:t>
      </w:r>
      <w:r w:rsidRPr="00873884">
        <w:t>En 2026, plus de 41 000 tonnes de céréales doivent être achetées auprès des producteurs.</w:t>
      </w:r>
      <w:r w:rsidR="001B6858" w:rsidRPr="00873884">
        <w:t xml:space="preserve"> La région des Savanes a été le premier fournisseur, avec</w:t>
      </w:r>
      <w:r w:rsidR="001841EF" w:rsidRPr="00873884">
        <w:t> </w:t>
      </w:r>
      <w:r w:rsidR="001B6858" w:rsidRPr="00873884">
        <w:t>27</w:t>
      </w:r>
      <w:r w:rsidR="001841EF" w:rsidRPr="00873884">
        <w:t> </w:t>
      </w:r>
      <w:r w:rsidR="001B6858" w:rsidRPr="00873884">
        <w:t xml:space="preserve">862 tonnes. </w:t>
      </w:r>
      <w:r w:rsidRPr="00873884">
        <w:t xml:space="preserve">Créée en 2008 à partir de l’ancien Observatoire de la sécurité alimentaire du Togo, l’ANSAT constitue les réserves </w:t>
      </w:r>
      <w:r w:rsidR="001B6858" w:rsidRPr="00873884">
        <w:t xml:space="preserve">de sécurité, </w:t>
      </w:r>
      <w:r w:rsidRPr="00873884">
        <w:t xml:space="preserve">diffuse </w:t>
      </w:r>
      <w:r w:rsidR="001B6858" w:rsidRPr="00873884">
        <w:t>d</w:t>
      </w:r>
      <w:r w:rsidRPr="00873884">
        <w:t xml:space="preserve">es informations sur les marchés afin de faciliter les échanges entre régions, et veille à garantir des prix rémunérateurs </w:t>
      </w:r>
      <w:r w:rsidRPr="00873884">
        <w:lastRenderedPageBreak/>
        <w:t>aux</w:t>
      </w:r>
      <w:r w:rsidR="001841EF" w:rsidRPr="00873884">
        <w:t> </w:t>
      </w:r>
      <w:r w:rsidRPr="00873884">
        <w:t>producteurs.</w:t>
      </w:r>
      <w:r w:rsidR="001B6858" w:rsidRPr="00873884">
        <w:t xml:space="preserve"> </w:t>
      </w:r>
      <w:r w:rsidRPr="00873884">
        <w:t>Le gouvernement entend renforcer son action et encourager les acteurs publics et privés à s’approvisionner directement auprès des producteurs, pour alimenter les</w:t>
      </w:r>
      <w:r w:rsidR="001841EF" w:rsidRPr="00873884">
        <w:t> </w:t>
      </w:r>
      <w:r w:rsidRPr="00873884">
        <w:t>marchés, les unités de transformation et les élevages.</w:t>
      </w:r>
      <w:r w:rsidR="001B6858" w:rsidRPr="00873884">
        <w:t xml:space="preserve"> </w:t>
      </w:r>
      <w:r w:rsidRPr="00873884">
        <w:t>Un nouveau mécanisme doit en</w:t>
      </w:r>
      <w:r w:rsidR="001841EF" w:rsidRPr="00873884">
        <w:t> </w:t>
      </w:r>
      <w:r w:rsidRPr="00873884">
        <w:t>outre</w:t>
      </w:r>
      <w:r w:rsidR="001841EF" w:rsidRPr="00873884">
        <w:t> </w:t>
      </w:r>
      <w:r w:rsidRPr="00873884">
        <w:t xml:space="preserve">soutenir la transformation et la commercialisation des produits finis. </w:t>
      </w:r>
    </w:p>
    <w:p w14:paraId="3449AE98" w14:textId="77777777" w:rsidR="00A10FBE" w:rsidRPr="00873884" w:rsidRDefault="00A10FBE" w:rsidP="00A05AF5">
      <w:pPr>
        <w:spacing w:after="0"/>
      </w:pPr>
    </w:p>
    <w:p w14:paraId="05B56D87" w14:textId="77777777" w:rsidR="0026365B" w:rsidRPr="00873884" w:rsidRDefault="0026365B" w:rsidP="0026365B">
      <w:pPr>
        <w:pStyle w:val="Titre2"/>
        <w:spacing w:before="0"/>
        <w:rPr>
          <w:bCs/>
        </w:rPr>
      </w:pPr>
      <w:bookmarkStart w:id="287" w:name="_Toc244165618"/>
      <w:bookmarkStart w:id="288" w:name="_Hlk244455480"/>
      <w:bookmarkStart w:id="289" w:name="_Toc244513842"/>
      <w:r w:rsidRPr="00873884">
        <w:t>Foncier –</w:t>
      </w:r>
      <w:bookmarkEnd w:id="287"/>
      <w:r w:rsidRPr="00873884">
        <w:t xml:space="preserve"> Accélération de la délivrance des titres fonciers</w:t>
      </w:r>
      <w:r w:rsidRPr="00873884">
        <w:rPr>
          <w:bCs/>
        </w:rPr>
        <w:t>.</w:t>
      </w:r>
      <w:bookmarkEnd w:id="289"/>
      <w:r w:rsidRPr="00873884">
        <w:rPr>
          <w:bCs/>
        </w:rPr>
        <w:t xml:space="preserve"> </w:t>
      </w:r>
    </w:p>
    <w:bookmarkEnd w:id="288"/>
    <w:p w14:paraId="1C377D8E" w14:textId="77777777" w:rsidR="0026365B" w:rsidRPr="00873884" w:rsidRDefault="0026365B" w:rsidP="0026365B">
      <w:pPr>
        <w:spacing w:after="0"/>
      </w:pPr>
      <w:r w:rsidRPr="00873884">
        <w:t>57 489 titres fonciers ont été délivrés entre 2021 et 2025. Leur nombre annuel est passé de 6 248 en 2021 à 13 376 en 2025, soit plus du double en quatre ans, selon les autorités. Cette progression s’explique par la modernisation de l’administration foncière. Lancé en 2019, le Guichet foncier unique regroupe en un seul lieu les différentes étapes des démarches, autrefois éparpillées entre plusieurs services et souvent longues. Les archives sont en cours de numérisation : 26 355 titres fonciers ont été numérisés entre 2019 et 2024, ce qui facilite les recherches et réduit les risques de fraude ou de doubles ventes. Les autorités entendent poursuivre ces efforts pour renforcer la sécurité foncière, un enjeu majeur pour les ménages, les investisseurs et la paix sociale. Le titre foncier permet d’établir de façon définitive la propriété d’un terrain, protégeant son détenteur contre les litiges, fréquents en matière foncière, et lui permettant notamment d’obtenir un crédit bancaire en donnant son bien en garantie.</w:t>
      </w:r>
    </w:p>
    <w:p w14:paraId="17D87C31" w14:textId="77777777" w:rsidR="0026365B" w:rsidRPr="00873884" w:rsidRDefault="0026365B" w:rsidP="0026365B">
      <w:pPr>
        <w:spacing w:after="0"/>
      </w:pPr>
    </w:p>
    <w:p w14:paraId="672121D7" w14:textId="77777777" w:rsidR="0026365B" w:rsidRPr="00873884" w:rsidRDefault="0026365B" w:rsidP="0026365B">
      <w:pPr>
        <w:pStyle w:val="Titre2"/>
        <w:spacing w:before="0"/>
      </w:pPr>
      <w:bookmarkStart w:id="290" w:name="_Hlk243905208"/>
      <w:bookmarkStart w:id="291" w:name="_Toc244513843"/>
      <w:r w:rsidRPr="00873884">
        <w:t>Sécurité sanitaire – Lancement de la digitalisation du permis d'importation des produits végétaux et pesticides.</w:t>
      </w:r>
      <w:bookmarkEnd w:id="291"/>
      <w:r w:rsidRPr="00873884">
        <w:t xml:space="preserve"> </w:t>
      </w:r>
    </w:p>
    <w:p w14:paraId="7D1C1E3A" w14:textId="103AFB77" w:rsidR="0026365B" w:rsidRPr="00873884" w:rsidRDefault="0026365B" w:rsidP="0026365B">
      <w:pPr>
        <w:spacing w:after="0"/>
      </w:pPr>
      <w:r w:rsidRPr="00873884">
        <w:t>Après e-Phyto pour la délivrance des certificats phytosanitaires, les autorités togolaises ont lancé le 9 octobre, la mise en place d’une plateforme pour faciliter l’accès au permis d'importation des produits végétaux et pesticides. Chaque procédure sera simplifiée et accessible pour permettre aux importateurs d’importer dans des délais raisonnables et faire circuler leurs marchandises de manière prévisible, et à l'administration publique de traiter les demandes avec efficacité, transparence et célérité. L'obtention du permis d'importation repose à ce jour sur des démarches traditionnelles basées sur des documents papier, avec des déplacements, des risques de perte de documents et des délais qui peuvent représenter des coûts importants pour les opérateurs économiques et pour l'administration publique. La digitalisation simplifiera les procédures, renforcera la traçabilité et facilitera le partage d'informations au bénéfice des usagers comme de l'efficacité des contrôles.  Le projet a pour objet de digitaliser le procédé de délivrance des permis d'importation des végétaux, des produits végétaux, des articles réglementés et des pesticides. Prévu pour être piloté par le ministère de l'agriculture, à travers la direction de la production agricole, ce projet bénéficie du soutien technique de la GIZ pour le compte de l'Alliance mondiale pour la facilitation des échanges, avec le financement de l'Union européenne pour un budget global de 450 000 EUR sur la période d'avril 2026 à décembre 2027. Pour la conception et la mise en place de cette plateforme, trois principales composantes sont essentielles. La première est la réingénierie des procédures, qui doit ratifier la démarche, puis</w:t>
      </w:r>
      <w:r w:rsidR="001444B4">
        <w:t> </w:t>
      </w:r>
      <w:r w:rsidRPr="00873884">
        <w:t>pour simplifier les procédures, fusionner les étapes et redynamiser le cadre de gestion des risques phytosanitaires. La deuxième composante est la solution du règlement qui va être développée, testée jusqu'en septembre 2027, puis mise en service. La plateforme et l'engagement seront assurés par l'infrastructure nationale et connectés au système. La troisième composante est le renforcement des capacités des services techniques et</w:t>
      </w:r>
      <w:r w:rsidR="001444B4">
        <w:t> </w:t>
      </w:r>
      <w:r w:rsidRPr="00873884">
        <w:t>des</w:t>
      </w:r>
      <w:r w:rsidR="001444B4">
        <w:t> </w:t>
      </w:r>
      <w:r w:rsidRPr="00873884">
        <w:t xml:space="preserve">opérateurs économiques qui vont utiliser ou à qui cette plateforme va profiter. </w:t>
      </w:r>
      <w:r w:rsidRPr="00873884">
        <w:lastRenderedPageBreak/>
        <w:t>Avec la digitalisation du permis, le dépôt se fait en ligne. Et après 24h, l'opérateur saura à quel niveau exactement est l'évolution de son dossier, sa demande et ses outils. Au lieu de faire des déplacements pour obtenir le permis, il suffit de faire la demande en ligne, faire le suivi, et dès que toutes les informations fournies sont observées, cela est validé ou inscrite par l'administrateur, il a le retour automatique du permis qu'il peut télécharger sur son smartphone pour gagner en temps et en coût. Selon M. Konlani Dindiongue, directeur de cabinet du ministère de l'agriculture, de la pêche, des ressources animales et de la souveraineté alimentaire, l'introduction de la nouvelle solution digitale permettra d'asseoir un système numérique moderne et intégré qui contribuera à renforcer la compétitivité de l’agriculture. En matière de sécurité alimentaire et environnementale, cette nouvelle approche protègera la production agricole nationale, la biodiversité et la santé publique contre les espèces envahissantes ou des produits contaminés, en garantissant la traçabilité et la transparence par la centralisation des données, le suivi des lots en temps réel et la clarification des exigences phytosanitaires pour les opérateurs. Le Togo importe une grande quantité de végétaux et produits végétaux, notamment des semences, du malt, de l'orge, du blé, des raisins frais et des pommes.  En 2024, le Togo a ainsi importé environ 92 000 tonnes de végétaux dont 60 000 tonnes de semences, et en 2025, 47 000 tonnes de végétaux dont 22 000 tonnes de semences avec le permis d'importation physique.</w:t>
      </w:r>
    </w:p>
    <w:bookmarkEnd w:id="290"/>
    <w:p w14:paraId="1611875C" w14:textId="77777777" w:rsidR="00A05AF5" w:rsidRPr="00873884" w:rsidRDefault="00A05AF5" w:rsidP="00A05AF5">
      <w:pPr>
        <w:spacing w:after="0"/>
      </w:pPr>
    </w:p>
    <w:p w14:paraId="3468CA96" w14:textId="4295E561" w:rsidR="0046078E" w:rsidRPr="00873884" w:rsidRDefault="0046078E" w:rsidP="00A05AF5">
      <w:pPr>
        <w:pStyle w:val="Titre2"/>
        <w:spacing w:before="0"/>
        <w:rPr>
          <w:bCs/>
        </w:rPr>
      </w:pPr>
      <w:bookmarkStart w:id="292" w:name="_Toc243499048"/>
      <w:bookmarkStart w:id="293" w:name="_Hlk243904545"/>
      <w:bookmarkStart w:id="294" w:name="_Toc244513844"/>
      <w:bookmarkEnd w:id="280"/>
      <w:r w:rsidRPr="00873884">
        <w:t xml:space="preserve">Soja – </w:t>
      </w:r>
      <w:r w:rsidRPr="00873884">
        <w:rPr>
          <w:bCs/>
        </w:rPr>
        <w:t>D</w:t>
      </w:r>
      <w:r w:rsidR="00DE2BE2" w:rsidRPr="00873884">
        <w:rPr>
          <w:bCs/>
        </w:rPr>
        <w:t>épendance aux exportations vers l’Union européenne</w:t>
      </w:r>
      <w:bookmarkEnd w:id="292"/>
      <w:r w:rsidR="007C4C51" w:rsidRPr="00873884">
        <w:rPr>
          <w:bCs/>
        </w:rPr>
        <w:t>.</w:t>
      </w:r>
      <w:bookmarkEnd w:id="294"/>
      <w:r w:rsidR="007C4C51" w:rsidRPr="00873884">
        <w:rPr>
          <w:bCs/>
        </w:rPr>
        <w:t xml:space="preserve"> </w:t>
      </w:r>
    </w:p>
    <w:p w14:paraId="7C774BFD" w14:textId="4144F699" w:rsidR="007637E2" w:rsidRPr="00873884" w:rsidRDefault="0046078E" w:rsidP="00A05AF5">
      <w:pPr>
        <w:spacing w:after="0"/>
      </w:pPr>
      <w:r w:rsidRPr="00873884">
        <w:t xml:space="preserve">Le soja est devenu en quelques années l'une des filières agricoles les plus dynamiques du </w:t>
      </w:r>
      <w:r w:rsidR="007C4C51" w:rsidRPr="00873884">
        <w:t>Togo, dont la</w:t>
      </w:r>
      <w:r w:rsidRPr="00873884">
        <w:t xml:space="preserve"> production est passée de moins de 25 000 tonnes en 2015 à 260 000 tonnes en 2024.</w:t>
      </w:r>
      <w:r w:rsidR="007C4C51" w:rsidRPr="00873884">
        <w:t xml:space="preserve"> </w:t>
      </w:r>
      <w:r w:rsidRPr="00873884">
        <w:t>La culture couvre environ 67 000 h</w:t>
      </w:r>
      <w:r w:rsidR="00F0469A" w:rsidRPr="00873884">
        <w:t>a</w:t>
      </w:r>
      <w:r w:rsidRPr="00873884">
        <w:t>, soit 38% de la surface consacrée aux légumineuses</w:t>
      </w:r>
      <w:r w:rsidR="00F0469A" w:rsidRPr="00873884">
        <w:t xml:space="preserve"> </w:t>
      </w:r>
      <w:r w:rsidR="007C4C51" w:rsidRPr="00873884">
        <w:t>et</w:t>
      </w:r>
      <w:r w:rsidR="001841EF" w:rsidRPr="00873884">
        <w:t> </w:t>
      </w:r>
      <w:r w:rsidR="007C4C51" w:rsidRPr="00873884">
        <w:t xml:space="preserve">fourni un revenu à environ </w:t>
      </w:r>
      <w:r w:rsidRPr="00873884">
        <w:t>200 000 ménages.</w:t>
      </w:r>
      <w:r w:rsidR="007C4C51" w:rsidRPr="00873884">
        <w:t xml:space="preserve"> </w:t>
      </w:r>
      <w:r w:rsidRPr="00873884">
        <w:t>La filière vise 500 000 tonnes, tandis que la</w:t>
      </w:r>
      <w:r w:rsidR="001841EF" w:rsidRPr="00873884">
        <w:t> </w:t>
      </w:r>
      <w:r w:rsidRPr="00873884">
        <w:t xml:space="preserve">demande du marché approcherait 700 000 tonnes, selon le président du Conseil interprofessionnel de la filière soja (CIFS), </w:t>
      </w:r>
      <w:r w:rsidR="005130E8" w:rsidRPr="00873884">
        <w:t xml:space="preserve">M. </w:t>
      </w:r>
      <w:r w:rsidRPr="00873884">
        <w:t xml:space="preserve">Mounirou Koriko. Pour la campagne 2025-2026, </w:t>
      </w:r>
      <w:r w:rsidR="00DA2B74" w:rsidRPr="00873884">
        <w:t>la filière espérait</w:t>
      </w:r>
      <w:r w:rsidRPr="00873884">
        <w:t xml:space="preserve"> commercialiser 200 000 tonnes, dont une part destinée à la transformation locale en huile, farine et tourteaux. La cinquième campagne a été lancée fin juillet avec</w:t>
      </w:r>
      <w:r w:rsidR="001841EF" w:rsidRPr="00873884">
        <w:t> </w:t>
      </w:r>
      <w:r w:rsidRPr="00873884">
        <w:t>un</w:t>
      </w:r>
      <w:r w:rsidR="001841EF" w:rsidRPr="00873884">
        <w:t> </w:t>
      </w:r>
      <w:r w:rsidRPr="00873884">
        <w:t>objectif de 300 000 tonnes</w:t>
      </w:r>
      <w:r w:rsidR="005130E8" w:rsidRPr="00873884">
        <w:t xml:space="preserve">. </w:t>
      </w:r>
      <w:r w:rsidRPr="00873884">
        <w:t>Le Togo s'est fait une place sur le marché européen du</w:t>
      </w:r>
      <w:r w:rsidR="001841EF" w:rsidRPr="00873884">
        <w:t> </w:t>
      </w:r>
      <w:r w:rsidRPr="00873884">
        <w:t>soja biologique. En 2020, il a exporté 51 000 tonnes vers l'Union européenne, contre 42 300 tonnes en 2019, ce qui en faisait le premier fournisseur du marché européen pour la deuxième année consécutive, devant l'Ukraine (28 000 tonnes) et l'Inde (15 000 tonnes).</w:t>
      </w:r>
      <w:r w:rsidR="005130E8" w:rsidRPr="00873884">
        <w:t xml:space="preserve"> </w:t>
      </w:r>
      <w:r w:rsidRPr="00873884">
        <w:t>Le Togo est</w:t>
      </w:r>
      <w:r w:rsidR="005130E8" w:rsidRPr="00873884">
        <w:t xml:space="preserve"> aussi</w:t>
      </w:r>
      <w:r w:rsidRPr="00873884">
        <w:t xml:space="preserve"> le</w:t>
      </w:r>
      <w:r w:rsidR="001841EF" w:rsidRPr="00873884">
        <w:t> </w:t>
      </w:r>
      <w:r w:rsidRPr="00873884">
        <w:t>deuxième exportateur africain de produits bio vers l'U</w:t>
      </w:r>
      <w:r w:rsidR="00DE2BE2" w:rsidRPr="00873884">
        <w:t>nion européenne</w:t>
      </w:r>
      <w:r w:rsidR="005130E8" w:rsidRPr="00873884">
        <w:t xml:space="preserve"> et le </w:t>
      </w:r>
      <w:r w:rsidRPr="00873884">
        <w:t xml:space="preserve">soja bio </w:t>
      </w:r>
      <w:r w:rsidR="005130E8" w:rsidRPr="00873884">
        <w:t>permet de</w:t>
      </w:r>
      <w:r w:rsidRPr="00873884">
        <w:t xml:space="preserve"> viser des marchés </w:t>
      </w:r>
      <w:r w:rsidR="00DE2BE2" w:rsidRPr="00873884">
        <w:t xml:space="preserve">de niche </w:t>
      </w:r>
      <w:r w:rsidRPr="00873884">
        <w:t>à plus forte valeur ajoutée.</w:t>
      </w:r>
      <w:r w:rsidR="005130E8" w:rsidRPr="00873884">
        <w:t xml:space="preserve"> </w:t>
      </w:r>
      <w:r w:rsidRPr="00873884">
        <w:t>L'Europe reste le principal débouché</w:t>
      </w:r>
      <w:r w:rsidR="00DE2BE2" w:rsidRPr="00873884">
        <w:t>. En 2022,</w:t>
      </w:r>
      <w:r w:rsidR="00B1577F" w:rsidRPr="00873884">
        <w:t xml:space="preserve"> </w:t>
      </w:r>
      <w:r w:rsidR="005130E8" w:rsidRPr="00873884">
        <w:t xml:space="preserve">des </w:t>
      </w:r>
      <w:r w:rsidRPr="00873884">
        <w:t xml:space="preserve">premiers contacts </w:t>
      </w:r>
      <w:r w:rsidR="00DE2BE2" w:rsidRPr="00873884">
        <w:t xml:space="preserve">avaient été pris </w:t>
      </w:r>
      <w:r w:rsidRPr="00873884">
        <w:t xml:space="preserve">avec l'Inde, la Chine et les </w:t>
      </w:r>
      <w:r w:rsidR="00B10175" w:rsidRPr="00873884">
        <w:t>E</w:t>
      </w:r>
      <w:r w:rsidRPr="00873884">
        <w:t>tats-Unis, le Japon et le Brésil</w:t>
      </w:r>
      <w:r w:rsidR="00DA2B74" w:rsidRPr="00873884">
        <w:t>,</w:t>
      </w:r>
      <w:r w:rsidRPr="00873884">
        <w:t xml:space="preserve"> </w:t>
      </w:r>
      <w:r w:rsidR="00DE2BE2" w:rsidRPr="00873884">
        <w:t>mais l</w:t>
      </w:r>
      <w:r w:rsidR="005130E8" w:rsidRPr="00873884">
        <w:t>es</w:t>
      </w:r>
      <w:r w:rsidRPr="00873884">
        <w:t xml:space="preserve"> coûts de transport</w:t>
      </w:r>
      <w:r w:rsidR="005130E8" w:rsidRPr="00873884">
        <w:t xml:space="preserve"> élevés</w:t>
      </w:r>
      <w:r w:rsidR="00DE2BE2" w:rsidRPr="00873884">
        <w:t xml:space="preserve"> ont freiné ces pistes de diversification</w:t>
      </w:r>
      <w:r w:rsidRPr="00873884">
        <w:t>.</w:t>
      </w:r>
      <w:r w:rsidR="005130E8" w:rsidRPr="00873884">
        <w:t xml:space="preserve"> Cette</w:t>
      </w:r>
      <w:r w:rsidR="001841EF" w:rsidRPr="00873884">
        <w:t> </w:t>
      </w:r>
      <w:r w:rsidR="005130E8" w:rsidRPr="00873884">
        <w:t xml:space="preserve">dépendance </w:t>
      </w:r>
      <w:r w:rsidRPr="00873884">
        <w:t>à l'Europe a un revers</w:t>
      </w:r>
      <w:r w:rsidR="005130E8" w:rsidRPr="00873884">
        <w:t> : e</w:t>
      </w:r>
      <w:r w:rsidRPr="00873884">
        <w:t xml:space="preserve">n octobre 2025, </w:t>
      </w:r>
      <w:r w:rsidR="005130E8" w:rsidRPr="00873884">
        <w:t>l’U</w:t>
      </w:r>
      <w:r w:rsidR="00DE2BE2" w:rsidRPr="00873884">
        <w:t>nion européenne</w:t>
      </w:r>
      <w:r w:rsidR="005130E8" w:rsidRPr="00873884">
        <w:t xml:space="preserve"> avait</w:t>
      </w:r>
      <w:r w:rsidRPr="00873884">
        <w:t xml:space="preserve"> renforcé ses contrôles sur le soja bio togolais, sur la base d'une forte probabilité de non-conformité de</w:t>
      </w:r>
      <w:r w:rsidR="001841EF" w:rsidRPr="00873884">
        <w:t> </w:t>
      </w:r>
      <w:r w:rsidRPr="00873884">
        <w:t>plusieurs lots.</w:t>
      </w:r>
      <w:r w:rsidR="005130E8" w:rsidRPr="00873884">
        <w:t xml:space="preserve"> Dans ce contexte, l’accord</w:t>
      </w:r>
      <w:r w:rsidRPr="00873884">
        <w:t xml:space="preserve"> </w:t>
      </w:r>
      <w:r w:rsidR="00DE2BE2" w:rsidRPr="00873884">
        <w:t xml:space="preserve">récent signé </w:t>
      </w:r>
      <w:r w:rsidR="00877DB3" w:rsidRPr="00873884">
        <w:t>au cours de la visite officielle du</w:t>
      </w:r>
      <w:r w:rsidR="001841EF" w:rsidRPr="00873884">
        <w:t> </w:t>
      </w:r>
      <w:r w:rsidR="00877DB3" w:rsidRPr="00873884">
        <w:t xml:space="preserve">Président togolais M. Faure Gnassingbé à </w:t>
      </w:r>
      <w:r w:rsidRPr="00873884">
        <w:t>Pékin</w:t>
      </w:r>
      <w:r w:rsidR="00877DB3" w:rsidRPr="00873884">
        <w:t>, accord portant</w:t>
      </w:r>
      <w:r w:rsidRPr="00873884">
        <w:t xml:space="preserve"> </w:t>
      </w:r>
      <w:r w:rsidR="00DE2BE2" w:rsidRPr="00873884">
        <w:t>sur les exigences phytosanitaires applicables au soja togolais destiné à l'exportation vers la Chine</w:t>
      </w:r>
      <w:r w:rsidR="00877DB3" w:rsidRPr="00873884">
        <w:t>,</w:t>
      </w:r>
      <w:r w:rsidR="00DE2BE2" w:rsidRPr="00873884">
        <w:t xml:space="preserve"> </w:t>
      </w:r>
      <w:r w:rsidRPr="00873884">
        <w:t xml:space="preserve">ouvre </w:t>
      </w:r>
      <w:r w:rsidR="00DE2BE2" w:rsidRPr="00873884">
        <w:t>d</w:t>
      </w:r>
      <w:r w:rsidRPr="00873884">
        <w:t>e</w:t>
      </w:r>
      <w:r w:rsidR="001841EF" w:rsidRPr="00873884">
        <w:t> </w:t>
      </w:r>
      <w:r w:rsidR="005130E8" w:rsidRPr="00873884">
        <w:t>nouvelle</w:t>
      </w:r>
      <w:r w:rsidR="00DE2BE2" w:rsidRPr="00873884">
        <w:t>s</w:t>
      </w:r>
      <w:r w:rsidRPr="00873884">
        <w:t xml:space="preserve"> perspective</w:t>
      </w:r>
      <w:r w:rsidR="00DE2BE2" w:rsidRPr="00873884">
        <w:t>s</w:t>
      </w:r>
      <w:r w:rsidR="00877DB3" w:rsidRPr="00873884">
        <w:t>,</w:t>
      </w:r>
      <w:r w:rsidR="00DE2BE2" w:rsidRPr="00873884">
        <w:t xml:space="preserve"> sans que les volumes ou le calendrier des premières expéditions aient été communiqués</w:t>
      </w:r>
      <w:r w:rsidRPr="00873884">
        <w:t>.</w:t>
      </w:r>
    </w:p>
    <w:p w14:paraId="774A2A59" w14:textId="77777777" w:rsidR="001841EF" w:rsidRPr="00873884" w:rsidRDefault="001841EF" w:rsidP="00A05AF5">
      <w:pPr>
        <w:spacing w:after="0"/>
      </w:pPr>
    </w:p>
    <w:p w14:paraId="7ACEE6FF" w14:textId="1FC6F0DA" w:rsidR="00B65F7C" w:rsidRPr="00873884" w:rsidRDefault="00B65F7C" w:rsidP="00A05AF5">
      <w:pPr>
        <w:pStyle w:val="Titre2"/>
        <w:spacing w:before="0"/>
        <w:rPr>
          <w:bCs/>
        </w:rPr>
      </w:pPr>
      <w:bookmarkStart w:id="295" w:name="_Toc244165611"/>
      <w:bookmarkStart w:id="296" w:name="_Toc244513845"/>
      <w:bookmarkEnd w:id="293"/>
      <w:r w:rsidRPr="00873884">
        <w:lastRenderedPageBreak/>
        <w:t xml:space="preserve">Anacarde – </w:t>
      </w:r>
      <w:bookmarkEnd w:id="295"/>
      <w:r w:rsidR="00901816" w:rsidRPr="00873884">
        <w:rPr>
          <w:bCs/>
        </w:rPr>
        <w:t>L’U</w:t>
      </w:r>
      <w:r w:rsidR="001841EF" w:rsidRPr="00873884">
        <w:rPr>
          <w:bCs/>
        </w:rPr>
        <w:t>nion européenne</w:t>
      </w:r>
      <w:r w:rsidR="00901816" w:rsidRPr="00873884">
        <w:rPr>
          <w:bCs/>
        </w:rPr>
        <w:t xml:space="preserve"> soutient la dynamique de la filière.</w:t>
      </w:r>
      <w:bookmarkEnd w:id="296"/>
    </w:p>
    <w:p w14:paraId="4DF1A48C" w14:textId="1B30625B" w:rsidR="00A742C9" w:rsidRPr="00873884" w:rsidRDefault="00C60A29" w:rsidP="00A05AF5">
      <w:pPr>
        <w:spacing w:after="0"/>
      </w:pPr>
      <w:r w:rsidRPr="00873884">
        <w:t>A travers</w:t>
      </w:r>
      <w:r w:rsidR="00B65F7C" w:rsidRPr="00873884">
        <w:t xml:space="preserve"> le dispositif de financement AgriFI, </w:t>
      </w:r>
      <w:r w:rsidRPr="00873884">
        <w:t xml:space="preserve">l’Union européenne </w:t>
      </w:r>
      <w:r w:rsidR="00B65F7C" w:rsidRPr="00873884">
        <w:t xml:space="preserve">a mobilisé 3 </w:t>
      </w:r>
      <w:r w:rsidRPr="00873884">
        <w:t>M EUR en faveur de la filière cajou,</w:t>
      </w:r>
      <w:r w:rsidR="00B65F7C" w:rsidRPr="00873884">
        <w:t xml:space="preserve"> pour soutenir l’emploi et bâtir une chaîne de valeur plus résiliente et</w:t>
      </w:r>
      <w:r w:rsidR="001841EF" w:rsidRPr="00873884">
        <w:t> </w:t>
      </w:r>
      <w:r w:rsidR="00B65F7C" w:rsidRPr="00873884">
        <w:t>inclusive.</w:t>
      </w:r>
      <w:r w:rsidRPr="00873884">
        <w:t xml:space="preserve"> C</w:t>
      </w:r>
      <w:r w:rsidR="00B65F7C" w:rsidRPr="00873884">
        <w:t>e financement a permis de pérenniser des centaines d’emplois, d’accroître les</w:t>
      </w:r>
      <w:r w:rsidR="001841EF" w:rsidRPr="00873884">
        <w:t> </w:t>
      </w:r>
      <w:r w:rsidR="00B65F7C" w:rsidRPr="00873884">
        <w:t>revenus de plus de 2 000 petits producteurs et de développer une transformation durable des noix de cajou.</w:t>
      </w:r>
      <w:r w:rsidRPr="00873884">
        <w:t xml:space="preserve"> Le premier bénéficiaire a été Cajou Espoir SA, une entreprise i</w:t>
      </w:r>
      <w:r w:rsidR="00B65F7C" w:rsidRPr="00873884">
        <w:t>nstallée depuis</w:t>
      </w:r>
      <w:r w:rsidR="001841EF" w:rsidRPr="00873884">
        <w:t> </w:t>
      </w:r>
      <w:r w:rsidR="00B65F7C" w:rsidRPr="00873884">
        <w:t>2004 dans la région Centrale</w:t>
      </w:r>
      <w:r w:rsidRPr="00873884">
        <w:t xml:space="preserve"> et qui </w:t>
      </w:r>
      <w:r w:rsidR="00B65F7C" w:rsidRPr="00873884">
        <w:t>transforme 1</w:t>
      </w:r>
      <w:r w:rsidR="001841EF" w:rsidRPr="00873884">
        <w:t>5</w:t>
      </w:r>
      <w:r w:rsidR="00B65F7C" w:rsidRPr="00873884">
        <w:t>% de la production nationale et</w:t>
      </w:r>
      <w:r w:rsidR="001841EF" w:rsidRPr="00873884">
        <w:t> </w:t>
      </w:r>
      <w:r w:rsidR="00B65F7C" w:rsidRPr="00873884">
        <w:t>exporte vers le marché européen. Elle emploie plus de 900 personnes dans</w:t>
      </w:r>
      <w:r w:rsidR="001841EF" w:rsidRPr="00873884">
        <w:t> </w:t>
      </w:r>
      <w:r w:rsidR="00B65F7C" w:rsidRPr="00873884">
        <w:t>la</w:t>
      </w:r>
      <w:r w:rsidR="001841EF" w:rsidRPr="00873884">
        <w:t> </w:t>
      </w:r>
      <w:r w:rsidR="00B65F7C" w:rsidRPr="00873884">
        <w:t>transformation, l’agriculture durable ainsi que la production et la distribution de baume de cajou, un liquide extrait des coques.</w:t>
      </w:r>
      <w:r w:rsidRPr="00873884">
        <w:t xml:space="preserve"> Au niveau national, </w:t>
      </w:r>
      <w:r w:rsidR="00B65F7C" w:rsidRPr="00873884">
        <w:t>la production est passée de</w:t>
      </w:r>
      <w:r w:rsidR="001841EF" w:rsidRPr="00873884">
        <w:t> </w:t>
      </w:r>
      <w:r w:rsidR="00B65F7C" w:rsidRPr="00873884">
        <w:t>22</w:t>
      </w:r>
      <w:r w:rsidR="001841EF" w:rsidRPr="00873884">
        <w:t> </w:t>
      </w:r>
      <w:r w:rsidR="00B65F7C" w:rsidRPr="00873884">
        <w:t>937</w:t>
      </w:r>
      <w:r w:rsidR="001841EF" w:rsidRPr="00873884">
        <w:t> </w:t>
      </w:r>
      <w:r w:rsidR="00B65F7C" w:rsidRPr="00873884">
        <w:t>tonnes en 2019 à 45 000 tonnes en 2025, soit une hausse de 96% en six ans. Les</w:t>
      </w:r>
      <w:r w:rsidR="001841EF" w:rsidRPr="00873884">
        <w:t> </w:t>
      </w:r>
      <w:r w:rsidR="00B65F7C" w:rsidRPr="00873884">
        <w:t>principales zones de production se situent dans les régions Centrale (Tchamba, Blitta), de</w:t>
      </w:r>
      <w:r w:rsidR="001841EF" w:rsidRPr="00873884">
        <w:t> </w:t>
      </w:r>
      <w:r w:rsidR="00B65F7C" w:rsidRPr="00873884">
        <w:t>la</w:t>
      </w:r>
      <w:r w:rsidR="001841EF" w:rsidRPr="00873884">
        <w:t> </w:t>
      </w:r>
      <w:r w:rsidR="00B65F7C" w:rsidRPr="00873884">
        <w:t>Kara et des Savanes, avec un rendement moyen d’environ 300 kg</w:t>
      </w:r>
      <w:r w:rsidR="001841EF" w:rsidRPr="00873884">
        <w:t>/</w:t>
      </w:r>
      <w:r w:rsidR="00B65F7C" w:rsidRPr="00873884">
        <w:t>h</w:t>
      </w:r>
      <w:r w:rsidR="001841EF" w:rsidRPr="00873884">
        <w:t>a</w:t>
      </w:r>
      <w:r w:rsidR="00B65F7C" w:rsidRPr="00873884">
        <w:t>.</w:t>
      </w:r>
      <w:r w:rsidRPr="00873884">
        <w:t xml:space="preserve"> </w:t>
      </w:r>
      <w:r w:rsidR="00B65F7C" w:rsidRPr="00873884">
        <w:t>Les prix, en revanche, sont à la baisse. La campagne de commercialisation 2026, lancée en février, s’est ouverte avec</w:t>
      </w:r>
      <w:r w:rsidR="001841EF" w:rsidRPr="00873884">
        <w:t> </w:t>
      </w:r>
      <w:r w:rsidR="00B65F7C" w:rsidRPr="00873884">
        <w:t xml:space="preserve">un prix bord champ de 350 </w:t>
      </w:r>
      <w:r w:rsidR="001841EF" w:rsidRPr="00873884">
        <w:t>F</w:t>
      </w:r>
      <w:r w:rsidR="00B65F7C" w:rsidRPr="00873884">
        <w:t>CFA</w:t>
      </w:r>
      <w:r w:rsidR="001841EF" w:rsidRPr="00873884">
        <w:t>/kg</w:t>
      </w:r>
      <w:r w:rsidR="00B65F7C" w:rsidRPr="00873884">
        <w:t xml:space="preserve">, contre 425 </w:t>
      </w:r>
      <w:r w:rsidR="001841EF" w:rsidRPr="00873884">
        <w:t xml:space="preserve">FCFA/kg </w:t>
      </w:r>
      <w:r w:rsidR="00B65F7C" w:rsidRPr="00873884">
        <w:t>en 2025.</w:t>
      </w:r>
    </w:p>
    <w:p w14:paraId="41FBFC7E" w14:textId="77777777" w:rsidR="001841EF" w:rsidRPr="00873884" w:rsidRDefault="001841EF" w:rsidP="00A05AF5">
      <w:pPr>
        <w:spacing w:after="0"/>
      </w:pPr>
    </w:p>
    <w:p w14:paraId="6EFD9915" w14:textId="2973804D" w:rsidR="004C6D1F" w:rsidRPr="00873884" w:rsidRDefault="004C6D1F" w:rsidP="00A05AF5">
      <w:pPr>
        <w:pStyle w:val="Titre2"/>
        <w:spacing w:before="0"/>
      </w:pPr>
      <w:bookmarkStart w:id="297" w:name="_Toc242286026"/>
      <w:bookmarkStart w:id="298" w:name="_Toc244513846"/>
      <w:r w:rsidRPr="00873884">
        <w:t xml:space="preserve">Karité </w:t>
      </w:r>
      <w:r w:rsidR="008D21A9" w:rsidRPr="00873884">
        <w:t>– L</w:t>
      </w:r>
      <w:r w:rsidR="00C0275D" w:rsidRPr="00873884">
        <w:t>ancement de la campagne de commercialisation</w:t>
      </w:r>
      <w:bookmarkEnd w:id="297"/>
      <w:r w:rsidR="008D21A9" w:rsidRPr="00873884">
        <w:t>.</w:t>
      </w:r>
      <w:bookmarkEnd w:id="298"/>
    </w:p>
    <w:p w14:paraId="1682E435" w14:textId="40DF3B91" w:rsidR="004C6D1F" w:rsidRPr="00873884" w:rsidRDefault="004C6D1F" w:rsidP="00A05AF5">
      <w:pPr>
        <w:spacing w:after="0"/>
      </w:pPr>
      <w:r w:rsidRPr="00873884">
        <w:t xml:space="preserve">La campagne 2026-2027 de commercialisation de la noix de karité brute et de ses produits dérivés </w:t>
      </w:r>
      <w:r w:rsidR="00C0275D" w:rsidRPr="00873884">
        <w:t xml:space="preserve">a été </w:t>
      </w:r>
      <w:r w:rsidRPr="00873884">
        <w:t>officiellement ouverte</w:t>
      </w:r>
      <w:r w:rsidR="00C0275D" w:rsidRPr="00873884">
        <w:t xml:space="preserve"> le 2 octobre</w:t>
      </w:r>
      <w:r w:rsidRPr="00873884">
        <w:t xml:space="preserve"> </w:t>
      </w:r>
      <w:r w:rsidR="00C0275D" w:rsidRPr="00873884">
        <w:t xml:space="preserve">avec un </w:t>
      </w:r>
      <w:r w:rsidRPr="00873884">
        <w:t xml:space="preserve">prix plancher d’achat </w:t>
      </w:r>
      <w:r w:rsidR="00C0275D" w:rsidRPr="00873884">
        <w:t xml:space="preserve">bord champ </w:t>
      </w:r>
      <w:r w:rsidRPr="00873884">
        <w:t>de</w:t>
      </w:r>
      <w:r w:rsidR="00A055C6" w:rsidRPr="00873884">
        <w:t> </w:t>
      </w:r>
      <w:r w:rsidRPr="00873884">
        <w:t>la noix brute fixé à 300 FCFA</w:t>
      </w:r>
      <w:r w:rsidR="00C0275D" w:rsidRPr="00873884">
        <w:t>/kg</w:t>
      </w:r>
      <w:r w:rsidRPr="00873884">
        <w:t>.</w:t>
      </w:r>
      <w:r w:rsidR="008D21A9" w:rsidRPr="00873884">
        <w:t xml:space="preserve"> </w:t>
      </w:r>
      <w:r w:rsidR="00C0275D" w:rsidRPr="00873884">
        <w:t>A</w:t>
      </w:r>
      <w:r w:rsidRPr="00873884">
        <w:t xml:space="preserve"> </w:t>
      </w:r>
      <w:r w:rsidR="008D21A9" w:rsidRPr="00873884">
        <w:t>l’occasion du lancement de la campagne</w:t>
      </w:r>
      <w:r w:rsidRPr="00873884">
        <w:t>, un accord interprofessionnel a été officialisé avec le Conseil interprofessionnel de la filière karité du Togo (CIFKAT)</w:t>
      </w:r>
      <w:r w:rsidR="008D21A9" w:rsidRPr="00873884">
        <w:t xml:space="preserve">, visant à renforcer </w:t>
      </w:r>
      <w:r w:rsidRPr="00873884">
        <w:t>la transparence et la traçabilité des transactions, dans une filière dont la capacité moyenne de collecte est estimée à 45 000 tonnes de noix brutes par an.</w:t>
      </w:r>
      <w:r w:rsidR="008D21A9" w:rsidRPr="00873884">
        <w:t xml:space="preserve"> </w:t>
      </w:r>
      <w:r w:rsidRPr="00873884">
        <w:t>L’accord accorde la priorité à l’approvisionnement des transformateurs locaux avant</w:t>
      </w:r>
      <w:r w:rsidR="00A055C6" w:rsidRPr="00873884">
        <w:t> </w:t>
      </w:r>
      <w:r w:rsidRPr="00873884">
        <w:t>toute</w:t>
      </w:r>
      <w:r w:rsidR="00A055C6" w:rsidRPr="00873884">
        <w:t> </w:t>
      </w:r>
      <w:r w:rsidRPr="00873884">
        <w:t>exportation. Leurs besoins, évalués à 31 000 tonnes, devront être sécurisés grâce</w:t>
      </w:r>
      <w:r w:rsidR="00A055C6" w:rsidRPr="00873884">
        <w:t> </w:t>
      </w:r>
      <w:r w:rsidRPr="00873884">
        <w:t>à</w:t>
      </w:r>
      <w:r w:rsidR="00A055C6" w:rsidRPr="00873884">
        <w:t> </w:t>
      </w:r>
      <w:r w:rsidRPr="00873884">
        <w:t>une période moratoire</w:t>
      </w:r>
      <w:r w:rsidR="008D21A9" w:rsidRPr="00873884">
        <w:t xml:space="preserve"> et l</w:t>
      </w:r>
      <w:r w:rsidRPr="00873884">
        <w:t>es volumes restants pourront ensuite être orientés vers</w:t>
      </w:r>
      <w:r w:rsidR="00A055C6" w:rsidRPr="00873884">
        <w:t> </w:t>
      </w:r>
      <w:r w:rsidRPr="00873884">
        <w:t>les</w:t>
      </w:r>
      <w:r w:rsidR="00A055C6" w:rsidRPr="00873884">
        <w:t> </w:t>
      </w:r>
      <w:r w:rsidRPr="00873884">
        <w:t>marchés extérieurs.</w:t>
      </w:r>
      <w:r w:rsidR="008D21A9" w:rsidRPr="00873884">
        <w:t xml:space="preserve"> </w:t>
      </w:r>
      <w:r w:rsidRPr="00873884">
        <w:t>Le dispositif prévoit également la traçabilité des paiements et</w:t>
      </w:r>
      <w:r w:rsidR="00A055C6" w:rsidRPr="00873884">
        <w:t> </w:t>
      </w:r>
      <w:r w:rsidRPr="00873884">
        <w:t>l’instauration d’une contribution interprofessionnelle destinée notamment à financer la</w:t>
      </w:r>
      <w:r w:rsidR="00A055C6" w:rsidRPr="00873884">
        <w:t> </w:t>
      </w:r>
      <w:r w:rsidRPr="00873884">
        <w:t>structuration de la filière, le contrôle de la qualité et la formation des acteurs.</w:t>
      </w:r>
      <w:r w:rsidR="008D21A9" w:rsidRPr="00873884">
        <w:t xml:space="preserve"> </w:t>
      </w:r>
      <w:r w:rsidR="005B1674" w:rsidRPr="00873884">
        <w:t>Pour</w:t>
      </w:r>
      <w:r w:rsidR="00A055C6" w:rsidRPr="00873884">
        <w:t> </w:t>
      </w:r>
      <w:r w:rsidR="005B1674" w:rsidRPr="00873884">
        <w:t>les</w:t>
      </w:r>
      <w:r w:rsidR="00A055C6" w:rsidRPr="00873884">
        <w:t> </w:t>
      </w:r>
      <w:r w:rsidR="005B1674" w:rsidRPr="00873884">
        <w:t>autorités c</w:t>
      </w:r>
      <w:r w:rsidRPr="00873884">
        <w:t>ette nouvelle campagne doit renforcer la visibilité du karité togolais et</w:t>
      </w:r>
      <w:r w:rsidR="00A055C6" w:rsidRPr="00873884">
        <w:t> </w:t>
      </w:r>
      <w:r w:rsidRPr="00873884">
        <w:t>stimuler à la fois la production, la collecte et la consommation des produits issus de la filière, au niveau national comme international.</w:t>
      </w:r>
      <w:r w:rsidR="008D21A9" w:rsidRPr="00873884">
        <w:t xml:space="preserve"> </w:t>
      </w:r>
      <w:r w:rsidRPr="00873884">
        <w:t xml:space="preserve">Présidente du CIFKAT et vice-présidente de l’Alliance globale du karité, </w:t>
      </w:r>
      <w:r w:rsidR="008D21A9" w:rsidRPr="00873884">
        <w:t xml:space="preserve">Mme </w:t>
      </w:r>
      <w:r w:rsidRPr="00873884">
        <w:t xml:space="preserve">Élisabeth Essodolom Pali-Tchalla a, souligné l’importance de la filière pour les revenus de milliers de ménages. </w:t>
      </w:r>
      <w:r w:rsidR="008D21A9" w:rsidRPr="00873884">
        <w:t xml:space="preserve">La </w:t>
      </w:r>
      <w:r w:rsidRPr="00873884">
        <w:t xml:space="preserve">filière reste toutefois confrontée à plusieurs défis </w:t>
      </w:r>
      <w:r w:rsidR="00705DFA" w:rsidRPr="00873884">
        <w:t>portant sur l’a</w:t>
      </w:r>
      <w:r w:rsidRPr="00873884">
        <w:t xml:space="preserve">mélioration de la qualité, </w:t>
      </w:r>
      <w:r w:rsidR="00705DFA" w:rsidRPr="00873884">
        <w:t>l’</w:t>
      </w:r>
      <w:r w:rsidRPr="00873884">
        <w:t xml:space="preserve">accès au financement, </w:t>
      </w:r>
      <w:r w:rsidR="00705DFA" w:rsidRPr="00873884">
        <w:t xml:space="preserve">la </w:t>
      </w:r>
      <w:r w:rsidRPr="00873884">
        <w:t>modernisation des</w:t>
      </w:r>
      <w:r w:rsidR="00A055C6" w:rsidRPr="00873884">
        <w:t> </w:t>
      </w:r>
      <w:r w:rsidRPr="00873884">
        <w:t xml:space="preserve">équipements et </w:t>
      </w:r>
      <w:r w:rsidR="00705DFA" w:rsidRPr="00873884">
        <w:t>l’</w:t>
      </w:r>
      <w:r w:rsidRPr="00873884">
        <w:t>adaptation au changement climatique. Autant de chantiers que</w:t>
      </w:r>
      <w:r w:rsidR="00A055C6" w:rsidRPr="00873884">
        <w:t> </w:t>
      </w:r>
      <w:r w:rsidRPr="00873884">
        <w:t>les</w:t>
      </w:r>
      <w:r w:rsidR="00A055C6" w:rsidRPr="00873884">
        <w:t> </w:t>
      </w:r>
      <w:r w:rsidRPr="00873884">
        <w:t>professionnels devront relever pour réussir la campagne 2026-2027.</w:t>
      </w:r>
    </w:p>
    <w:p w14:paraId="059C9384" w14:textId="77777777" w:rsidR="00A10FBE" w:rsidRPr="00873884" w:rsidRDefault="00A10FBE" w:rsidP="00A05AF5">
      <w:pPr>
        <w:spacing w:after="0"/>
      </w:pPr>
    </w:p>
    <w:p w14:paraId="77C24637" w14:textId="77777777" w:rsidR="00A10FBE" w:rsidRPr="00873884" w:rsidRDefault="00A10FBE" w:rsidP="00A10FBE">
      <w:pPr>
        <w:pStyle w:val="Titre2"/>
        <w:spacing w:before="0"/>
        <w:rPr>
          <w:i/>
          <w:iCs/>
        </w:rPr>
      </w:pPr>
      <w:bookmarkStart w:id="299" w:name="_Toc244165616"/>
      <w:bookmarkStart w:id="300" w:name="_Toc244513847"/>
      <w:r w:rsidRPr="00873884">
        <w:t>Sésame – Objectif de production de 100 000 tonnes.</w:t>
      </w:r>
      <w:bookmarkEnd w:id="300"/>
      <w:r w:rsidRPr="00873884">
        <w:t xml:space="preserve"> </w:t>
      </w:r>
      <w:bookmarkEnd w:id="299"/>
    </w:p>
    <w:p w14:paraId="730CA8CF" w14:textId="77777777" w:rsidR="00A10FBE" w:rsidRPr="00873884" w:rsidRDefault="00A10FBE" w:rsidP="00A10FBE">
      <w:pPr>
        <w:spacing w:after="0"/>
      </w:pPr>
      <w:r w:rsidRPr="00873884">
        <w:t xml:space="preserve">Le Togo veut faire du sésame un véritable moteur économique. La filière ambitionne de porter sa production à plus de 100 000 tonnes par an, contre environ 36 000 aujourd’hui, avec davantage de transformation sur place. Aujourd’hui, l’essentiel du sésame local part à l’état brut vers la Chine, l’Inde, Taïwan ou le Vietnam. Le pays ne transforme qu’entre 2 000 et 3 000 tonnes par an. L’objectif est de multiplier ce volume par dix pour atteindre 30 000 à 100 000 tonnes, grâce à plus de 300 transformateurs, contre une trentaine actuellement. Pour le Conseil interprofessionnel de la filière sésame (CIF-Sésame), l’enjeu est de capter </w:t>
      </w:r>
      <w:r w:rsidRPr="00873884">
        <w:lastRenderedPageBreak/>
        <w:t xml:space="preserve">davantage de valeur ajoutée au Togo plutôt que de la laisser partir à l’étranger. Le CIF-Sésame veut renforcer les contrôles de qualité, mieux encadrer la fixation des prix et clarifier les rôles de chacun. </w:t>
      </w:r>
    </w:p>
    <w:p w14:paraId="0B5A8E9E" w14:textId="77777777" w:rsidR="001841EF" w:rsidRPr="00873884" w:rsidRDefault="001841EF" w:rsidP="00A05AF5">
      <w:pPr>
        <w:spacing w:after="0"/>
      </w:pPr>
    </w:p>
    <w:p w14:paraId="1563A726" w14:textId="6C1C8D56" w:rsidR="00B65F7C" w:rsidRPr="00873884" w:rsidRDefault="00B65F7C" w:rsidP="00A05AF5">
      <w:pPr>
        <w:pStyle w:val="Titre2"/>
        <w:spacing w:before="0"/>
        <w:rPr>
          <w:bCs/>
        </w:rPr>
      </w:pPr>
      <w:bookmarkStart w:id="301" w:name="_Toc244165614"/>
      <w:bookmarkStart w:id="302" w:name="_Toc244513848"/>
      <w:r w:rsidRPr="00873884">
        <w:t xml:space="preserve">Coco – </w:t>
      </w:r>
      <w:r w:rsidRPr="00873884">
        <w:rPr>
          <w:bCs/>
        </w:rPr>
        <w:t xml:space="preserve">6,8 </w:t>
      </w:r>
      <w:r w:rsidR="00901816" w:rsidRPr="00873884">
        <w:rPr>
          <w:bCs/>
        </w:rPr>
        <w:t>M EUR</w:t>
      </w:r>
      <w:r w:rsidRPr="00873884">
        <w:rPr>
          <w:bCs/>
        </w:rPr>
        <w:t xml:space="preserve"> pour la résilience des communautés côtières</w:t>
      </w:r>
      <w:bookmarkEnd w:id="301"/>
      <w:r w:rsidR="00901816" w:rsidRPr="00873884">
        <w:rPr>
          <w:bCs/>
        </w:rPr>
        <w:t>.</w:t>
      </w:r>
      <w:bookmarkEnd w:id="302"/>
    </w:p>
    <w:p w14:paraId="3505FBED" w14:textId="3F59F0A4" w:rsidR="00B65F7C" w:rsidRPr="00873884" w:rsidRDefault="00B65F7C" w:rsidP="00A05AF5">
      <w:pPr>
        <w:spacing w:after="0"/>
      </w:pPr>
      <w:r w:rsidRPr="00873884">
        <w:t>Des sociétés coopératives simplifiées (SCOOPS), composées essentiellement de femmes, ont</w:t>
      </w:r>
      <w:r w:rsidR="00091962" w:rsidRPr="00873884">
        <w:t> </w:t>
      </w:r>
      <w:r w:rsidRPr="00873884">
        <w:t>reçu</w:t>
      </w:r>
      <w:r w:rsidR="00901816" w:rsidRPr="00873884">
        <w:t xml:space="preserve">, </w:t>
      </w:r>
      <w:r w:rsidRPr="00873884">
        <w:t>dans la préfecture des Lacs, un lot d’équipements de transformation de la noix de</w:t>
      </w:r>
      <w:r w:rsidR="00091962" w:rsidRPr="00873884">
        <w:t> </w:t>
      </w:r>
      <w:r w:rsidRPr="00873884">
        <w:t>coco.</w:t>
      </w:r>
      <w:r w:rsidR="00901816" w:rsidRPr="00873884">
        <w:t xml:space="preserve"> Les outils fournis, qui comprennent des p</w:t>
      </w:r>
      <w:r w:rsidRPr="00873884">
        <w:t>resses, broyeuses, concasseuses, fours, tonneaux et marmites</w:t>
      </w:r>
      <w:r w:rsidR="00901816" w:rsidRPr="00873884">
        <w:t xml:space="preserve">, </w:t>
      </w:r>
      <w:r w:rsidRPr="00873884">
        <w:t xml:space="preserve">doivent </w:t>
      </w:r>
      <w:r w:rsidR="00901816" w:rsidRPr="00873884">
        <w:t xml:space="preserve">contribuer à </w:t>
      </w:r>
      <w:r w:rsidRPr="00873884">
        <w:t>réduire la pénibilité du travail, améliorer les</w:t>
      </w:r>
      <w:r w:rsidR="00091962" w:rsidRPr="00873884">
        <w:t> </w:t>
      </w:r>
      <w:r w:rsidRPr="00873884">
        <w:t>conditions de production et mieux valoriser les produits dérivés du coco.</w:t>
      </w:r>
      <w:r w:rsidR="00901816" w:rsidRPr="00873884">
        <w:t xml:space="preserve"> </w:t>
      </w:r>
      <w:r w:rsidRPr="00873884">
        <w:t>Le ministère de</w:t>
      </w:r>
      <w:r w:rsidR="00091962" w:rsidRPr="00873884">
        <w:t> </w:t>
      </w:r>
      <w:r w:rsidRPr="00873884">
        <w:t>l’</w:t>
      </w:r>
      <w:r w:rsidR="00901816" w:rsidRPr="00873884">
        <w:t>e</w:t>
      </w:r>
      <w:r w:rsidRPr="00873884">
        <w:t>nvironnement, qui coordonne le projet, y voit une nouvelle étape dans l’autonomisation économique et le développement de la filière coco.</w:t>
      </w:r>
      <w:r w:rsidR="00901816" w:rsidRPr="00873884">
        <w:t xml:space="preserve"> </w:t>
      </w:r>
      <w:r w:rsidRPr="00873884">
        <w:t xml:space="preserve">Financé à hauteur de 4,46 </w:t>
      </w:r>
      <w:r w:rsidR="00901816" w:rsidRPr="00873884">
        <w:t>Md FCFA</w:t>
      </w:r>
      <w:r w:rsidRPr="00873884">
        <w:t xml:space="preserve"> par</w:t>
      </w:r>
      <w:r w:rsidR="00091962" w:rsidRPr="00873884">
        <w:t> </w:t>
      </w:r>
      <w:r w:rsidRPr="00873884">
        <w:t>le</w:t>
      </w:r>
      <w:r w:rsidR="00091962" w:rsidRPr="00873884">
        <w:t> </w:t>
      </w:r>
      <w:r w:rsidRPr="00873884">
        <w:t>Fonds pour l’environnement mondial (FEM) via la FAO, le projet a été mis en œuvre en</w:t>
      </w:r>
      <w:r w:rsidR="00091962" w:rsidRPr="00873884">
        <w:t> </w:t>
      </w:r>
      <w:r w:rsidRPr="00873884">
        <w:t>2022 pour une durée de 4 ans.</w:t>
      </w:r>
      <w:r w:rsidR="00901816" w:rsidRPr="00873884">
        <w:t xml:space="preserve"> </w:t>
      </w:r>
      <w:r w:rsidRPr="00873884">
        <w:t>Il vise à renforcer la résilience des communautés côtières face au changement climatique, en misant sur la préservation des écosystèmes et</w:t>
      </w:r>
      <w:r w:rsidR="00091962" w:rsidRPr="00873884">
        <w:t> </w:t>
      </w:r>
      <w:r w:rsidRPr="00873884">
        <w:t>le</w:t>
      </w:r>
      <w:r w:rsidR="00091962" w:rsidRPr="00873884">
        <w:t> </w:t>
      </w:r>
      <w:r w:rsidRPr="00873884">
        <w:t>développement de moyens de subsistance durables.</w:t>
      </w:r>
      <w:r w:rsidR="00901816" w:rsidRPr="00873884">
        <w:t xml:space="preserve"> </w:t>
      </w:r>
      <w:r w:rsidRPr="00873884">
        <w:t>Au-delà du soutien aux</w:t>
      </w:r>
      <w:r w:rsidR="00091962" w:rsidRPr="00873884">
        <w:t> </w:t>
      </w:r>
      <w:r w:rsidRPr="00873884">
        <w:t>groupements, le projet a formé jeunes et femmes à la vannerie, la poterie, la savonnerie et</w:t>
      </w:r>
      <w:r w:rsidR="00091962" w:rsidRPr="00873884">
        <w:t> </w:t>
      </w:r>
      <w:r w:rsidRPr="00873884">
        <w:t>aux pratiques agricoles durables.</w:t>
      </w:r>
    </w:p>
    <w:p w14:paraId="16386E2B" w14:textId="77777777" w:rsidR="001841EF" w:rsidRPr="00873884" w:rsidRDefault="001841EF" w:rsidP="00A05AF5">
      <w:pPr>
        <w:spacing w:after="0"/>
      </w:pPr>
    </w:p>
    <w:p w14:paraId="54C4F3DD" w14:textId="77777777" w:rsidR="00A742C9" w:rsidRPr="00873884" w:rsidRDefault="00A742C9" w:rsidP="00A05AF5">
      <w:pPr>
        <w:pStyle w:val="Titre2"/>
        <w:spacing w:before="0"/>
      </w:pPr>
      <w:bookmarkStart w:id="303" w:name="_Toc244513849"/>
      <w:r w:rsidRPr="00873884">
        <w:t>Manioc – Possibles débouchés sur le marché burkinabè.</w:t>
      </w:r>
      <w:bookmarkEnd w:id="303"/>
      <w:r w:rsidRPr="00873884">
        <w:t xml:space="preserve"> </w:t>
      </w:r>
    </w:p>
    <w:p w14:paraId="22CC35E9" w14:textId="77777777" w:rsidR="00A742C9" w:rsidRPr="00873884" w:rsidRDefault="00A742C9" w:rsidP="00A05AF5">
      <w:pPr>
        <w:spacing w:after="0"/>
      </w:pPr>
      <w:r w:rsidRPr="00873884">
        <w:t xml:space="preserve">La filière manioc franchit une nouvelle étape dans sa dynamique de développement des marchés avec la tenue d’une rencontre de mise en relation commerciale entre les acteurs togolais de la filière manioc et l’Interprofession manioc du Burkina Faso. Organisée dans le cadre du Projet de promotion des filières horticoles au Togo (PROFIT), mis en œuvre par Lutheran World Relief (LWR) de Corus International avec l’appui du département de l’agriculture des Etats-Unis d’Amérique (USDA), cette rencontre a réuni les représentants des interprofessions, des entreprises, des transformateurs, des producteurs, des commerçants ainsi que de plusieurs partenaires institutionnels et techniques. L’évènement trouve son origine dans la participation de l’Interprofession plantes à racines et tubercules du Togo à la Foire de l’Innovation et de la technologie de l’agroalimentaire du manioc et de ses dérivés (FITAMD), organisée au Burkina Faso du 16 au 18 avril 2026 avec l’appui du PROFIT. A cette occasion, l’Interprofession manioc du Burkina Faso a exprimé un besoin estimé à 80 000 tonnes de pâte de manioc, représentant une perspective commerciale significative pour les entreprises, les coopératives et les unités de transformation togolaises disposant de capacités. L’enjeu de la rencontre était donc de rapprocher l’offre togolaise d’une demande réelle du marché burkinabè, mieux cerner les exigences de l’acheteur et poser les bases d’une relation commerciale durable. Les échanges ont notamment porté sur les volumes disponibles, la qualité des produits, les prix, les capacités de transformation, le conditionnement, les délais et les modalités de livraison. Dans son intervention, le président du Conseil interprofessionnel de la filière plantes à racines et tubercules (CIFPRT), M. Komla Eviwounou, a souligné l’importance de cette mise en relation pour permettre aux acteurs de mieux organiser leurs activités autour des exigences du marché. Cette orientation rejoint l’approche portée par le projet PROFIT, qui intervient sur le renforcement des capacités des producteurs, transformateurs et commerçants, le développement des marchés, l’appui institutionnel et l’accès au financement. Le projet met également l’accent sur la qualité, les bonnes pratiques de transformation, la traçabilité et l’adaptation de l’offre aux besoins spécifiques </w:t>
      </w:r>
      <w:r w:rsidRPr="00873884">
        <w:lastRenderedPageBreak/>
        <w:t>des acheteurs. Pour M. Koffi Koumako, responsable du développement des affaires à LWR/PROFIT, la dynamique engagée doit notamment permettre aux acteurs de mieux se préparer à répondre aux exigences des marchés. La qualité, le respect des normes, la traçabilité et la sécurisation des débouchés figurent ainsi parmi les principaux défis à relever collectivement. Représentant le directeur de l’entrepreneuriat et du financement agricole (DEFA), M. Gael Afanahin, ingénieur agronome à la DEFA, a rappelé l’importance de cette initiative dans la dynamique de transformation de l’agriculture togolaise en un secteur moderne, compétitif, créateur de valeur et d’emplois. À travers cette initiative, la filière manioc togolaise se trouve ainsi face à une opportunité qui dépasse la seule perspective d’un marché ponctuel. Elle ouvre une réflexion plus large sur la capacité des acteurs à produire davantage, mieux transformer, garantir la qualité et surtout construire des relations commerciales durables avec les marchés de la sous-région. La prochaine étape sera désormais de transformer les échanges en engagements commerciaux concrets, puis ces engagements en flux réguliers de produits, de revenus et d’emplois au bénéfice des acteurs de la filière manioc et, plus largement, de l’économie agricole togolaise.</w:t>
      </w:r>
    </w:p>
    <w:p w14:paraId="37833CA2" w14:textId="77777777" w:rsidR="00091962" w:rsidRPr="00873884" w:rsidRDefault="00091962" w:rsidP="00A05AF5">
      <w:pPr>
        <w:spacing w:after="0"/>
      </w:pPr>
    </w:p>
    <w:p w14:paraId="395C209C" w14:textId="70B9E5F4" w:rsidR="00B65F7C" w:rsidRPr="00873884" w:rsidRDefault="00B65F7C" w:rsidP="00A05AF5">
      <w:pPr>
        <w:pStyle w:val="Titre2"/>
        <w:spacing w:before="0"/>
      </w:pPr>
      <w:bookmarkStart w:id="304" w:name="_Toc244165609"/>
      <w:bookmarkStart w:id="305" w:name="_Toc244513850"/>
      <w:r w:rsidRPr="00873884">
        <w:t>Céréales – Des récoltes en hausse</w:t>
      </w:r>
      <w:r w:rsidR="000A1D28" w:rsidRPr="00873884">
        <w:t xml:space="preserve"> </w:t>
      </w:r>
      <w:r w:rsidRPr="00873884">
        <w:t>mais des revenus agricoles sous pression</w:t>
      </w:r>
      <w:bookmarkEnd w:id="304"/>
      <w:r w:rsidR="000A1D28" w:rsidRPr="00873884">
        <w:t>.</w:t>
      </w:r>
      <w:bookmarkEnd w:id="305"/>
      <w:r w:rsidR="000A1D28" w:rsidRPr="00873884">
        <w:t xml:space="preserve"> </w:t>
      </w:r>
    </w:p>
    <w:p w14:paraId="137D653B" w14:textId="11B487BD" w:rsidR="00B65F7C" w:rsidRPr="00873884" w:rsidRDefault="00091962" w:rsidP="00A05AF5">
      <w:pPr>
        <w:spacing w:after="0"/>
      </w:pPr>
      <w:r w:rsidRPr="00873884">
        <w:t>L</w:t>
      </w:r>
      <w:r w:rsidR="00B65F7C" w:rsidRPr="00873884">
        <w:t>a production céréalière devrait progresser au cours de la campagne agricole 2026-2027. Elle</w:t>
      </w:r>
      <w:r w:rsidRPr="00873884">
        <w:t> </w:t>
      </w:r>
      <w:r w:rsidR="00B65F7C" w:rsidRPr="00873884">
        <w:t>est estimée à 1</w:t>
      </w:r>
      <w:r w:rsidR="000A1D28" w:rsidRPr="00873884">
        <w:t xml:space="preserve">, 95 M de </w:t>
      </w:r>
      <w:r w:rsidR="00B65F7C" w:rsidRPr="00873884">
        <w:t>tonnes, soit une hausse de 4,3% par rapport à la campagne précédente et de 25,2% par rapport à la moyenne des cinq dernières années, selon le Réseau de systèmes d’alerte précoce contre la famine (FEWS NET</w:t>
      </w:r>
      <w:r w:rsidR="000A1D28" w:rsidRPr="00873884">
        <w:t>)</w:t>
      </w:r>
      <w:r w:rsidR="00B65F7C" w:rsidRPr="00873884">
        <w:t>.</w:t>
      </w:r>
      <w:r w:rsidR="000A1D28" w:rsidRPr="00873884">
        <w:t xml:space="preserve"> </w:t>
      </w:r>
      <w:r w:rsidR="00B65F7C" w:rsidRPr="00873884">
        <w:t>Cette perspective intervient a</w:t>
      </w:r>
      <w:r w:rsidR="000A1D28" w:rsidRPr="00873884">
        <w:t>lors</w:t>
      </w:r>
      <w:r w:rsidRPr="00873884">
        <w:t> </w:t>
      </w:r>
      <w:r w:rsidR="000A1D28" w:rsidRPr="00873884">
        <w:t>que la production en 2024-2025 s’élevait à</w:t>
      </w:r>
      <w:r w:rsidR="00B65F7C" w:rsidRPr="00873884">
        <w:t xml:space="preserve"> 1,53</w:t>
      </w:r>
      <w:r w:rsidR="000A1D28" w:rsidRPr="00873884">
        <w:t xml:space="preserve"> M</w:t>
      </w:r>
      <w:r w:rsidR="00B65F7C" w:rsidRPr="00873884">
        <w:t xml:space="preserve"> de tonnes en 2024-2025, contre</w:t>
      </w:r>
      <w:r w:rsidRPr="00873884">
        <w:t> </w:t>
      </w:r>
      <w:r w:rsidR="00B65F7C" w:rsidRPr="00873884">
        <w:t>1,56</w:t>
      </w:r>
      <w:r w:rsidRPr="00873884">
        <w:t> </w:t>
      </w:r>
      <w:r w:rsidR="000A1D28" w:rsidRPr="00873884">
        <w:t>M</w:t>
      </w:r>
      <w:r w:rsidRPr="00873884">
        <w:t> </w:t>
      </w:r>
      <w:r w:rsidR="00B65F7C" w:rsidRPr="00873884">
        <w:t>de tonnes lors de la campagne précédente.</w:t>
      </w:r>
      <w:r w:rsidR="00793568" w:rsidRPr="00873884">
        <w:t xml:space="preserve"> </w:t>
      </w:r>
      <w:r w:rsidR="00B65F7C" w:rsidRPr="00873884">
        <w:t>Les récoltes déjà disponibles dans</w:t>
      </w:r>
      <w:r w:rsidR="00E7587E" w:rsidRPr="00873884">
        <w:t> </w:t>
      </w:r>
      <w:r w:rsidR="00B65F7C" w:rsidRPr="00873884">
        <w:t>la</w:t>
      </w:r>
      <w:r w:rsidRPr="00873884">
        <w:t> </w:t>
      </w:r>
      <w:r w:rsidR="00B65F7C" w:rsidRPr="00873884">
        <w:t>zone bimodale et celles attendues à partir d’octobre dans le nord devraient améliorer l’accès des ménages à leur propre production</w:t>
      </w:r>
      <w:r w:rsidR="00793568" w:rsidRPr="00873884">
        <w:t xml:space="preserve"> et</w:t>
      </w:r>
      <w:r w:rsidR="00B65F7C" w:rsidRPr="00873884">
        <w:t xml:space="preserve"> favoriser une situation alimentaire minimale dans la majeure partie du pays.</w:t>
      </w:r>
      <w:r w:rsidR="00793568" w:rsidRPr="00873884">
        <w:t xml:space="preserve"> </w:t>
      </w:r>
      <w:r w:rsidR="00B65F7C" w:rsidRPr="00873884">
        <w:t>Dans les préfectures de Kpendjal et de Kpendjal-Ouest, les</w:t>
      </w:r>
      <w:r w:rsidR="00552298" w:rsidRPr="00873884">
        <w:t> </w:t>
      </w:r>
      <w:r w:rsidR="00B65F7C" w:rsidRPr="00873884">
        <w:t>effets positifs des récoltes restent limités par l’insécurité, qui entrave la mobilité des</w:t>
      </w:r>
      <w:r w:rsidR="00552298" w:rsidRPr="00873884">
        <w:t> </w:t>
      </w:r>
      <w:r w:rsidR="00B65F7C" w:rsidRPr="00873884">
        <w:t>populations, l’accès aux terres agricoles et les échanges commerciaux. Une partie des</w:t>
      </w:r>
      <w:r w:rsidR="00552298" w:rsidRPr="00873884">
        <w:t> </w:t>
      </w:r>
      <w:r w:rsidR="00B65F7C" w:rsidRPr="00873884">
        <w:t>personnes déplacées internes et des réfugiés demeure particulièrement exposée à</w:t>
      </w:r>
      <w:r w:rsidR="00552298" w:rsidRPr="00873884">
        <w:t> </w:t>
      </w:r>
      <w:r w:rsidR="00B65F7C" w:rsidRPr="00873884">
        <w:t>l’insécurité alimentaire.</w:t>
      </w:r>
      <w:r w:rsidR="00793568" w:rsidRPr="00873884">
        <w:t xml:space="preserve"> </w:t>
      </w:r>
      <w:r w:rsidR="00B65F7C" w:rsidRPr="00873884">
        <w:t>En septembre 2026, le maïs, principale céréale de base, coûtait en</w:t>
      </w:r>
      <w:r w:rsidR="00552298" w:rsidRPr="00873884">
        <w:t> </w:t>
      </w:r>
      <w:r w:rsidR="00B65F7C" w:rsidRPr="00873884">
        <w:t>moyenne 155 FCFA</w:t>
      </w:r>
      <w:r w:rsidR="00552298" w:rsidRPr="00873884">
        <w:t>/kg</w:t>
      </w:r>
      <w:r w:rsidR="00B65F7C" w:rsidRPr="00873884">
        <w:t>, soit 54% de moins qu’un an auparavant et 44% de moins que</w:t>
      </w:r>
      <w:r w:rsidR="00552298" w:rsidRPr="00873884">
        <w:t> </w:t>
      </w:r>
      <w:r w:rsidR="00B65F7C" w:rsidRPr="00873884">
        <w:t>sa</w:t>
      </w:r>
      <w:r w:rsidR="00552298" w:rsidRPr="00873884">
        <w:t> </w:t>
      </w:r>
      <w:r w:rsidR="00B65F7C" w:rsidRPr="00873884">
        <w:t>moyenne quinquennale. Cette baisse favorise l’accès des ménages consommateurs à</w:t>
      </w:r>
      <w:r w:rsidR="00552298" w:rsidRPr="00873884">
        <w:t> </w:t>
      </w:r>
      <w:r w:rsidR="00B65F7C" w:rsidRPr="00873884">
        <w:t>la</w:t>
      </w:r>
      <w:r w:rsidR="00552298" w:rsidRPr="00873884">
        <w:t> </w:t>
      </w:r>
      <w:r w:rsidR="00B65F7C" w:rsidRPr="00873884">
        <w:t>denrée, mais réduit parallèlement les recettes des producteurs et des détenteurs de</w:t>
      </w:r>
      <w:r w:rsidR="00552298" w:rsidRPr="00873884">
        <w:t> </w:t>
      </w:r>
      <w:r w:rsidR="00B65F7C" w:rsidRPr="00873884">
        <w:t>stocks.</w:t>
      </w:r>
      <w:r w:rsidR="00793568" w:rsidRPr="00873884">
        <w:t xml:space="preserve"> </w:t>
      </w:r>
      <w:r w:rsidR="00B65F7C" w:rsidRPr="00873884">
        <w:t>En octobre 2026, l’Agence nationale de la sécurité alimentaire (ANSAT) a lancé sa</w:t>
      </w:r>
      <w:r w:rsidR="00552298" w:rsidRPr="00873884">
        <w:t> </w:t>
      </w:r>
      <w:r w:rsidR="00B65F7C" w:rsidRPr="00873884">
        <w:t>campagne annuelle d’achat de céréales auprès des producteurs</w:t>
      </w:r>
      <w:r w:rsidR="00793568" w:rsidRPr="00873884">
        <w:t xml:space="preserve">, prévoyant </w:t>
      </w:r>
      <w:r w:rsidR="00B65F7C" w:rsidRPr="00873884">
        <w:t xml:space="preserve">l’acquisition d’environ 13 000 tonnes, pour une enveloppe de 2,6 </w:t>
      </w:r>
      <w:r w:rsidR="00793568" w:rsidRPr="00873884">
        <w:t>Md</w:t>
      </w:r>
      <w:r w:rsidR="00B65F7C" w:rsidRPr="00873884">
        <w:t xml:space="preserve"> FCFA, afin de renforcer les stocks nationaux de sécurité alimentaire et de soutenir les producteurs.</w:t>
      </w:r>
      <w:r w:rsidR="00793568" w:rsidRPr="00873884">
        <w:t xml:space="preserve"> </w:t>
      </w:r>
      <w:r w:rsidR="00B65F7C" w:rsidRPr="00873884">
        <w:t>La hausse attendue de</w:t>
      </w:r>
      <w:r w:rsidR="00552298" w:rsidRPr="00873884">
        <w:t> </w:t>
      </w:r>
      <w:r w:rsidR="00B65F7C" w:rsidRPr="00873884">
        <w:t>la</w:t>
      </w:r>
      <w:r w:rsidR="00552298" w:rsidRPr="00873884">
        <w:t> </w:t>
      </w:r>
      <w:r w:rsidR="00B65F7C" w:rsidRPr="00873884">
        <w:t>production ne garantit cependant ni des prix rémunérateurs ni des revenus agricoles stables. Les débouchés commerciaux, les capacités de stockage et les conditions de</w:t>
      </w:r>
      <w:r w:rsidR="00552298" w:rsidRPr="00873884">
        <w:t> </w:t>
      </w:r>
      <w:r w:rsidR="00B65F7C" w:rsidRPr="00873884">
        <w:t>commercialisation resteront déterminants pour permettre aux producteurs de tirer profit des récoltes.</w:t>
      </w:r>
    </w:p>
    <w:p w14:paraId="788DEEA4" w14:textId="77777777" w:rsidR="00552298" w:rsidRPr="00873884" w:rsidRDefault="00552298" w:rsidP="00A05AF5">
      <w:pPr>
        <w:spacing w:after="0"/>
      </w:pPr>
    </w:p>
    <w:p w14:paraId="1B6A82A5" w14:textId="791BD2E2" w:rsidR="0055682F" w:rsidRPr="00873884" w:rsidRDefault="0055682F" w:rsidP="00A05AF5">
      <w:pPr>
        <w:pStyle w:val="Titre2"/>
        <w:spacing w:before="0"/>
      </w:pPr>
      <w:bookmarkStart w:id="306" w:name="_Toc244165550"/>
      <w:bookmarkStart w:id="307" w:name="_Toc244513851"/>
      <w:r w:rsidRPr="00873884">
        <w:t xml:space="preserve">Aviculture – </w:t>
      </w:r>
      <w:r w:rsidR="0048190B" w:rsidRPr="00873884">
        <w:t>13</w:t>
      </w:r>
      <w:r w:rsidR="0048190B" w:rsidRPr="00873884">
        <w:rPr>
          <w:vertAlign w:val="superscript"/>
        </w:rPr>
        <w:t>ème</w:t>
      </w:r>
      <w:r w:rsidR="0048190B" w:rsidRPr="00873884">
        <w:t xml:space="preserve"> édition du Salon international de l’agriculture et de l’agro-alimentaire de Lomé (SIALO 2026)</w:t>
      </w:r>
      <w:bookmarkEnd w:id="306"/>
      <w:r w:rsidR="00D73B77" w:rsidRPr="00873884">
        <w:t>.</w:t>
      </w:r>
      <w:bookmarkEnd w:id="307"/>
      <w:r w:rsidR="00D73B77" w:rsidRPr="00873884">
        <w:t xml:space="preserve"> </w:t>
      </w:r>
    </w:p>
    <w:p w14:paraId="19186569" w14:textId="7EB4356B" w:rsidR="00A055C6" w:rsidRPr="00873884" w:rsidRDefault="00552298" w:rsidP="00A05AF5">
      <w:pPr>
        <w:spacing w:after="0"/>
      </w:pPr>
      <w:r w:rsidRPr="00873884">
        <w:t xml:space="preserve">A l’occasion </w:t>
      </w:r>
      <w:bookmarkStart w:id="308" w:name="_Hlk244454764"/>
      <w:r w:rsidR="0048190B" w:rsidRPr="00873884">
        <w:t xml:space="preserve">du </w:t>
      </w:r>
      <w:r w:rsidR="00D73B77" w:rsidRPr="00873884">
        <w:t>SIALO 2026</w:t>
      </w:r>
      <w:bookmarkEnd w:id="308"/>
      <w:r w:rsidR="00D73B77" w:rsidRPr="00873884">
        <w:t xml:space="preserve">, </w:t>
      </w:r>
      <w:r w:rsidRPr="00873884">
        <w:t xml:space="preserve">il a été rappelé qu’au Togo, </w:t>
      </w:r>
      <w:r w:rsidR="0055682F" w:rsidRPr="00873884">
        <w:t>le nombre de têtes de volailles a</w:t>
      </w:r>
      <w:r w:rsidR="0048190B" w:rsidRPr="00873884">
        <w:t> </w:t>
      </w:r>
      <w:r w:rsidR="0055682F" w:rsidRPr="00873884">
        <w:t xml:space="preserve">augmenté </w:t>
      </w:r>
      <w:r w:rsidR="000D131C" w:rsidRPr="00873884">
        <w:t xml:space="preserve">pour s’établir </w:t>
      </w:r>
      <w:r w:rsidR="0055682F" w:rsidRPr="00873884">
        <w:t xml:space="preserve">autour de 38 </w:t>
      </w:r>
      <w:r w:rsidR="004A3855" w:rsidRPr="00873884">
        <w:t>M</w:t>
      </w:r>
      <w:r w:rsidR="0055682F" w:rsidRPr="00873884">
        <w:t xml:space="preserve"> par an.</w:t>
      </w:r>
      <w:r w:rsidR="000D131C" w:rsidRPr="00873884">
        <w:t xml:space="preserve"> </w:t>
      </w:r>
      <w:r w:rsidR="0055682F" w:rsidRPr="00873884">
        <w:t xml:space="preserve">Cependant, la production de viande </w:t>
      </w:r>
      <w:r w:rsidR="0055682F" w:rsidRPr="00873884">
        <w:lastRenderedPageBreak/>
        <w:t>de</w:t>
      </w:r>
      <w:r w:rsidR="0048190B" w:rsidRPr="00873884">
        <w:t> </w:t>
      </w:r>
      <w:r w:rsidR="0055682F" w:rsidRPr="00873884">
        <w:t xml:space="preserve">volaille </w:t>
      </w:r>
      <w:r w:rsidR="000D131C" w:rsidRPr="00873884">
        <w:t>reste</w:t>
      </w:r>
      <w:r w:rsidR="0055682F" w:rsidRPr="00873884">
        <w:t xml:space="preserve"> confrontée à des défis structurels majeurs. </w:t>
      </w:r>
      <w:r w:rsidRPr="00873884">
        <w:t>L</w:t>
      </w:r>
      <w:r w:rsidR="000D131C" w:rsidRPr="00873884">
        <w:t>a</w:t>
      </w:r>
      <w:r w:rsidR="0055682F" w:rsidRPr="00873884">
        <w:t xml:space="preserve"> réduction de</w:t>
      </w:r>
      <w:r w:rsidR="000D131C" w:rsidRPr="00873884">
        <w:t xml:space="preserve">s </w:t>
      </w:r>
      <w:r w:rsidR="0055682F" w:rsidRPr="00873884">
        <w:t>importation</w:t>
      </w:r>
      <w:r w:rsidR="000D131C" w:rsidRPr="00873884">
        <w:t>s</w:t>
      </w:r>
      <w:r w:rsidR="0055682F" w:rsidRPr="00873884">
        <w:t xml:space="preserve"> doit être </w:t>
      </w:r>
      <w:r w:rsidR="00C1277F" w:rsidRPr="00873884">
        <w:t>l’objectif</w:t>
      </w:r>
      <w:r w:rsidR="000D131C" w:rsidRPr="00873884">
        <w:t xml:space="preserve"> principal</w:t>
      </w:r>
      <w:r w:rsidR="0055682F" w:rsidRPr="00873884">
        <w:t xml:space="preserve"> </w:t>
      </w:r>
      <w:r w:rsidR="00C1277F" w:rsidRPr="00873884">
        <w:t>de</w:t>
      </w:r>
      <w:r w:rsidR="0055682F" w:rsidRPr="00873884">
        <w:t xml:space="preserve"> chaque acteur de la chaîne de valeur avicole et pour se faire, la</w:t>
      </w:r>
      <w:r w:rsidR="0048190B" w:rsidRPr="00873884">
        <w:t> </w:t>
      </w:r>
      <w:r w:rsidR="0055682F" w:rsidRPr="00873884">
        <w:t>compétitivité doit être au centre</w:t>
      </w:r>
      <w:r w:rsidR="00C1277F" w:rsidRPr="00873884">
        <w:t xml:space="preserve"> des priorités</w:t>
      </w:r>
      <w:r w:rsidR="0055682F" w:rsidRPr="00873884">
        <w:t>.</w:t>
      </w:r>
      <w:r w:rsidR="00C1277F" w:rsidRPr="00873884">
        <w:t xml:space="preserve"> </w:t>
      </w:r>
      <w:r w:rsidR="0048190B" w:rsidRPr="00873884">
        <w:t>Des </w:t>
      </w:r>
      <w:r w:rsidR="0055682F" w:rsidRPr="00873884">
        <w:t>programmes doivent être mis en place et être accompagnés de financements afin de réduire la dépendance aux importations. </w:t>
      </w:r>
      <w:r w:rsidR="0048190B" w:rsidRPr="00873884">
        <w:t>Il s’agit également de sensibiliser la population au consommer local. Il y a un besoin de structuration du marché pour relier chaque acteur de la chaîne de valeur. L</w:t>
      </w:r>
      <w:r w:rsidR="00743C52" w:rsidRPr="00873884">
        <w:t>’importance de la</w:t>
      </w:r>
      <w:r w:rsidR="0055682F" w:rsidRPr="00873884">
        <w:t xml:space="preserve"> formation </w:t>
      </w:r>
      <w:r w:rsidR="0048190B" w:rsidRPr="00873884">
        <w:t xml:space="preserve">a été rappelée. </w:t>
      </w:r>
      <w:r w:rsidR="00743C52" w:rsidRPr="00873884">
        <w:t xml:space="preserve">Celle-ci devrait notamment permettre aux </w:t>
      </w:r>
      <w:r w:rsidR="0055682F" w:rsidRPr="00873884">
        <w:t>acteur</w:t>
      </w:r>
      <w:r w:rsidR="00743C52" w:rsidRPr="00873884">
        <w:t>s</w:t>
      </w:r>
      <w:r w:rsidR="0055682F" w:rsidRPr="00873884">
        <w:t xml:space="preserve"> de savoir que l’alimentation des</w:t>
      </w:r>
      <w:r w:rsidR="0048190B" w:rsidRPr="00873884">
        <w:t> </w:t>
      </w:r>
      <w:r w:rsidR="0055682F" w:rsidRPr="00873884">
        <w:t>volailles est</w:t>
      </w:r>
      <w:r w:rsidR="0048190B" w:rsidRPr="00873884">
        <w:t> </w:t>
      </w:r>
      <w:r w:rsidR="0055682F" w:rsidRPr="00873884">
        <w:t>un maillon important dans la chaîne de production,</w:t>
      </w:r>
      <w:r w:rsidR="00743C52" w:rsidRPr="00873884">
        <w:t xml:space="preserve"> composée à 50% de</w:t>
      </w:r>
      <w:r w:rsidR="0055682F" w:rsidRPr="00873884">
        <w:t xml:space="preserve"> maïs et </w:t>
      </w:r>
      <w:r w:rsidR="00743C52" w:rsidRPr="00873884">
        <w:t>d</w:t>
      </w:r>
      <w:r w:rsidR="0055682F" w:rsidRPr="00873884">
        <w:t xml:space="preserve">e </w:t>
      </w:r>
      <w:r w:rsidR="00743C52" w:rsidRPr="00873884">
        <w:t>soja</w:t>
      </w:r>
      <w:r w:rsidR="0055682F" w:rsidRPr="00873884">
        <w:t>.</w:t>
      </w:r>
      <w:r w:rsidR="00743C52" w:rsidRPr="00873884">
        <w:t xml:space="preserve"> C</w:t>
      </w:r>
      <w:r w:rsidR="0055682F" w:rsidRPr="00873884">
        <w:t>onnaissant ces réalités, il</w:t>
      </w:r>
      <w:r w:rsidR="0048190B" w:rsidRPr="00873884">
        <w:t xml:space="preserve"> s’agit de </w:t>
      </w:r>
      <w:r w:rsidR="0055682F" w:rsidRPr="00873884">
        <w:t xml:space="preserve">disposer de trésorerie </w:t>
      </w:r>
      <w:r w:rsidR="0048190B" w:rsidRPr="00873884">
        <w:t xml:space="preserve">suffisante </w:t>
      </w:r>
      <w:r w:rsidR="0055682F" w:rsidRPr="00873884">
        <w:t>pour acheter le</w:t>
      </w:r>
      <w:r w:rsidR="0048190B" w:rsidRPr="00873884">
        <w:t> </w:t>
      </w:r>
      <w:r w:rsidR="0055682F" w:rsidRPr="00873884">
        <w:t>maïs et</w:t>
      </w:r>
      <w:r w:rsidR="0048190B" w:rsidRPr="00873884">
        <w:t> </w:t>
      </w:r>
      <w:r w:rsidR="0055682F" w:rsidRPr="00873884">
        <w:t>le</w:t>
      </w:r>
      <w:r w:rsidR="0048190B" w:rsidRPr="00873884">
        <w:t> </w:t>
      </w:r>
      <w:r w:rsidR="0055682F" w:rsidRPr="00873884">
        <w:t>soja à la bonne période et les stocker convenablement pour la transformation en aliment.</w:t>
      </w:r>
    </w:p>
    <w:p w14:paraId="66B717CE" w14:textId="77777777" w:rsidR="00552298" w:rsidRPr="00873884" w:rsidRDefault="00552298" w:rsidP="00A05AF5">
      <w:pPr>
        <w:spacing w:after="0"/>
      </w:pPr>
    </w:p>
    <w:p w14:paraId="57BB0B6C" w14:textId="77777777" w:rsidR="00581E2E" w:rsidRPr="00873884" w:rsidRDefault="00581E2E" w:rsidP="00A05AF5">
      <w:pPr>
        <w:pStyle w:val="Titre2"/>
        <w:spacing w:before="0"/>
      </w:pPr>
      <w:bookmarkStart w:id="309" w:name="_Toc242806257"/>
      <w:bookmarkStart w:id="310" w:name="_Hlk243058615"/>
      <w:bookmarkStart w:id="311" w:name="_Toc242286029"/>
      <w:bookmarkStart w:id="312" w:name="_Toc244513852"/>
      <w:r w:rsidRPr="00873884">
        <w:t>Forêts – Plateforme de suivi de la restauration des forêts et des paysages</w:t>
      </w:r>
      <w:bookmarkEnd w:id="309"/>
      <w:r w:rsidRPr="00873884">
        <w:t>.</w:t>
      </w:r>
      <w:bookmarkEnd w:id="312"/>
      <w:r w:rsidRPr="00873884">
        <w:t xml:space="preserve"> </w:t>
      </w:r>
    </w:p>
    <w:bookmarkEnd w:id="310"/>
    <w:p w14:paraId="3DB213EA" w14:textId="77777777" w:rsidR="00581E2E" w:rsidRPr="00873884" w:rsidRDefault="00581E2E" w:rsidP="00A05AF5">
      <w:pPr>
        <w:spacing w:after="0"/>
      </w:pPr>
      <w:r w:rsidRPr="00873884">
        <w:t>Les acteurs togolais se sont réunis à Atakpamé, du 6 au 8 octobre, pour réfléchir sur la mise en place. Le Togo s’est engagé, dans le cadre de l’initiative africaine AFR100, à restaurer 1,4 M d’ha de terres dégradées à l’horizon 2030. Sur le terrain, les collectivités territoriales, les ONG et associations, les comités locaux, les services de l’Etat et d’autres acteurs mènent déjà de nombreuses actions avec l’appui des partenaires techniques et financiers. Mais les données sur la restauration restent éparses et réparties entre plusieurs systèmes de rapportage et dans des bases de données diverses avec des méthodes de collecte et de stockage quelques fois incompatibles et des indicateurs qui peuvent varier d’un acteur à l’autre. Chaque acteur contribue à l’ambition de porter la couverture forestière à 25% d’ici à 2030, mais il est très difficile aujourd’hui d’avoir une idée précise du chemin parcouru. Pendant trois jours, du 6 au 10 octobre, l’ensemble des acteurs se sont réunis pour faire une analyse des systèmes de suivi des indicateurs et répertorier les bases de données et les outils existants. Les discussions ont également porté sur les types d’indicateurs, les méthodes de collecte et stockage, ainsi que sur la qualité, le partage, la sécurité et l’accessibilité à ces données et informations. La question du géoréférencement a retenu l’attention : il devrait permettre de localiser les réalisations et de mieux documenter les bonnes pratiques de restauration. Selon M. Djiwa Oyetoundé, chargé de bureau de la FAO au Togo, l’objectif doit être de pouvoir, avec certitude et précision, savoir ce qui est fait, où cela a été fait, par qui et avec quel moyen, et de visualiser ces informations sur une carte accessible à tous. Les travaux ont permis de dégager des orientations pour la suite du processus et une feuille de route a été élaborée pour guider les prochaines étapes vers une plateforme nationale de suivi de la restauration des paysages forestiers, dispositif national qui permettrait de mieux suivre les progrès du Togo en matière de restauration des forêts et des paysages.</w:t>
      </w:r>
    </w:p>
    <w:p w14:paraId="2EA7BDD1" w14:textId="77777777" w:rsidR="00581E2E" w:rsidRPr="00873884" w:rsidRDefault="00581E2E" w:rsidP="00A05AF5">
      <w:pPr>
        <w:spacing w:after="0"/>
      </w:pPr>
    </w:p>
    <w:p w14:paraId="05BEA038" w14:textId="59AA72E5" w:rsidR="004C6D1F" w:rsidRPr="00873884" w:rsidRDefault="004C6D1F" w:rsidP="00A05AF5">
      <w:pPr>
        <w:pStyle w:val="Titre2"/>
        <w:spacing w:before="0"/>
      </w:pPr>
      <w:bookmarkStart w:id="313" w:name="_Toc244513853"/>
      <w:r w:rsidRPr="00873884">
        <w:t>Forêt –</w:t>
      </w:r>
      <w:r w:rsidR="000975FD" w:rsidRPr="00873884">
        <w:t xml:space="preserve"> </w:t>
      </w:r>
      <w:r w:rsidRPr="00873884">
        <w:t xml:space="preserve">2,6 </w:t>
      </w:r>
      <w:r w:rsidR="00CC6A4F" w:rsidRPr="00873884">
        <w:t>Md</w:t>
      </w:r>
      <w:r w:rsidRPr="00873884">
        <w:t xml:space="preserve"> FCFA au profit des communautés </w:t>
      </w:r>
      <w:bookmarkEnd w:id="311"/>
      <w:r w:rsidR="00CC6A4F" w:rsidRPr="00873884">
        <w:t>rurales.</w:t>
      </w:r>
      <w:bookmarkEnd w:id="313"/>
    </w:p>
    <w:p w14:paraId="2B91F8DC" w14:textId="17DC9C53" w:rsidR="007F17F3" w:rsidRPr="00873884" w:rsidRDefault="00CC6A4F" w:rsidP="00A05AF5">
      <w:pPr>
        <w:spacing w:after="0"/>
      </w:pPr>
      <w:r w:rsidRPr="00873884">
        <w:t>Un</w:t>
      </w:r>
      <w:r w:rsidR="004C6D1F" w:rsidRPr="00873884">
        <w:t xml:space="preserve"> atelier national de restitution des résultats du </w:t>
      </w:r>
      <w:r w:rsidR="005A72D8" w:rsidRPr="00873884">
        <w:t xml:space="preserve">Mécanisme forêts et paysans (FFF, pour </w:t>
      </w:r>
      <w:r w:rsidR="005A72D8" w:rsidRPr="00873884">
        <w:rPr>
          <w:i/>
          <w:iCs/>
        </w:rPr>
        <w:t>Forest and Farm Facility</w:t>
      </w:r>
      <w:r w:rsidR="005A72D8" w:rsidRPr="00873884">
        <w:t>)</w:t>
      </w:r>
      <w:r w:rsidR="004C6D1F" w:rsidRPr="00873884">
        <w:t xml:space="preserve"> au Togo (2019-2026) tenu le 29 septembre</w:t>
      </w:r>
      <w:r w:rsidRPr="00873884">
        <w:t>, a fait ressortir</w:t>
      </w:r>
      <w:r w:rsidR="004C6D1F" w:rsidRPr="00873884">
        <w:t xml:space="preserve"> que</w:t>
      </w:r>
      <w:r w:rsidR="00A742C9" w:rsidRPr="00873884">
        <w:t> </w:t>
      </w:r>
      <w:r w:rsidR="004C6D1F" w:rsidRPr="00873884">
        <w:t xml:space="preserve">l’investissement mobilisé s’évalue à plus de 4,6 </w:t>
      </w:r>
      <w:r w:rsidRPr="00873884">
        <w:t xml:space="preserve">M USD </w:t>
      </w:r>
      <w:r w:rsidR="004C6D1F" w:rsidRPr="00873884">
        <w:t xml:space="preserve">soit un peu plus de 2,6 </w:t>
      </w:r>
      <w:r w:rsidRPr="00873884">
        <w:t>Md</w:t>
      </w:r>
      <w:r w:rsidR="004C6D1F" w:rsidRPr="00873884">
        <w:t xml:space="preserve"> FCFA.</w:t>
      </w:r>
      <w:r w:rsidRPr="00873884">
        <w:t xml:space="preserve"> </w:t>
      </w:r>
      <w:r w:rsidR="004C6D1F" w:rsidRPr="00873884">
        <w:t>Le</w:t>
      </w:r>
      <w:r w:rsidR="00F15D41" w:rsidRPr="00873884">
        <w:t> </w:t>
      </w:r>
      <w:r w:rsidR="004C6D1F" w:rsidRPr="00873884">
        <w:t xml:space="preserve">renforcement des moyens d’existence des organisations </w:t>
      </w:r>
      <w:r w:rsidR="00F15D41" w:rsidRPr="00873884">
        <w:t>des producteurs forestiers et agricoles (</w:t>
      </w:r>
      <w:r w:rsidR="004C6D1F" w:rsidRPr="00873884">
        <w:t>OPFA</w:t>
      </w:r>
      <w:r w:rsidR="00F15D41" w:rsidRPr="00873884">
        <w:t>)</w:t>
      </w:r>
      <w:r w:rsidR="004C6D1F" w:rsidRPr="00873884">
        <w:t xml:space="preserve"> et la restauration des</w:t>
      </w:r>
      <w:r w:rsidR="00F15D41" w:rsidRPr="00873884">
        <w:t> </w:t>
      </w:r>
      <w:r w:rsidR="004C6D1F" w:rsidRPr="00873884">
        <w:t>paysages forestiers ont été au cœur des interventions du FFF au Togo.</w:t>
      </w:r>
      <w:r w:rsidRPr="00873884">
        <w:t xml:space="preserve"> Les investissements</w:t>
      </w:r>
      <w:r w:rsidR="004C6D1F" w:rsidRPr="00873884">
        <w:t xml:space="preserve"> ont permis de toucher directement plus</w:t>
      </w:r>
      <w:r w:rsidR="00F15D41" w:rsidRPr="00873884">
        <w:t> </w:t>
      </w:r>
      <w:r w:rsidR="004C6D1F" w:rsidRPr="00873884">
        <w:t>de</w:t>
      </w:r>
      <w:r w:rsidR="00F15D41" w:rsidRPr="00873884">
        <w:t> </w:t>
      </w:r>
      <w:r w:rsidR="004C6D1F" w:rsidRPr="00873884">
        <w:t>22</w:t>
      </w:r>
      <w:r w:rsidR="00F15D41" w:rsidRPr="00873884">
        <w:t> </w:t>
      </w:r>
      <w:r w:rsidR="004C6D1F" w:rsidRPr="00873884">
        <w:t>000</w:t>
      </w:r>
      <w:r w:rsidR="00F15D41" w:rsidRPr="00873884">
        <w:t> </w:t>
      </w:r>
      <w:r w:rsidR="004C6D1F" w:rsidRPr="00873884">
        <w:t>personnes dont 47% de femmes et</w:t>
      </w:r>
      <w:r w:rsidR="00F15D41" w:rsidRPr="00873884">
        <w:t> </w:t>
      </w:r>
      <w:r w:rsidR="004C6D1F" w:rsidRPr="00873884">
        <w:t>30%</w:t>
      </w:r>
      <w:r w:rsidR="00F15D41" w:rsidRPr="00873884">
        <w:t> </w:t>
      </w:r>
      <w:r w:rsidR="004C6D1F" w:rsidRPr="00873884">
        <w:t>de</w:t>
      </w:r>
      <w:r w:rsidR="00F15D41" w:rsidRPr="00873884">
        <w:t> </w:t>
      </w:r>
      <w:r w:rsidR="004C6D1F" w:rsidRPr="00873884">
        <w:t>jeunes. Le FFF a renforcé les</w:t>
      </w:r>
      <w:r w:rsidR="00F15D41" w:rsidRPr="00873884">
        <w:t> </w:t>
      </w:r>
      <w:r w:rsidR="004C6D1F" w:rsidRPr="00873884">
        <w:t>capacités de 59</w:t>
      </w:r>
      <w:r w:rsidRPr="00873884">
        <w:t xml:space="preserve"> </w:t>
      </w:r>
      <w:r w:rsidR="004C6D1F" w:rsidRPr="00873884">
        <w:t xml:space="preserve">OPFA en gouvernance et a accompagné 89 OPFA </w:t>
      </w:r>
      <w:r w:rsidR="00F15D41" w:rsidRPr="00873884">
        <w:t>pour</w:t>
      </w:r>
      <w:r w:rsidR="004C6D1F" w:rsidRPr="00873884">
        <w:t xml:space="preserve"> obtenir </w:t>
      </w:r>
      <w:r w:rsidR="004C6D1F" w:rsidRPr="00873884">
        <w:lastRenderedPageBreak/>
        <w:t>leur</w:t>
      </w:r>
      <w:r w:rsidR="00F15D41" w:rsidRPr="00873884">
        <w:t> </w:t>
      </w:r>
      <w:r w:rsidR="004C6D1F" w:rsidRPr="00873884">
        <w:t>immatriculation</w:t>
      </w:r>
      <w:r w:rsidRPr="00873884">
        <w:t>, selon le</w:t>
      </w:r>
      <w:r w:rsidR="004C6D1F" w:rsidRPr="00873884">
        <w:t xml:space="preserve"> Dr</w:t>
      </w:r>
      <w:r w:rsidRPr="00873884">
        <w:t>.</w:t>
      </w:r>
      <w:r w:rsidR="004C6D1F" w:rsidRPr="00873884">
        <w:t xml:space="preserve"> Oyétoundé D</w:t>
      </w:r>
      <w:r w:rsidRPr="00873884">
        <w:t>jiwa</w:t>
      </w:r>
      <w:r w:rsidR="004C6D1F" w:rsidRPr="00873884">
        <w:t xml:space="preserve">, </w:t>
      </w:r>
      <w:r w:rsidRPr="00873884">
        <w:t>c</w:t>
      </w:r>
      <w:r w:rsidR="004C6D1F" w:rsidRPr="00873884">
        <w:t xml:space="preserve">hargé de bureau </w:t>
      </w:r>
      <w:r w:rsidRPr="00873884">
        <w:t>l’Organisation des</w:t>
      </w:r>
      <w:r w:rsidR="00F15D41" w:rsidRPr="00873884">
        <w:t> N</w:t>
      </w:r>
      <w:r w:rsidRPr="00873884">
        <w:t>ations unies pour</w:t>
      </w:r>
      <w:r w:rsidR="00F15D41" w:rsidRPr="00873884">
        <w:t> </w:t>
      </w:r>
      <w:r w:rsidRPr="00873884">
        <w:t xml:space="preserve">l’alimentation et l’agriculture (FAO) </w:t>
      </w:r>
      <w:r w:rsidR="004C6D1F" w:rsidRPr="00873884">
        <w:t>au Togo.</w:t>
      </w:r>
      <w:r w:rsidRPr="00873884">
        <w:t xml:space="preserve"> </w:t>
      </w:r>
      <w:r w:rsidR="004C6D1F" w:rsidRPr="00873884">
        <w:t xml:space="preserve">La deuxième </w:t>
      </w:r>
      <w:r w:rsidRPr="00873884">
        <w:t>priorité a</w:t>
      </w:r>
      <w:r w:rsidR="00F15D41" w:rsidRPr="00873884">
        <w:t> </w:t>
      </w:r>
      <w:r w:rsidR="004C6D1F" w:rsidRPr="00873884">
        <w:t>concerné les activités économiques plus performantes et inclusives</w:t>
      </w:r>
      <w:r w:rsidRPr="00873884">
        <w:t xml:space="preserve"> : les </w:t>
      </w:r>
      <w:r w:rsidR="004C6D1F" w:rsidRPr="00873884">
        <w:t>activités génératrices de revenus de</w:t>
      </w:r>
      <w:r w:rsidR="00F15D41" w:rsidRPr="00873884">
        <w:t> </w:t>
      </w:r>
      <w:r w:rsidR="004C6D1F" w:rsidRPr="00873884">
        <w:t>299</w:t>
      </w:r>
      <w:r w:rsidR="00F15D41" w:rsidRPr="00873884">
        <w:t> </w:t>
      </w:r>
      <w:r w:rsidR="004C6D1F" w:rsidRPr="00873884">
        <w:t>OPFA ont été améliorées, dont 133 dirigées par des femmes. 152 plans d’affaires ont</w:t>
      </w:r>
      <w:r w:rsidR="00F15D41" w:rsidRPr="00873884">
        <w:t> </w:t>
      </w:r>
      <w:r w:rsidR="004C6D1F" w:rsidRPr="00873884">
        <w:t>été élaborés et plus de 163 sessions de formation ont été organisées sur</w:t>
      </w:r>
      <w:r w:rsidR="00F15D41" w:rsidRPr="00873884">
        <w:t> </w:t>
      </w:r>
      <w:r w:rsidR="004C6D1F" w:rsidRPr="00873884">
        <w:t>l’entrepreneuriat rural</w:t>
      </w:r>
      <w:r w:rsidRPr="00873884">
        <w:t>.</w:t>
      </w:r>
      <w:r w:rsidR="00A742C9" w:rsidRPr="00873884">
        <w:t xml:space="preserve"> </w:t>
      </w:r>
      <w:r w:rsidR="004C6D1F" w:rsidRPr="00873884">
        <w:t>Concernant la troisième priorité</w:t>
      </w:r>
      <w:r w:rsidRPr="00873884">
        <w:t xml:space="preserve"> autour de la résilience des</w:t>
      </w:r>
      <w:r w:rsidR="00F15D41" w:rsidRPr="00873884">
        <w:t> </w:t>
      </w:r>
      <w:r w:rsidR="004C6D1F" w:rsidRPr="00873884">
        <w:t>paysages et des communautés</w:t>
      </w:r>
      <w:r w:rsidRPr="00873884">
        <w:t>, l</w:t>
      </w:r>
      <w:r w:rsidR="004C6D1F" w:rsidRPr="00873884">
        <w:t>es</w:t>
      </w:r>
      <w:r w:rsidR="00F15D41" w:rsidRPr="00873884">
        <w:t> </w:t>
      </w:r>
      <w:r w:rsidR="004C6D1F" w:rsidRPr="00873884">
        <w:t>actions engagées ont contribué à la gestion durable, à</w:t>
      </w:r>
      <w:r w:rsidR="00F15D41" w:rsidRPr="00873884">
        <w:t> </w:t>
      </w:r>
      <w:r w:rsidR="004C6D1F" w:rsidRPr="00873884">
        <w:t>la</w:t>
      </w:r>
      <w:r w:rsidR="00F15D41" w:rsidRPr="00873884">
        <w:t> </w:t>
      </w:r>
      <w:r w:rsidR="004C6D1F" w:rsidRPr="00873884">
        <w:t>protection et à la restauration de</w:t>
      </w:r>
      <w:r w:rsidR="00F15D41" w:rsidRPr="00873884">
        <w:t> </w:t>
      </w:r>
      <w:r w:rsidR="004C6D1F" w:rsidRPr="00873884">
        <w:t>4</w:t>
      </w:r>
      <w:r w:rsidR="005A72D8" w:rsidRPr="00873884">
        <w:t> </w:t>
      </w:r>
      <w:r w:rsidR="004C6D1F" w:rsidRPr="00873884">
        <w:t>300 h</w:t>
      </w:r>
      <w:r w:rsidR="005A72D8" w:rsidRPr="00873884">
        <w:t>a</w:t>
      </w:r>
      <w:r w:rsidR="004C6D1F" w:rsidRPr="00873884">
        <w:t xml:space="preserve"> de paysages, ainsi qu’à l’amélioration de l’accès aux services socio-culturels pour</w:t>
      </w:r>
      <w:r w:rsidR="00F15D41" w:rsidRPr="00873884">
        <w:t> </w:t>
      </w:r>
      <w:r w:rsidR="004C6D1F" w:rsidRPr="00873884">
        <w:t>plus de 3 900 producteurs</w:t>
      </w:r>
      <w:r w:rsidR="00170062" w:rsidRPr="00873884">
        <w:t>. Selon la f</w:t>
      </w:r>
      <w:r w:rsidR="004C6D1F" w:rsidRPr="00873884">
        <w:t>acilitatrice nationale du</w:t>
      </w:r>
      <w:r w:rsidR="00F15D41" w:rsidRPr="00873884">
        <w:t> </w:t>
      </w:r>
      <w:r w:rsidR="004C6D1F" w:rsidRPr="00873884">
        <w:t xml:space="preserve">projet FFF au Togo, </w:t>
      </w:r>
      <w:r w:rsidR="00170062" w:rsidRPr="00873884">
        <w:t>Mme</w:t>
      </w:r>
      <w:r w:rsidR="00F15D41" w:rsidRPr="00873884">
        <w:t> </w:t>
      </w:r>
      <w:r w:rsidR="004C6D1F" w:rsidRPr="00873884">
        <w:t>Ruth A</w:t>
      </w:r>
      <w:r w:rsidR="00170062" w:rsidRPr="00873884">
        <w:t>tchoglo-Agbodan</w:t>
      </w:r>
      <w:r w:rsidR="004C6D1F" w:rsidRPr="00873884">
        <w:t>, derrière ces chiffres se trouvent surtout des capacités renforcées, des organisations mieux structurées, des initiatives économiques consolidées et</w:t>
      </w:r>
      <w:r w:rsidR="00F15D41" w:rsidRPr="00873884">
        <w:t> </w:t>
      </w:r>
      <w:r w:rsidR="004C6D1F" w:rsidRPr="00873884">
        <w:t xml:space="preserve">des communautés davantage outillées pour agir sur leur propre développement. </w:t>
      </w:r>
    </w:p>
    <w:p w14:paraId="57429932" w14:textId="77777777" w:rsidR="0048190B" w:rsidRPr="00873884" w:rsidRDefault="0048190B" w:rsidP="00A05AF5">
      <w:pPr>
        <w:spacing w:after="0"/>
      </w:pPr>
    </w:p>
    <w:p w14:paraId="51784134" w14:textId="36D064DF" w:rsidR="00DD0EA7" w:rsidRPr="00873884" w:rsidRDefault="00DD0EA7" w:rsidP="00A05AF5">
      <w:pPr>
        <w:pStyle w:val="Titre2"/>
        <w:spacing w:before="0"/>
        <w:rPr>
          <w:bCs/>
        </w:rPr>
      </w:pPr>
      <w:bookmarkStart w:id="314" w:name="_Toc244165617"/>
      <w:bookmarkStart w:id="315" w:name="_Toc244513854"/>
      <w:r w:rsidRPr="00873884">
        <w:t xml:space="preserve">Intrants – </w:t>
      </w:r>
      <w:r w:rsidRPr="00873884">
        <w:rPr>
          <w:bCs/>
        </w:rPr>
        <w:t>D</w:t>
      </w:r>
      <w:r w:rsidR="0048190B" w:rsidRPr="00873884">
        <w:rPr>
          <w:bCs/>
        </w:rPr>
        <w:t>on de</w:t>
      </w:r>
      <w:r w:rsidRPr="00873884">
        <w:rPr>
          <w:bCs/>
        </w:rPr>
        <w:t xml:space="preserve"> semences</w:t>
      </w:r>
      <w:bookmarkEnd w:id="314"/>
      <w:r w:rsidR="00337160" w:rsidRPr="00873884">
        <w:rPr>
          <w:bCs/>
        </w:rPr>
        <w:t xml:space="preserve"> maraîchères</w:t>
      </w:r>
      <w:r w:rsidR="004C63B9" w:rsidRPr="00873884">
        <w:rPr>
          <w:bCs/>
        </w:rPr>
        <w:t>.</w:t>
      </w:r>
      <w:bookmarkEnd w:id="315"/>
      <w:r w:rsidR="004C63B9" w:rsidRPr="00873884">
        <w:rPr>
          <w:bCs/>
        </w:rPr>
        <w:t xml:space="preserve"> </w:t>
      </w:r>
    </w:p>
    <w:p w14:paraId="62A55165" w14:textId="447B1244" w:rsidR="00DD0EA7" w:rsidRPr="00873884" w:rsidRDefault="00DD0EA7" w:rsidP="00A05AF5">
      <w:pPr>
        <w:spacing w:after="0"/>
      </w:pPr>
      <w:r w:rsidRPr="00873884">
        <w:t>L’Organisation des Nations Unies pour l’alimentation et l’agriculture (FAO) a remis des intrants et des semences améliorées à 1 000 maraîchers de la région des Savanes.</w:t>
      </w:r>
      <w:r w:rsidR="004C63B9" w:rsidRPr="00873884">
        <w:t xml:space="preserve"> </w:t>
      </w:r>
      <w:r w:rsidRPr="00873884">
        <w:t>Ce don s’inscrit dans</w:t>
      </w:r>
      <w:r w:rsidR="0048190B" w:rsidRPr="00873884">
        <w:t> </w:t>
      </w:r>
      <w:r w:rsidRPr="00873884">
        <w:t>un projet qui vise à accroître la productivité du maraîchage</w:t>
      </w:r>
      <w:r w:rsidR="004C63B9" w:rsidRPr="00873884">
        <w:t>, lancé en 2024 avec l</w:t>
      </w:r>
      <w:r w:rsidRPr="00873884">
        <w:t>e soutien de l’Union européenne</w:t>
      </w:r>
      <w:r w:rsidR="004C63B9" w:rsidRPr="00873884">
        <w:t>. Il a déjà bénéficié à</w:t>
      </w:r>
      <w:r w:rsidRPr="00873884">
        <w:t xml:space="preserve"> 12 600 producteurs dans les régions des Savanes et de la Kara, dont 11 300 riziculteurs et 1 300 maraîchers.</w:t>
      </w:r>
      <w:r w:rsidR="004C63B9" w:rsidRPr="00873884">
        <w:t xml:space="preserve"> </w:t>
      </w:r>
      <w:r w:rsidRPr="00873884">
        <w:t>En facilitant l’accès à des semences de qualité, la FAO entend soutenir la production locale et préserver les revenus des ménages les plus vulnérables</w:t>
      </w:r>
      <w:r w:rsidR="004C63B9" w:rsidRPr="00873884">
        <w:t>, u</w:t>
      </w:r>
      <w:r w:rsidRPr="00873884">
        <w:t>n enjeu majeur dans une région confrontée à des défis sécuritaires et</w:t>
      </w:r>
      <w:r w:rsidR="00337160" w:rsidRPr="00873884">
        <w:t> </w:t>
      </w:r>
      <w:r w:rsidRPr="00873884">
        <w:t xml:space="preserve">alimentaires persistants, </w:t>
      </w:r>
      <w:r w:rsidR="004C63B9" w:rsidRPr="00873884">
        <w:t xml:space="preserve">et </w:t>
      </w:r>
      <w:r w:rsidRPr="00873884">
        <w:t>où l’agriculture reste le principal moteur de l’économie locale.</w:t>
      </w:r>
    </w:p>
    <w:p w14:paraId="20E5253D" w14:textId="77777777" w:rsidR="00337160" w:rsidRPr="00873884" w:rsidRDefault="00337160" w:rsidP="00A05AF5">
      <w:pPr>
        <w:spacing w:after="0"/>
      </w:pPr>
    </w:p>
    <w:p w14:paraId="134627F2" w14:textId="5763BE6F" w:rsidR="00337160" w:rsidRPr="00873884" w:rsidRDefault="00337160" w:rsidP="00074314">
      <w:pPr>
        <w:pStyle w:val="Titre2"/>
        <w:spacing w:before="0"/>
        <w:rPr>
          <w:bCs/>
        </w:rPr>
      </w:pPr>
      <w:bookmarkStart w:id="316" w:name="_Toc244513855"/>
      <w:r w:rsidRPr="00873884">
        <w:t>Infrastructures – Plus de 600 k</w:t>
      </w:r>
      <w:r w:rsidR="00074314" w:rsidRPr="00873884">
        <w:t>m</w:t>
      </w:r>
      <w:r w:rsidRPr="00873884">
        <w:t xml:space="preserve"> de pistes rurales réhabilitées.</w:t>
      </w:r>
      <w:bookmarkEnd w:id="316"/>
    </w:p>
    <w:p w14:paraId="6F4E0F4E" w14:textId="0E488852" w:rsidR="00337160" w:rsidRPr="00873884" w:rsidRDefault="00337160" w:rsidP="00337160">
      <w:pPr>
        <w:spacing w:after="0"/>
      </w:pPr>
      <w:r w:rsidRPr="00873884">
        <w:t xml:space="preserve">Le directeur de l’Agence française de développement (AFD) au Togo, </w:t>
      </w:r>
      <w:r w:rsidR="00074314" w:rsidRPr="00873884">
        <w:t xml:space="preserve">M. </w:t>
      </w:r>
      <w:r w:rsidRPr="00873884">
        <w:t xml:space="preserve">Benjamin Neumann, a dressé </w:t>
      </w:r>
      <w:r w:rsidR="00074314" w:rsidRPr="00873884">
        <w:t xml:space="preserve">le 23 octobre </w:t>
      </w:r>
      <w:r w:rsidRPr="00873884">
        <w:t>le bilan du Programme d’appui aux pistes rurales, cofinancé avec la Banque publique allemande de développement, KfW.</w:t>
      </w:r>
      <w:r w:rsidR="00074314" w:rsidRPr="00873884">
        <w:t xml:space="preserve"> </w:t>
      </w:r>
      <w:r w:rsidRPr="00873884">
        <w:t>Dans les régions Centrale et de la Kara, la première phase du programme a déjà permis de réhabiliter 625 k</w:t>
      </w:r>
      <w:r w:rsidR="00074314" w:rsidRPr="00873884">
        <w:t>m</w:t>
      </w:r>
      <w:r w:rsidRPr="00873884">
        <w:t xml:space="preserve"> de pistes. Près de 250 k</w:t>
      </w:r>
      <w:r w:rsidR="00074314" w:rsidRPr="00873884">
        <w:t>m</w:t>
      </w:r>
      <w:r w:rsidRPr="00873884">
        <w:t xml:space="preserve"> supplémentaires sont en chantier.</w:t>
      </w:r>
      <w:r w:rsidR="00074314" w:rsidRPr="00873884">
        <w:t xml:space="preserve"> </w:t>
      </w:r>
      <w:r w:rsidRPr="00873884">
        <w:t>Ces pistes ont été choisies en priorité dans les bassins de</w:t>
      </w:r>
      <w:r w:rsidR="00074314" w:rsidRPr="00873884">
        <w:t> </w:t>
      </w:r>
      <w:r w:rsidRPr="00873884">
        <w:t>production du coton et du café-cacao. Elles bénéficient à environ 275 000 producteurs de</w:t>
      </w:r>
      <w:r w:rsidR="00074314" w:rsidRPr="00873884">
        <w:t> </w:t>
      </w:r>
      <w:r w:rsidRPr="00873884">
        <w:t>coton et 175 000 producteurs de café et de cacao.</w:t>
      </w:r>
      <w:r w:rsidR="00074314" w:rsidRPr="00873884">
        <w:t xml:space="preserve"> </w:t>
      </w:r>
      <w:r w:rsidRPr="00873884">
        <w:t>Pour ces agriculteurs, les gains sont concrets : des coûts de transport réduits, un accès plus facile aux marchés pour écouler leurs</w:t>
      </w:r>
      <w:r w:rsidR="00074314" w:rsidRPr="00873884">
        <w:t> </w:t>
      </w:r>
      <w:r w:rsidRPr="00873884">
        <w:t>récoltes, un approvisionnement simplifié en semences et un meilleur accès aux</w:t>
      </w:r>
      <w:r w:rsidR="00074314" w:rsidRPr="00873884">
        <w:t> </w:t>
      </w:r>
      <w:r w:rsidRPr="00873884">
        <w:t>techniciens agricoles chargés de les conseiller.</w:t>
      </w:r>
      <w:r w:rsidR="00074314" w:rsidRPr="00873884">
        <w:t xml:space="preserve"> </w:t>
      </w:r>
      <w:r w:rsidRPr="00873884">
        <w:t>L’AFD et la KfW comptent prolonger l’effort</w:t>
      </w:r>
      <w:r w:rsidR="00074314" w:rsidRPr="00873884">
        <w:t xml:space="preserve"> et </w:t>
      </w:r>
      <w:r w:rsidRPr="00873884">
        <w:t xml:space="preserve">aboutir à un financement complémentaire d’environ 50 </w:t>
      </w:r>
      <w:r w:rsidR="00074314" w:rsidRPr="00873884">
        <w:t xml:space="preserve">M EUR </w:t>
      </w:r>
      <w:r w:rsidRPr="00873884">
        <w:t>d’ici la fin de l’année 2026.</w:t>
      </w:r>
      <w:r w:rsidR="00074314" w:rsidRPr="00873884">
        <w:t xml:space="preserve"> </w:t>
      </w:r>
      <w:r w:rsidRPr="00873884">
        <w:t>Ce programme s’inscrit dans un engagement de longue date en faveur des campagnes togolaises. Les deux institutions, avec l’Union européenne, avaient déjà cofinancé à hauteur de</w:t>
      </w:r>
      <w:r w:rsidR="00074314" w:rsidRPr="00873884">
        <w:t> </w:t>
      </w:r>
      <w:r w:rsidRPr="00873884">
        <w:t xml:space="preserve">52,3 </w:t>
      </w:r>
      <w:r w:rsidR="00074314" w:rsidRPr="00873884">
        <w:t xml:space="preserve">M EUR </w:t>
      </w:r>
      <w:r w:rsidRPr="00873884">
        <w:t>un projet de réhabilitation des retenues collinaires, ces petits barrages qui</w:t>
      </w:r>
      <w:r w:rsidR="00074314" w:rsidRPr="00873884">
        <w:t> </w:t>
      </w:r>
      <w:r w:rsidRPr="00873884">
        <w:t>stockent l’eau de pluie, dans les régions des Savanes, de la Kara et Centrale.</w:t>
      </w:r>
    </w:p>
    <w:p w14:paraId="7FC48943" w14:textId="0FA27275" w:rsidR="007B5BCC" w:rsidRPr="007B5BCC" w:rsidRDefault="007B5BCC" w:rsidP="00337160">
      <w:pPr>
        <w:spacing w:after="0"/>
      </w:pPr>
      <w:r w:rsidRPr="00873884">
        <w:rPr>
          <w:noProof/>
        </w:rPr>
        <mc:AlternateContent>
          <mc:Choice Requires="wps">
            <w:drawing>
              <wp:anchor distT="0" distB="0" distL="114300" distR="114300" simplePos="0" relativeHeight="251660288" behindDoc="1" locked="0" layoutInCell="1" allowOverlap="0" wp14:anchorId="0DB2FF8E" wp14:editId="6B1D053B">
                <wp:simplePos x="0" y="0"/>
                <wp:positionH relativeFrom="page">
                  <wp:align>left</wp:align>
                </wp:positionH>
                <wp:positionV relativeFrom="page">
                  <wp:align>bottom</wp:align>
                </wp:positionV>
                <wp:extent cx="7588800" cy="1677600"/>
                <wp:effectExtent l="0" t="0" r="0" b="0"/>
                <wp:wrapSquare wrapText="bothSides"/>
                <wp:docPr id="3" name="Rectangle 3"/>
                <wp:cNvGraphicFramePr/>
                <a:graphic xmlns:a="http://schemas.openxmlformats.org/drawingml/2006/main">
                  <a:graphicData uri="http://schemas.microsoft.com/office/word/2010/wordprocessingShape">
                    <wps:wsp>
                      <wps:cNvSpPr/>
                      <wps:spPr>
                        <a:xfrm>
                          <a:off x="0" y="0"/>
                          <a:ext cx="7588800" cy="1677600"/>
                        </a:xfrm>
                        <a:prstGeom prst="rect">
                          <a:avLst/>
                        </a:prstGeom>
                        <a:solidFill>
                          <a:srgbClr val="FBE769"/>
                        </a:solidFill>
                        <a:ln w="12700" cap="flat" cmpd="sng" algn="ctr">
                          <a:noFill/>
                          <a:prstDash val="solid"/>
                          <a:miter lim="800000"/>
                        </a:ln>
                        <a:effectLst/>
                      </wps:spPr>
                      <wps:txbx>
                        <w:txbxContent>
                          <w:p w14:paraId="0908A57E" w14:textId="77777777" w:rsidR="008C6CD0" w:rsidRPr="00EE5287" w:rsidRDefault="008C6CD0" w:rsidP="008C6CD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73" w:history="1">
                              <w:r w:rsidRPr="00DB4FDE">
                                <w:rPr>
                                  <w:color w:val="0070C0"/>
                                  <w:szCs w:val="20"/>
                                  <w:u w:val="single"/>
                                </w:rPr>
                                <w:t>www.tresor.economie.gouv.fr/tresor-international</w:t>
                              </w:r>
                            </w:hyperlink>
                          </w:p>
                          <w:p w14:paraId="2BC18E58" w14:textId="77777777" w:rsidR="008C6CD0" w:rsidRPr="00EE5287" w:rsidRDefault="008C6CD0" w:rsidP="008C6CD0">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3B7E88F5" w14:textId="77777777" w:rsidR="008C6CD0" w:rsidRPr="00EE5287" w:rsidRDefault="008C6CD0" w:rsidP="008C6CD0">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2FF8E" id="Rectangle 3" o:spid="_x0000_s1026" style="position:absolute;left:0;text-align:left;margin-left:0;margin-top:0;width:597.55pt;height:132.1pt;z-index:-2516561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" o:allowoverlap="f" fillcolor="#fbe769" stroked="f" strokeweight="1pt">
                <v:textbox>
                  <w:txbxContent>
                    <w:p w14:paraId="0908A57E" w14:textId="77777777" w:rsidR="008C6CD0" w:rsidRPr="00EE5287" w:rsidRDefault="008C6CD0" w:rsidP="008C6CD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74" w:history="1">
                        <w:r w:rsidRPr="00DB4FDE">
                          <w:rPr>
                            <w:color w:val="0070C0"/>
                            <w:szCs w:val="20"/>
                            <w:u w:val="single"/>
                          </w:rPr>
                          <w:t>www.tresor.economie.gouv.fr/tresor-international</w:t>
                        </w:r>
                      </w:hyperlink>
                    </w:p>
                    <w:p w14:paraId="2BC18E58" w14:textId="77777777" w:rsidR="008C6CD0" w:rsidRPr="00EE5287" w:rsidRDefault="008C6CD0" w:rsidP="008C6CD0">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3B7E88F5" w14:textId="77777777" w:rsidR="008C6CD0" w:rsidRPr="00EE5287" w:rsidRDefault="008C6CD0" w:rsidP="008C6CD0">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v:textbox>
                <w10:wrap type="square" anchorx="page" anchory="page"/>
              </v:rect>
            </w:pict>
          </mc:Fallback>
        </mc:AlternateContent>
      </w:r>
    </w:p>
    <w:sectPr w:rsidR="007B5BCC" w:rsidRPr="007B5BCC" w:rsidSect="00445860">
      <w:headerReference w:type="first" r:id="rId75"/>
      <w:pgSz w:w="11906" w:h="16838" w:code="9"/>
      <w:pgMar w:top="1417" w:right="1417" w:bottom="1417" w:left="1417" w:header="396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E347A" w14:textId="77777777" w:rsidR="009705DF" w:rsidRDefault="009705DF" w:rsidP="007121A6">
      <w:pPr>
        <w:spacing w:after="0" w:line="240" w:lineRule="auto"/>
      </w:pPr>
      <w:r>
        <w:separator/>
      </w:r>
    </w:p>
  </w:endnote>
  <w:endnote w:type="continuationSeparator" w:id="0">
    <w:p w14:paraId="2F7DF5F4" w14:textId="77777777" w:rsidR="009705DF" w:rsidRDefault="009705DF" w:rsidP="0071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arianne Light">
    <w:panose1 w:val="02000000000000000000"/>
    <w:charset w:val="00"/>
    <w:family w:val="auto"/>
    <w:pitch w:val="variable"/>
    <w:sig w:usb0="0000000F"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79CF" w14:textId="77777777" w:rsidR="009705DF" w:rsidRDefault="009705DF" w:rsidP="007121A6">
      <w:pPr>
        <w:spacing w:after="0" w:line="240" w:lineRule="auto"/>
      </w:pPr>
      <w:r>
        <w:separator/>
      </w:r>
    </w:p>
  </w:footnote>
  <w:footnote w:type="continuationSeparator" w:id="0">
    <w:p w14:paraId="6EB456A2" w14:textId="77777777" w:rsidR="009705DF" w:rsidRDefault="009705DF" w:rsidP="0071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EBB5" w14:textId="0B0455B0" w:rsidR="00445860" w:rsidRDefault="001E2EB1" w:rsidP="00445860">
    <w:pPr>
      <w:pStyle w:val="Titre1"/>
      <w:jc w:val="right"/>
    </w:pPr>
    <w:r>
      <w:t>Octobre</w:t>
    </w:r>
    <w:r w:rsidR="00445860">
      <w:t xml:space="preserve"> 202</w:t>
    </w:r>
    <w:r w:rsidR="00C60216">
      <w:t>6</w:t>
    </w:r>
  </w:p>
  <w:p w14:paraId="47503EB6" w14:textId="345BCF96" w:rsidR="00445860" w:rsidRPr="00445860" w:rsidRDefault="00445860" w:rsidP="00445860">
    <w:pPr>
      <w:pStyle w:val="Titre1"/>
      <w:jc w:val="center"/>
    </w:pPr>
    <w:r w:rsidRPr="004C416F">
      <w:rPr>
        <w:noProof/>
      </w:rPr>
      <w:drawing>
        <wp:anchor distT="0" distB="0" distL="114300" distR="114300" simplePos="0" relativeHeight="251659264" behindDoc="1" locked="1" layoutInCell="1" allowOverlap="1" wp14:anchorId="4ABCD437" wp14:editId="06137AD4">
          <wp:simplePos x="0" y="0"/>
          <wp:positionH relativeFrom="page">
            <wp:align>left</wp:align>
          </wp:positionH>
          <wp:positionV relativeFrom="paragraph">
            <wp:posOffset>-3042285</wp:posOffset>
          </wp:positionV>
          <wp:extent cx="7671435" cy="2562860"/>
          <wp:effectExtent l="0" t="0" r="5715" b="889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71435" cy="2562860"/>
                  </a:xfrm>
                  <a:prstGeom prst="rect">
                    <a:avLst/>
                  </a:prstGeom>
                  <a:noFill/>
                  <a:ln>
                    <a:noFill/>
                  </a:ln>
                </pic:spPr>
              </pic:pic>
            </a:graphicData>
          </a:graphic>
          <wp14:sizeRelH relativeFrom="margin">
            <wp14:pctWidth>0</wp14:pctWidth>
          </wp14:sizeRelH>
          <wp14:sizeRelV relativeFrom="margin">
            <wp14:pctHeight>0</wp14:pctHeight>
          </wp14:sizeRelV>
        </wp:anchor>
      </w:drawing>
    </w:r>
    <w:r>
      <w:t>Sommaire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5706C"/>
    <w:multiLevelType w:val="hybridMultilevel"/>
    <w:tmpl w:val="4BF0C4C2"/>
    <w:lvl w:ilvl="0" w:tplc="4362828E">
      <w:start w:val="1"/>
      <w:numFmt w:val="bullet"/>
      <w:pStyle w:val="TM2"/>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82E5FEE"/>
    <w:multiLevelType w:val="hybridMultilevel"/>
    <w:tmpl w:val="8C0047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E486B42"/>
    <w:multiLevelType w:val="multilevel"/>
    <w:tmpl w:val="066C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6183343">
    <w:abstractNumId w:val="1"/>
  </w:num>
  <w:num w:numId="2" w16cid:durableId="2081711018">
    <w:abstractNumId w:val="0"/>
  </w:num>
  <w:num w:numId="3" w16cid:durableId="1346664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6F"/>
    <w:rsid w:val="00000909"/>
    <w:rsid w:val="00001789"/>
    <w:rsid w:val="00001C2D"/>
    <w:rsid w:val="00002743"/>
    <w:rsid w:val="00007C14"/>
    <w:rsid w:val="00010DC4"/>
    <w:rsid w:val="00012813"/>
    <w:rsid w:val="00015A48"/>
    <w:rsid w:val="00020DC4"/>
    <w:rsid w:val="0003091B"/>
    <w:rsid w:val="00035EBC"/>
    <w:rsid w:val="000361F5"/>
    <w:rsid w:val="0003644E"/>
    <w:rsid w:val="00036E59"/>
    <w:rsid w:val="00037CE6"/>
    <w:rsid w:val="000405D0"/>
    <w:rsid w:val="0004221F"/>
    <w:rsid w:val="00042C6F"/>
    <w:rsid w:val="0004398B"/>
    <w:rsid w:val="00045AFA"/>
    <w:rsid w:val="000515C0"/>
    <w:rsid w:val="000573D4"/>
    <w:rsid w:val="000626DE"/>
    <w:rsid w:val="000632C2"/>
    <w:rsid w:val="00073E92"/>
    <w:rsid w:val="00074314"/>
    <w:rsid w:val="00074D45"/>
    <w:rsid w:val="00077485"/>
    <w:rsid w:val="00081906"/>
    <w:rsid w:val="00081FB3"/>
    <w:rsid w:val="000822C3"/>
    <w:rsid w:val="00086E8B"/>
    <w:rsid w:val="00086F5C"/>
    <w:rsid w:val="00087B2E"/>
    <w:rsid w:val="00090676"/>
    <w:rsid w:val="00091962"/>
    <w:rsid w:val="000924AA"/>
    <w:rsid w:val="000975FD"/>
    <w:rsid w:val="000A027D"/>
    <w:rsid w:val="000A1D28"/>
    <w:rsid w:val="000A4205"/>
    <w:rsid w:val="000A48C8"/>
    <w:rsid w:val="000A4968"/>
    <w:rsid w:val="000B016E"/>
    <w:rsid w:val="000B032F"/>
    <w:rsid w:val="000B280F"/>
    <w:rsid w:val="000B2D23"/>
    <w:rsid w:val="000B3141"/>
    <w:rsid w:val="000B7107"/>
    <w:rsid w:val="000C4A70"/>
    <w:rsid w:val="000C6192"/>
    <w:rsid w:val="000C61FF"/>
    <w:rsid w:val="000C77F6"/>
    <w:rsid w:val="000C7C65"/>
    <w:rsid w:val="000D131C"/>
    <w:rsid w:val="000D18C1"/>
    <w:rsid w:val="000D1A00"/>
    <w:rsid w:val="000D1E83"/>
    <w:rsid w:val="000D53EA"/>
    <w:rsid w:val="000E01D9"/>
    <w:rsid w:val="000E08A7"/>
    <w:rsid w:val="000E4E99"/>
    <w:rsid w:val="000E5932"/>
    <w:rsid w:val="000E59B3"/>
    <w:rsid w:val="000E7FA6"/>
    <w:rsid w:val="000F0BFB"/>
    <w:rsid w:val="000F4685"/>
    <w:rsid w:val="000F4B8D"/>
    <w:rsid w:val="000F5B6D"/>
    <w:rsid w:val="00100BB9"/>
    <w:rsid w:val="00101E3B"/>
    <w:rsid w:val="00103CB0"/>
    <w:rsid w:val="0010442D"/>
    <w:rsid w:val="00106986"/>
    <w:rsid w:val="00106EF8"/>
    <w:rsid w:val="00110A2B"/>
    <w:rsid w:val="001122BD"/>
    <w:rsid w:val="00113A14"/>
    <w:rsid w:val="001145CC"/>
    <w:rsid w:val="00114620"/>
    <w:rsid w:val="001154A9"/>
    <w:rsid w:val="00115CFB"/>
    <w:rsid w:val="00116F55"/>
    <w:rsid w:val="0012158E"/>
    <w:rsid w:val="001231AC"/>
    <w:rsid w:val="00127149"/>
    <w:rsid w:val="0012792D"/>
    <w:rsid w:val="001364A9"/>
    <w:rsid w:val="00136AD4"/>
    <w:rsid w:val="00137265"/>
    <w:rsid w:val="0013783E"/>
    <w:rsid w:val="0014040E"/>
    <w:rsid w:val="00142D79"/>
    <w:rsid w:val="001444B4"/>
    <w:rsid w:val="0014725B"/>
    <w:rsid w:val="00150BA4"/>
    <w:rsid w:val="00152200"/>
    <w:rsid w:val="001541AE"/>
    <w:rsid w:val="00154B33"/>
    <w:rsid w:val="00155AD8"/>
    <w:rsid w:val="0015671B"/>
    <w:rsid w:val="0016146F"/>
    <w:rsid w:val="00162F22"/>
    <w:rsid w:val="0016710A"/>
    <w:rsid w:val="00170062"/>
    <w:rsid w:val="00170DAF"/>
    <w:rsid w:val="0017285E"/>
    <w:rsid w:val="0017700B"/>
    <w:rsid w:val="0017732E"/>
    <w:rsid w:val="001777AC"/>
    <w:rsid w:val="00177BA5"/>
    <w:rsid w:val="001841EF"/>
    <w:rsid w:val="00184C17"/>
    <w:rsid w:val="00186350"/>
    <w:rsid w:val="00186D4C"/>
    <w:rsid w:val="001904BB"/>
    <w:rsid w:val="0019136E"/>
    <w:rsid w:val="0019186C"/>
    <w:rsid w:val="0019229F"/>
    <w:rsid w:val="001922AC"/>
    <w:rsid w:val="00192968"/>
    <w:rsid w:val="001A0724"/>
    <w:rsid w:val="001A2400"/>
    <w:rsid w:val="001A5E70"/>
    <w:rsid w:val="001B18B8"/>
    <w:rsid w:val="001B2FD0"/>
    <w:rsid w:val="001B3777"/>
    <w:rsid w:val="001B3905"/>
    <w:rsid w:val="001B5D92"/>
    <w:rsid w:val="001B6858"/>
    <w:rsid w:val="001D13D0"/>
    <w:rsid w:val="001D4527"/>
    <w:rsid w:val="001D5151"/>
    <w:rsid w:val="001D62D4"/>
    <w:rsid w:val="001E1D61"/>
    <w:rsid w:val="001E2A58"/>
    <w:rsid w:val="001E2EB1"/>
    <w:rsid w:val="001E3627"/>
    <w:rsid w:val="001E58A3"/>
    <w:rsid w:val="001F08BC"/>
    <w:rsid w:val="001F3575"/>
    <w:rsid w:val="001F5EB4"/>
    <w:rsid w:val="001F6D63"/>
    <w:rsid w:val="00200171"/>
    <w:rsid w:val="00200202"/>
    <w:rsid w:val="002012F2"/>
    <w:rsid w:val="002023E5"/>
    <w:rsid w:val="00202565"/>
    <w:rsid w:val="00204819"/>
    <w:rsid w:val="00204C04"/>
    <w:rsid w:val="0020523D"/>
    <w:rsid w:val="00206139"/>
    <w:rsid w:val="002066B8"/>
    <w:rsid w:val="00212B5D"/>
    <w:rsid w:val="002135E8"/>
    <w:rsid w:val="002142BB"/>
    <w:rsid w:val="00214C99"/>
    <w:rsid w:val="0021764F"/>
    <w:rsid w:val="0022117B"/>
    <w:rsid w:val="00223050"/>
    <w:rsid w:val="00225C9F"/>
    <w:rsid w:val="00225DE9"/>
    <w:rsid w:val="002305BA"/>
    <w:rsid w:val="00230E6B"/>
    <w:rsid w:val="002311CE"/>
    <w:rsid w:val="0023195B"/>
    <w:rsid w:val="0023546A"/>
    <w:rsid w:val="00236099"/>
    <w:rsid w:val="00236534"/>
    <w:rsid w:val="002369CE"/>
    <w:rsid w:val="002435C4"/>
    <w:rsid w:val="00244E82"/>
    <w:rsid w:val="0024756B"/>
    <w:rsid w:val="00247859"/>
    <w:rsid w:val="002505B2"/>
    <w:rsid w:val="00250AEA"/>
    <w:rsid w:val="0025130B"/>
    <w:rsid w:val="00252638"/>
    <w:rsid w:val="00257587"/>
    <w:rsid w:val="002575D3"/>
    <w:rsid w:val="00262E48"/>
    <w:rsid w:val="00262E6C"/>
    <w:rsid w:val="0026319A"/>
    <w:rsid w:val="0026365B"/>
    <w:rsid w:val="002659BC"/>
    <w:rsid w:val="0026627A"/>
    <w:rsid w:val="00266CE5"/>
    <w:rsid w:val="0026790A"/>
    <w:rsid w:val="00271A6F"/>
    <w:rsid w:val="00277BFA"/>
    <w:rsid w:val="00280BDA"/>
    <w:rsid w:val="00281D1E"/>
    <w:rsid w:val="002820E9"/>
    <w:rsid w:val="00284759"/>
    <w:rsid w:val="00285951"/>
    <w:rsid w:val="00285A16"/>
    <w:rsid w:val="00286450"/>
    <w:rsid w:val="002864C2"/>
    <w:rsid w:val="002918D4"/>
    <w:rsid w:val="00294A63"/>
    <w:rsid w:val="00295D09"/>
    <w:rsid w:val="0029732D"/>
    <w:rsid w:val="00297CA1"/>
    <w:rsid w:val="002A1DFC"/>
    <w:rsid w:val="002A4B4C"/>
    <w:rsid w:val="002A54C9"/>
    <w:rsid w:val="002B1785"/>
    <w:rsid w:val="002B2C74"/>
    <w:rsid w:val="002B4808"/>
    <w:rsid w:val="002B6AAC"/>
    <w:rsid w:val="002B75FF"/>
    <w:rsid w:val="002C0095"/>
    <w:rsid w:val="002C07CF"/>
    <w:rsid w:val="002C1259"/>
    <w:rsid w:val="002C1D94"/>
    <w:rsid w:val="002C3AE6"/>
    <w:rsid w:val="002C3D81"/>
    <w:rsid w:val="002C4567"/>
    <w:rsid w:val="002C6693"/>
    <w:rsid w:val="002D4B24"/>
    <w:rsid w:val="002D4CF8"/>
    <w:rsid w:val="002D5F3C"/>
    <w:rsid w:val="002E0249"/>
    <w:rsid w:val="002E035A"/>
    <w:rsid w:val="002E0E61"/>
    <w:rsid w:val="002E23F6"/>
    <w:rsid w:val="002E4147"/>
    <w:rsid w:val="002E7058"/>
    <w:rsid w:val="002E784E"/>
    <w:rsid w:val="002E7E66"/>
    <w:rsid w:val="002F07D4"/>
    <w:rsid w:val="002F13DC"/>
    <w:rsid w:val="002F1D2E"/>
    <w:rsid w:val="002F2184"/>
    <w:rsid w:val="002F3905"/>
    <w:rsid w:val="002F3C67"/>
    <w:rsid w:val="002F6631"/>
    <w:rsid w:val="002F6F3B"/>
    <w:rsid w:val="002F7761"/>
    <w:rsid w:val="00302BCA"/>
    <w:rsid w:val="00305BB6"/>
    <w:rsid w:val="00305D57"/>
    <w:rsid w:val="00305F3C"/>
    <w:rsid w:val="00310CCF"/>
    <w:rsid w:val="003119E2"/>
    <w:rsid w:val="00312226"/>
    <w:rsid w:val="00312491"/>
    <w:rsid w:val="00314E72"/>
    <w:rsid w:val="00317A82"/>
    <w:rsid w:val="00320AB4"/>
    <w:rsid w:val="00321087"/>
    <w:rsid w:val="00322904"/>
    <w:rsid w:val="003234EE"/>
    <w:rsid w:val="003238E4"/>
    <w:rsid w:val="00325DDF"/>
    <w:rsid w:val="003305D0"/>
    <w:rsid w:val="003317F2"/>
    <w:rsid w:val="00334035"/>
    <w:rsid w:val="003344A6"/>
    <w:rsid w:val="0033655F"/>
    <w:rsid w:val="00336C23"/>
    <w:rsid w:val="00337160"/>
    <w:rsid w:val="00345C12"/>
    <w:rsid w:val="003465BE"/>
    <w:rsid w:val="00346DB3"/>
    <w:rsid w:val="003507EC"/>
    <w:rsid w:val="00351591"/>
    <w:rsid w:val="00351D25"/>
    <w:rsid w:val="0035208D"/>
    <w:rsid w:val="0036044F"/>
    <w:rsid w:val="003627D0"/>
    <w:rsid w:val="00363C09"/>
    <w:rsid w:val="00364F89"/>
    <w:rsid w:val="00366163"/>
    <w:rsid w:val="0037019B"/>
    <w:rsid w:val="0037270B"/>
    <w:rsid w:val="00374406"/>
    <w:rsid w:val="0037698D"/>
    <w:rsid w:val="00382960"/>
    <w:rsid w:val="0039027C"/>
    <w:rsid w:val="00393EC0"/>
    <w:rsid w:val="00397999"/>
    <w:rsid w:val="00397D79"/>
    <w:rsid w:val="003A2743"/>
    <w:rsid w:val="003A2FB4"/>
    <w:rsid w:val="003A3784"/>
    <w:rsid w:val="003B1235"/>
    <w:rsid w:val="003B4B8E"/>
    <w:rsid w:val="003B60DE"/>
    <w:rsid w:val="003B7A03"/>
    <w:rsid w:val="003C0247"/>
    <w:rsid w:val="003C4358"/>
    <w:rsid w:val="003C441A"/>
    <w:rsid w:val="003C5A8D"/>
    <w:rsid w:val="003C702F"/>
    <w:rsid w:val="003D0B01"/>
    <w:rsid w:val="003D0C7A"/>
    <w:rsid w:val="003D64A4"/>
    <w:rsid w:val="003D7326"/>
    <w:rsid w:val="003D789E"/>
    <w:rsid w:val="003D7B18"/>
    <w:rsid w:val="003E131C"/>
    <w:rsid w:val="003E426B"/>
    <w:rsid w:val="003F4605"/>
    <w:rsid w:val="003F5138"/>
    <w:rsid w:val="003F577C"/>
    <w:rsid w:val="00405A7D"/>
    <w:rsid w:val="00410F62"/>
    <w:rsid w:val="00412190"/>
    <w:rsid w:val="0041264B"/>
    <w:rsid w:val="00414622"/>
    <w:rsid w:val="00414D66"/>
    <w:rsid w:val="004156D5"/>
    <w:rsid w:val="00415816"/>
    <w:rsid w:val="00415F5B"/>
    <w:rsid w:val="0041614E"/>
    <w:rsid w:val="00420B6E"/>
    <w:rsid w:val="004247BB"/>
    <w:rsid w:val="00430BFE"/>
    <w:rsid w:val="00430C6D"/>
    <w:rsid w:val="0043706F"/>
    <w:rsid w:val="004377CB"/>
    <w:rsid w:val="004378FB"/>
    <w:rsid w:val="00442A0B"/>
    <w:rsid w:val="00442AFD"/>
    <w:rsid w:val="00444523"/>
    <w:rsid w:val="00444BD0"/>
    <w:rsid w:val="00445860"/>
    <w:rsid w:val="00447C08"/>
    <w:rsid w:val="00450AE1"/>
    <w:rsid w:val="004562A5"/>
    <w:rsid w:val="004574B4"/>
    <w:rsid w:val="004576D2"/>
    <w:rsid w:val="00457D01"/>
    <w:rsid w:val="0046078E"/>
    <w:rsid w:val="00462092"/>
    <w:rsid w:val="004639BB"/>
    <w:rsid w:val="004651C9"/>
    <w:rsid w:val="00466C05"/>
    <w:rsid w:val="00466EAA"/>
    <w:rsid w:val="0046712A"/>
    <w:rsid w:val="00467315"/>
    <w:rsid w:val="00467C40"/>
    <w:rsid w:val="00473F0C"/>
    <w:rsid w:val="00477D50"/>
    <w:rsid w:val="0048190B"/>
    <w:rsid w:val="004877B0"/>
    <w:rsid w:val="00490127"/>
    <w:rsid w:val="00490F68"/>
    <w:rsid w:val="0049111B"/>
    <w:rsid w:val="00493B22"/>
    <w:rsid w:val="004944D5"/>
    <w:rsid w:val="00496209"/>
    <w:rsid w:val="004978E5"/>
    <w:rsid w:val="00497BC5"/>
    <w:rsid w:val="00497DBD"/>
    <w:rsid w:val="004A02E5"/>
    <w:rsid w:val="004A237F"/>
    <w:rsid w:val="004A3855"/>
    <w:rsid w:val="004A4745"/>
    <w:rsid w:val="004A600A"/>
    <w:rsid w:val="004B0894"/>
    <w:rsid w:val="004B2D30"/>
    <w:rsid w:val="004B2DF4"/>
    <w:rsid w:val="004B46CF"/>
    <w:rsid w:val="004B6127"/>
    <w:rsid w:val="004B6CD6"/>
    <w:rsid w:val="004C12D1"/>
    <w:rsid w:val="004C416F"/>
    <w:rsid w:val="004C63B9"/>
    <w:rsid w:val="004C6D1F"/>
    <w:rsid w:val="004C7D30"/>
    <w:rsid w:val="004C7F0A"/>
    <w:rsid w:val="004D08A8"/>
    <w:rsid w:val="004D1D20"/>
    <w:rsid w:val="004D33C5"/>
    <w:rsid w:val="004D395A"/>
    <w:rsid w:val="004D66BE"/>
    <w:rsid w:val="004D794D"/>
    <w:rsid w:val="004E0E77"/>
    <w:rsid w:val="004E2D45"/>
    <w:rsid w:val="004E3E4E"/>
    <w:rsid w:val="004E51C9"/>
    <w:rsid w:val="004F0A42"/>
    <w:rsid w:val="004F1C2D"/>
    <w:rsid w:val="004F4A69"/>
    <w:rsid w:val="004F4B54"/>
    <w:rsid w:val="00500EC3"/>
    <w:rsid w:val="00505424"/>
    <w:rsid w:val="00505F42"/>
    <w:rsid w:val="005071DC"/>
    <w:rsid w:val="005075FA"/>
    <w:rsid w:val="00507BAD"/>
    <w:rsid w:val="005130E8"/>
    <w:rsid w:val="00517A12"/>
    <w:rsid w:val="00523447"/>
    <w:rsid w:val="00525F87"/>
    <w:rsid w:val="00532902"/>
    <w:rsid w:val="00535823"/>
    <w:rsid w:val="005446B1"/>
    <w:rsid w:val="0054681D"/>
    <w:rsid w:val="00547B33"/>
    <w:rsid w:val="00551538"/>
    <w:rsid w:val="00552298"/>
    <w:rsid w:val="00552834"/>
    <w:rsid w:val="005529FD"/>
    <w:rsid w:val="0055426D"/>
    <w:rsid w:val="0055615A"/>
    <w:rsid w:val="0055682F"/>
    <w:rsid w:val="00556ACB"/>
    <w:rsid w:val="0056564E"/>
    <w:rsid w:val="0056777A"/>
    <w:rsid w:val="00567AB3"/>
    <w:rsid w:val="0057171F"/>
    <w:rsid w:val="005721CB"/>
    <w:rsid w:val="00574402"/>
    <w:rsid w:val="00580338"/>
    <w:rsid w:val="00581C8B"/>
    <w:rsid w:val="00581E2E"/>
    <w:rsid w:val="00581F33"/>
    <w:rsid w:val="00584945"/>
    <w:rsid w:val="005856FA"/>
    <w:rsid w:val="00585897"/>
    <w:rsid w:val="00592879"/>
    <w:rsid w:val="005955B6"/>
    <w:rsid w:val="005A5C9D"/>
    <w:rsid w:val="005A61AB"/>
    <w:rsid w:val="005A72D8"/>
    <w:rsid w:val="005B1674"/>
    <w:rsid w:val="005B5464"/>
    <w:rsid w:val="005B781A"/>
    <w:rsid w:val="005B7B97"/>
    <w:rsid w:val="005C0762"/>
    <w:rsid w:val="005C1706"/>
    <w:rsid w:val="005C41DF"/>
    <w:rsid w:val="005C4393"/>
    <w:rsid w:val="005C4955"/>
    <w:rsid w:val="005D0A33"/>
    <w:rsid w:val="005D17E6"/>
    <w:rsid w:val="005D1D92"/>
    <w:rsid w:val="005D212C"/>
    <w:rsid w:val="005D50C7"/>
    <w:rsid w:val="005D6089"/>
    <w:rsid w:val="005D7E2F"/>
    <w:rsid w:val="005E1770"/>
    <w:rsid w:val="005E1CB0"/>
    <w:rsid w:val="005E3397"/>
    <w:rsid w:val="005E4345"/>
    <w:rsid w:val="005E6DD4"/>
    <w:rsid w:val="005F2E2B"/>
    <w:rsid w:val="005F3D1D"/>
    <w:rsid w:val="005F5029"/>
    <w:rsid w:val="00601052"/>
    <w:rsid w:val="00601C4A"/>
    <w:rsid w:val="006022B4"/>
    <w:rsid w:val="0060414D"/>
    <w:rsid w:val="006052E1"/>
    <w:rsid w:val="006063A1"/>
    <w:rsid w:val="00606911"/>
    <w:rsid w:val="00606AEC"/>
    <w:rsid w:val="0061030B"/>
    <w:rsid w:val="0061085B"/>
    <w:rsid w:val="006120F0"/>
    <w:rsid w:val="006128AC"/>
    <w:rsid w:val="00617093"/>
    <w:rsid w:val="006268BC"/>
    <w:rsid w:val="00627B03"/>
    <w:rsid w:val="006317B1"/>
    <w:rsid w:val="006371E4"/>
    <w:rsid w:val="006409BD"/>
    <w:rsid w:val="00645E0F"/>
    <w:rsid w:val="0065113E"/>
    <w:rsid w:val="00654727"/>
    <w:rsid w:val="006554EC"/>
    <w:rsid w:val="006605E9"/>
    <w:rsid w:val="00661A25"/>
    <w:rsid w:val="0066303A"/>
    <w:rsid w:val="006635D1"/>
    <w:rsid w:val="00664BB4"/>
    <w:rsid w:val="006706BD"/>
    <w:rsid w:val="00672518"/>
    <w:rsid w:val="00673DAA"/>
    <w:rsid w:val="006740EF"/>
    <w:rsid w:val="00676F78"/>
    <w:rsid w:val="0067767A"/>
    <w:rsid w:val="00680979"/>
    <w:rsid w:val="00681055"/>
    <w:rsid w:val="00682077"/>
    <w:rsid w:val="00690D2C"/>
    <w:rsid w:val="00693F7E"/>
    <w:rsid w:val="006976C9"/>
    <w:rsid w:val="006A1E52"/>
    <w:rsid w:val="006A50F7"/>
    <w:rsid w:val="006B00FD"/>
    <w:rsid w:val="006B015D"/>
    <w:rsid w:val="006B211C"/>
    <w:rsid w:val="006B25E0"/>
    <w:rsid w:val="006B2D51"/>
    <w:rsid w:val="006B40C1"/>
    <w:rsid w:val="006B4799"/>
    <w:rsid w:val="006B6BC9"/>
    <w:rsid w:val="006C3788"/>
    <w:rsid w:val="006C499F"/>
    <w:rsid w:val="006C55BF"/>
    <w:rsid w:val="006C5FE2"/>
    <w:rsid w:val="006C67C0"/>
    <w:rsid w:val="006D3CBF"/>
    <w:rsid w:val="006D481F"/>
    <w:rsid w:val="006E1572"/>
    <w:rsid w:val="006E2742"/>
    <w:rsid w:val="006E3DE2"/>
    <w:rsid w:val="006E6A65"/>
    <w:rsid w:val="006E7937"/>
    <w:rsid w:val="006F04E7"/>
    <w:rsid w:val="006F57DB"/>
    <w:rsid w:val="006F7096"/>
    <w:rsid w:val="00705DFA"/>
    <w:rsid w:val="007121A6"/>
    <w:rsid w:val="00717D65"/>
    <w:rsid w:val="00722DEF"/>
    <w:rsid w:val="00724964"/>
    <w:rsid w:val="00725306"/>
    <w:rsid w:val="00725D11"/>
    <w:rsid w:val="00726BCC"/>
    <w:rsid w:val="00731665"/>
    <w:rsid w:val="00732D25"/>
    <w:rsid w:val="00732E62"/>
    <w:rsid w:val="00732F00"/>
    <w:rsid w:val="00736108"/>
    <w:rsid w:val="00737188"/>
    <w:rsid w:val="00737CBF"/>
    <w:rsid w:val="0074022B"/>
    <w:rsid w:val="00740CC0"/>
    <w:rsid w:val="00742F7E"/>
    <w:rsid w:val="00743785"/>
    <w:rsid w:val="00743C52"/>
    <w:rsid w:val="00747231"/>
    <w:rsid w:val="007517F1"/>
    <w:rsid w:val="00755205"/>
    <w:rsid w:val="00755B3D"/>
    <w:rsid w:val="00762EB1"/>
    <w:rsid w:val="00763254"/>
    <w:rsid w:val="007637E2"/>
    <w:rsid w:val="00763C23"/>
    <w:rsid w:val="00764A7E"/>
    <w:rsid w:val="00764FC6"/>
    <w:rsid w:val="007660B5"/>
    <w:rsid w:val="007665FE"/>
    <w:rsid w:val="00770BBB"/>
    <w:rsid w:val="007728A7"/>
    <w:rsid w:val="00777735"/>
    <w:rsid w:val="00780913"/>
    <w:rsid w:val="0078276D"/>
    <w:rsid w:val="007873B4"/>
    <w:rsid w:val="00793568"/>
    <w:rsid w:val="0079629C"/>
    <w:rsid w:val="007A3456"/>
    <w:rsid w:val="007A4777"/>
    <w:rsid w:val="007A66C7"/>
    <w:rsid w:val="007A67BB"/>
    <w:rsid w:val="007B20E5"/>
    <w:rsid w:val="007B3882"/>
    <w:rsid w:val="007B474C"/>
    <w:rsid w:val="007B49C5"/>
    <w:rsid w:val="007B5BCC"/>
    <w:rsid w:val="007C0342"/>
    <w:rsid w:val="007C1036"/>
    <w:rsid w:val="007C3839"/>
    <w:rsid w:val="007C3A68"/>
    <w:rsid w:val="007C406C"/>
    <w:rsid w:val="007C4634"/>
    <w:rsid w:val="007C4C51"/>
    <w:rsid w:val="007C61A1"/>
    <w:rsid w:val="007C7492"/>
    <w:rsid w:val="007C7560"/>
    <w:rsid w:val="007D0B9F"/>
    <w:rsid w:val="007D0DC9"/>
    <w:rsid w:val="007D0F58"/>
    <w:rsid w:val="007D2D5A"/>
    <w:rsid w:val="007D2DF6"/>
    <w:rsid w:val="007E0CE7"/>
    <w:rsid w:val="007E295A"/>
    <w:rsid w:val="007E3B80"/>
    <w:rsid w:val="007E3E75"/>
    <w:rsid w:val="007E6477"/>
    <w:rsid w:val="007E7A37"/>
    <w:rsid w:val="007F0B3C"/>
    <w:rsid w:val="007F17F3"/>
    <w:rsid w:val="007F3622"/>
    <w:rsid w:val="007F391D"/>
    <w:rsid w:val="007F4CEA"/>
    <w:rsid w:val="007F6EFD"/>
    <w:rsid w:val="007F7A62"/>
    <w:rsid w:val="008007A9"/>
    <w:rsid w:val="00801E87"/>
    <w:rsid w:val="0080273C"/>
    <w:rsid w:val="00802DA1"/>
    <w:rsid w:val="00804168"/>
    <w:rsid w:val="008050D7"/>
    <w:rsid w:val="00806830"/>
    <w:rsid w:val="00806C83"/>
    <w:rsid w:val="0081331D"/>
    <w:rsid w:val="0081384D"/>
    <w:rsid w:val="0081798D"/>
    <w:rsid w:val="00817F70"/>
    <w:rsid w:val="00820AE4"/>
    <w:rsid w:val="00823213"/>
    <w:rsid w:val="0083046C"/>
    <w:rsid w:val="00830EBF"/>
    <w:rsid w:val="00831ABD"/>
    <w:rsid w:val="008362A7"/>
    <w:rsid w:val="00842B01"/>
    <w:rsid w:val="00844D21"/>
    <w:rsid w:val="00845CD2"/>
    <w:rsid w:val="00845DC2"/>
    <w:rsid w:val="00846100"/>
    <w:rsid w:val="0084775C"/>
    <w:rsid w:val="00851DE8"/>
    <w:rsid w:val="00861899"/>
    <w:rsid w:val="00864246"/>
    <w:rsid w:val="00864B19"/>
    <w:rsid w:val="008660D0"/>
    <w:rsid w:val="00866C0D"/>
    <w:rsid w:val="008720B3"/>
    <w:rsid w:val="00873884"/>
    <w:rsid w:val="00873A6D"/>
    <w:rsid w:val="00874C76"/>
    <w:rsid w:val="00876EDE"/>
    <w:rsid w:val="00876F89"/>
    <w:rsid w:val="00877DB3"/>
    <w:rsid w:val="008800F1"/>
    <w:rsid w:val="008804DC"/>
    <w:rsid w:val="008818B0"/>
    <w:rsid w:val="00882B37"/>
    <w:rsid w:val="00887932"/>
    <w:rsid w:val="00887CE2"/>
    <w:rsid w:val="00891CA3"/>
    <w:rsid w:val="008958C2"/>
    <w:rsid w:val="008A1C7B"/>
    <w:rsid w:val="008A2C4C"/>
    <w:rsid w:val="008A434A"/>
    <w:rsid w:val="008A497F"/>
    <w:rsid w:val="008B1035"/>
    <w:rsid w:val="008B2A3E"/>
    <w:rsid w:val="008B3E00"/>
    <w:rsid w:val="008B4E55"/>
    <w:rsid w:val="008B7472"/>
    <w:rsid w:val="008C0426"/>
    <w:rsid w:val="008C0766"/>
    <w:rsid w:val="008C243A"/>
    <w:rsid w:val="008C43BA"/>
    <w:rsid w:val="008C6CD0"/>
    <w:rsid w:val="008D21A9"/>
    <w:rsid w:val="008D26E8"/>
    <w:rsid w:val="008D2722"/>
    <w:rsid w:val="008D5157"/>
    <w:rsid w:val="008E1487"/>
    <w:rsid w:val="008E3F5A"/>
    <w:rsid w:val="008F0518"/>
    <w:rsid w:val="008F5796"/>
    <w:rsid w:val="008F6C4E"/>
    <w:rsid w:val="00901816"/>
    <w:rsid w:val="00902055"/>
    <w:rsid w:val="00904F07"/>
    <w:rsid w:val="00910C6F"/>
    <w:rsid w:val="0091205D"/>
    <w:rsid w:val="00920F9C"/>
    <w:rsid w:val="00923432"/>
    <w:rsid w:val="00923A6C"/>
    <w:rsid w:val="00924018"/>
    <w:rsid w:val="0092433D"/>
    <w:rsid w:val="009254C5"/>
    <w:rsid w:val="00927697"/>
    <w:rsid w:val="00932518"/>
    <w:rsid w:val="00933BCA"/>
    <w:rsid w:val="00935CCF"/>
    <w:rsid w:val="00936915"/>
    <w:rsid w:val="00937794"/>
    <w:rsid w:val="0094064B"/>
    <w:rsid w:val="009406CC"/>
    <w:rsid w:val="0094290E"/>
    <w:rsid w:val="00943E04"/>
    <w:rsid w:val="009441C4"/>
    <w:rsid w:val="009465CC"/>
    <w:rsid w:val="00947CC5"/>
    <w:rsid w:val="009503E8"/>
    <w:rsid w:val="00950C06"/>
    <w:rsid w:val="00951C35"/>
    <w:rsid w:val="009544C7"/>
    <w:rsid w:val="00954C96"/>
    <w:rsid w:val="00955D3E"/>
    <w:rsid w:val="0096157C"/>
    <w:rsid w:val="00962028"/>
    <w:rsid w:val="00964101"/>
    <w:rsid w:val="00967621"/>
    <w:rsid w:val="009705DF"/>
    <w:rsid w:val="0097144B"/>
    <w:rsid w:val="00974324"/>
    <w:rsid w:val="00980D9A"/>
    <w:rsid w:val="009814FE"/>
    <w:rsid w:val="00983384"/>
    <w:rsid w:val="00985E93"/>
    <w:rsid w:val="00986E38"/>
    <w:rsid w:val="00987F0D"/>
    <w:rsid w:val="00993697"/>
    <w:rsid w:val="00993A07"/>
    <w:rsid w:val="00995E38"/>
    <w:rsid w:val="009A056C"/>
    <w:rsid w:val="009A2628"/>
    <w:rsid w:val="009A33F6"/>
    <w:rsid w:val="009A77B3"/>
    <w:rsid w:val="009B0762"/>
    <w:rsid w:val="009B3E96"/>
    <w:rsid w:val="009B4F1C"/>
    <w:rsid w:val="009B5ADC"/>
    <w:rsid w:val="009C0B93"/>
    <w:rsid w:val="009C2E89"/>
    <w:rsid w:val="009C726A"/>
    <w:rsid w:val="009D0B8E"/>
    <w:rsid w:val="009D0F96"/>
    <w:rsid w:val="009D31CC"/>
    <w:rsid w:val="009D3E1A"/>
    <w:rsid w:val="009D716A"/>
    <w:rsid w:val="009E63FE"/>
    <w:rsid w:val="009E6CCC"/>
    <w:rsid w:val="009E6FB5"/>
    <w:rsid w:val="009E7342"/>
    <w:rsid w:val="009E7C24"/>
    <w:rsid w:val="009F3156"/>
    <w:rsid w:val="009F465E"/>
    <w:rsid w:val="009F652A"/>
    <w:rsid w:val="009F6600"/>
    <w:rsid w:val="00A03517"/>
    <w:rsid w:val="00A0368E"/>
    <w:rsid w:val="00A03B8F"/>
    <w:rsid w:val="00A055C6"/>
    <w:rsid w:val="00A05AF5"/>
    <w:rsid w:val="00A0687E"/>
    <w:rsid w:val="00A0756A"/>
    <w:rsid w:val="00A109CB"/>
    <w:rsid w:val="00A10FBE"/>
    <w:rsid w:val="00A11052"/>
    <w:rsid w:val="00A14585"/>
    <w:rsid w:val="00A17BFC"/>
    <w:rsid w:val="00A2063C"/>
    <w:rsid w:val="00A22622"/>
    <w:rsid w:val="00A23F28"/>
    <w:rsid w:val="00A25857"/>
    <w:rsid w:val="00A27313"/>
    <w:rsid w:val="00A32498"/>
    <w:rsid w:val="00A3385A"/>
    <w:rsid w:val="00A33DA9"/>
    <w:rsid w:val="00A34298"/>
    <w:rsid w:val="00A35F56"/>
    <w:rsid w:val="00A43F31"/>
    <w:rsid w:val="00A445B0"/>
    <w:rsid w:val="00A469FE"/>
    <w:rsid w:val="00A47266"/>
    <w:rsid w:val="00A47C84"/>
    <w:rsid w:val="00A50717"/>
    <w:rsid w:val="00A52E76"/>
    <w:rsid w:val="00A545BC"/>
    <w:rsid w:val="00A5543B"/>
    <w:rsid w:val="00A56211"/>
    <w:rsid w:val="00A62238"/>
    <w:rsid w:val="00A62307"/>
    <w:rsid w:val="00A62F93"/>
    <w:rsid w:val="00A72CC8"/>
    <w:rsid w:val="00A73441"/>
    <w:rsid w:val="00A7386E"/>
    <w:rsid w:val="00A742C9"/>
    <w:rsid w:val="00A75B5C"/>
    <w:rsid w:val="00A75E42"/>
    <w:rsid w:val="00A77549"/>
    <w:rsid w:val="00A7774D"/>
    <w:rsid w:val="00A8276A"/>
    <w:rsid w:val="00A85D81"/>
    <w:rsid w:val="00A8690B"/>
    <w:rsid w:val="00A91EEA"/>
    <w:rsid w:val="00A9367C"/>
    <w:rsid w:val="00A93CE6"/>
    <w:rsid w:val="00A94927"/>
    <w:rsid w:val="00AA43FE"/>
    <w:rsid w:val="00AA5544"/>
    <w:rsid w:val="00AA5AB1"/>
    <w:rsid w:val="00AA5C3E"/>
    <w:rsid w:val="00AA7722"/>
    <w:rsid w:val="00AB067C"/>
    <w:rsid w:val="00AB23D1"/>
    <w:rsid w:val="00AB6D3E"/>
    <w:rsid w:val="00AC00C4"/>
    <w:rsid w:val="00AC0E6D"/>
    <w:rsid w:val="00AC0E8A"/>
    <w:rsid w:val="00AC2ACE"/>
    <w:rsid w:val="00AC3613"/>
    <w:rsid w:val="00AC385B"/>
    <w:rsid w:val="00AC3961"/>
    <w:rsid w:val="00AC40C3"/>
    <w:rsid w:val="00AC6362"/>
    <w:rsid w:val="00AD0E81"/>
    <w:rsid w:val="00AD1552"/>
    <w:rsid w:val="00AD256C"/>
    <w:rsid w:val="00AD26EC"/>
    <w:rsid w:val="00AD485A"/>
    <w:rsid w:val="00AE081B"/>
    <w:rsid w:val="00AE39AD"/>
    <w:rsid w:val="00AE4933"/>
    <w:rsid w:val="00AE5202"/>
    <w:rsid w:val="00AF0B1E"/>
    <w:rsid w:val="00AF28A5"/>
    <w:rsid w:val="00AF30A0"/>
    <w:rsid w:val="00AF7AD9"/>
    <w:rsid w:val="00B001C8"/>
    <w:rsid w:val="00B10175"/>
    <w:rsid w:val="00B11113"/>
    <w:rsid w:val="00B11AE6"/>
    <w:rsid w:val="00B1213A"/>
    <w:rsid w:val="00B14887"/>
    <w:rsid w:val="00B1577F"/>
    <w:rsid w:val="00B1737A"/>
    <w:rsid w:val="00B174CD"/>
    <w:rsid w:val="00B21452"/>
    <w:rsid w:val="00B214AD"/>
    <w:rsid w:val="00B233E9"/>
    <w:rsid w:val="00B2520A"/>
    <w:rsid w:val="00B30D2C"/>
    <w:rsid w:val="00B31C19"/>
    <w:rsid w:val="00B32960"/>
    <w:rsid w:val="00B32A3D"/>
    <w:rsid w:val="00B32C21"/>
    <w:rsid w:val="00B352C3"/>
    <w:rsid w:val="00B412B0"/>
    <w:rsid w:val="00B44619"/>
    <w:rsid w:val="00B458A8"/>
    <w:rsid w:val="00B46335"/>
    <w:rsid w:val="00B47417"/>
    <w:rsid w:val="00B47B5E"/>
    <w:rsid w:val="00B51D70"/>
    <w:rsid w:val="00B5314B"/>
    <w:rsid w:val="00B56D8A"/>
    <w:rsid w:val="00B61121"/>
    <w:rsid w:val="00B620D7"/>
    <w:rsid w:val="00B62F77"/>
    <w:rsid w:val="00B6376F"/>
    <w:rsid w:val="00B63AF0"/>
    <w:rsid w:val="00B65959"/>
    <w:rsid w:val="00B65C4D"/>
    <w:rsid w:val="00B65F7C"/>
    <w:rsid w:val="00B6672E"/>
    <w:rsid w:val="00B71110"/>
    <w:rsid w:val="00B748C3"/>
    <w:rsid w:val="00B759D4"/>
    <w:rsid w:val="00B75F8C"/>
    <w:rsid w:val="00B823DA"/>
    <w:rsid w:val="00B84681"/>
    <w:rsid w:val="00B85CEB"/>
    <w:rsid w:val="00B87F15"/>
    <w:rsid w:val="00B9078D"/>
    <w:rsid w:val="00B91025"/>
    <w:rsid w:val="00B91B40"/>
    <w:rsid w:val="00B93BD8"/>
    <w:rsid w:val="00B93F11"/>
    <w:rsid w:val="00B955D9"/>
    <w:rsid w:val="00B9585E"/>
    <w:rsid w:val="00B9639F"/>
    <w:rsid w:val="00B96CD5"/>
    <w:rsid w:val="00B96F4B"/>
    <w:rsid w:val="00BA136D"/>
    <w:rsid w:val="00BA3C0B"/>
    <w:rsid w:val="00BA40D3"/>
    <w:rsid w:val="00BA572D"/>
    <w:rsid w:val="00BA5D82"/>
    <w:rsid w:val="00BA6F66"/>
    <w:rsid w:val="00BB15C2"/>
    <w:rsid w:val="00BB1851"/>
    <w:rsid w:val="00BB1EF4"/>
    <w:rsid w:val="00BB4080"/>
    <w:rsid w:val="00BB4734"/>
    <w:rsid w:val="00BB5995"/>
    <w:rsid w:val="00BB6073"/>
    <w:rsid w:val="00BB7F9F"/>
    <w:rsid w:val="00BC3400"/>
    <w:rsid w:val="00BC352F"/>
    <w:rsid w:val="00BC3BE3"/>
    <w:rsid w:val="00BC7F32"/>
    <w:rsid w:val="00BD18BB"/>
    <w:rsid w:val="00BD6000"/>
    <w:rsid w:val="00BE09B8"/>
    <w:rsid w:val="00BE0FE6"/>
    <w:rsid w:val="00BE25A2"/>
    <w:rsid w:val="00BE35C1"/>
    <w:rsid w:val="00BF37B8"/>
    <w:rsid w:val="00BF38B2"/>
    <w:rsid w:val="00BF504B"/>
    <w:rsid w:val="00BF5A48"/>
    <w:rsid w:val="00BF6980"/>
    <w:rsid w:val="00BF6CF2"/>
    <w:rsid w:val="00C001B4"/>
    <w:rsid w:val="00C0231B"/>
    <w:rsid w:val="00C0275D"/>
    <w:rsid w:val="00C03DFC"/>
    <w:rsid w:val="00C1277F"/>
    <w:rsid w:val="00C1611A"/>
    <w:rsid w:val="00C20EC2"/>
    <w:rsid w:val="00C21CAB"/>
    <w:rsid w:val="00C24FF2"/>
    <w:rsid w:val="00C25794"/>
    <w:rsid w:val="00C268BC"/>
    <w:rsid w:val="00C30700"/>
    <w:rsid w:val="00C30AD3"/>
    <w:rsid w:val="00C31084"/>
    <w:rsid w:val="00C31C43"/>
    <w:rsid w:val="00C31F1B"/>
    <w:rsid w:val="00C331BA"/>
    <w:rsid w:val="00C34DD7"/>
    <w:rsid w:val="00C351B4"/>
    <w:rsid w:val="00C375D6"/>
    <w:rsid w:val="00C46B92"/>
    <w:rsid w:val="00C5088B"/>
    <w:rsid w:val="00C53572"/>
    <w:rsid w:val="00C545B5"/>
    <w:rsid w:val="00C577BA"/>
    <w:rsid w:val="00C60216"/>
    <w:rsid w:val="00C60256"/>
    <w:rsid w:val="00C60A29"/>
    <w:rsid w:val="00C63AC2"/>
    <w:rsid w:val="00C65A31"/>
    <w:rsid w:val="00C677F4"/>
    <w:rsid w:val="00C73BC9"/>
    <w:rsid w:val="00C7424F"/>
    <w:rsid w:val="00C7435B"/>
    <w:rsid w:val="00C80B90"/>
    <w:rsid w:val="00C80DEC"/>
    <w:rsid w:val="00C9181F"/>
    <w:rsid w:val="00C93779"/>
    <w:rsid w:val="00C97DAC"/>
    <w:rsid w:val="00CA1233"/>
    <w:rsid w:val="00CA3CA5"/>
    <w:rsid w:val="00CA50F0"/>
    <w:rsid w:val="00CA64E3"/>
    <w:rsid w:val="00CA67AE"/>
    <w:rsid w:val="00CA6EA0"/>
    <w:rsid w:val="00CA6F9B"/>
    <w:rsid w:val="00CB1003"/>
    <w:rsid w:val="00CB2F5D"/>
    <w:rsid w:val="00CB323C"/>
    <w:rsid w:val="00CB7D96"/>
    <w:rsid w:val="00CC07AF"/>
    <w:rsid w:val="00CC2B6C"/>
    <w:rsid w:val="00CC6A4F"/>
    <w:rsid w:val="00CC753D"/>
    <w:rsid w:val="00CC7CDE"/>
    <w:rsid w:val="00CD2594"/>
    <w:rsid w:val="00CD28AB"/>
    <w:rsid w:val="00CD2DD4"/>
    <w:rsid w:val="00CD2EF5"/>
    <w:rsid w:val="00CD3823"/>
    <w:rsid w:val="00CD6846"/>
    <w:rsid w:val="00CD6F85"/>
    <w:rsid w:val="00CD7756"/>
    <w:rsid w:val="00CD79FD"/>
    <w:rsid w:val="00CE04BD"/>
    <w:rsid w:val="00CE167A"/>
    <w:rsid w:val="00CE61B8"/>
    <w:rsid w:val="00CE6BB0"/>
    <w:rsid w:val="00CE73C2"/>
    <w:rsid w:val="00CF02C3"/>
    <w:rsid w:val="00CF6065"/>
    <w:rsid w:val="00D003C5"/>
    <w:rsid w:val="00D00FC7"/>
    <w:rsid w:val="00D02041"/>
    <w:rsid w:val="00D06765"/>
    <w:rsid w:val="00D07659"/>
    <w:rsid w:val="00D07A91"/>
    <w:rsid w:val="00D10AA0"/>
    <w:rsid w:val="00D12725"/>
    <w:rsid w:val="00D12B74"/>
    <w:rsid w:val="00D130A4"/>
    <w:rsid w:val="00D137F4"/>
    <w:rsid w:val="00D156AE"/>
    <w:rsid w:val="00D16C17"/>
    <w:rsid w:val="00D25E46"/>
    <w:rsid w:val="00D2685A"/>
    <w:rsid w:val="00D268C4"/>
    <w:rsid w:val="00D309C5"/>
    <w:rsid w:val="00D44D61"/>
    <w:rsid w:val="00D451F7"/>
    <w:rsid w:val="00D4756C"/>
    <w:rsid w:val="00D50AB8"/>
    <w:rsid w:val="00D5160E"/>
    <w:rsid w:val="00D56B86"/>
    <w:rsid w:val="00D57AF7"/>
    <w:rsid w:val="00D70661"/>
    <w:rsid w:val="00D73B77"/>
    <w:rsid w:val="00D7700F"/>
    <w:rsid w:val="00D773C5"/>
    <w:rsid w:val="00D82C83"/>
    <w:rsid w:val="00D82D6C"/>
    <w:rsid w:val="00D840F2"/>
    <w:rsid w:val="00D84473"/>
    <w:rsid w:val="00D8721F"/>
    <w:rsid w:val="00D91AC5"/>
    <w:rsid w:val="00D92534"/>
    <w:rsid w:val="00D934FB"/>
    <w:rsid w:val="00D937B8"/>
    <w:rsid w:val="00D93EA9"/>
    <w:rsid w:val="00D95115"/>
    <w:rsid w:val="00D97A38"/>
    <w:rsid w:val="00DA2B74"/>
    <w:rsid w:val="00DA3586"/>
    <w:rsid w:val="00DA399A"/>
    <w:rsid w:val="00DA3B8F"/>
    <w:rsid w:val="00DA74DB"/>
    <w:rsid w:val="00DB1F62"/>
    <w:rsid w:val="00DB283A"/>
    <w:rsid w:val="00DB2BA1"/>
    <w:rsid w:val="00DB383A"/>
    <w:rsid w:val="00DB4FDE"/>
    <w:rsid w:val="00DB6A8E"/>
    <w:rsid w:val="00DB7813"/>
    <w:rsid w:val="00DC1C57"/>
    <w:rsid w:val="00DC2D4A"/>
    <w:rsid w:val="00DC4357"/>
    <w:rsid w:val="00DC4E6A"/>
    <w:rsid w:val="00DD0EA7"/>
    <w:rsid w:val="00DD1F72"/>
    <w:rsid w:val="00DD1FB3"/>
    <w:rsid w:val="00DD40C2"/>
    <w:rsid w:val="00DD51FC"/>
    <w:rsid w:val="00DE0A4B"/>
    <w:rsid w:val="00DE140F"/>
    <w:rsid w:val="00DE2BE2"/>
    <w:rsid w:val="00DE2FC3"/>
    <w:rsid w:val="00DE493F"/>
    <w:rsid w:val="00DE5477"/>
    <w:rsid w:val="00DF20B2"/>
    <w:rsid w:val="00DF2108"/>
    <w:rsid w:val="00DF2ABE"/>
    <w:rsid w:val="00DF2E59"/>
    <w:rsid w:val="00DF31B5"/>
    <w:rsid w:val="00DF4F9E"/>
    <w:rsid w:val="00DF5B84"/>
    <w:rsid w:val="00DF66C1"/>
    <w:rsid w:val="00DF71C9"/>
    <w:rsid w:val="00DF7208"/>
    <w:rsid w:val="00E002ED"/>
    <w:rsid w:val="00E016B6"/>
    <w:rsid w:val="00E01F3D"/>
    <w:rsid w:val="00E026F9"/>
    <w:rsid w:val="00E03F6D"/>
    <w:rsid w:val="00E04CF5"/>
    <w:rsid w:val="00E0503D"/>
    <w:rsid w:val="00E056F2"/>
    <w:rsid w:val="00E10FF2"/>
    <w:rsid w:val="00E155E3"/>
    <w:rsid w:val="00E15AE5"/>
    <w:rsid w:val="00E1642E"/>
    <w:rsid w:val="00E166ED"/>
    <w:rsid w:val="00E22A2F"/>
    <w:rsid w:val="00E22F74"/>
    <w:rsid w:val="00E242A6"/>
    <w:rsid w:val="00E246F8"/>
    <w:rsid w:val="00E25F08"/>
    <w:rsid w:val="00E279B0"/>
    <w:rsid w:val="00E27D05"/>
    <w:rsid w:val="00E32D52"/>
    <w:rsid w:val="00E32EE0"/>
    <w:rsid w:val="00E351AD"/>
    <w:rsid w:val="00E3608C"/>
    <w:rsid w:val="00E403FF"/>
    <w:rsid w:val="00E412EE"/>
    <w:rsid w:val="00E423AF"/>
    <w:rsid w:val="00E43369"/>
    <w:rsid w:val="00E43D10"/>
    <w:rsid w:val="00E44EA5"/>
    <w:rsid w:val="00E45ACD"/>
    <w:rsid w:val="00E5022D"/>
    <w:rsid w:val="00E51502"/>
    <w:rsid w:val="00E5439A"/>
    <w:rsid w:val="00E652A1"/>
    <w:rsid w:val="00E7316F"/>
    <w:rsid w:val="00E7587E"/>
    <w:rsid w:val="00E8023C"/>
    <w:rsid w:val="00E83251"/>
    <w:rsid w:val="00E86627"/>
    <w:rsid w:val="00E86C30"/>
    <w:rsid w:val="00E876A6"/>
    <w:rsid w:val="00E900A8"/>
    <w:rsid w:val="00EA2369"/>
    <w:rsid w:val="00EA3CB2"/>
    <w:rsid w:val="00EA6E58"/>
    <w:rsid w:val="00EB2649"/>
    <w:rsid w:val="00EB2C8A"/>
    <w:rsid w:val="00EB3386"/>
    <w:rsid w:val="00EB3E9C"/>
    <w:rsid w:val="00EB5E5D"/>
    <w:rsid w:val="00EB5E63"/>
    <w:rsid w:val="00EB5E85"/>
    <w:rsid w:val="00EB61D5"/>
    <w:rsid w:val="00EB6CAE"/>
    <w:rsid w:val="00EB7059"/>
    <w:rsid w:val="00EC108B"/>
    <w:rsid w:val="00EC2B9D"/>
    <w:rsid w:val="00ED2F77"/>
    <w:rsid w:val="00ED3D12"/>
    <w:rsid w:val="00ED3F2C"/>
    <w:rsid w:val="00EE12A1"/>
    <w:rsid w:val="00EE49BC"/>
    <w:rsid w:val="00EE63A0"/>
    <w:rsid w:val="00EF0FC4"/>
    <w:rsid w:val="00EF1565"/>
    <w:rsid w:val="00EF37E5"/>
    <w:rsid w:val="00EF401D"/>
    <w:rsid w:val="00EF44EA"/>
    <w:rsid w:val="00EF5F90"/>
    <w:rsid w:val="00EF649A"/>
    <w:rsid w:val="00F039E4"/>
    <w:rsid w:val="00F044A9"/>
    <w:rsid w:val="00F0469A"/>
    <w:rsid w:val="00F07E67"/>
    <w:rsid w:val="00F11B6D"/>
    <w:rsid w:val="00F11BFC"/>
    <w:rsid w:val="00F11CF1"/>
    <w:rsid w:val="00F15882"/>
    <w:rsid w:val="00F15C2B"/>
    <w:rsid w:val="00F15D41"/>
    <w:rsid w:val="00F17F13"/>
    <w:rsid w:val="00F235F3"/>
    <w:rsid w:val="00F24DF5"/>
    <w:rsid w:val="00F25409"/>
    <w:rsid w:val="00F2679A"/>
    <w:rsid w:val="00F27B70"/>
    <w:rsid w:val="00F32582"/>
    <w:rsid w:val="00F32A72"/>
    <w:rsid w:val="00F33DDB"/>
    <w:rsid w:val="00F353E1"/>
    <w:rsid w:val="00F35510"/>
    <w:rsid w:val="00F36307"/>
    <w:rsid w:val="00F37135"/>
    <w:rsid w:val="00F41A55"/>
    <w:rsid w:val="00F425FB"/>
    <w:rsid w:val="00F431CE"/>
    <w:rsid w:val="00F4752F"/>
    <w:rsid w:val="00F5160F"/>
    <w:rsid w:val="00F52000"/>
    <w:rsid w:val="00F561E9"/>
    <w:rsid w:val="00F57DDE"/>
    <w:rsid w:val="00F603FD"/>
    <w:rsid w:val="00F71FA6"/>
    <w:rsid w:val="00F76464"/>
    <w:rsid w:val="00F77445"/>
    <w:rsid w:val="00F80C4D"/>
    <w:rsid w:val="00F81CCF"/>
    <w:rsid w:val="00F834B3"/>
    <w:rsid w:val="00F84204"/>
    <w:rsid w:val="00F84FA9"/>
    <w:rsid w:val="00F87938"/>
    <w:rsid w:val="00F907FE"/>
    <w:rsid w:val="00F90D04"/>
    <w:rsid w:val="00F91CF8"/>
    <w:rsid w:val="00F9390A"/>
    <w:rsid w:val="00F93CE7"/>
    <w:rsid w:val="00F95170"/>
    <w:rsid w:val="00F95A97"/>
    <w:rsid w:val="00F97D9C"/>
    <w:rsid w:val="00FA53D6"/>
    <w:rsid w:val="00FA549D"/>
    <w:rsid w:val="00FA6E97"/>
    <w:rsid w:val="00FA7425"/>
    <w:rsid w:val="00FB1441"/>
    <w:rsid w:val="00FB4C4F"/>
    <w:rsid w:val="00FB7CE9"/>
    <w:rsid w:val="00FC076C"/>
    <w:rsid w:val="00FC2C7D"/>
    <w:rsid w:val="00FD26EE"/>
    <w:rsid w:val="00FD3659"/>
    <w:rsid w:val="00FD5804"/>
    <w:rsid w:val="00FD616E"/>
    <w:rsid w:val="00FD6358"/>
    <w:rsid w:val="00FD7C7F"/>
    <w:rsid w:val="00FE11F1"/>
    <w:rsid w:val="00FE4178"/>
    <w:rsid w:val="00FE613E"/>
    <w:rsid w:val="00FE6A9D"/>
    <w:rsid w:val="00FF2E29"/>
    <w:rsid w:val="00FF477B"/>
    <w:rsid w:val="00FF502B"/>
    <w:rsid w:val="00FF63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8D48"/>
  <w15:chartTrackingRefBased/>
  <w15:docId w15:val="{71F1676E-DCC6-4806-87B1-1CE07715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E52"/>
    <w:pPr>
      <w:jc w:val="both"/>
    </w:pPr>
    <w:rPr>
      <w:rFonts w:ascii="Marianne" w:hAnsi="Marianne"/>
      <w:sz w:val="20"/>
    </w:rPr>
  </w:style>
  <w:style w:type="paragraph" w:styleId="Titre1">
    <w:name w:val="heading 1"/>
    <w:basedOn w:val="Normal"/>
    <w:next w:val="Normal"/>
    <w:link w:val="Titre1Car"/>
    <w:uiPriority w:val="9"/>
    <w:qFormat/>
    <w:rsid w:val="00A75E42"/>
    <w:pPr>
      <w:keepNext/>
      <w:keepLines/>
      <w:spacing w:before="120" w:after="120" w:line="360" w:lineRule="auto"/>
      <w:outlineLvl w:val="0"/>
    </w:pPr>
    <w:rPr>
      <w:rFonts w:eastAsiaTheme="majorEastAsia" w:cstheme="majorBidi"/>
      <w:b/>
      <w:color w:val="FFC000"/>
      <w:sz w:val="32"/>
      <w:szCs w:val="32"/>
    </w:rPr>
  </w:style>
  <w:style w:type="paragraph" w:styleId="Titre2">
    <w:name w:val="heading 2"/>
    <w:basedOn w:val="Normal"/>
    <w:next w:val="Normal"/>
    <w:link w:val="Titre2Car"/>
    <w:uiPriority w:val="9"/>
    <w:unhideWhenUsed/>
    <w:qFormat/>
    <w:rsid w:val="00430C6D"/>
    <w:pPr>
      <w:keepNext/>
      <w:keepLines/>
      <w:spacing w:before="40" w:after="0"/>
      <w:outlineLvl w:val="1"/>
    </w:pPr>
    <w:rPr>
      <w:rFonts w:eastAsiaTheme="majorEastAsia" w:cstheme="majorBidi"/>
      <w:b/>
      <w:szCs w:val="26"/>
    </w:rPr>
  </w:style>
  <w:style w:type="paragraph" w:styleId="Titre3">
    <w:name w:val="heading 3"/>
    <w:basedOn w:val="Normal"/>
    <w:next w:val="Normal"/>
    <w:link w:val="Titre3Car"/>
    <w:uiPriority w:val="9"/>
    <w:semiHidden/>
    <w:unhideWhenUsed/>
    <w:rsid w:val="00802D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5E42"/>
    <w:rPr>
      <w:rFonts w:ascii="Marianne" w:eastAsiaTheme="majorEastAsia" w:hAnsi="Marianne" w:cstheme="majorBidi"/>
      <w:b/>
      <w:color w:val="FFC000"/>
      <w:sz w:val="32"/>
      <w:szCs w:val="32"/>
    </w:rPr>
  </w:style>
  <w:style w:type="character" w:customStyle="1" w:styleId="Titre2Car">
    <w:name w:val="Titre 2 Car"/>
    <w:basedOn w:val="Policepardfaut"/>
    <w:link w:val="Titre2"/>
    <w:uiPriority w:val="9"/>
    <w:rsid w:val="00430C6D"/>
    <w:rPr>
      <w:rFonts w:ascii="Marianne" w:eastAsiaTheme="majorEastAsia" w:hAnsi="Marianne" w:cstheme="majorBidi"/>
      <w:b/>
      <w:sz w:val="20"/>
      <w:szCs w:val="26"/>
    </w:rPr>
  </w:style>
  <w:style w:type="character" w:customStyle="1" w:styleId="Titre3Car">
    <w:name w:val="Titre 3 Car"/>
    <w:basedOn w:val="Policepardfaut"/>
    <w:link w:val="Titre3"/>
    <w:uiPriority w:val="9"/>
    <w:semiHidden/>
    <w:rsid w:val="00802DA1"/>
    <w:rPr>
      <w:rFonts w:asciiTheme="majorHAnsi" w:eastAsiaTheme="majorEastAsia" w:hAnsiTheme="majorHAnsi" w:cstheme="majorBidi"/>
      <w:color w:val="1F3763" w:themeColor="accent1" w:themeShade="7F"/>
      <w:sz w:val="24"/>
      <w:szCs w:val="24"/>
    </w:rPr>
  </w:style>
  <w:style w:type="paragraph" w:customStyle="1" w:styleId="titre10">
    <w:name w:val="titre 1"/>
    <w:basedOn w:val="Normal"/>
    <w:link w:val="titre1Car0"/>
    <w:rsid w:val="00690D2C"/>
    <w:pPr>
      <w:spacing w:after="0" w:line="240" w:lineRule="auto"/>
      <w:ind w:left="284" w:right="-993"/>
    </w:pPr>
    <w:rPr>
      <w:b/>
      <w:bCs/>
      <w:color w:val="FFC000"/>
      <w:sz w:val="24"/>
      <w:szCs w:val="24"/>
    </w:rPr>
  </w:style>
  <w:style w:type="character" w:customStyle="1" w:styleId="titre1Car0">
    <w:name w:val="titre 1 Car"/>
    <w:basedOn w:val="Policepardfaut"/>
    <w:link w:val="titre10"/>
    <w:rsid w:val="00690D2C"/>
    <w:rPr>
      <w:rFonts w:ascii="Marianne" w:hAnsi="Marianne"/>
      <w:b/>
      <w:bCs/>
      <w:color w:val="FFC000"/>
      <w:sz w:val="24"/>
      <w:szCs w:val="24"/>
    </w:rPr>
  </w:style>
  <w:style w:type="paragraph" w:styleId="TM1">
    <w:name w:val="toc 1"/>
    <w:aliases w:val="Pays"/>
    <w:basedOn w:val="Titre1"/>
    <w:next w:val="Normal"/>
    <w:autoRedefine/>
    <w:uiPriority w:val="39"/>
    <w:unhideWhenUsed/>
    <w:rsid w:val="005071DC"/>
    <w:pPr>
      <w:tabs>
        <w:tab w:val="right" w:leader="dot" w:pos="9062"/>
      </w:tabs>
      <w:spacing w:before="0"/>
      <w:jc w:val="left"/>
    </w:pPr>
    <w:rPr>
      <w:noProof/>
      <w:sz w:val="20"/>
      <w:szCs w:val="28"/>
    </w:rPr>
  </w:style>
  <w:style w:type="paragraph" w:styleId="En-ttedetabledesmatires">
    <w:name w:val="TOC Heading"/>
    <w:basedOn w:val="Titre1"/>
    <w:next w:val="Normal"/>
    <w:uiPriority w:val="39"/>
    <w:unhideWhenUsed/>
    <w:rsid w:val="00B6672E"/>
    <w:pPr>
      <w:spacing w:before="480" w:after="240"/>
      <w:outlineLvl w:val="9"/>
    </w:pPr>
    <w:rPr>
      <w:lang w:eastAsia="fr-FR"/>
    </w:rPr>
  </w:style>
  <w:style w:type="paragraph" w:styleId="Sansinterligne">
    <w:name w:val="No Spacing"/>
    <w:uiPriority w:val="1"/>
    <w:rsid w:val="00430C6D"/>
    <w:pPr>
      <w:spacing w:after="0" w:line="240" w:lineRule="auto"/>
    </w:pPr>
  </w:style>
  <w:style w:type="character" w:styleId="Mentionnonrsolue">
    <w:name w:val="Unresolved Mention"/>
    <w:basedOn w:val="Policepardfaut"/>
    <w:uiPriority w:val="99"/>
    <w:semiHidden/>
    <w:unhideWhenUsed/>
    <w:rsid w:val="00CD2EF5"/>
    <w:rPr>
      <w:color w:val="605E5C"/>
      <w:shd w:val="clear" w:color="auto" w:fill="E1DFDD"/>
    </w:rPr>
  </w:style>
  <w:style w:type="character" w:styleId="Lienhypertexte">
    <w:name w:val="Hyperlink"/>
    <w:basedOn w:val="Policepardfaut"/>
    <w:uiPriority w:val="99"/>
    <w:unhideWhenUsed/>
    <w:rsid w:val="00430C6D"/>
    <w:rPr>
      <w:color w:val="0563C1" w:themeColor="hyperlink"/>
      <w:u w:val="single"/>
    </w:rPr>
  </w:style>
  <w:style w:type="paragraph" w:styleId="TM2">
    <w:name w:val="toc 2"/>
    <w:basedOn w:val="Titre2"/>
    <w:next w:val="Normal"/>
    <w:autoRedefine/>
    <w:uiPriority w:val="39"/>
    <w:unhideWhenUsed/>
    <w:rsid w:val="00732F00"/>
    <w:pPr>
      <w:numPr>
        <w:numId w:val="2"/>
      </w:numPr>
      <w:spacing w:after="100"/>
      <w:ind w:left="360"/>
    </w:pPr>
    <w:rPr>
      <w:b w:val="0"/>
    </w:rPr>
  </w:style>
  <w:style w:type="paragraph" w:styleId="TM3">
    <w:name w:val="toc 3"/>
    <w:basedOn w:val="Normal"/>
    <w:next w:val="Normal"/>
    <w:autoRedefine/>
    <w:uiPriority w:val="39"/>
    <w:unhideWhenUsed/>
    <w:rsid w:val="006A1E52"/>
    <w:pPr>
      <w:spacing w:after="100"/>
      <w:ind w:left="400"/>
    </w:pPr>
  </w:style>
  <w:style w:type="character" w:styleId="lev">
    <w:name w:val="Strong"/>
    <w:basedOn w:val="Policepardfaut"/>
    <w:uiPriority w:val="22"/>
    <w:rsid w:val="00086E8B"/>
    <w:rPr>
      <w:b/>
      <w:bCs/>
    </w:rPr>
  </w:style>
  <w:style w:type="character" w:styleId="Accentuationlgre">
    <w:name w:val="Subtle Emphasis"/>
    <w:basedOn w:val="Policepardfaut"/>
    <w:uiPriority w:val="19"/>
    <w:rsid w:val="00086E8B"/>
    <w:rPr>
      <w:i/>
      <w:iCs/>
      <w:color w:val="404040" w:themeColor="text1" w:themeTint="BF"/>
    </w:rPr>
  </w:style>
  <w:style w:type="paragraph" w:customStyle="1" w:styleId="BREVESECOPieddepage">
    <w:name w:val="BREVES ECO Pied de page"/>
    <w:basedOn w:val="Normal"/>
    <w:link w:val="BREVESECOPieddepageCar"/>
    <w:qFormat/>
    <w:rsid w:val="00F57DDE"/>
    <w:pPr>
      <w:spacing w:after="120"/>
      <w:jc w:val="left"/>
    </w:pPr>
    <w:rPr>
      <w:rFonts w:ascii="Marianne Light" w:hAnsi="Marianne Light"/>
      <w:sz w:val="18"/>
      <w:szCs w:val="18"/>
    </w:rPr>
  </w:style>
  <w:style w:type="character" w:customStyle="1" w:styleId="BREVESECOPieddepageCar">
    <w:name w:val="BREVES ECO Pied de page Car"/>
    <w:basedOn w:val="Policepardfaut"/>
    <w:link w:val="BREVESECOPieddepage"/>
    <w:rsid w:val="00F57DDE"/>
    <w:rPr>
      <w:rFonts w:ascii="Marianne Light" w:hAnsi="Marianne Light"/>
      <w:sz w:val="18"/>
      <w:szCs w:val="18"/>
    </w:rPr>
  </w:style>
  <w:style w:type="paragraph" w:styleId="En-tte">
    <w:name w:val="header"/>
    <w:basedOn w:val="Normal"/>
    <w:link w:val="En-tteCar"/>
    <w:uiPriority w:val="99"/>
    <w:unhideWhenUsed/>
    <w:rsid w:val="007121A6"/>
    <w:pPr>
      <w:tabs>
        <w:tab w:val="center" w:pos="4536"/>
        <w:tab w:val="right" w:pos="9072"/>
      </w:tabs>
      <w:spacing w:after="0" w:line="240" w:lineRule="auto"/>
    </w:pPr>
  </w:style>
  <w:style w:type="character" w:customStyle="1" w:styleId="En-tteCar">
    <w:name w:val="En-tête Car"/>
    <w:basedOn w:val="Policepardfaut"/>
    <w:link w:val="En-tte"/>
    <w:uiPriority w:val="99"/>
    <w:rsid w:val="007121A6"/>
    <w:rPr>
      <w:rFonts w:ascii="Marianne" w:hAnsi="Marianne"/>
      <w:sz w:val="20"/>
    </w:rPr>
  </w:style>
  <w:style w:type="paragraph" w:styleId="Pieddepage">
    <w:name w:val="footer"/>
    <w:basedOn w:val="Normal"/>
    <w:link w:val="PieddepageCar"/>
    <w:uiPriority w:val="99"/>
    <w:unhideWhenUsed/>
    <w:rsid w:val="007121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21A6"/>
    <w:rPr>
      <w:rFonts w:ascii="Marianne" w:hAnsi="Marianne"/>
      <w:sz w:val="20"/>
    </w:rPr>
  </w:style>
  <w:style w:type="paragraph" w:styleId="TM4">
    <w:name w:val="toc 4"/>
    <w:basedOn w:val="Normal"/>
    <w:next w:val="Normal"/>
    <w:autoRedefine/>
    <w:uiPriority w:val="39"/>
    <w:unhideWhenUsed/>
    <w:rsid w:val="00DB383A"/>
    <w:pPr>
      <w:spacing w:after="100"/>
      <w:ind w:left="660"/>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DB383A"/>
    <w:pPr>
      <w:spacing w:after="100"/>
      <w:ind w:left="88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DB383A"/>
    <w:pPr>
      <w:spacing w:after="100"/>
      <w:ind w:left="110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DB383A"/>
    <w:pPr>
      <w:spacing w:after="100"/>
      <w:ind w:left="132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DB383A"/>
    <w:pPr>
      <w:spacing w:after="100"/>
      <w:ind w:left="154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DB383A"/>
    <w:pPr>
      <w:spacing w:after="100"/>
      <w:ind w:left="1760"/>
      <w:jc w:val="left"/>
    </w:pPr>
    <w:rPr>
      <w:rFonts w:asciiTheme="minorHAnsi" w:eastAsiaTheme="minorEastAsia" w:hAnsiTheme="minorHAnsi"/>
      <w:sz w:val="22"/>
      <w:lang w:eastAsia="fr-FR"/>
    </w:rPr>
  </w:style>
  <w:style w:type="character" w:styleId="Marquedecommentaire">
    <w:name w:val="annotation reference"/>
    <w:basedOn w:val="Policepardfaut"/>
    <w:uiPriority w:val="99"/>
    <w:semiHidden/>
    <w:unhideWhenUsed/>
    <w:rsid w:val="00876EDE"/>
    <w:rPr>
      <w:sz w:val="16"/>
      <w:szCs w:val="16"/>
    </w:rPr>
  </w:style>
  <w:style w:type="paragraph" w:styleId="Commentaire">
    <w:name w:val="annotation text"/>
    <w:basedOn w:val="Normal"/>
    <w:link w:val="CommentaireCar"/>
    <w:uiPriority w:val="99"/>
    <w:semiHidden/>
    <w:unhideWhenUsed/>
    <w:rsid w:val="00876EDE"/>
    <w:pPr>
      <w:spacing w:line="240" w:lineRule="auto"/>
    </w:pPr>
    <w:rPr>
      <w:szCs w:val="20"/>
    </w:rPr>
  </w:style>
  <w:style w:type="character" w:customStyle="1" w:styleId="CommentaireCar">
    <w:name w:val="Commentaire Car"/>
    <w:basedOn w:val="Policepardfaut"/>
    <w:link w:val="Commentaire"/>
    <w:uiPriority w:val="99"/>
    <w:semiHidden/>
    <w:rsid w:val="00876EDE"/>
    <w:rPr>
      <w:rFonts w:ascii="Marianne" w:hAnsi="Marianne"/>
      <w:sz w:val="20"/>
      <w:szCs w:val="20"/>
    </w:rPr>
  </w:style>
  <w:style w:type="paragraph" w:styleId="Objetducommentaire">
    <w:name w:val="annotation subject"/>
    <w:basedOn w:val="Commentaire"/>
    <w:next w:val="Commentaire"/>
    <w:link w:val="ObjetducommentaireCar"/>
    <w:uiPriority w:val="99"/>
    <w:semiHidden/>
    <w:unhideWhenUsed/>
    <w:rsid w:val="00876EDE"/>
    <w:rPr>
      <w:b/>
      <w:bCs/>
    </w:rPr>
  </w:style>
  <w:style w:type="character" w:customStyle="1" w:styleId="ObjetducommentaireCar">
    <w:name w:val="Objet du commentaire Car"/>
    <w:basedOn w:val="CommentaireCar"/>
    <w:link w:val="Objetducommentaire"/>
    <w:uiPriority w:val="99"/>
    <w:semiHidden/>
    <w:rsid w:val="00876EDE"/>
    <w:rPr>
      <w:rFonts w:ascii="Marianne" w:hAnsi="Marianne"/>
      <w:b/>
      <w:bCs/>
      <w:sz w:val="20"/>
      <w:szCs w:val="20"/>
    </w:rPr>
  </w:style>
  <w:style w:type="paragraph" w:styleId="Rvision">
    <w:name w:val="Revision"/>
    <w:hidden/>
    <w:uiPriority w:val="99"/>
    <w:semiHidden/>
    <w:rsid w:val="008D2722"/>
    <w:pPr>
      <w:spacing w:after="0" w:line="240" w:lineRule="auto"/>
    </w:pPr>
    <w:rPr>
      <w:rFonts w:ascii="Marianne" w:hAnsi="Marianne"/>
      <w:sz w:val="20"/>
    </w:rPr>
  </w:style>
  <w:style w:type="character" w:styleId="Lienhypertextesuivivisit">
    <w:name w:val="FollowedHyperlink"/>
    <w:basedOn w:val="Policepardfaut"/>
    <w:uiPriority w:val="99"/>
    <w:semiHidden/>
    <w:unhideWhenUsed/>
    <w:rsid w:val="00950C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355">
      <w:bodyDiv w:val="1"/>
      <w:marLeft w:val="0"/>
      <w:marRight w:val="0"/>
      <w:marTop w:val="0"/>
      <w:marBottom w:val="0"/>
      <w:divBdr>
        <w:top w:val="none" w:sz="0" w:space="0" w:color="auto"/>
        <w:left w:val="none" w:sz="0" w:space="0" w:color="auto"/>
        <w:bottom w:val="none" w:sz="0" w:space="0" w:color="auto"/>
        <w:right w:val="none" w:sz="0" w:space="0" w:color="auto"/>
      </w:divBdr>
    </w:div>
    <w:div w:id="1208113">
      <w:bodyDiv w:val="1"/>
      <w:marLeft w:val="0"/>
      <w:marRight w:val="0"/>
      <w:marTop w:val="0"/>
      <w:marBottom w:val="0"/>
      <w:divBdr>
        <w:top w:val="none" w:sz="0" w:space="0" w:color="auto"/>
        <w:left w:val="none" w:sz="0" w:space="0" w:color="auto"/>
        <w:bottom w:val="none" w:sz="0" w:space="0" w:color="auto"/>
        <w:right w:val="none" w:sz="0" w:space="0" w:color="auto"/>
      </w:divBdr>
    </w:div>
    <w:div w:id="2972312">
      <w:bodyDiv w:val="1"/>
      <w:marLeft w:val="0"/>
      <w:marRight w:val="0"/>
      <w:marTop w:val="0"/>
      <w:marBottom w:val="0"/>
      <w:divBdr>
        <w:top w:val="none" w:sz="0" w:space="0" w:color="auto"/>
        <w:left w:val="none" w:sz="0" w:space="0" w:color="auto"/>
        <w:bottom w:val="none" w:sz="0" w:space="0" w:color="auto"/>
        <w:right w:val="none" w:sz="0" w:space="0" w:color="auto"/>
      </w:divBdr>
    </w:div>
    <w:div w:id="4527852">
      <w:bodyDiv w:val="1"/>
      <w:marLeft w:val="0"/>
      <w:marRight w:val="0"/>
      <w:marTop w:val="0"/>
      <w:marBottom w:val="0"/>
      <w:divBdr>
        <w:top w:val="none" w:sz="0" w:space="0" w:color="auto"/>
        <w:left w:val="none" w:sz="0" w:space="0" w:color="auto"/>
        <w:bottom w:val="none" w:sz="0" w:space="0" w:color="auto"/>
        <w:right w:val="none" w:sz="0" w:space="0" w:color="auto"/>
      </w:divBdr>
    </w:div>
    <w:div w:id="5333835">
      <w:bodyDiv w:val="1"/>
      <w:marLeft w:val="0"/>
      <w:marRight w:val="0"/>
      <w:marTop w:val="0"/>
      <w:marBottom w:val="0"/>
      <w:divBdr>
        <w:top w:val="none" w:sz="0" w:space="0" w:color="auto"/>
        <w:left w:val="none" w:sz="0" w:space="0" w:color="auto"/>
        <w:bottom w:val="none" w:sz="0" w:space="0" w:color="auto"/>
        <w:right w:val="none" w:sz="0" w:space="0" w:color="auto"/>
      </w:divBdr>
    </w:div>
    <w:div w:id="6374209">
      <w:bodyDiv w:val="1"/>
      <w:marLeft w:val="0"/>
      <w:marRight w:val="0"/>
      <w:marTop w:val="0"/>
      <w:marBottom w:val="0"/>
      <w:divBdr>
        <w:top w:val="none" w:sz="0" w:space="0" w:color="auto"/>
        <w:left w:val="none" w:sz="0" w:space="0" w:color="auto"/>
        <w:bottom w:val="none" w:sz="0" w:space="0" w:color="auto"/>
        <w:right w:val="none" w:sz="0" w:space="0" w:color="auto"/>
      </w:divBdr>
    </w:div>
    <w:div w:id="10112750">
      <w:bodyDiv w:val="1"/>
      <w:marLeft w:val="0"/>
      <w:marRight w:val="0"/>
      <w:marTop w:val="0"/>
      <w:marBottom w:val="0"/>
      <w:divBdr>
        <w:top w:val="none" w:sz="0" w:space="0" w:color="auto"/>
        <w:left w:val="none" w:sz="0" w:space="0" w:color="auto"/>
        <w:bottom w:val="none" w:sz="0" w:space="0" w:color="auto"/>
        <w:right w:val="none" w:sz="0" w:space="0" w:color="auto"/>
      </w:divBdr>
    </w:div>
    <w:div w:id="13770582">
      <w:bodyDiv w:val="1"/>
      <w:marLeft w:val="0"/>
      <w:marRight w:val="0"/>
      <w:marTop w:val="0"/>
      <w:marBottom w:val="0"/>
      <w:divBdr>
        <w:top w:val="none" w:sz="0" w:space="0" w:color="auto"/>
        <w:left w:val="none" w:sz="0" w:space="0" w:color="auto"/>
        <w:bottom w:val="none" w:sz="0" w:space="0" w:color="auto"/>
        <w:right w:val="none" w:sz="0" w:space="0" w:color="auto"/>
      </w:divBdr>
    </w:div>
    <w:div w:id="15159463">
      <w:bodyDiv w:val="1"/>
      <w:marLeft w:val="0"/>
      <w:marRight w:val="0"/>
      <w:marTop w:val="0"/>
      <w:marBottom w:val="0"/>
      <w:divBdr>
        <w:top w:val="none" w:sz="0" w:space="0" w:color="auto"/>
        <w:left w:val="none" w:sz="0" w:space="0" w:color="auto"/>
        <w:bottom w:val="none" w:sz="0" w:space="0" w:color="auto"/>
        <w:right w:val="none" w:sz="0" w:space="0" w:color="auto"/>
      </w:divBdr>
    </w:div>
    <w:div w:id="15473688">
      <w:bodyDiv w:val="1"/>
      <w:marLeft w:val="0"/>
      <w:marRight w:val="0"/>
      <w:marTop w:val="0"/>
      <w:marBottom w:val="0"/>
      <w:divBdr>
        <w:top w:val="none" w:sz="0" w:space="0" w:color="auto"/>
        <w:left w:val="none" w:sz="0" w:space="0" w:color="auto"/>
        <w:bottom w:val="none" w:sz="0" w:space="0" w:color="auto"/>
        <w:right w:val="none" w:sz="0" w:space="0" w:color="auto"/>
      </w:divBdr>
    </w:div>
    <w:div w:id="16857623">
      <w:bodyDiv w:val="1"/>
      <w:marLeft w:val="0"/>
      <w:marRight w:val="0"/>
      <w:marTop w:val="0"/>
      <w:marBottom w:val="0"/>
      <w:divBdr>
        <w:top w:val="none" w:sz="0" w:space="0" w:color="auto"/>
        <w:left w:val="none" w:sz="0" w:space="0" w:color="auto"/>
        <w:bottom w:val="none" w:sz="0" w:space="0" w:color="auto"/>
        <w:right w:val="none" w:sz="0" w:space="0" w:color="auto"/>
      </w:divBdr>
    </w:div>
    <w:div w:id="19548208">
      <w:bodyDiv w:val="1"/>
      <w:marLeft w:val="0"/>
      <w:marRight w:val="0"/>
      <w:marTop w:val="0"/>
      <w:marBottom w:val="0"/>
      <w:divBdr>
        <w:top w:val="none" w:sz="0" w:space="0" w:color="auto"/>
        <w:left w:val="none" w:sz="0" w:space="0" w:color="auto"/>
        <w:bottom w:val="none" w:sz="0" w:space="0" w:color="auto"/>
        <w:right w:val="none" w:sz="0" w:space="0" w:color="auto"/>
      </w:divBdr>
    </w:div>
    <w:div w:id="20936060">
      <w:bodyDiv w:val="1"/>
      <w:marLeft w:val="0"/>
      <w:marRight w:val="0"/>
      <w:marTop w:val="0"/>
      <w:marBottom w:val="0"/>
      <w:divBdr>
        <w:top w:val="none" w:sz="0" w:space="0" w:color="auto"/>
        <w:left w:val="none" w:sz="0" w:space="0" w:color="auto"/>
        <w:bottom w:val="none" w:sz="0" w:space="0" w:color="auto"/>
        <w:right w:val="none" w:sz="0" w:space="0" w:color="auto"/>
      </w:divBdr>
    </w:div>
    <w:div w:id="22220483">
      <w:bodyDiv w:val="1"/>
      <w:marLeft w:val="0"/>
      <w:marRight w:val="0"/>
      <w:marTop w:val="0"/>
      <w:marBottom w:val="0"/>
      <w:divBdr>
        <w:top w:val="none" w:sz="0" w:space="0" w:color="auto"/>
        <w:left w:val="none" w:sz="0" w:space="0" w:color="auto"/>
        <w:bottom w:val="none" w:sz="0" w:space="0" w:color="auto"/>
        <w:right w:val="none" w:sz="0" w:space="0" w:color="auto"/>
      </w:divBdr>
    </w:div>
    <w:div w:id="23098519">
      <w:bodyDiv w:val="1"/>
      <w:marLeft w:val="0"/>
      <w:marRight w:val="0"/>
      <w:marTop w:val="0"/>
      <w:marBottom w:val="0"/>
      <w:divBdr>
        <w:top w:val="none" w:sz="0" w:space="0" w:color="auto"/>
        <w:left w:val="none" w:sz="0" w:space="0" w:color="auto"/>
        <w:bottom w:val="none" w:sz="0" w:space="0" w:color="auto"/>
        <w:right w:val="none" w:sz="0" w:space="0" w:color="auto"/>
      </w:divBdr>
    </w:div>
    <w:div w:id="27143348">
      <w:bodyDiv w:val="1"/>
      <w:marLeft w:val="0"/>
      <w:marRight w:val="0"/>
      <w:marTop w:val="0"/>
      <w:marBottom w:val="0"/>
      <w:divBdr>
        <w:top w:val="none" w:sz="0" w:space="0" w:color="auto"/>
        <w:left w:val="none" w:sz="0" w:space="0" w:color="auto"/>
        <w:bottom w:val="none" w:sz="0" w:space="0" w:color="auto"/>
        <w:right w:val="none" w:sz="0" w:space="0" w:color="auto"/>
      </w:divBdr>
    </w:div>
    <w:div w:id="32535042">
      <w:bodyDiv w:val="1"/>
      <w:marLeft w:val="0"/>
      <w:marRight w:val="0"/>
      <w:marTop w:val="0"/>
      <w:marBottom w:val="0"/>
      <w:divBdr>
        <w:top w:val="none" w:sz="0" w:space="0" w:color="auto"/>
        <w:left w:val="none" w:sz="0" w:space="0" w:color="auto"/>
        <w:bottom w:val="none" w:sz="0" w:space="0" w:color="auto"/>
        <w:right w:val="none" w:sz="0" w:space="0" w:color="auto"/>
      </w:divBdr>
    </w:div>
    <w:div w:id="32537019">
      <w:bodyDiv w:val="1"/>
      <w:marLeft w:val="0"/>
      <w:marRight w:val="0"/>
      <w:marTop w:val="0"/>
      <w:marBottom w:val="0"/>
      <w:divBdr>
        <w:top w:val="none" w:sz="0" w:space="0" w:color="auto"/>
        <w:left w:val="none" w:sz="0" w:space="0" w:color="auto"/>
        <w:bottom w:val="none" w:sz="0" w:space="0" w:color="auto"/>
        <w:right w:val="none" w:sz="0" w:space="0" w:color="auto"/>
      </w:divBdr>
    </w:div>
    <w:div w:id="39214733">
      <w:bodyDiv w:val="1"/>
      <w:marLeft w:val="0"/>
      <w:marRight w:val="0"/>
      <w:marTop w:val="0"/>
      <w:marBottom w:val="0"/>
      <w:divBdr>
        <w:top w:val="none" w:sz="0" w:space="0" w:color="auto"/>
        <w:left w:val="none" w:sz="0" w:space="0" w:color="auto"/>
        <w:bottom w:val="none" w:sz="0" w:space="0" w:color="auto"/>
        <w:right w:val="none" w:sz="0" w:space="0" w:color="auto"/>
      </w:divBdr>
    </w:div>
    <w:div w:id="43217601">
      <w:bodyDiv w:val="1"/>
      <w:marLeft w:val="0"/>
      <w:marRight w:val="0"/>
      <w:marTop w:val="0"/>
      <w:marBottom w:val="0"/>
      <w:divBdr>
        <w:top w:val="none" w:sz="0" w:space="0" w:color="auto"/>
        <w:left w:val="none" w:sz="0" w:space="0" w:color="auto"/>
        <w:bottom w:val="none" w:sz="0" w:space="0" w:color="auto"/>
        <w:right w:val="none" w:sz="0" w:space="0" w:color="auto"/>
      </w:divBdr>
    </w:div>
    <w:div w:id="43721707">
      <w:bodyDiv w:val="1"/>
      <w:marLeft w:val="0"/>
      <w:marRight w:val="0"/>
      <w:marTop w:val="0"/>
      <w:marBottom w:val="0"/>
      <w:divBdr>
        <w:top w:val="none" w:sz="0" w:space="0" w:color="auto"/>
        <w:left w:val="none" w:sz="0" w:space="0" w:color="auto"/>
        <w:bottom w:val="none" w:sz="0" w:space="0" w:color="auto"/>
        <w:right w:val="none" w:sz="0" w:space="0" w:color="auto"/>
      </w:divBdr>
    </w:div>
    <w:div w:id="49311330">
      <w:bodyDiv w:val="1"/>
      <w:marLeft w:val="0"/>
      <w:marRight w:val="0"/>
      <w:marTop w:val="0"/>
      <w:marBottom w:val="0"/>
      <w:divBdr>
        <w:top w:val="none" w:sz="0" w:space="0" w:color="auto"/>
        <w:left w:val="none" w:sz="0" w:space="0" w:color="auto"/>
        <w:bottom w:val="none" w:sz="0" w:space="0" w:color="auto"/>
        <w:right w:val="none" w:sz="0" w:space="0" w:color="auto"/>
      </w:divBdr>
    </w:div>
    <w:div w:id="51781487">
      <w:bodyDiv w:val="1"/>
      <w:marLeft w:val="0"/>
      <w:marRight w:val="0"/>
      <w:marTop w:val="0"/>
      <w:marBottom w:val="0"/>
      <w:divBdr>
        <w:top w:val="none" w:sz="0" w:space="0" w:color="auto"/>
        <w:left w:val="none" w:sz="0" w:space="0" w:color="auto"/>
        <w:bottom w:val="none" w:sz="0" w:space="0" w:color="auto"/>
        <w:right w:val="none" w:sz="0" w:space="0" w:color="auto"/>
      </w:divBdr>
    </w:div>
    <w:div w:id="52899880">
      <w:bodyDiv w:val="1"/>
      <w:marLeft w:val="0"/>
      <w:marRight w:val="0"/>
      <w:marTop w:val="0"/>
      <w:marBottom w:val="0"/>
      <w:divBdr>
        <w:top w:val="none" w:sz="0" w:space="0" w:color="auto"/>
        <w:left w:val="none" w:sz="0" w:space="0" w:color="auto"/>
        <w:bottom w:val="none" w:sz="0" w:space="0" w:color="auto"/>
        <w:right w:val="none" w:sz="0" w:space="0" w:color="auto"/>
      </w:divBdr>
    </w:div>
    <w:div w:id="54936921">
      <w:bodyDiv w:val="1"/>
      <w:marLeft w:val="0"/>
      <w:marRight w:val="0"/>
      <w:marTop w:val="0"/>
      <w:marBottom w:val="0"/>
      <w:divBdr>
        <w:top w:val="none" w:sz="0" w:space="0" w:color="auto"/>
        <w:left w:val="none" w:sz="0" w:space="0" w:color="auto"/>
        <w:bottom w:val="none" w:sz="0" w:space="0" w:color="auto"/>
        <w:right w:val="none" w:sz="0" w:space="0" w:color="auto"/>
      </w:divBdr>
    </w:div>
    <w:div w:id="55396430">
      <w:bodyDiv w:val="1"/>
      <w:marLeft w:val="0"/>
      <w:marRight w:val="0"/>
      <w:marTop w:val="0"/>
      <w:marBottom w:val="0"/>
      <w:divBdr>
        <w:top w:val="none" w:sz="0" w:space="0" w:color="auto"/>
        <w:left w:val="none" w:sz="0" w:space="0" w:color="auto"/>
        <w:bottom w:val="none" w:sz="0" w:space="0" w:color="auto"/>
        <w:right w:val="none" w:sz="0" w:space="0" w:color="auto"/>
      </w:divBdr>
    </w:div>
    <w:div w:id="55592065">
      <w:bodyDiv w:val="1"/>
      <w:marLeft w:val="0"/>
      <w:marRight w:val="0"/>
      <w:marTop w:val="0"/>
      <w:marBottom w:val="0"/>
      <w:divBdr>
        <w:top w:val="none" w:sz="0" w:space="0" w:color="auto"/>
        <w:left w:val="none" w:sz="0" w:space="0" w:color="auto"/>
        <w:bottom w:val="none" w:sz="0" w:space="0" w:color="auto"/>
        <w:right w:val="none" w:sz="0" w:space="0" w:color="auto"/>
      </w:divBdr>
    </w:div>
    <w:div w:id="59182465">
      <w:bodyDiv w:val="1"/>
      <w:marLeft w:val="0"/>
      <w:marRight w:val="0"/>
      <w:marTop w:val="0"/>
      <w:marBottom w:val="0"/>
      <w:divBdr>
        <w:top w:val="none" w:sz="0" w:space="0" w:color="auto"/>
        <w:left w:val="none" w:sz="0" w:space="0" w:color="auto"/>
        <w:bottom w:val="none" w:sz="0" w:space="0" w:color="auto"/>
        <w:right w:val="none" w:sz="0" w:space="0" w:color="auto"/>
      </w:divBdr>
    </w:div>
    <w:div w:id="59211323">
      <w:bodyDiv w:val="1"/>
      <w:marLeft w:val="0"/>
      <w:marRight w:val="0"/>
      <w:marTop w:val="0"/>
      <w:marBottom w:val="0"/>
      <w:divBdr>
        <w:top w:val="none" w:sz="0" w:space="0" w:color="auto"/>
        <w:left w:val="none" w:sz="0" w:space="0" w:color="auto"/>
        <w:bottom w:val="none" w:sz="0" w:space="0" w:color="auto"/>
        <w:right w:val="none" w:sz="0" w:space="0" w:color="auto"/>
      </w:divBdr>
    </w:div>
    <w:div w:id="60057764">
      <w:bodyDiv w:val="1"/>
      <w:marLeft w:val="0"/>
      <w:marRight w:val="0"/>
      <w:marTop w:val="0"/>
      <w:marBottom w:val="0"/>
      <w:divBdr>
        <w:top w:val="none" w:sz="0" w:space="0" w:color="auto"/>
        <w:left w:val="none" w:sz="0" w:space="0" w:color="auto"/>
        <w:bottom w:val="none" w:sz="0" w:space="0" w:color="auto"/>
        <w:right w:val="none" w:sz="0" w:space="0" w:color="auto"/>
      </w:divBdr>
    </w:div>
    <w:div w:id="60905685">
      <w:bodyDiv w:val="1"/>
      <w:marLeft w:val="0"/>
      <w:marRight w:val="0"/>
      <w:marTop w:val="0"/>
      <w:marBottom w:val="0"/>
      <w:divBdr>
        <w:top w:val="none" w:sz="0" w:space="0" w:color="auto"/>
        <w:left w:val="none" w:sz="0" w:space="0" w:color="auto"/>
        <w:bottom w:val="none" w:sz="0" w:space="0" w:color="auto"/>
        <w:right w:val="none" w:sz="0" w:space="0" w:color="auto"/>
      </w:divBdr>
    </w:div>
    <w:div w:id="69738768">
      <w:bodyDiv w:val="1"/>
      <w:marLeft w:val="0"/>
      <w:marRight w:val="0"/>
      <w:marTop w:val="0"/>
      <w:marBottom w:val="0"/>
      <w:divBdr>
        <w:top w:val="none" w:sz="0" w:space="0" w:color="auto"/>
        <w:left w:val="none" w:sz="0" w:space="0" w:color="auto"/>
        <w:bottom w:val="none" w:sz="0" w:space="0" w:color="auto"/>
        <w:right w:val="none" w:sz="0" w:space="0" w:color="auto"/>
      </w:divBdr>
    </w:div>
    <w:div w:id="71634036">
      <w:bodyDiv w:val="1"/>
      <w:marLeft w:val="0"/>
      <w:marRight w:val="0"/>
      <w:marTop w:val="0"/>
      <w:marBottom w:val="0"/>
      <w:divBdr>
        <w:top w:val="none" w:sz="0" w:space="0" w:color="auto"/>
        <w:left w:val="none" w:sz="0" w:space="0" w:color="auto"/>
        <w:bottom w:val="none" w:sz="0" w:space="0" w:color="auto"/>
        <w:right w:val="none" w:sz="0" w:space="0" w:color="auto"/>
      </w:divBdr>
    </w:div>
    <w:div w:id="71659744">
      <w:bodyDiv w:val="1"/>
      <w:marLeft w:val="0"/>
      <w:marRight w:val="0"/>
      <w:marTop w:val="0"/>
      <w:marBottom w:val="0"/>
      <w:divBdr>
        <w:top w:val="none" w:sz="0" w:space="0" w:color="auto"/>
        <w:left w:val="none" w:sz="0" w:space="0" w:color="auto"/>
        <w:bottom w:val="none" w:sz="0" w:space="0" w:color="auto"/>
        <w:right w:val="none" w:sz="0" w:space="0" w:color="auto"/>
      </w:divBdr>
    </w:div>
    <w:div w:id="74711493">
      <w:bodyDiv w:val="1"/>
      <w:marLeft w:val="0"/>
      <w:marRight w:val="0"/>
      <w:marTop w:val="0"/>
      <w:marBottom w:val="0"/>
      <w:divBdr>
        <w:top w:val="none" w:sz="0" w:space="0" w:color="auto"/>
        <w:left w:val="none" w:sz="0" w:space="0" w:color="auto"/>
        <w:bottom w:val="none" w:sz="0" w:space="0" w:color="auto"/>
        <w:right w:val="none" w:sz="0" w:space="0" w:color="auto"/>
      </w:divBdr>
    </w:div>
    <w:div w:id="77363928">
      <w:bodyDiv w:val="1"/>
      <w:marLeft w:val="0"/>
      <w:marRight w:val="0"/>
      <w:marTop w:val="0"/>
      <w:marBottom w:val="0"/>
      <w:divBdr>
        <w:top w:val="none" w:sz="0" w:space="0" w:color="auto"/>
        <w:left w:val="none" w:sz="0" w:space="0" w:color="auto"/>
        <w:bottom w:val="none" w:sz="0" w:space="0" w:color="auto"/>
        <w:right w:val="none" w:sz="0" w:space="0" w:color="auto"/>
      </w:divBdr>
    </w:div>
    <w:div w:id="80566712">
      <w:bodyDiv w:val="1"/>
      <w:marLeft w:val="0"/>
      <w:marRight w:val="0"/>
      <w:marTop w:val="0"/>
      <w:marBottom w:val="0"/>
      <w:divBdr>
        <w:top w:val="none" w:sz="0" w:space="0" w:color="auto"/>
        <w:left w:val="none" w:sz="0" w:space="0" w:color="auto"/>
        <w:bottom w:val="none" w:sz="0" w:space="0" w:color="auto"/>
        <w:right w:val="none" w:sz="0" w:space="0" w:color="auto"/>
      </w:divBdr>
    </w:div>
    <w:div w:id="83307411">
      <w:bodyDiv w:val="1"/>
      <w:marLeft w:val="0"/>
      <w:marRight w:val="0"/>
      <w:marTop w:val="0"/>
      <w:marBottom w:val="0"/>
      <w:divBdr>
        <w:top w:val="none" w:sz="0" w:space="0" w:color="auto"/>
        <w:left w:val="none" w:sz="0" w:space="0" w:color="auto"/>
        <w:bottom w:val="none" w:sz="0" w:space="0" w:color="auto"/>
        <w:right w:val="none" w:sz="0" w:space="0" w:color="auto"/>
      </w:divBdr>
    </w:div>
    <w:div w:id="85729399">
      <w:bodyDiv w:val="1"/>
      <w:marLeft w:val="0"/>
      <w:marRight w:val="0"/>
      <w:marTop w:val="0"/>
      <w:marBottom w:val="0"/>
      <w:divBdr>
        <w:top w:val="none" w:sz="0" w:space="0" w:color="auto"/>
        <w:left w:val="none" w:sz="0" w:space="0" w:color="auto"/>
        <w:bottom w:val="none" w:sz="0" w:space="0" w:color="auto"/>
        <w:right w:val="none" w:sz="0" w:space="0" w:color="auto"/>
      </w:divBdr>
    </w:div>
    <w:div w:id="86272658">
      <w:bodyDiv w:val="1"/>
      <w:marLeft w:val="0"/>
      <w:marRight w:val="0"/>
      <w:marTop w:val="0"/>
      <w:marBottom w:val="0"/>
      <w:divBdr>
        <w:top w:val="none" w:sz="0" w:space="0" w:color="auto"/>
        <w:left w:val="none" w:sz="0" w:space="0" w:color="auto"/>
        <w:bottom w:val="none" w:sz="0" w:space="0" w:color="auto"/>
        <w:right w:val="none" w:sz="0" w:space="0" w:color="auto"/>
      </w:divBdr>
    </w:div>
    <w:div w:id="91173468">
      <w:bodyDiv w:val="1"/>
      <w:marLeft w:val="0"/>
      <w:marRight w:val="0"/>
      <w:marTop w:val="0"/>
      <w:marBottom w:val="0"/>
      <w:divBdr>
        <w:top w:val="none" w:sz="0" w:space="0" w:color="auto"/>
        <w:left w:val="none" w:sz="0" w:space="0" w:color="auto"/>
        <w:bottom w:val="none" w:sz="0" w:space="0" w:color="auto"/>
        <w:right w:val="none" w:sz="0" w:space="0" w:color="auto"/>
      </w:divBdr>
    </w:div>
    <w:div w:id="91242965">
      <w:bodyDiv w:val="1"/>
      <w:marLeft w:val="0"/>
      <w:marRight w:val="0"/>
      <w:marTop w:val="0"/>
      <w:marBottom w:val="0"/>
      <w:divBdr>
        <w:top w:val="none" w:sz="0" w:space="0" w:color="auto"/>
        <w:left w:val="none" w:sz="0" w:space="0" w:color="auto"/>
        <w:bottom w:val="none" w:sz="0" w:space="0" w:color="auto"/>
        <w:right w:val="none" w:sz="0" w:space="0" w:color="auto"/>
      </w:divBdr>
    </w:div>
    <w:div w:id="96607757">
      <w:bodyDiv w:val="1"/>
      <w:marLeft w:val="0"/>
      <w:marRight w:val="0"/>
      <w:marTop w:val="0"/>
      <w:marBottom w:val="0"/>
      <w:divBdr>
        <w:top w:val="none" w:sz="0" w:space="0" w:color="auto"/>
        <w:left w:val="none" w:sz="0" w:space="0" w:color="auto"/>
        <w:bottom w:val="none" w:sz="0" w:space="0" w:color="auto"/>
        <w:right w:val="none" w:sz="0" w:space="0" w:color="auto"/>
      </w:divBdr>
    </w:div>
    <w:div w:id="102577427">
      <w:bodyDiv w:val="1"/>
      <w:marLeft w:val="0"/>
      <w:marRight w:val="0"/>
      <w:marTop w:val="0"/>
      <w:marBottom w:val="0"/>
      <w:divBdr>
        <w:top w:val="none" w:sz="0" w:space="0" w:color="auto"/>
        <w:left w:val="none" w:sz="0" w:space="0" w:color="auto"/>
        <w:bottom w:val="none" w:sz="0" w:space="0" w:color="auto"/>
        <w:right w:val="none" w:sz="0" w:space="0" w:color="auto"/>
      </w:divBdr>
    </w:div>
    <w:div w:id="107160805">
      <w:bodyDiv w:val="1"/>
      <w:marLeft w:val="0"/>
      <w:marRight w:val="0"/>
      <w:marTop w:val="0"/>
      <w:marBottom w:val="0"/>
      <w:divBdr>
        <w:top w:val="none" w:sz="0" w:space="0" w:color="auto"/>
        <w:left w:val="none" w:sz="0" w:space="0" w:color="auto"/>
        <w:bottom w:val="none" w:sz="0" w:space="0" w:color="auto"/>
        <w:right w:val="none" w:sz="0" w:space="0" w:color="auto"/>
      </w:divBdr>
    </w:div>
    <w:div w:id="107895533">
      <w:bodyDiv w:val="1"/>
      <w:marLeft w:val="0"/>
      <w:marRight w:val="0"/>
      <w:marTop w:val="0"/>
      <w:marBottom w:val="0"/>
      <w:divBdr>
        <w:top w:val="none" w:sz="0" w:space="0" w:color="auto"/>
        <w:left w:val="none" w:sz="0" w:space="0" w:color="auto"/>
        <w:bottom w:val="none" w:sz="0" w:space="0" w:color="auto"/>
        <w:right w:val="none" w:sz="0" w:space="0" w:color="auto"/>
      </w:divBdr>
    </w:div>
    <w:div w:id="111365356">
      <w:bodyDiv w:val="1"/>
      <w:marLeft w:val="0"/>
      <w:marRight w:val="0"/>
      <w:marTop w:val="0"/>
      <w:marBottom w:val="0"/>
      <w:divBdr>
        <w:top w:val="none" w:sz="0" w:space="0" w:color="auto"/>
        <w:left w:val="none" w:sz="0" w:space="0" w:color="auto"/>
        <w:bottom w:val="none" w:sz="0" w:space="0" w:color="auto"/>
        <w:right w:val="none" w:sz="0" w:space="0" w:color="auto"/>
      </w:divBdr>
    </w:div>
    <w:div w:id="117380267">
      <w:bodyDiv w:val="1"/>
      <w:marLeft w:val="0"/>
      <w:marRight w:val="0"/>
      <w:marTop w:val="0"/>
      <w:marBottom w:val="0"/>
      <w:divBdr>
        <w:top w:val="none" w:sz="0" w:space="0" w:color="auto"/>
        <w:left w:val="none" w:sz="0" w:space="0" w:color="auto"/>
        <w:bottom w:val="none" w:sz="0" w:space="0" w:color="auto"/>
        <w:right w:val="none" w:sz="0" w:space="0" w:color="auto"/>
      </w:divBdr>
    </w:div>
    <w:div w:id="117917492">
      <w:bodyDiv w:val="1"/>
      <w:marLeft w:val="0"/>
      <w:marRight w:val="0"/>
      <w:marTop w:val="0"/>
      <w:marBottom w:val="0"/>
      <w:divBdr>
        <w:top w:val="none" w:sz="0" w:space="0" w:color="auto"/>
        <w:left w:val="none" w:sz="0" w:space="0" w:color="auto"/>
        <w:bottom w:val="none" w:sz="0" w:space="0" w:color="auto"/>
        <w:right w:val="none" w:sz="0" w:space="0" w:color="auto"/>
      </w:divBdr>
    </w:div>
    <w:div w:id="124785714">
      <w:bodyDiv w:val="1"/>
      <w:marLeft w:val="0"/>
      <w:marRight w:val="0"/>
      <w:marTop w:val="0"/>
      <w:marBottom w:val="0"/>
      <w:divBdr>
        <w:top w:val="none" w:sz="0" w:space="0" w:color="auto"/>
        <w:left w:val="none" w:sz="0" w:space="0" w:color="auto"/>
        <w:bottom w:val="none" w:sz="0" w:space="0" w:color="auto"/>
        <w:right w:val="none" w:sz="0" w:space="0" w:color="auto"/>
      </w:divBdr>
    </w:div>
    <w:div w:id="142742434">
      <w:bodyDiv w:val="1"/>
      <w:marLeft w:val="0"/>
      <w:marRight w:val="0"/>
      <w:marTop w:val="0"/>
      <w:marBottom w:val="0"/>
      <w:divBdr>
        <w:top w:val="none" w:sz="0" w:space="0" w:color="auto"/>
        <w:left w:val="none" w:sz="0" w:space="0" w:color="auto"/>
        <w:bottom w:val="none" w:sz="0" w:space="0" w:color="auto"/>
        <w:right w:val="none" w:sz="0" w:space="0" w:color="auto"/>
      </w:divBdr>
    </w:div>
    <w:div w:id="153375247">
      <w:bodyDiv w:val="1"/>
      <w:marLeft w:val="0"/>
      <w:marRight w:val="0"/>
      <w:marTop w:val="0"/>
      <w:marBottom w:val="0"/>
      <w:divBdr>
        <w:top w:val="none" w:sz="0" w:space="0" w:color="auto"/>
        <w:left w:val="none" w:sz="0" w:space="0" w:color="auto"/>
        <w:bottom w:val="none" w:sz="0" w:space="0" w:color="auto"/>
        <w:right w:val="none" w:sz="0" w:space="0" w:color="auto"/>
      </w:divBdr>
    </w:div>
    <w:div w:id="159781799">
      <w:bodyDiv w:val="1"/>
      <w:marLeft w:val="0"/>
      <w:marRight w:val="0"/>
      <w:marTop w:val="0"/>
      <w:marBottom w:val="0"/>
      <w:divBdr>
        <w:top w:val="none" w:sz="0" w:space="0" w:color="auto"/>
        <w:left w:val="none" w:sz="0" w:space="0" w:color="auto"/>
        <w:bottom w:val="none" w:sz="0" w:space="0" w:color="auto"/>
        <w:right w:val="none" w:sz="0" w:space="0" w:color="auto"/>
      </w:divBdr>
    </w:div>
    <w:div w:id="163741572">
      <w:bodyDiv w:val="1"/>
      <w:marLeft w:val="0"/>
      <w:marRight w:val="0"/>
      <w:marTop w:val="0"/>
      <w:marBottom w:val="0"/>
      <w:divBdr>
        <w:top w:val="none" w:sz="0" w:space="0" w:color="auto"/>
        <w:left w:val="none" w:sz="0" w:space="0" w:color="auto"/>
        <w:bottom w:val="none" w:sz="0" w:space="0" w:color="auto"/>
        <w:right w:val="none" w:sz="0" w:space="0" w:color="auto"/>
      </w:divBdr>
    </w:div>
    <w:div w:id="164395243">
      <w:bodyDiv w:val="1"/>
      <w:marLeft w:val="0"/>
      <w:marRight w:val="0"/>
      <w:marTop w:val="0"/>
      <w:marBottom w:val="0"/>
      <w:divBdr>
        <w:top w:val="none" w:sz="0" w:space="0" w:color="auto"/>
        <w:left w:val="none" w:sz="0" w:space="0" w:color="auto"/>
        <w:bottom w:val="none" w:sz="0" w:space="0" w:color="auto"/>
        <w:right w:val="none" w:sz="0" w:space="0" w:color="auto"/>
      </w:divBdr>
    </w:div>
    <w:div w:id="165941372">
      <w:bodyDiv w:val="1"/>
      <w:marLeft w:val="0"/>
      <w:marRight w:val="0"/>
      <w:marTop w:val="0"/>
      <w:marBottom w:val="0"/>
      <w:divBdr>
        <w:top w:val="none" w:sz="0" w:space="0" w:color="auto"/>
        <w:left w:val="none" w:sz="0" w:space="0" w:color="auto"/>
        <w:bottom w:val="none" w:sz="0" w:space="0" w:color="auto"/>
        <w:right w:val="none" w:sz="0" w:space="0" w:color="auto"/>
      </w:divBdr>
    </w:div>
    <w:div w:id="167405479">
      <w:bodyDiv w:val="1"/>
      <w:marLeft w:val="0"/>
      <w:marRight w:val="0"/>
      <w:marTop w:val="0"/>
      <w:marBottom w:val="0"/>
      <w:divBdr>
        <w:top w:val="none" w:sz="0" w:space="0" w:color="auto"/>
        <w:left w:val="none" w:sz="0" w:space="0" w:color="auto"/>
        <w:bottom w:val="none" w:sz="0" w:space="0" w:color="auto"/>
        <w:right w:val="none" w:sz="0" w:space="0" w:color="auto"/>
      </w:divBdr>
    </w:div>
    <w:div w:id="167603588">
      <w:bodyDiv w:val="1"/>
      <w:marLeft w:val="0"/>
      <w:marRight w:val="0"/>
      <w:marTop w:val="0"/>
      <w:marBottom w:val="0"/>
      <w:divBdr>
        <w:top w:val="none" w:sz="0" w:space="0" w:color="auto"/>
        <w:left w:val="none" w:sz="0" w:space="0" w:color="auto"/>
        <w:bottom w:val="none" w:sz="0" w:space="0" w:color="auto"/>
        <w:right w:val="none" w:sz="0" w:space="0" w:color="auto"/>
      </w:divBdr>
    </w:div>
    <w:div w:id="171920214">
      <w:bodyDiv w:val="1"/>
      <w:marLeft w:val="0"/>
      <w:marRight w:val="0"/>
      <w:marTop w:val="0"/>
      <w:marBottom w:val="0"/>
      <w:divBdr>
        <w:top w:val="none" w:sz="0" w:space="0" w:color="auto"/>
        <w:left w:val="none" w:sz="0" w:space="0" w:color="auto"/>
        <w:bottom w:val="none" w:sz="0" w:space="0" w:color="auto"/>
        <w:right w:val="none" w:sz="0" w:space="0" w:color="auto"/>
      </w:divBdr>
    </w:div>
    <w:div w:id="175702382">
      <w:bodyDiv w:val="1"/>
      <w:marLeft w:val="0"/>
      <w:marRight w:val="0"/>
      <w:marTop w:val="0"/>
      <w:marBottom w:val="0"/>
      <w:divBdr>
        <w:top w:val="none" w:sz="0" w:space="0" w:color="auto"/>
        <w:left w:val="none" w:sz="0" w:space="0" w:color="auto"/>
        <w:bottom w:val="none" w:sz="0" w:space="0" w:color="auto"/>
        <w:right w:val="none" w:sz="0" w:space="0" w:color="auto"/>
      </w:divBdr>
    </w:div>
    <w:div w:id="176584618">
      <w:bodyDiv w:val="1"/>
      <w:marLeft w:val="0"/>
      <w:marRight w:val="0"/>
      <w:marTop w:val="0"/>
      <w:marBottom w:val="0"/>
      <w:divBdr>
        <w:top w:val="none" w:sz="0" w:space="0" w:color="auto"/>
        <w:left w:val="none" w:sz="0" w:space="0" w:color="auto"/>
        <w:bottom w:val="none" w:sz="0" w:space="0" w:color="auto"/>
        <w:right w:val="none" w:sz="0" w:space="0" w:color="auto"/>
      </w:divBdr>
    </w:div>
    <w:div w:id="177698745">
      <w:bodyDiv w:val="1"/>
      <w:marLeft w:val="0"/>
      <w:marRight w:val="0"/>
      <w:marTop w:val="0"/>
      <w:marBottom w:val="0"/>
      <w:divBdr>
        <w:top w:val="none" w:sz="0" w:space="0" w:color="auto"/>
        <w:left w:val="none" w:sz="0" w:space="0" w:color="auto"/>
        <w:bottom w:val="none" w:sz="0" w:space="0" w:color="auto"/>
        <w:right w:val="none" w:sz="0" w:space="0" w:color="auto"/>
      </w:divBdr>
    </w:div>
    <w:div w:id="190843437">
      <w:bodyDiv w:val="1"/>
      <w:marLeft w:val="0"/>
      <w:marRight w:val="0"/>
      <w:marTop w:val="0"/>
      <w:marBottom w:val="0"/>
      <w:divBdr>
        <w:top w:val="none" w:sz="0" w:space="0" w:color="auto"/>
        <w:left w:val="none" w:sz="0" w:space="0" w:color="auto"/>
        <w:bottom w:val="none" w:sz="0" w:space="0" w:color="auto"/>
        <w:right w:val="none" w:sz="0" w:space="0" w:color="auto"/>
      </w:divBdr>
    </w:div>
    <w:div w:id="194344949">
      <w:bodyDiv w:val="1"/>
      <w:marLeft w:val="0"/>
      <w:marRight w:val="0"/>
      <w:marTop w:val="0"/>
      <w:marBottom w:val="0"/>
      <w:divBdr>
        <w:top w:val="none" w:sz="0" w:space="0" w:color="auto"/>
        <w:left w:val="none" w:sz="0" w:space="0" w:color="auto"/>
        <w:bottom w:val="none" w:sz="0" w:space="0" w:color="auto"/>
        <w:right w:val="none" w:sz="0" w:space="0" w:color="auto"/>
      </w:divBdr>
    </w:div>
    <w:div w:id="198781729">
      <w:bodyDiv w:val="1"/>
      <w:marLeft w:val="0"/>
      <w:marRight w:val="0"/>
      <w:marTop w:val="0"/>
      <w:marBottom w:val="0"/>
      <w:divBdr>
        <w:top w:val="none" w:sz="0" w:space="0" w:color="auto"/>
        <w:left w:val="none" w:sz="0" w:space="0" w:color="auto"/>
        <w:bottom w:val="none" w:sz="0" w:space="0" w:color="auto"/>
        <w:right w:val="none" w:sz="0" w:space="0" w:color="auto"/>
      </w:divBdr>
    </w:div>
    <w:div w:id="204563796">
      <w:bodyDiv w:val="1"/>
      <w:marLeft w:val="0"/>
      <w:marRight w:val="0"/>
      <w:marTop w:val="0"/>
      <w:marBottom w:val="0"/>
      <w:divBdr>
        <w:top w:val="none" w:sz="0" w:space="0" w:color="auto"/>
        <w:left w:val="none" w:sz="0" w:space="0" w:color="auto"/>
        <w:bottom w:val="none" w:sz="0" w:space="0" w:color="auto"/>
        <w:right w:val="none" w:sz="0" w:space="0" w:color="auto"/>
      </w:divBdr>
    </w:div>
    <w:div w:id="205069841">
      <w:bodyDiv w:val="1"/>
      <w:marLeft w:val="0"/>
      <w:marRight w:val="0"/>
      <w:marTop w:val="0"/>
      <w:marBottom w:val="0"/>
      <w:divBdr>
        <w:top w:val="none" w:sz="0" w:space="0" w:color="auto"/>
        <w:left w:val="none" w:sz="0" w:space="0" w:color="auto"/>
        <w:bottom w:val="none" w:sz="0" w:space="0" w:color="auto"/>
        <w:right w:val="none" w:sz="0" w:space="0" w:color="auto"/>
      </w:divBdr>
    </w:div>
    <w:div w:id="207491359">
      <w:bodyDiv w:val="1"/>
      <w:marLeft w:val="0"/>
      <w:marRight w:val="0"/>
      <w:marTop w:val="0"/>
      <w:marBottom w:val="0"/>
      <w:divBdr>
        <w:top w:val="none" w:sz="0" w:space="0" w:color="auto"/>
        <w:left w:val="none" w:sz="0" w:space="0" w:color="auto"/>
        <w:bottom w:val="none" w:sz="0" w:space="0" w:color="auto"/>
        <w:right w:val="none" w:sz="0" w:space="0" w:color="auto"/>
      </w:divBdr>
    </w:div>
    <w:div w:id="207498297">
      <w:bodyDiv w:val="1"/>
      <w:marLeft w:val="0"/>
      <w:marRight w:val="0"/>
      <w:marTop w:val="0"/>
      <w:marBottom w:val="0"/>
      <w:divBdr>
        <w:top w:val="none" w:sz="0" w:space="0" w:color="auto"/>
        <w:left w:val="none" w:sz="0" w:space="0" w:color="auto"/>
        <w:bottom w:val="none" w:sz="0" w:space="0" w:color="auto"/>
        <w:right w:val="none" w:sz="0" w:space="0" w:color="auto"/>
      </w:divBdr>
    </w:div>
    <w:div w:id="209852467">
      <w:bodyDiv w:val="1"/>
      <w:marLeft w:val="0"/>
      <w:marRight w:val="0"/>
      <w:marTop w:val="0"/>
      <w:marBottom w:val="0"/>
      <w:divBdr>
        <w:top w:val="none" w:sz="0" w:space="0" w:color="auto"/>
        <w:left w:val="none" w:sz="0" w:space="0" w:color="auto"/>
        <w:bottom w:val="none" w:sz="0" w:space="0" w:color="auto"/>
        <w:right w:val="none" w:sz="0" w:space="0" w:color="auto"/>
      </w:divBdr>
    </w:div>
    <w:div w:id="214002780">
      <w:bodyDiv w:val="1"/>
      <w:marLeft w:val="0"/>
      <w:marRight w:val="0"/>
      <w:marTop w:val="0"/>
      <w:marBottom w:val="0"/>
      <w:divBdr>
        <w:top w:val="none" w:sz="0" w:space="0" w:color="auto"/>
        <w:left w:val="none" w:sz="0" w:space="0" w:color="auto"/>
        <w:bottom w:val="none" w:sz="0" w:space="0" w:color="auto"/>
        <w:right w:val="none" w:sz="0" w:space="0" w:color="auto"/>
      </w:divBdr>
    </w:div>
    <w:div w:id="214320512">
      <w:bodyDiv w:val="1"/>
      <w:marLeft w:val="0"/>
      <w:marRight w:val="0"/>
      <w:marTop w:val="0"/>
      <w:marBottom w:val="0"/>
      <w:divBdr>
        <w:top w:val="none" w:sz="0" w:space="0" w:color="auto"/>
        <w:left w:val="none" w:sz="0" w:space="0" w:color="auto"/>
        <w:bottom w:val="none" w:sz="0" w:space="0" w:color="auto"/>
        <w:right w:val="none" w:sz="0" w:space="0" w:color="auto"/>
      </w:divBdr>
    </w:div>
    <w:div w:id="215121411">
      <w:bodyDiv w:val="1"/>
      <w:marLeft w:val="0"/>
      <w:marRight w:val="0"/>
      <w:marTop w:val="0"/>
      <w:marBottom w:val="0"/>
      <w:divBdr>
        <w:top w:val="none" w:sz="0" w:space="0" w:color="auto"/>
        <w:left w:val="none" w:sz="0" w:space="0" w:color="auto"/>
        <w:bottom w:val="none" w:sz="0" w:space="0" w:color="auto"/>
        <w:right w:val="none" w:sz="0" w:space="0" w:color="auto"/>
      </w:divBdr>
    </w:div>
    <w:div w:id="217791964">
      <w:bodyDiv w:val="1"/>
      <w:marLeft w:val="0"/>
      <w:marRight w:val="0"/>
      <w:marTop w:val="0"/>
      <w:marBottom w:val="0"/>
      <w:divBdr>
        <w:top w:val="none" w:sz="0" w:space="0" w:color="auto"/>
        <w:left w:val="none" w:sz="0" w:space="0" w:color="auto"/>
        <w:bottom w:val="none" w:sz="0" w:space="0" w:color="auto"/>
        <w:right w:val="none" w:sz="0" w:space="0" w:color="auto"/>
      </w:divBdr>
    </w:div>
    <w:div w:id="217908166">
      <w:bodyDiv w:val="1"/>
      <w:marLeft w:val="0"/>
      <w:marRight w:val="0"/>
      <w:marTop w:val="0"/>
      <w:marBottom w:val="0"/>
      <w:divBdr>
        <w:top w:val="none" w:sz="0" w:space="0" w:color="auto"/>
        <w:left w:val="none" w:sz="0" w:space="0" w:color="auto"/>
        <w:bottom w:val="none" w:sz="0" w:space="0" w:color="auto"/>
        <w:right w:val="none" w:sz="0" w:space="0" w:color="auto"/>
      </w:divBdr>
    </w:div>
    <w:div w:id="218978878">
      <w:bodyDiv w:val="1"/>
      <w:marLeft w:val="0"/>
      <w:marRight w:val="0"/>
      <w:marTop w:val="0"/>
      <w:marBottom w:val="0"/>
      <w:divBdr>
        <w:top w:val="none" w:sz="0" w:space="0" w:color="auto"/>
        <w:left w:val="none" w:sz="0" w:space="0" w:color="auto"/>
        <w:bottom w:val="none" w:sz="0" w:space="0" w:color="auto"/>
        <w:right w:val="none" w:sz="0" w:space="0" w:color="auto"/>
      </w:divBdr>
    </w:div>
    <w:div w:id="219825252">
      <w:bodyDiv w:val="1"/>
      <w:marLeft w:val="0"/>
      <w:marRight w:val="0"/>
      <w:marTop w:val="0"/>
      <w:marBottom w:val="0"/>
      <w:divBdr>
        <w:top w:val="none" w:sz="0" w:space="0" w:color="auto"/>
        <w:left w:val="none" w:sz="0" w:space="0" w:color="auto"/>
        <w:bottom w:val="none" w:sz="0" w:space="0" w:color="auto"/>
        <w:right w:val="none" w:sz="0" w:space="0" w:color="auto"/>
      </w:divBdr>
    </w:div>
    <w:div w:id="221214456">
      <w:bodyDiv w:val="1"/>
      <w:marLeft w:val="0"/>
      <w:marRight w:val="0"/>
      <w:marTop w:val="0"/>
      <w:marBottom w:val="0"/>
      <w:divBdr>
        <w:top w:val="none" w:sz="0" w:space="0" w:color="auto"/>
        <w:left w:val="none" w:sz="0" w:space="0" w:color="auto"/>
        <w:bottom w:val="none" w:sz="0" w:space="0" w:color="auto"/>
        <w:right w:val="none" w:sz="0" w:space="0" w:color="auto"/>
      </w:divBdr>
    </w:div>
    <w:div w:id="222765455">
      <w:bodyDiv w:val="1"/>
      <w:marLeft w:val="0"/>
      <w:marRight w:val="0"/>
      <w:marTop w:val="0"/>
      <w:marBottom w:val="0"/>
      <w:divBdr>
        <w:top w:val="none" w:sz="0" w:space="0" w:color="auto"/>
        <w:left w:val="none" w:sz="0" w:space="0" w:color="auto"/>
        <w:bottom w:val="none" w:sz="0" w:space="0" w:color="auto"/>
        <w:right w:val="none" w:sz="0" w:space="0" w:color="auto"/>
      </w:divBdr>
    </w:div>
    <w:div w:id="230625638">
      <w:bodyDiv w:val="1"/>
      <w:marLeft w:val="0"/>
      <w:marRight w:val="0"/>
      <w:marTop w:val="0"/>
      <w:marBottom w:val="0"/>
      <w:divBdr>
        <w:top w:val="none" w:sz="0" w:space="0" w:color="auto"/>
        <w:left w:val="none" w:sz="0" w:space="0" w:color="auto"/>
        <w:bottom w:val="none" w:sz="0" w:space="0" w:color="auto"/>
        <w:right w:val="none" w:sz="0" w:space="0" w:color="auto"/>
      </w:divBdr>
    </w:div>
    <w:div w:id="232010941">
      <w:bodyDiv w:val="1"/>
      <w:marLeft w:val="0"/>
      <w:marRight w:val="0"/>
      <w:marTop w:val="0"/>
      <w:marBottom w:val="0"/>
      <w:divBdr>
        <w:top w:val="none" w:sz="0" w:space="0" w:color="auto"/>
        <w:left w:val="none" w:sz="0" w:space="0" w:color="auto"/>
        <w:bottom w:val="none" w:sz="0" w:space="0" w:color="auto"/>
        <w:right w:val="none" w:sz="0" w:space="0" w:color="auto"/>
      </w:divBdr>
    </w:div>
    <w:div w:id="237400213">
      <w:bodyDiv w:val="1"/>
      <w:marLeft w:val="0"/>
      <w:marRight w:val="0"/>
      <w:marTop w:val="0"/>
      <w:marBottom w:val="0"/>
      <w:divBdr>
        <w:top w:val="none" w:sz="0" w:space="0" w:color="auto"/>
        <w:left w:val="none" w:sz="0" w:space="0" w:color="auto"/>
        <w:bottom w:val="none" w:sz="0" w:space="0" w:color="auto"/>
        <w:right w:val="none" w:sz="0" w:space="0" w:color="auto"/>
      </w:divBdr>
    </w:div>
    <w:div w:id="238756670">
      <w:bodyDiv w:val="1"/>
      <w:marLeft w:val="0"/>
      <w:marRight w:val="0"/>
      <w:marTop w:val="0"/>
      <w:marBottom w:val="0"/>
      <w:divBdr>
        <w:top w:val="none" w:sz="0" w:space="0" w:color="auto"/>
        <w:left w:val="none" w:sz="0" w:space="0" w:color="auto"/>
        <w:bottom w:val="none" w:sz="0" w:space="0" w:color="auto"/>
        <w:right w:val="none" w:sz="0" w:space="0" w:color="auto"/>
      </w:divBdr>
    </w:div>
    <w:div w:id="239559743">
      <w:bodyDiv w:val="1"/>
      <w:marLeft w:val="0"/>
      <w:marRight w:val="0"/>
      <w:marTop w:val="0"/>
      <w:marBottom w:val="0"/>
      <w:divBdr>
        <w:top w:val="none" w:sz="0" w:space="0" w:color="auto"/>
        <w:left w:val="none" w:sz="0" w:space="0" w:color="auto"/>
        <w:bottom w:val="none" w:sz="0" w:space="0" w:color="auto"/>
        <w:right w:val="none" w:sz="0" w:space="0" w:color="auto"/>
      </w:divBdr>
    </w:div>
    <w:div w:id="240256171">
      <w:bodyDiv w:val="1"/>
      <w:marLeft w:val="0"/>
      <w:marRight w:val="0"/>
      <w:marTop w:val="0"/>
      <w:marBottom w:val="0"/>
      <w:divBdr>
        <w:top w:val="none" w:sz="0" w:space="0" w:color="auto"/>
        <w:left w:val="none" w:sz="0" w:space="0" w:color="auto"/>
        <w:bottom w:val="none" w:sz="0" w:space="0" w:color="auto"/>
        <w:right w:val="none" w:sz="0" w:space="0" w:color="auto"/>
      </w:divBdr>
    </w:div>
    <w:div w:id="258485788">
      <w:bodyDiv w:val="1"/>
      <w:marLeft w:val="0"/>
      <w:marRight w:val="0"/>
      <w:marTop w:val="0"/>
      <w:marBottom w:val="0"/>
      <w:divBdr>
        <w:top w:val="none" w:sz="0" w:space="0" w:color="auto"/>
        <w:left w:val="none" w:sz="0" w:space="0" w:color="auto"/>
        <w:bottom w:val="none" w:sz="0" w:space="0" w:color="auto"/>
        <w:right w:val="none" w:sz="0" w:space="0" w:color="auto"/>
      </w:divBdr>
    </w:div>
    <w:div w:id="267927762">
      <w:bodyDiv w:val="1"/>
      <w:marLeft w:val="0"/>
      <w:marRight w:val="0"/>
      <w:marTop w:val="0"/>
      <w:marBottom w:val="0"/>
      <w:divBdr>
        <w:top w:val="none" w:sz="0" w:space="0" w:color="auto"/>
        <w:left w:val="none" w:sz="0" w:space="0" w:color="auto"/>
        <w:bottom w:val="none" w:sz="0" w:space="0" w:color="auto"/>
        <w:right w:val="none" w:sz="0" w:space="0" w:color="auto"/>
      </w:divBdr>
    </w:div>
    <w:div w:id="268700261">
      <w:bodyDiv w:val="1"/>
      <w:marLeft w:val="0"/>
      <w:marRight w:val="0"/>
      <w:marTop w:val="0"/>
      <w:marBottom w:val="0"/>
      <w:divBdr>
        <w:top w:val="none" w:sz="0" w:space="0" w:color="auto"/>
        <w:left w:val="none" w:sz="0" w:space="0" w:color="auto"/>
        <w:bottom w:val="none" w:sz="0" w:space="0" w:color="auto"/>
        <w:right w:val="none" w:sz="0" w:space="0" w:color="auto"/>
      </w:divBdr>
    </w:div>
    <w:div w:id="271859170">
      <w:bodyDiv w:val="1"/>
      <w:marLeft w:val="0"/>
      <w:marRight w:val="0"/>
      <w:marTop w:val="0"/>
      <w:marBottom w:val="0"/>
      <w:divBdr>
        <w:top w:val="none" w:sz="0" w:space="0" w:color="auto"/>
        <w:left w:val="none" w:sz="0" w:space="0" w:color="auto"/>
        <w:bottom w:val="none" w:sz="0" w:space="0" w:color="auto"/>
        <w:right w:val="none" w:sz="0" w:space="0" w:color="auto"/>
      </w:divBdr>
    </w:div>
    <w:div w:id="272566038">
      <w:bodyDiv w:val="1"/>
      <w:marLeft w:val="0"/>
      <w:marRight w:val="0"/>
      <w:marTop w:val="0"/>
      <w:marBottom w:val="0"/>
      <w:divBdr>
        <w:top w:val="none" w:sz="0" w:space="0" w:color="auto"/>
        <w:left w:val="none" w:sz="0" w:space="0" w:color="auto"/>
        <w:bottom w:val="none" w:sz="0" w:space="0" w:color="auto"/>
        <w:right w:val="none" w:sz="0" w:space="0" w:color="auto"/>
      </w:divBdr>
    </w:div>
    <w:div w:id="272636979">
      <w:bodyDiv w:val="1"/>
      <w:marLeft w:val="0"/>
      <w:marRight w:val="0"/>
      <w:marTop w:val="0"/>
      <w:marBottom w:val="0"/>
      <w:divBdr>
        <w:top w:val="none" w:sz="0" w:space="0" w:color="auto"/>
        <w:left w:val="none" w:sz="0" w:space="0" w:color="auto"/>
        <w:bottom w:val="none" w:sz="0" w:space="0" w:color="auto"/>
        <w:right w:val="none" w:sz="0" w:space="0" w:color="auto"/>
      </w:divBdr>
    </w:div>
    <w:div w:id="272904120">
      <w:bodyDiv w:val="1"/>
      <w:marLeft w:val="0"/>
      <w:marRight w:val="0"/>
      <w:marTop w:val="0"/>
      <w:marBottom w:val="0"/>
      <w:divBdr>
        <w:top w:val="none" w:sz="0" w:space="0" w:color="auto"/>
        <w:left w:val="none" w:sz="0" w:space="0" w:color="auto"/>
        <w:bottom w:val="none" w:sz="0" w:space="0" w:color="auto"/>
        <w:right w:val="none" w:sz="0" w:space="0" w:color="auto"/>
      </w:divBdr>
    </w:div>
    <w:div w:id="273635344">
      <w:bodyDiv w:val="1"/>
      <w:marLeft w:val="0"/>
      <w:marRight w:val="0"/>
      <w:marTop w:val="0"/>
      <w:marBottom w:val="0"/>
      <w:divBdr>
        <w:top w:val="none" w:sz="0" w:space="0" w:color="auto"/>
        <w:left w:val="none" w:sz="0" w:space="0" w:color="auto"/>
        <w:bottom w:val="none" w:sz="0" w:space="0" w:color="auto"/>
        <w:right w:val="none" w:sz="0" w:space="0" w:color="auto"/>
      </w:divBdr>
    </w:div>
    <w:div w:id="277685081">
      <w:bodyDiv w:val="1"/>
      <w:marLeft w:val="0"/>
      <w:marRight w:val="0"/>
      <w:marTop w:val="0"/>
      <w:marBottom w:val="0"/>
      <w:divBdr>
        <w:top w:val="none" w:sz="0" w:space="0" w:color="auto"/>
        <w:left w:val="none" w:sz="0" w:space="0" w:color="auto"/>
        <w:bottom w:val="none" w:sz="0" w:space="0" w:color="auto"/>
        <w:right w:val="none" w:sz="0" w:space="0" w:color="auto"/>
      </w:divBdr>
    </w:div>
    <w:div w:id="280384604">
      <w:bodyDiv w:val="1"/>
      <w:marLeft w:val="0"/>
      <w:marRight w:val="0"/>
      <w:marTop w:val="0"/>
      <w:marBottom w:val="0"/>
      <w:divBdr>
        <w:top w:val="none" w:sz="0" w:space="0" w:color="auto"/>
        <w:left w:val="none" w:sz="0" w:space="0" w:color="auto"/>
        <w:bottom w:val="none" w:sz="0" w:space="0" w:color="auto"/>
        <w:right w:val="none" w:sz="0" w:space="0" w:color="auto"/>
      </w:divBdr>
    </w:div>
    <w:div w:id="282351410">
      <w:bodyDiv w:val="1"/>
      <w:marLeft w:val="0"/>
      <w:marRight w:val="0"/>
      <w:marTop w:val="0"/>
      <w:marBottom w:val="0"/>
      <w:divBdr>
        <w:top w:val="none" w:sz="0" w:space="0" w:color="auto"/>
        <w:left w:val="none" w:sz="0" w:space="0" w:color="auto"/>
        <w:bottom w:val="none" w:sz="0" w:space="0" w:color="auto"/>
        <w:right w:val="none" w:sz="0" w:space="0" w:color="auto"/>
      </w:divBdr>
    </w:div>
    <w:div w:id="289438495">
      <w:bodyDiv w:val="1"/>
      <w:marLeft w:val="0"/>
      <w:marRight w:val="0"/>
      <w:marTop w:val="0"/>
      <w:marBottom w:val="0"/>
      <w:divBdr>
        <w:top w:val="none" w:sz="0" w:space="0" w:color="auto"/>
        <w:left w:val="none" w:sz="0" w:space="0" w:color="auto"/>
        <w:bottom w:val="none" w:sz="0" w:space="0" w:color="auto"/>
        <w:right w:val="none" w:sz="0" w:space="0" w:color="auto"/>
      </w:divBdr>
    </w:div>
    <w:div w:id="290673013">
      <w:bodyDiv w:val="1"/>
      <w:marLeft w:val="0"/>
      <w:marRight w:val="0"/>
      <w:marTop w:val="0"/>
      <w:marBottom w:val="0"/>
      <w:divBdr>
        <w:top w:val="none" w:sz="0" w:space="0" w:color="auto"/>
        <w:left w:val="none" w:sz="0" w:space="0" w:color="auto"/>
        <w:bottom w:val="none" w:sz="0" w:space="0" w:color="auto"/>
        <w:right w:val="none" w:sz="0" w:space="0" w:color="auto"/>
      </w:divBdr>
    </w:div>
    <w:div w:id="291596498">
      <w:bodyDiv w:val="1"/>
      <w:marLeft w:val="0"/>
      <w:marRight w:val="0"/>
      <w:marTop w:val="0"/>
      <w:marBottom w:val="0"/>
      <w:divBdr>
        <w:top w:val="none" w:sz="0" w:space="0" w:color="auto"/>
        <w:left w:val="none" w:sz="0" w:space="0" w:color="auto"/>
        <w:bottom w:val="none" w:sz="0" w:space="0" w:color="auto"/>
        <w:right w:val="none" w:sz="0" w:space="0" w:color="auto"/>
      </w:divBdr>
    </w:div>
    <w:div w:id="298263528">
      <w:bodyDiv w:val="1"/>
      <w:marLeft w:val="0"/>
      <w:marRight w:val="0"/>
      <w:marTop w:val="0"/>
      <w:marBottom w:val="0"/>
      <w:divBdr>
        <w:top w:val="none" w:sz="0" w:space="0" w:color="auto"/>
        <w:left w:val="none" w:sz="0" w:space="0" w:color="auto"/>
        <w:bottom w:val="none" w:sz="0" w:space="0" w:color="auto"/>
        <w:right w:val="none" w:sz="0" w:space="0" w:color="auto"/>
      </w:divBdr>
    </w:div>
    <w:div w:id="305012499">
      <w:bodyDiv w:val="1"/>
      <w:marLeft w:val="0"/>
      <w:marRight w:val="0"/>
      <w:marTop w:val="0"/>
      <w:marBottom w:val="0"/>
      <w:divBdr>
        <w:top w:val="none" w:sz="0" w:space="0" w:color="auto"/>
        <w:left w:val="none" w:sz="0" w:space="0" w:color="auto"/>
        <w:bottom w:val="none" w:sz="0" w:space="0" w:color="auto"/>
        <w:right w:val="none" w:sz="0" w:space="0" w:color="auto"/>
      </w:divBdr>
    </w:div>
    <w:div w:id="307711502">
      <w:bodyDiv w:val="1"/>
      <w:marLeft w:val="0"/>
      <w:marRight w:val="0"/>
      <w:marTop w:val="0"/>
      <w:marBottom w:val="0"/>
      <w:divBdr>
        <w:top w:val="none" w:sz="0" w:space="0" w:color="auto"/>
        <w:left w:val="none" w:sz="0" w:space="0" w:color="auto"/>
        <w:bottom w:val="none" w:sz="0" w:space="0" w:color="auto"/>
        <w:right w:val="none" w:sz="0" w:space="0" w:color="auto"/>
      </w:divBdr>
    </w:div>
    <w:div w:id="308174652">
      <w:bodyDiv w:val="1"/>
      <w:marLeft w:val="0"/>
      <w:marRight w:val="0"/>
      <w:marTop w:val="0"/>
      <w:marBottom w:val="0"/>
      <w:divBdr>
        <w:top w:val="none" w:sz="0" w:space="0" w:color="auto"/>
        <w:left w:val="none" w:sz="0" w:space="0" w:color="auto"/>
        <w:bottom w:val="none" w:sz="0" w:space="0" w:color="auto"/>
        <w:right w:val="none" w:sz="0" w:space="0" w:color="auto"/>
      </w:divBdr>
    </w:div>
    <w:div w:id="308706426">
      <w:bodyDiv w:val="1"/>
      <w:marLeft w:val="0"/>
      <w:marRight w:val="0"/>
      <w:marTop w:val="0"/>
      <w:marBottom w:val="0"/>
      <w:divBdr>
        <w:top w:val="none" w:sz="0" w:space="0" w:color="auto"/>
        <w:left w:val="none" w:sz="0" w:space="0" w:color="auto"/>
        <w:bottom w:val="none" w:sz="0" w:space="0" w:color="auto"/>
        <w:right w:val="none" w:sz="0" w:space="0" w:color="auto"/>
      </w:divBdr>
    </w:div>
    <w:div w:id="313485787">
      <w:bodyDiv w:val="1"/>
      <w:marLeft w:val="0"/>
      <w:marRight w:val="0"/>
      <w:marTop w:val="0"/>
      <w:marBottom w:val="0"/>
      <w:divBdr>
        <w:top w:val="none" w:sz="0" w:space="0" w:color="auto"/>
        <w:left w:val="none" w:sz="0" w:space="0" w:color="auto"/>
        <w:bottom w:val="none" w:sz="0" w:space="0" w:color="auto"/>
        <w:right w:val="none" w:sz="0" w:space="0" w:color="auto"/>
      </w:divBdr>
    </w:div>
    <w:div w:id="316154340">
      <w:bodyDiv w:val="1"/>
      <w:marLeft w:val="0"/>
      <w:marRight w:val="0"/>
      <w:marTop w:val="0"/>
      <w:marBottom w:val="0"/>
      <w:divBdr>
        <w:top w:val="none" w:sz="0" w:space="0" w:color="auto"/>
        <w:left w:val="none" w:sz="0" w:space="0" w:color="auto"/>
        <w:bottom w:val="none" w:sz="0" w:space="0" w:color="auto"/>
        <w:right w:val="none" w:sz="0" w:space="0" w:color="auto"/>
      </w:divBdr>
    </w:div>
    <w:div w:id="324089166">
      <w:bodyDiv w:val="1"/>
      <w:marLeft w:val="0"/>
      <w:marRight w:val="0"/>
      <w:marTop w:val="0"/>
      <w:marBottom w:val="0"/>
      <w:divBdr>
        <w:top w:val="none" w:sz="0" w:space="0" w:color="auto"/>
        <w:left w:val="none" w:sz="0" w:space="0" w:color="auto"/>
        <w:bottom w:val="none" w:sz="0" w:space="0" w:color="auto"/>
        <w:right w:val="none" w:sz="0" w:space="0" w:color="auto"/>
      </w:divBdr>
    </w:div>
    <w:div w:id="333144080">
      <w:bodyDiv w:val="1"/>
      <w:marLeft w:val="0"/>
      <w:marRight w:val="0"/>
      <w:marTop w:val="0"/>
      <w:marBottom w:val="0"/>
      <w:divBdr>
        <w:top w:val="none" w:sz="0" w:space="0" w:color="auto"/>
        <w:left w:val="none" w:sz="0" w:space="0" w:color="auto"/>
        <w:bottom w:val="none" w:sz="0" w:space="0" w:color="auto"/>
        <w:right w:val="none" w:sz="0" w:space="0" w:color="auto"/>
      </w:divBdr>
    </w:div>
    <w:div w:id="335311154">
      <w:bodyDiv w:val="1"/>
      <w:marLeft w:val="0"/>
      <w:marRight w:val="0"/>
      <w:marTop w:val="0"/>
      <w:marBottom w:val="0"/>
      <w:divBdr>
        <w:top w:val="none" w:sz="0" w:space="0" w:color="auto"/>
        <w:left w:val="none" w:sz="0" w:space="0" w:color="auto"/>
        <w:bottom w:val="none" w:sz="0" w:space="0" w:color="auto"/>
        <w:right w:val="none" w:sz="0" w:space="0" w:color="auto"/>
      </w:divBdr>
    </w:div>
    <w:div w:id="338972104">
      <w:bodyDiv w:val="1"/>
      <w:marLeft w:val="0"/>
      <w:marRight w:val="0"/>
      <w:marTop w:val="0"/>
      <w:marBottom w:val="0"/>
      <w:divBdr>
        <w:top w:val="none" w:sz="0" w:space="0" w:color="auto"/>
        <w:left w:val="none" w:sz="0" w:space="0" w:color="auto"/>
        <w:bottom w:val="none" w:sz="0" w:space="0" w:color="auto"/>
        <w:right w:val="none" w:sz="0" w:space="0" w:color="auto"/>
      </w:divBdr>
    </w:div>
    <w:div w:id="340204649">
      <w:bodyDiv w:val="1"/>
      <w:marLeft w:val="0"/>
      <w:marRight w:val="0"/>
      <w:marTop w:val="0"/>
      <w:marBottom w:val="0"/>
      <w:divBdr>
        <w:top w:val="none" w:sz="0" w:space="0" w:color="auto"/>
        <w:left w:val="none" w:sz="0" w:space="0" w:color="auto"/>
        <w:bottom w:val="none" w:sz="0" w:space="0" w:color="auto"/>
        <w:right w:val="none" w:sz="0" w:space="0" w:color="auto"/>
      </w:divBdr>
    </w:div>
    <w:div w:id="343938733">
      <w:bodyDiv w:val="1"/>
      <w:marLeft w:val="0"/>
      <w:marRight w:val="0"/>
      <w:marTop w:val="0"/>
      <w:marBottom w:val="0"/>
      <w:divBdr>
        <w:top w:val="none" w:sz="0" w:space="0" w:color="auto"/>
        <w:left w:val="none" w:sz="0" w:space="0" w:color="auto"/>
        <w:bottom w:val="none" w:sz="0" w:space="0" w:color="auto"/>
        <w:right w:val="none" w:sz="0" w:space="0" w:color="auto"/>
      </w:divBdr>
    </w:div>
    <w:div w:id="347025347">
      <w:bodyDiv w:val="1"/>
      <w:marLeft w:val="0"/>
      <w:marRight w:val="0"/>
      <w:marTop w:val="0"/>
      <w:marBottom w:val="0"/>
      <w:divBdr>
        <w:top w:val="none" w:sz="0" w:space="0" w:color="auto"/>
        <w:left w:val="none" w:sz="0" w:space="0" w:color="auto"/>
        <w:bottom w:val="none" w:sz="0" w:space="0" w:color="auto"/>
        <w:right w:val="none" w:sz="0" w:space="0" w:color="auto"/>
      </w:divBdr>
    </w:div>
    <w:div w:id="348600615">
      <w:bodyDiv w:val="1"/>
      <w:marLeft w:val="0"/>
      <w:marRight w:val="0"/>
      <w:marTop w:val="0"/>
      <w:marBottom w:val="0"/>
      <w:divBdr>
        <w:top w:val="none" w:sz="0" w:space="0" w:color="auto"/>
        <w:left w:val="none" w:sz="0" w:space="0" w:color="auto"/>
        <w:bottom w:val="none" w:sz="0" w:space="0" w:color="auto"/>
        <w:right w:val="none" w:sz="0" w:space="0" w:color="auto"/>
      </w:divBdr>
    </w:div>
    <w:div w:id="351536826">
      <w:bodyDiv w:val="1"/>
      <w:marLeft w:val="0"/>
      <w:marRight w:val="0"/>
      <w:marTop w:val="0"/>
      <w:marBottom w:val="0"/>
      <w:divBdr>
        <w:top w:val="none" w:sz="0" w:space="0" w:color="auto"/>
        <w:left w:val="none" w:sz="0" w:space="0" w:color="auto"/>
        <w:bottom w:val="none" w:sz="0" w:space="0" w:color="auto"/>
        <w:right w:val="none" w:sz="0" w:space="0" w:color="auto"/>
      </w:divBdr>
    </w:div>
    <w:div w:id="354120626">
      <w:bodyDiv w:val="1"/>
      <w:marLeft w:val="0"/>
      <w:marRight w:val="0"/>
      <w:marTop w:val="0"/>
      <w:marBottom w:val="0"/>
      <w:divBdr>
        <w:top w:val="none" w:sz="0" w:space="0" w:color="auto"/>
        <w:left w:val="none" w:sz="0" w:space="0" w:color="auto"/>
        <w:bottom w:val="none" w:sz="0" w:space="0" w:color="auto"/>
        <w:right w:val="none" w:sz="0" w:space="0" w:color="auto"/>
      </w:divBdr>
    </w:div>
    <w:div w:id="354582403">
      <w:bodyDiv w:val="1"/>
      <w:marLeft w:val="0"/>
      <w:marRight w:val="0"/>
      <w:marTop w:val="0"/>
      <w:marBottom w:val="0"/>
      <w:divBdr>
        <w:top w:val="none" w:sz="0" w:space="0" w:color="auto"/>
        <w:left w:val="none" w:sz="0" w:space="0" w:color="auto"/>
        <w:bottom w:val="none" w:sz="0" w:space="0" w:color="auto"/>
        <w:right w:val="none" w:sz="0" w:space="0" w:color="auto"/>
      </w:divBdr>
    </w:div>
    <w:div w:id="359666356">
      <w:bodyDiv w:val="1"/>
      <w:marLeft w:val="0"/>
      <w:marRight w:val="0"/>
      <w:marTop w:val="0"/>
      <w:marBottom w:val="0"/>
      <w:divBdr>
        <w:top w:val="none" w:sz="0" w:space="0" w:color="auto"/>
        <w:left w:val="none" w:sz="0" w:space="0" w:color="auto"/>
        <w:bottom w:val="none" w:sz="0" w:space="0" w:color="auto"/>
        <w:right w:val="none" w:sz="0" w:space="0" w:color="auto"/>
      </w:divBdr>
    </w:div>
    <w:div w:id="360086480">
      <w:bodyDiv w:val="1"/>
      <w:marLeft w:val="0"/>
      <w:marRight w:val="0"/>
      <w:marTop w:val="0"/>
      <w:marBottom w:val="0"/>
      <w:divBdr>
        <w:top w:val="none" w:sz="0" w:space="0" w:color="auto"/>
        <w:left w:val="none" w:sz="0" w:space="0" w:color="auto"/>
        <w:bottom w:val="none" w:sz="0" w:space="0" w:color="auto"/>
        <w:right w:val="none" w:sz="0" w:space="0" w:color="auto"/>
      </w:divBdr>
    </w:div>
    <w:div w:id="365719753">
      <w:bodyDiv w:val="1"/>
      <w:marLeft w:val="0"/>
      <w:marRight w:val="0"/>
      <w:marTop w:val="0"/>
      <w:marBottom w:val="0"/>
      <w:divBdr>
        <w:top w:val="none" w:sz="0" w:space="0" w:color="auto"/>
        <w:left w:val="none" w:sz="0" w:space="0" w:color="auto"/>
        <w:bottom w:val="none" w:sz="0" w:space="0" w:color="auto"/>
        <w:right w:val="none" w:sz="0" w:space="0" w:color="auto"/>
      </w:divBdr>
    </w:div>
    <w:div w:id="369376557">
      <w:bodyDiv w:val="1"/>
      <w:marLeft w:val="0"/>
      <w:marRight w:val="0"/>
      <w:marTop w:val="0"/>
      <w:marBottom w:val="0"/>
      <w:divBdr>
        <w:top w:val="none" w:sz="0" w:space="0" w:color="auto"/>
        <w:left w:val="none" w:sz="0" w:space="0" w:color="auto"/>
        <w:bottom w:val="none" w:sz="0" w:space="0" w:color="auto"/>
        <w:right w:val="none" w:sz="0" w:space="0" w:color="auto"/>
      </w:divBdr>
    </w:div>
    <w:div w:id="369454302">
      <w:bodyDiv w:val="1"/>
      <w:marLeft w:val="0"/>
      <w:marRight w:val="0"/>
      <w:marTop w:val="0"/>
      <w:marBottom w:val="0"/>
      <w:divBdr>
        <w:top w:val="none" w:sz="0" w:space="0" w:color="auto"/>
        <w:left w:val="none" w:sz="0" w:space="0" w:color="auto"/>
        <w:bottom w:val="none" w:sz="0" w:space="0" w:color="auto"/>
        <w:right w:val="none" w:sz="0" w:space="0" w:color="auto"/>
      </w:divBdr>
    </w:div>
    <w:div w:id="369457506">
      <w:bodyDiv w:val="1"/>
      <w:marLeft w:val="0"/>
      <w:marRight w:val="0"/>
      <w:marTop w:val="0"/>
      <w:marBottom w:val="0"/>
      <w:divBdr>
        <w:top w:val="none" w:sz="0" w:space="0" w:color="auto"/>
        <w:left w:val="none" w:sz="0" w:space="0" w:color="auto"/>
        <w:bottom w:val="none" w:sz="0" w:space="0" w:color="auto"/>
        <w:right w:val="none" w:sz="0" w:space="0" w:color="auto"/>
      </w:divBdr>
    </w:div>
    <w:div w:id="370306758">
      <w:bodyDiv w:val="1"/>
      <w:marLeft w:val="0"/>
      <w:marRight w:val="0"/>
      <w:marTop w:val="0"/>
      <w:marBottom w:val="0"/>
      <w:divBdr>
        <w:top w:val="none" w:sz="0" w:space="0" w:color="auto"/>
        <w:left w:val="none" w:sz="0" w:space="0" w:color="auto"/>
        <w:bottom w:val="none" w:sz="0" w:space="0" w:color="auto"/>
        <w:right w:val="none" w:sz="0" w:space="0" w:color="auto"/>
      </w:divBdr>
    </w:div>
    <w:div w:id="370493462">
      <w:bodyDiv w:val="1"/>
      <w:marLeft w:val="0"/>
      <w:marRight w:val="0"/>
      <w:marTop w:val="0"/>
      <w:marBottom w:val="0"/>
      <w:divBdr>
        <w:top w:val="none" w:sz="0" w:space="0" w:color="auto"/>
        <w:left w:val="none" w:sz="0" w:space="0" w:color="auto"/>
        <w:bottom w:val="none" w:sz="0" w:space="0" w:color="auto"/>
        <w:right w:val="none" w:sz="0" w:space="0" w:color="auto"/>
      </w:divBdr>
    </w:div>
    <w:div w:id="370768862">
      <w:bodyDiv w:val="1"/>
      <w:marLeft w:val="0"/>
      <w:marRight w:val="0"/>
      <w:marTop w:val="0"/>
      <w:marBottom w:val="0"/>
      <w:divBdr>
        <w:top w:val="none" w:sz="0" w:space="0" w:color="auto"/>
        <w:left w:val="none" w:sz="0" w:space="0" w:color="auto"/>
        <w:bottom w:val="none" w:sz="0" w:space="0" w:color="auto"/>
        <w:right w:val="none" w:sz="0" w:space="0" w:color="auto"/>
      </w:divBdr>
    </w:div>
    <w:div w:id="370805637">
      <w:bodyDiv w:val="1"/>
      <w:marLeft w:val="0"/>
      <w:marRight w:val="0"/>
      <w:marTop w:val="0"/>
      <w:marBottom w:val="0"/>
      <w:divBdr>
        <w:top w:val="none" w:sz="0" w:space="0" w:color="auto"/>
        <w:left w:val="none" w:sz="0" w:space="0" w:color="auto"/>
        <w:bottom w:val="none" w:sz="0" w:space="0" w:color="auto"/>
        <w:right w:val="none" w:sz="0" w:space="0" w:color="auto"/>
      </w:divBdr>
    </w:div>
    <w:div w:id="372191182">
      <w:bodyDiv w:val="1"/>
      <w:marLeft w:val="0"/>
      <w:marRight w:val="0"/>
      <w:marTop w:val="0"/>
      <w:marBottom w:val="0"/>
      <w:divBdr>
        <w:top w:val="none" w:sz="0" w:space="0" w:color="auto"/>
        <w:left w:val="none" w:sz="0" w:space="0" w:color="auto"/>
        <w:bottom w:val="none" w:sz="0" w:space="0" w:color="auto"/>
        <w:right w:val="none" w:sz="0" w:space="0" w:color="auto"/>
      </w:divBdr>
    </w:div>
    <w:div w:id="378476073">
      <w:bodyDiv w:val="1"/>
      <w:marLeft w:val="0"/>
      <w:marRight w:val="0"/>
      <w:marTop w:val="0"/>
      <w:marBottom w:val="0"/>
      <w:divBdr>
        <w:top w:val="none" w:sz="0" w:space="0" w:color="auto"/>
        <w:left w:val="none" w:sz="0" w:space="0" w:color="auto"/>
        <w:bottom w:val="none" w:sz="0" w:space="0" w:color="auto"/>
        <w:right w:val="none" w:sz="0" w:space="0" w:color="auto"/>
      </w:divBdr>
    </w:div>
    <w:div w:id="379404275">
      <w:bodyDiv w:val="1"/>
      <w:marLeft w:val="0"/>
      <w:marRight w:val="0"/>
      <w:marTop w:val="0"/>
      <w:marBottom w:val="0"/>
      <w:divBdr>
        <w:top w:val="none" w:sz="0" w:space="0" w:color="auto"/>
        <w:left w:val="none" w:sz="0" w:space="0" w:color="auto"/>
        <w:bottom w:val="none" w:sz="0" w:space="0" w:color="auto"/>
        <w:right w:val="none" w:sz="0" w:space="0" w:color="auto"/>
      </w:divBdr>
    </w:div>
    <w:div w:id="384181981">
      <w:bodyDiv w:val="1"/>
      <w:marLeft w:val="0"/>
      <w:marRight w:val="0"/>
      <w:marTop w:val="0"/>
      <w:marBottom w:val="0"/>
      <w:divBdr>
        <w:top w:val="none" w:sz="0" w:space="0" w:color="auto"/>
        <w:left w:val="none" w:sz="0" w:space="0" w:color="auto"/>
        <w:bottom w:val="none" w:sz="0" w:space="0" w:color="auto"/>
        <w:right w:val="none" w:sz="0" w:space="0" w:color="auto"/>
      </w:divBdr>
    </w:div>
    <w:div w:id="387266876">
      <w:bodyDiv w:val="1"/>
      <w:marLeft w:val="0"/>
      <w:marRight w:val="0"/>
      <w:marTop w:val="0"/>
      <w:marBottom w:val="0"/>
      <w:divBdr>
        <w:top w:val="none" w:sz="0" w:space="0" w:color="auto"/>
        <w:left w:val="none" w:sz="0" w:space="0" w:color="auto"/>
        <w:bottom w:val="none" w:sz="0" w:space="0" w:color="auto"/>
        <w:right w:val="none" w:sz="0" w:space="0" w:color="auto"/>
      </w:divBdr>
    </w:div>
    <w:div w:id="387344440">
      <w:bodyDiv w:val="1"/>
      <w:marLeft w:val="0"/>
      <w:marRight w:val="0"/>
      <w:marTop w:val="0"/>
      <w:marBottom w:val="0"/>
      <w:divBdr>
        <w:top w:val="none" w:sz="0" w:space="0" w:color="auto"/>
        <w:left w:val="none" w:sz="0" w:space="0" w:color="auto"/>
        <w:bottom w:val="none" w:sz="0" w:space="0" w:color="auto"/>
        <w:right w:val="none" w:sz="0" w:space="0" w:color="auto"/>
      </w:divBdr>
    </w:div>
    <w:div w:id="388698461">
      <w:bodyDiv w:val="1"/>
      <w:marLeft w:val="0"/>
      <w:marRight w:val="0"/>
      <w:marTop w:val="0"/>
      <w:marBottom w:val="0"/>
      <w:divBdr>
        <w:top w:val="none" w:sz="0" w:space="0" w:color="auto"/>
        <w:left w:val="none" w:sz="0" w:space="0" w:color="auto"/>
        <w:bottom w:val="none" w:sz="0" w:space="0" w:color="auto"/>
        <w:right w:val="none" w:sz="0" w:space="0" w:color="auto"/>
      </w:divBdr>
    </w:div>
    <w:div w:id="389500268">
      <w:bodyDiv w:val="1"/>
      <w:marLeft w:val="0"/>
      <w:marRight w:val="0"/>
      <w:marTop w:val="0"/>
      <w:marBottom w:val="0"/>
      <w:divBdr>
        <w:top w:val="none" w:sz="0" w:space="0" w:color="auto"/>
        <w:left w:val="none" w:sz="0" w:space="0" w:color="auto"/>
        <w:bottom w:val="none" w:sz="0" w:space="0" w:color="auto"/>
        <w:right w:val="none" w:sz="0" w:space="0" w:color="auto"/>
      </w:divBdr>
    </w:div>
    <w:div w:id="390809782">
      <w:bodyDiv w:val="1"/>
      <w:marLeft w:val="0"/>
      <w:marRight w:val="0"/>
      <w:marTop w:val="0"/>
      <w:marBottom w:val="0"/>
      <w:divBdr>
        <w:top w:val="none" w:sz="0" w:space="0" w:color="auto"/>
        <w:left w:val="none" w:sz="0" w:space="0" w:color="auto"/>
        <w:bottom w:val="none" w:sz="0" w:space="0" w:color="auto"/>
        <w:right w:val="none" w:sz="0" w:space="0" w:color="auto"/>
      </w:divBdr>
    </w:div>
    <w:div w:id="393429083">
      <w:bodyDiv w:val="1"/>
      <w:marLeft w:val="0"/>
      <w:marRight w:val="0"/>
      <w:marTop w:val="0"/>
      <w:marBottom w:val="0"/>
      <w:divBdr>
        <w:top w:val="none" w:sz="0" w:space="0" w:color="auto"/>
        <w:left w:val="none" w:sz="0" w:space="0" w:color="auto"/>
        <w:bottom w:val="none" w:sz="0" w:space="0" w:color="auto"/>
        <w:right w:val="none" w:sz="0" w:space="0" w:color="auto"/>
      </w:divBdr>
    </w:div>
    <w:div w:id="398328743">
      <w:bodyDiv w:val="1"/>
      <w:marLeft w:val="0"/>
      <w:marRight w:val="0"/>
      <w:marTop w:val="0"/>
      <w:marBottom w:val="0"/>
      <w:divBdr>
        <w:top w:val="none" w:sz="0" w:space="0" w:color="auto"/>
        <w:left w:val="none" w:sz="0" w:space="0" w:color="auto"/>
        <w:bottom w:val="none" w:sz="0" w:space="0" w:color="auto"/>
        <w:right w:val="none" w:sz="0" w:space="0" w:color="auto"/>
      </w:divBdr>
    </w:div>
    <w:div w:id="399594229">
      <w:bodyDiv w:val="1"/>
      <w:marLeft w:val="0"/>
      <w:marRight w:val="0"/>
      <w:marTop w:val="0"/>
      <w:marBottom w:val="0"/>
      <w:divBdr>
        <w:top w:val="none" w:sz="0" w:space="0" w:color="auto"/>
        <w:left w:val="none" w:sz="0" w:space="0" w:color="auto"/>
        <w:bottom w:val="none" w:sz="0" w:space="0" w:color="auto"/>
        <w:right w:val="none" w:sz="0" w:space="0" w:color="auto"/>
      </w:divBdr>
    </w:div>
    <w:div w:id="401634551">
      <w:bodyDiv w:val="1"/>
      <w:marLeft w:val="0"/>
      <w:marRight w:val="0"/>
      <w:marTop w:val="0"/>
      <w:marBottom w:val="0"/>
      <w:divBdr>
        <w:top w:val="none" w:sz="0" w:space="0" w:color="auto"/>
        <w:left w:val="none" w:sz="0" w:space="0" w:color="auto"/>
        <w:bottom w:val="none" w:sz="0" w:space="0" w:color="auto"/>
        <w:right w:val="none" w:sz="0" w:space="0" w:color="auto"/>
      </w:divBdr>
    </w:div>
    <w:div w:id="402457233">
      <w:bodyDiv w:val="1"/>
      <w:marLeft w:val="0"/>
      <w:marRight w:val="0"/>
      <w:marTop w:val="0"/>
      <w:marBottom w:val="0"/>
      <w:divBdr>
        <w:top w:val="none" w:sz="0" w:space="0" w:color="auto"/>
        <w:left w:val="none" w:sz="0" w:space="0" w:color="auto"/>
        <w:bottom w:val="none" w:sz="0" w:space="0" w:color="auto"/>
        <w:right w:val="none" w:sz="0" w:space="0" w:color="auto"/>
      </w:divBdr>
    </w:div>
    <w:div w:id="402991290">
      <w:bodyDiv w:val="1"/>
      <w:marLeft w:val="0"/>
      <w:marRight w:val="0"/>
      <w:marTop w:val="0"/>
      <w:marBottom w:val="0"/>
      <w:divBdr>
        <w:top w:val="none" w:sz="0" w:space="0" w:color="auto"/>
        <w:left w:val="none" w:sz="0" w:space="0" w:color="auto"/>
        <w:bottom w:val="none" w:sz="0" w:space="0" w:color="auto"/>
        <w:right w:val="none" w:sz="0" w:space="0" w:color="auto"/>
      </w:divBdr>
    </w:div>
    <w:div w:id="403600353">
      <w:bodyDiv w:val="1"/>
      <w:marLeft w:val="0"/>
      <w:marRight w:val="0"/>
      <w:marTop w:val="0"/>
      <w:marBottom w:val="0"/>
      <w:divBdr>
        <w:top w:val="none" w:sz="0" w:space="0" w:color="auto"/>
        <w:left w:val="none" w:sz="0" w:space="0" w:color="auto"/>
        <w:bottom w:val="none" w:sz="0" w:space="0" w:color="auto"/>
        <w:right w:val="none" w:sz="0" w:space="0" w:color="auto"/>
      </w:divBdr>
    </w:div>
    <w:div w:id="404228619">
      <w:bodyDiv w:val="1"/>
      <w:marLeft w:val="0"/>
      <w:marRight w:val="0"/>
      <w:marTop w:val="0"/>
      <w:marBottom w:val="0"/>
      <w:divBdr>
        <w:top w:val="none" w:sz="0" w:space="0" w:color="auto"/>
        <w:left w:val="none" w:sz="0" w:space="0" w:color="auto"/>
        <w:bottom w:val="none" w:sz="0" w:space="0" w:color="auto"/>
        <w:right w:val="none" w:sz="0" w:space="0" w:color="auto"/>
      </w:divBdr>
    </w:div>
    <w:div w:id="407650658">
      <w:bodyDiv w:val="1"/>
      <w:marLeft w:val="0"/>
      <w:marRight w:val="0"/>
      <w:marTop w:val="0"/>
      <w:marBottom w:val="0"/>
      <w:divBdr>
        <w:top w:val="none" w:sz="0" w:space="0" w:color="auto"/>
        <w:left w:val="none" w:sz="0" w:space="0" w:color="auto"/>
        <w:bottom w:val="none" w:sz="0" w:space="0" w:color="auto"/>
        <w:right w:val="none" w:sz="0" w:space="0" w:color="auto"/>
      </w:divBdr>
    </w:div>
    <w:div w:id="409931629">
      <w:bodyDiv w:val="1"/>
      <w:marLeft w:val="0"/>
      <w:marRight w:val="0"/>
      <w:marTop w:val="0"/>
      <w:marBottom w:val="0"/>
      <w:divBdr>
        <w:top w:val="none" w:sz="0" w:space="0" w:color="auto"/>
        <w:left w:val="none" w:sz="0" w:space="0" w:color="auto"/>
        <w:bottom w:val="none" w:sz="0" w:space="0" w:color="auto"/>
        <w:right w:val="none" w:sz="0" w:space="0" w:color="auto"/>
      </w:divBdr>
    </w:div>
    <w:div w:id="410926625">
      <w:bodyDiv w:val="1"/>
      <w:marLeft w:val="0"/>
      <w:marRight w:val="0"/>
      <w:marTop w:val="0"/>
      <w:marBottom w:val="0"/>
      <w:divBdr>
        <w:top w:val="none" w:sz="0" w:space="0" w:color="auto"/>
        <w:left w:val="none" w:sz="0" w:space="0" w:color="auto"/>
        <w:bottom w:val="none" w:sz="0" w:space="0" w:color="auto"/>
        <w:right w:val="none" w:sz="0" w:space="0" w:color="auto"/>
      </w:divBdr>
    </w:div>
    <w:div w:id="411897433">
      <w:bodyDiv w:val="1"/>
      <w:marLeft w:val="0"/>
      <w:marRight w:val="0"/>
      <w:marTop w:val="0"/>
      <w:marBottom w:val="0"/>
      <w:divBdr>
        <w:top w:val="none" w:sz="0" w:space="0" w:color="auto"/>
        <w:left w:val="none" w:sz="0" w:space="0" w:color="auto"/>
        <w:bottom w:val="none" w:sz="0" w:space="0" w:color="auto"/>
        <w:right w:val="none" w:sz="0" w:space="0" w:color="auto"/>
      </w:divBdr>
    </w:div>
    <w:div w:id="419983708">
      <w:bodyDiv w:val="1"/>
      <w:marLeft w:val="0"/>
      <w:marRight w:val="0"/>
      <w:marTop w:val="0"/>
      <w:marBottom w:val="0"/>
      <w:divBdr>
        <w:top w:val="none" w:sz="0" w:space="0" w:color="auto"/>
        <w:left w:val="none" w:sz="0" w:space="0" w:color="auto"/>
        <w:bottom w:val="none" w:sz="0" w:space="0" w:color="auto"/>
        <w:right w:val="none" w:sz="0" w:space="0" w:color="auto"/>
      </w:divBdr>
    </w:div>
    <w:div w:id="426314306">
      <w:bodyDiv w:val="1"/>
      <w:marLeft w:val="0"/>
      <w:marRight w:val="0"/>
      <w:marTop w:val="0"/>
      <w:marBottom w:val="0"/>
      <w:divBdr>
        <w:top w:val="none" w:sz="0" w:space="0" w:color="auto"/>
        <w:left w:val="none" w:sz="0" w:space="0" w:color="auto"/>
        <w:bottom w:val="none" w:sz="0" w:space="0" w:color="auto"/>
        <w:right w:val="none" w:sz="0" w:space="0" w:color="auto"/>
      </w:divBdr>
    </w:div>
    <w:div w:id="427313098">
      <w:bodyDiv w:val="1"/>
      <w:marLeft w:val="0"/>
      <w:marRight w:val="0"/>
      <w:marTop w:val="0"/>
      <w:marBottom w:val="0"/>
      <w:divBdr>
        <w:top w:val="none" w:sz="0" w:space="0" w:color="auto"/>
        <w:left w:val="none" w:sz="0" w:space="0" w:color="auto"/>
        <w:bottom w:val="none" w:sz="0" w:space="0" w:color="auto"/>
        <w:right w:val="none" w:sz="0" w:space="0" w:color="auto"/>
      </w:divBdr>
    </w:div>
    <w:div w:id="431358189">
      <w:bodyDiv w:val="1"/>
      <w:marLeft w:val="0"/>
      <w:marRight w:val="0"/>
      <w:marTop w:val="0"/>
      <w:marBottom w:val="0"/>
      <w:divBdr>
        <w:top w:val="none" w:sz="0" w:space="0" w:color="auto"/>
        <w:left w:val="none" w:sz="0" w:space="0" w:color="auto"/>
        <w:bottom w:val="none" w:sz="0" w:space="0" w:color="auto"/>
        <w:right w:val="none" w:sz="0" w:space="0" w:color="auto"/>
      </w:divBdr>
    </w:div>
    <w:div w:id="431710002">
      <w:bodyDiv w:val="1"/>
      <w:marLeft w:val="0"/>
      <w:marRight w:val="0"/>
      <w:marTop w:val="0"/>
      <w:marBottom w:val="0"/>
      <w:divBdr>
        <w:top w:val="none" w:sz="0" w:space="0" w:color="auto"/>
        <w:left w:val="none" w:sz="0" w:space="0" w:color="auto"/>
        <w:bottom w:val="none" w:sz="0" w:space="0" w:color="auto"/>
        <w:right w:val="none" w:sz="0" w:space="0" w:color="auto"/>
      </w:divBdr>
    </w:div>
    <w:div w:id="433790465">
      <w:bodyDiv w:val="1"/>
      <w:marLeft w:val="0"/>
      <w:marRight w:val="0"/>
      <w:marTop w:val="0"/>
      <w:marBottom w:val="0"/>
      <w:divBdr>
        <w:top w:val="none" w:sz="0" w:space="0" w:color="auto"/>
        <w:left w:val="none" w:sz="0" w:space="0" w:color="auto"/>
        <w:bottom w:val="none" w:sz="0" w:space="0" w:color="auto"/>
        <w:right w:val="none" w:sz="0" w:space="0" w:color="auto"/>
      </w:divBdr>
    </w:div>
    <w:div w:id="436603596">
      <w:bodyDiv w:val="1"/>
      <w:marLeft w:val="0"/>
      <w:marRight w:val="0"/>
      <w:marTop w:val="0"/>
      <w:marBottom w:val="0"/>
      <w:divBdr>
        <w:top w:val="none" w:sz="0" w:space="0" w:color="auto"/>
        <w:left w:val="none" w:sz="0" w:space="0" w:color="auto"/>
        <w:bottom w:val="none" w:sz="0" w:space="0" w:color="auto"/>
        <w:right w:val="none" w:sz="0" w:space="0" w:color="auto"/>
      </w:divBdr>
    </w:div>
    <w:div w:id="436827217">
      <w:bodyDiv w:val="1"/>
      <w:marLeft w:val="0"/>
      <w:marRight w:val="0"/>
      <w:marTop w:val="0"/>
      <w:marBottom w:val="0"/>
      <w:divBdr>
        <w:top w:val="none" w:sz="0" w:space="0" w:color="auto"/>
        <w:left w:val="none" w:sz="0" w:space="0" w:color="auto"/>
        <w:bottom w:val="none" w:sz="0" w:space="0" w:color="auto"/>
        <w:right w:val="none" w:sz="0" w:space="0" w:color="auto"/>
      </w:divBdr>
    </w:div>
    <w:div w:id="437405597">
      <w:bodyDiv w:val="1"/>
      <w:marLeft w:val="0"/>
      <w:marRight w:val="0"/>
      <w:marTop w:val="0"/>
      <w:marBottom w:val="0"/>
      <w:divBdr>
        <w:top w:val="none" w:sz="0" w:space="0" w:color="auto"/>
        <w:left w:val="none" w:sz="0" w:space="0" w:color="auto"/>
        <w:bottom w:val="none" w:sz="0" w:space="0" w:color="auto"/>
        <w:right w:val="none" w:sz="0" w:space="0" w:color="auto"/>
      </w:divBdr>
    </w:div>
    <w:div w:id="442309803">
      <w:bodyDiv w:val="1"/>
      <w:marLeft w:val="0"/>
      <w:marRight w:val="0"/>
      <w:marTop w:val="0"/>
      <w:marBottom w:val="0"/>
      <w:divBdr>
        <w:top w:val="none" w:sz="0" w:space="0" w:color="auto"/>
        <w:left w:val="none" w:sz="0" w:space="0" w:color="auto"/>
        <w:bottom w:val="none" w:sz="0" w:space="0" w:color="auto"/>
        <w:right w:val="none" w:sz="0" w:space="0" w:color="auto"/>
      </w:divBdr>
    </w:div>
    <w:div w:id="443186100">
      <w:bodyDiv w:val="1"/>
      <w:marLeft w:val="0"/>
      <w:marRight w:val="0"/>
      <w:marTop w:val="0"/>
      <w:marBottom w:val="0"/>
      <w:divBdr>
        <w:top w:val="none" w:sz="0" w:space="0" w:color="auto"/>
        <w:left w:val="none" w:sz="0" w:space="0" w:color="auto"/>
        <w:bottom w:val="none" w:sz="0" w:space="0" w:color="auto"/>
        <w:right w:val="none" w:sz="0" w:space="0" w:color="auto"/>
      </w:divBdr>
    </w:div>
    <w:div w:id="443770347">
      <w:bodyDiv w:val="1"/>
      <w:marLeft w:val="0"/>
      <w:marRight w:val="0"/>
      <w:marTop w:val="0"/>
      <w:marBottom w:val="0"/>
      <w:divBdr>
        <w:top w:val="none" w:sz="0" w:space="0" w:color="auto"/>
        <w:left w:val="none" w:sz="0" w:space="0" w:color="auto"/>
        <w:bottom w:val="none" w:sz="0" w:space="0" w:color="auto"/>
        <w:right w:val="none" w:sz="0" w:space="0" w:color="auto"/>
      </w:divBdr>
    </w:div>
    <w:div w:id="443963747">
      <w:bodyDiv w:val="1"/>
      <w:marLeft w:val="0"/>
      <w:marRight w:val="0"/>
      <w:marTop w:val="0"/>
      <w:marBottom w:val="0"/>
      <w:divBdr>
        <w:top w:val="none" w:sz="0" w:space="0" w:color="auto"/>
        <w:left w:val="none" w:sz="0" w:space="0" w:color="auto"/>
        <w:bottom w:val="none" w:sz="0" w:space="0" w:color="auto"/>
        <w:right w:val="none" w:sz="0" w:space="0" w:color="auto"/>
      </w:divBdr>
    </w:div>
    <w:div w:id="448088231">
      <w:bodyDiv w:val="1"/>
      <w:marLeft w:val="0"/>
      <w:marRight w:val="0"/>
      <w:marTop w:val="0"/>
      <w:marBottom w:val="0"/>
      <w:divBdr>
        <w:top w:val="none" w:sz="0" w:space="0" w:color="auto"/>
        <w:left w:val="none" w:sz="0" w:space="0" w:color="auto"/>
        <w:bottom w:val="none" w:sz="0" w:space="0" w:color="auto"/>
        <w:right w:val="none" w:sz="0" w:space="0" w:color="auto"/>
      </w:divBdr>
    </w:div>
    <w:div w:id="448473262">
      <w:bodyDiv w:val="1"/>
      <w:marLeft w:val="0"/>
      <w:marRight w:val="0"/>
      <w:marTop w:val="0"/>
      <w:marBottom w:val="0"/>
      <w:divBdr>
        <w:top w:val="none" w:sz="0" w:space="0" w:color="auto"/>
        <w:left w:val="none" w:sz="0" w:space="0" w:color="auto"/>
        <w:bottom w:val="none" w:sz="0" w:space="0" w:color="auto"/>
        <w:right w:val="none" w:sz="0" w:space="0" w:color="auto"/>
      </w:divBdr>
    </w:div>
    <w:div w:id="449593527">
      <w:bodyDiv w:val="1"/>
      <w:marLeft w:val="0"/>
      <w:marRight w:val="0"/>
      <w:marTop w:val="0"/>
      <w:marBottom w:val="0"/>
      <w:divBdr>
        <w:top w:val="none" w:sz="0" w:space="0" w:color="auto"/>
        <w:left w:val="none" w:sz="0" w:space="0" w:color="auto"/>
        <w:bottom w:val="none" w:sz="0" w:space="0" w:color="auto"/>
        <w:right w:val="none" w:sz="0" w:space="0" w:color="auto"/>
      </w:divBdr>
    </w:div>
    <w:div w:id="450907136">
      <w:bodyDiv w:val="1"/>
      <w:marLeft w:val="0"/>
      <w:marRight w:val="0"/>
      <w:marTop w:val="0"/>
      <w:marBottom w:val="0"/>
      <w:divBdr>
        <w:top w:val="none" w:sz="0" w:space="0" w:color="auto"/>
        <w:left w:val="none" w:sz="0" w:space="0" w:color="auto"/>
        <w:bottom w:val="none" w:sz="0" w:space="0" w:color="auto"/>
        <w:right w:val="none" w:sz="0" w:space="0" w:color="auto"/>
      </w:divBdr>
    </w:div>
    <w:div w:id="451628738">
      <w:bodyDiv w:val="1"/>
      <w:marLeft w:val="0"/>
      <w:marRight w:val="0"/>
      <w:marTop w:val="0"/>
      <w:marBottom w:val="0"/>
      <w:divBdr>
        <w:top w:val="none" w:sz="0" w:space="0" w:color="auto"/>
        <w:left w:val="none" w:sz="0" w:space="0" w:color="auto"/>
        <w:bottom w:val="none" w:sz="0" w:space="0" w:color="auto"/>
        <w:right w:val="none" w:sz="0" w:space="0" w:color="auto"/>
      </w:divBdr>
    </w:div>
    <w:div w:id="451829399">
      <w:bodyDiv w:val="1"/>
      <w:marLeft w:val="0"/>
      <w:marRight w:val="0"/>
      <w:marTop w:val="0"/>
      <w:marBottom w:val="0"/>
      <w:divBdr>
        <w:top w:val="none" w:sz="0" w:space="0" w:color="auto"/>
        <w:left w:val="none" w:sz="0" w:space="0" w:color="auto"/>
        <w:bottom w:val="none" w:sz="0" w:space="0" w:color="auto"/>
        <w:right w:val="none" w:sz="0" w:space="0" w:color="auto"/>
      </w:divBdr>
    </w:div>
    <w:div w:id="456290649">
      <w:bodyDiv w:val="1"/>
      <w:marLeft w:val="0"/>
      <w:marRight w:val="0"/>
      <w:marTop w:val="0"/>
      <w:marBottom w:val="0"/>
      <w:divBdr>
        <w:top w:val="none" w:sz="0" w:space="0" w:color="auto"/>
        <w:left w:val="none" w:sz="0" w:space="0" w:color="auto"/>
        <w:bottom w:val="none" w:sz="0" w:space="0" w:color="auto"/>
        <w:right w:val="none" w:sz="0" w:space="0" w:color="auto"/>
      </w:divBdr>
    </w:div>
    <w:div w:id="462232382">
      <w:bodyDiv w:val="1"/>
      <w:marLeft w:val="0"/>
      <w:marRight w:val="0"/>
      <w:marTop w:val="0"/>
      <w:marBottom w:val="0"/>
      <w:divBdr>
        <w:top w:val="none" w:sz="0" w:space="0" w:color="auto"/>
        <w:left w:val="none" w:sz="0" w:space="0" w:color="auto"/>
        <w:bottom w:val="none" w:sz="0" w:space="0" w:color="auto"/>
        <w:right w:val="none" w:sz="0" w:space="0" w:color="auto"/>
      </w:divBdr>
    </w:div>
    <w:div w:id="462775528">
      <w:bodyDiv w:val="1"/>
      <w:marLeft w:val="0"/>
      <w:marRight w:val="0"/>
      <w:marTop w:val="0"/>
      <w:marBottom w:val="0"/>
      <w:divBdr>
        <w:top w:val="none" w:sz="0" w:space="0" w:color="auto"/>
        <w:left w:val="none" w:sz="0" w:space="0" w:color="auto"/>
        <w:bottom w:val="none" w:sz="0" w:space="0" w:color="auto"/>
        <w:right w:val="none" w:sz="0" w:space="0" w:color="auto"/>
      </w:divBdr>
    </w:div>
    <w:div w:id="464660504">
      <w:bodyDiv w:val="1"/>
      <w:marLeft w:val="0"/>
      <w:marRight w:val="0"/>
      <w:marTop w:val="0"/>
      <w:marBottom w:val="0"/>
      <w:divBdr>
        <w:top w:val="none" w:sz="0" w:space="0" w:color="auto"/>
        <w:left w:val="none" w:sz="0" w:space="0" w:color="auto"/>
        <w:bottom w:val="none" w:sz="0" w:space="0" w:color="auto"/>
        <w:right w:val="none" w:sz="0" w:space="0" w:color="auto"/>
      </w:divBdr>
    </w:div>
    <w:div w:id="465054488">
      <w:bodyDiv w:val="1"/>
      <w:marLeft w:val="0"/>
      <w:marRight w:val="0"/>
      <w:marTop w:val="0"/>
      <w:marBottom w:val="0"/>
      <w:divBdr>
        <w:top w:val="none" w:sz="0" w:space="0" w:color="auto"/>
        <w:left w:val="none" w:sz="0" w:space="0" w:color="auto"/>
        <w:bottom w:val="none" w:sz="0" w:space="0" w:color="auto"/>
        <w:right w:val="none" w:sz="0" w:space="0" w:color="auto"/>
      </w:divBdr>
    </w:div>
    <w:div w:id="466164384">
      <w:bodyDiv w:val="1"/>
      <w:marLeft w:val="0"/>
      <w:marRight w:val="0"/>
      <w:marTop w:val="0"/>
      <w:marBottom w:val="0"/>
      <w:divBdr>
        <w:top w:val="none" w:sz="0" w:space="0" w:color="auto"/>
        <w:left w:val="none" w:sz="0" w:space="0" w:color="auto"/>
        <w:bottom w:val="none" w:sz="0" w:space="0" w:color="auto"/>
        <w:right w:val="none" w:sz="0" w:space="0" w:color="auto"/>
      </w:divBdr>
    </w:div>
    <w:div w:id="466507079">
      <w:bodyDiv w:val="1"/>
      <w:marLeft w:val="0"/>
      <w:marRight w:val="0"/>
      <w:marTop w:val="0"/>
      <w:marBottom w:val="0"/>
      <w:divBdr>
        <w:top w:val="none" w:sz="0" w:space="0" w:color="auto"/>
        <w:left w:val="none" w:sz="0" w:space="0" w:color="auto"/>
        <w:bottom w:val="none" w:sz="0" w:space="0" w:color="auto"/>
        <w:right w:val="none" w:sz="0" w:space="0" w:color="auto"/>
      </w:divBdr>
    </w:div>
    <w:div w:id="467238822">
      <w:bodyDiv w:val="1"/>
      <w:marLeft w:val="0"/>
      <w:marRight w:val="0"/>
      <w:marTop w:val="0"/>
      <w:marBottom w:val="0"/>
      <w:divBdr>
        <w:top w:val="none" w:sz="0" w:space="0" w:color="auto"/>
        <w:left w:val="none" w:sz="0" w:space="0" w:color="auto"/>
        <w:bottom w:val="none" w:sz="0" w:space="0" w:color="auto"/>
        <w:right w:val="none" w:sz="0" w:space="0" w:color="auto"/>
      </w:divBdr>
    </w:div>
    <w:div w:id="471170293">
      <w:bodyDiv w:val="1"/>
      <w:marLeft w:val="0"/>
      <w:marRight w:val="0"/>
      <w:marTop w:val="0"/>
      <w:marBottom w:val="0"/>
      <w:divBdr>
        <w:top w:val="none" w:sz="0" w:space="0" w:color="auto"/>
        <w:left w:val="none" w:sz="0" w:space="0" w:color="auto"/>
        <w:bottom w:val="none" w:sz="0" w:space="0" w:color="auto"/>
        <w:right w:val="none" w:sz="0" w:space="0" w:color="auto"/>
      </w:divBdr>
    </w:div>
    <w:div w:id="481625201">
      <w:bodyDiv w:val="1"/>
      <w:marLeft w:val="0"/>
      <w:marRight w:val="0"/>
      <w:marTop w:val="0"/>
      <w:marBottom w:val="0"/>
      <w:divBdr>
        <w:top w:val="none" w:sz="0" w:space="0" w:color="auto"/>
        <w:left w:val="none" w:sz="0" w:space="0" w:color="auto"/>
        <w:bottom w:val="none" w:sz="0" w:space="0" w:color="auto"/>
        <w:right w:val="none" w:sz="0" w:space="0" w:color="auto"/>
      </w:divBdr>
    </w:div>
    <w:div w:id="482158497">
      <w:bodyDiv w:val="1"/>
      <w:marLeft w:val="0"/>
      <w:marRight w:val="0"/>
      <w:marTop w:val="0"/>
      <w:marBottom w:val="0"/>
      <w:divBdr>
        <w:top w:val="none" w:sz="0" w:space="0" w:color="auto"/>
        <w:left w:val="none" w:sz="0" w:space="0" w:color="auto"/>
        <w:bottom w:val="none" w:sz="0" w:space="0" w:color="auto"/>
        <w:right w:val="none" w:sz="0" w:space="0" w:color="auto"/>
      </w:divBdr>
    </w:div>
    <w:div w:id="483548239">
      <w:bodyDiv w:val="1"/>
      <w:marLeft w:val="0"/>
      <w:marRight w:val="0"/>
      <w:marTop w:val="0"/>
      <w:marBottom w:val="0"/>
      <w:divBdr>
        <w:top w:val="none" w:sz="0" w:space="0" w:color="auto"/>
        <w:left w:val="none" w:sz="0" w:space="0" w:color="auto"/>
        <w:bottom w:val="none" w:sz="0" w:space="0" w:color="auto"/>
        <w:right w:val="none" w:sz="0" w:space="0" w:color="auto"/>
      </w:divBdr>
    </w:div>
    <w:div w:id="491025147">
      <w:bodyDiv w:val="1"/>
      <w:marLeft w:val="0"/>
      <w:marRight w:val="0"/>
      <w:marTop w:val="0"/>
      <w:marBottom w:val="0"/>
      <w:divBdr>
        <w:top w:val="none" w:sz="0" w:space="0" w:color="auto"/>
        <w:left w:val="none" w:sz="0" w:space="0" w:color="auto"/>
        <w:bottom w:val="none" w:sz="0" w:space="0" w:color="auto"/>
        <w:right w:val="none" w:sz="0" w:space="0" w:color="auto"/>
      </w:divBdr>
    </w:div>
    <w:div w:id="492257605">
      <w:bodyDiv w:val="1"/>
      <w:marLeft w:val="0"/>
      <w:marRight w:val="0"/>
      <w:marTop w:val="0"/>
      <w:marBottom w:val="0"/>
      <w:divBdr>
        <w:top w:val="none" w:sz="0" w:space="0" w:color="auto"/>
        <w:left w:val="none" w:sz="0" w:space="0" w:color="auto"/>
        <w:bottom w:val="none" w:sz="0" w:space="0" w:color="auto"/>
        <w:right w:val="none" w:sz="0" w:space="0" w:color="auto"/>
      </w:divBdr>
    </w:div>
    <w:div w:id="494145370">
      <w:bodyDiv w:val="1"/>
      <w:marLeft w:val="0"/>
      <w:marRight w:val="0"/>
      <w:marTop w:val="0"/>
      <w:marBottom w:val="0"/>
      <w:divBdr>
        <w:top w:val="none" w:sz="0" w:space="0" w:color="auto"/>
        <w:left w:val="none" w:sz="0" w:space="0" w:color="auto"/>
        <w:bottom w:val="none" w:sz="0" w:space="0" w:color="auto"/>
        <w:right w:val="none" w:sz="0" w:space="0" w:color="auto"/>
      </w:divBdr>
    </w:div>
    <w:div w:id="494535887">
      <w:bodyDiv w:val="1"/>
      <w:marLeft w:val="0"/>
      <w:marRight w:val="0"/>
      <w:marTop w:val="0"/>
      <w:marBottom w:val="0"/>
      <w:divBdr>
        <w:top w:val="none" w:sz="0" w:space="0" w:color="auto"/>
        <w:left w:val="none" w:sz="0" w:space="0" w:color="auto"/>
        <w:bottom w:val="none" w:sz="0" w:space="0" w:color="auto"/>
        <w:right w:val="none" w:sz="0" w:space="0" w:color="auto"/>
      </w:divBdr>
    </w:div>
    <w:div w:id="494758858">
      <w:bodyDiv w:val="1"/>
      <w:marLeft w:val="0"/>
      <w:marRight w:val="0"/>
      <w:marTop w:val="0"/>
      <w:marBottom w:val="0"/>
      <w:divBdr>
        <w:top w:val="none" w:sz="0" w:space="0" w:color="auto"/>
        <w:left w:val="none" w:sz="0" w:space="0" w:color="auto"/>
        <w:bottom w:val="none" w:sz="0" w:space="0" w:color="auto"/>
        <w:right w:val="none" w:sz="0" w:space="0" w:color="auto"/>
      </w:divBdr>
    </w:div>
    <w:div w:id="494804483">
      <w:bodyDiv w:val="1"/>
      <w:marLeft w:val="0"/>
      <w:marRight w:val="0"/>
      <w:marTop w:val="0"/>
      <w:marBottom w:val="0"/>
      <w:divBdr>
        <w:top w:val="none" w:sz="0" w:space="0" w:color="auto"/>
        <w:left w:val="none" w:sz="0" w:space="0" w:color="auto"/>
        <w:bottom w:val="none" w:sz="0" w:space="0" w:color="auto"/>
        <w:right w:val="none" w:sz="0" w:space="0" w:color="auto"/>
      </w:divBdr>
    </w:div>
    <w:div w:id="495804610">
      <w:bodyDiv w:val="1"/>
      <w:marLeft w:val="0"/>
      <w:marRight w:val="0"/>
      <w:marTop w:val="0"/>
      <w:marBottom w:val="0"/>
      <w:divBdr>
        <w:top w:val="none" w:sz="0" w:space="0" w:color="auto"/>
        <w:left w:val="none" w:sz="0" w:space="0" w:color="auto"/>
        <w:bottom w:val="none" w:sz="0" w:space="0" w:color="auto"/>
        <w:right w:val="none" w:sz="0" w:space="0" w:color="auto"/>
      </w:divBdr>
    </w:div>
    <w:div w:id="498157696">
      <w:bodyDiv w:val="1"/>
      <w:marLeft w:val="0"/>
      <w:marRight w:val="0"/>
      <w:marTop w:val="0"/>
      <w:marBottom w:val="0"/>
      <w:divBdr>
        <w:top w:val="none" w:sz="0" w:space="0" w:color="auto"/>
        <w:left w:val="none" w:sz="0" w:space="0" w:color="auto"/>
        <w:bottom w:val="none" w:sz="0" w:space="0" w:color="auto"/>
        <w:right w:val="none" w:sz="0" w:space="0" w:color="auto"/>
      </w:divBdr>
    </w:div>
    <w:div w:id="498275985">
      <w:bodyDiv w:val="1"/>
      <w:marLeft w:val="0"/>
      <w:marRight w:val="0"/>
      <w:marTop w:val="0"/>
      <w:marBottom w:val="0"/>
      <w:divBdr>
        <w:top w:val="none" w:sz="0" w:space="0" w:color="auto"/>
        <w:left w:val="none" w:sz="0" w:space="0" w:color="auto"/>
        <w:bottom w:val="none" w:sz="0" w:space="0" w:color="auto"/>
        <w:right w:val="none" w:sz="0" w:space="0" w:color="auto"/>
      </w:divBdr>
    </w:div>
    <w:div w:id="500200010">
      <w:bodyDiv w:val="1"/>
      <w:marLeft w:val="0"/>
      <w:marRight w:val="0"/>
      <w:marTop w:val="0"/>
      <w:marBottom w:val="0"/>
      <w:divBdr>
        <w:top w:val="none" w:sz="0" w:space="0" w:color="auto"/>
        <w:left w:val="none" w:sz="0" w:space="0" w:color="auto"/>
        <w:bottom w:val="none" w:sz="0" w:space="0" w:color="auto"/>
        <w:right w:val="none" w:sz="0" w:space="0" w:color="auto"/>
      </w:divBdr>
    </w:div>
    <w:div w:id="501773182">
      <w:bodyDiv w:val="1"/>
      <w:marLeft w:val="0"/>
      <w:marRight w:val="0"/>
      <w:marTop w:val="0"/>
      <w:marBottom w:val="0"/>
      <w:divBdr>
        <w:top w:val="none" w:sz="0" w:space="0" w:color="auto"/>
        <w:left w:val="none" w:sz="0" w:space="0" w:color="auto"/>
        <w:bottom w:val="none" w:sz="0" w:space="0" w:color="auto"/>
        <w:right w:val="none" w:sz="0" w:space="0" w:color="auto"/>
      </w:divBdr>
    </w:div>
    <w:div w:id="509685967">
      <w:bodyDiv w:val="1"/>
      <w:marLeft w:val="0"/>
      <w:marRight w:val="0"/>
      <w:marTop w:val="0"/>
      <w:marBottom w:val="0"/>
      <w:divBdr>
        <w:top w:val="none" w:sz="0" w:space="0" w:color="auto"/>
        <w:left w:val="none" w:sz="0" w:space="0" w:color="auto"/>
        <w:bottom w:val="none" w:sz="0" w:space="0" w:color="auto"/>
        <w:right w:val="none" w:sz="0" w:space="0" w:color="auto"/>
      </w:divBdr>
    </w:div>
    <w:div w:id="514609860">
      <w:bodyDiv w:val="1"/>
      <w:marLeft w:val="0"/>
      <w:marRight w:val="0"/>
      <w:marTop w:val="0"/>
      <w:marBottom w:val="0"/>
      <w:divBdr>
        <w:top w:val="none" w:sz="0" w:space="0" w:color="auto"/>
        <w:left w:val="none" w:sz="0" w:space="0" w:color="auto"/>
        <w:bottom w:val="none" w:sz="0" w:space="0" w:color="auto"/>
        <w:right w:val="none" w:sz="0" w:space="0" w:color="auto"/>
      </w:divBdr>
    </w:div>
    <w:div w:id="517543355">
      <w:bodyDiv w:val="1"/>
      <w:marLeft w:val="0"/>
      <w:marRight w:val="0"/>
      <w:marTop w:val="0"/>
      <w:marBottom w:val="0"/>
      <w:divBdr>
        <w:top w:val="none" w:sz="0" w:space="0" w:color="auto"/>
        <w:left w:val="none" w:sz="0" w:space="0" w:color="auto"/>
        <w:bottom w:val="none" w:sz="0" w:space="0" w:color="auto"/>
        <w:right w:val="none" w:sz="0" w:space="0" w:color="auto"/>
      </w:divBdr>
    </w:div>
    <w:div w:id="519009257">
      <w:bodyDiv w:val="1"/>
      <w:marLeft w:val="0"/>
      <w:marRight w:val="0"/>
      <w:marTop w:val="0"/>
      <w:marBottom w:val="0"/>
      <w:divBdr>
        <w:top w:val="none" w:sz="0" w:space="0" w:color="auto"/>
        <w:left w:val="none" w:sz="0" w:space="0" w:color="auto"/>
        <w:bottom w:val="none" w:sz="0" w:space="0" w:color="auto"/>
        <w:right w:val="none" w:sz="0" w:space="0" w:color="auto"/>
      </w:divBdr>
    </w:div>
    <w:div w:id="523252573">
      <w:bodyDiv w:val="1"/>
      <w:marLeft w:val="0"/>
      <w:marRight w:val="0"/>
      <w:marTop w:val="0"/>
      <w:marBottom w:val="0"/>
      <w:divBdr>
        <w:top w:val="none" w:sz="0" w:space="0" w:color="auto"/>
        <w:left w:val="none" w:sz="0" w:space="0" w:color="auto"/>
        <w:bottom w:val="none" w:sz="0" w:space="0" w:color="auto"/>
        <w:right w:val="none" w:sz="0" w:space="0" w:color="auto"/>
      </w:divBdr>
    </w:div>
    <w:div w:id="524251878">
      <w:bodyDiv w:val="1"/>
      <w:marLeft w:val="0"/>
      <w:marRight w:val="0"/>
      <w:marTop w:val="0"/>
      <w:marBottom w:val="0"/>
      <w:divBdr>
        <w:top w:val="none" w:sz="0" w:space="0" w:color="auto"/>
        <w:left w:val="none" w:sz="0" w:space="0" w:color="auto"/>
        <w:bottom w:val="none" w:sz="0" w:space="0" w:color="auto"/>
        <w:right w:val="none" w:sz="0" w:space="0" w:color="auto"/>
      </w:divBdr>
    </w:div>
    <w:div w:id="524709444">
      <w:bodyDiv w:val="1"/>
      <w:marLeft w:val="0"/>
      <w:marRight w:val="0"/>
      <w:marTop w:val="0"/>
      <w:marBottom w:val="0"/>
      <w:divBdr>
        <w:top w:val="none" w:sz="0" w:space="0" w:color="auto"/>
        <w:left w:val="none" w:sz="0" w:space="0" w:color="auto"/>
        <w:bottom w:val="none" w:sz="0" w:space="0" w:color="auto"/>
        <w:right w:val="none" w:sz="0" w:space="0" w:color="auto"/>
      </w:divBdr>
    </w:div>
    <w:div w:id="528568983">
      <w:bodyDiv w:val="1"/>
      <w:marLeft w:val="0"/>
      <w:marRight w:val="0"/>
      <w:marTop w:val="0"/>
      <w:marBottom w:val="0"/>
      <w:divBdr>
        <w:top w:val="none" w:sz="0" w:space="0" w:color="auto"/>
        <w:left w:val="none" w:sz="0" w:space="0" w:color="auto"/>
        <w:bottom w:val="none" w:sz="0" w:space="0" w:color="auto"/>
        <w:right w:val="none" w:sz="0" w:space="0" w:color="auto"/>
      </w:divBdr>
    </w:div>
    <w:div w:id="533156373">
      <w:bodyDiv w:val="1"/>
      <w:marLeft w:val="0"/>
      <w:marRight w:val="0"/>
      <w:marTop w:val="0"/>
      <w:marBottom w:val="0"/>
      <w:divBdr>
        <w:top w:val="none" w:sz="0" w:space="0" w:color="auto"/>
        <w:left w:val="none" w:sz="0" w:space="0" w:color="auto"/>
        <w:bottom w:val="none" w:sz="0" w:space="0" w:color="auto"/>
        <w:right w:val="none" w:sz="0" w:space="0" w:color="auto"/>
      </w:divBdr>
    </w:div>
    <w:div w:id="533274541">
      <w:bodyDiv w:val="1"/>
      <w:marLeft w:val="0"/>
      <w:marRight w:val="0"/>
      <w:marTop w:val="0"/>
      <w:marBottom w:val="0"/>
      <w:divBdr>
        <w:top w:val="none" w:sz="0" w:space="0" w:color="auto"/>
        <w:left w:val="none" w:sz="0" w:space="0" w:color="auto"/>
        <w:bottom w:val="none" w:sz="0" w:space="0" w:color="auto"/>
        <w:right w:val="none" w:sz="0" w:space="0" w:color="auto"/>
      </w:divBdr>
    </w:div>
    <w:div w:id="540943659">
      <w:bodyDiv w:val="1"/>
      <w:marLeft w:val="0"/>
      <w:marRight w:val="0"/>
      <w:marTop w:val="0"/>
      <w:marBottom w:val="0"/>
      <w:divBdr>
        <w:top w:val="none" w:sz="0" w:space="0" w:color="auto"/>
        <w:left w:val="none" w:sz="0" w:space="0" w:color="auto"/>
        <w:bottom w:val="none" w:sz="0" w:space="0" w:color="auto"/>
        <w:right w:val="none" w:sz="0" w:space="0" w:color="auto"/>
      </w:divBdr>
    </w:div>
    <w:div w:id="544832840">
      <w:bodyDiv w:val="1"/>
      <w:marLeft w:val="0"/>
      <w:marRight w:val="0"/>
      <w:marTop w:val="0"/>
      <w:marBottom w:val="0"/>
      <w:divBdr>
        <w:top w:val="none" w:sz="0" w:space="0" w:color="auto"/>
        <w:left w:val="none" w:sz="0" w:space="0" w:color="auto"/>
        <w:bottom w:val="none" w:sz="0" w:space="0" w:color="auto"/>
        <w:right w:val="none" w:sz="0" w:space="0" w:color="auto"/>
      </w:divBdr>
    </w:div>
    <w:div w:id="552892408">
      <w:bodyDiv w:val="1"/>
      <w:marLeft w:val="0"/>
      <w:marRight w:val="0"/>
      <w:marTop w:val="0"/>
      <w:marBottom w:val="0"/>
      <w:divBdr>
        <w:top w:val="none" w:sz="0" w:space="0" w:color="auto"/>
        <w:left w:val="none" w:sz="0" w:space="0" w:color="auto"/>
        <w:bottom w:val="none" w:sz="0" w:space="0" w:color="auto"/>
        <w:right w:val="none" w:sz="0" w:space="0" w:color="auto"/>
      </w:divBdr>
    </w:div>
    <w:div w:id="556818338">
      <w:bodyDiv w:val="1"/>
      <w:marLeft w:val="0"/>
      <w:marRight w:val="0"/>
      <w:marTop w:val="0"/>
      <w:marBottom w:val="0"/>
      <w:divBdr>
        <w:top w:val="none" w:sz="0" w:space="0" w:color="auto"/>
        <w:left w:val="none" w:sz="0" w:space="0" w:color="auto"/>
        <w:bottom w:val="none" w:sz="0" w:space="0" w:color="auto"/>
        <w:right w:val="none" w:sz="0" w:space="0" w:color="auto"/>
      </w:divBdr>
    </w:div>
    <w:div w:id="556942607">
      <w:bodyDiv w:val="1"/>
      <w:marLeft w:val="0"/>
      <w:marRight w:val="0"/>
      <w:marTop w:val="0"/>
      <w:marBottom w:val="0"/>
      <w:divBdr>
        <w:top w:val="none" w:sz="0" w:space="0" w:color="auto"/>
        <w:left w:val="none" w:sz="0" w:space="0" w:color="auto"/>
        <w:bottom w:val="none" w:sz="0" w:space="0" w:color="auto"/>
        <w:right w:val="none" w:sz="0" w:space="0" w:color="auto"/>
      </w:divBdr>
    </w:div>
    <w:div w:id="558178150">
      <w:bodyDiv w:val="1"/>
      <w:marLeft w:val="0"/>
      <w:marRight w:val="0"/>
      <w:marTop w:val="0"/>
      <w:marBottom w:val="0"/>
      <w:divBdr>
        <w:top w:val="none" w:sz="0" w:space="0" w:color="auto"/>
        <w:left w:val="none" w:sz="0" w:space="0" w:color="auto"/>
        <w:bottom w:val="none" w:sz="0" w:space="0" w:color="auto"/>
        <w:right w:val="none" w:sz="0" w:space="0" w:color="auto"/>
      </w:divBdr>
    </w:div>
    <w:div w:id="561408922">
      <w:bodyDiv w:val="1"/>
      <w:marLeft w:val="0"/>
      <w:marRight w:val="0"/>
      <w:marTop w:val="0"/>
      <w:marBottom w:val="0"/>
      <w:divBdr>
        <w:top w:val="none" w:sz="0" w:space="0" w:color="auto"/>
        <w:left w:val="none" w:sz="0" w:space="0" w:color="auto"/>
        <w:bottom w:val="none" w:sz="0" w:space="0" w:color="auto"/>
        <w:right w:val="none" w:sz="0" w:space="0" w:color="auto"/>
      </w:divBdr>
    </w:div>
    <w:div w:id="562377493">
      <w:bodyDiv w:val="1"/>
      <w:marLeft w:val="0"/>
      <w:marRight w:val="0"/>
      <w:marTop w:val="0"/>
      <w:marBottom w:val="0"/>
      <w:divBdr>
        <w:top w:val="none" w:sz="0" w:space="0" w:color="auto"/>
        <w:left w:val="none" w:sz="0" w:space="0" w:color="auto"/>
        <w:bottom w:val="none" w:sz="0" w:space="0" w:color="auto"/>
        <w:right w:val="none" w:sz="0" w:space="0" w:color="auto"/>
      </w:divBdr>
    </w:div>
    <w:div w:id="563293095">
      <w:bodyDiv w:val="1"/>
      <w:marLeft w:val="0"/>
      <w:marRight w:val="0"/>
      <w:marTop w:val="0"/>
      <w:marBottom w:val="0"/>
      <w:divBdr>
        <w:top w:val="none" w:sz="0" w:space="0" w:color="auto"/>
        <w:left w:val="none" w:sz="0" w:space="0" w:color="auto"/>
        <w:bottom w:val="none" w:sz="0" w:space="0" w:color="auto"/>
        <w:right w:val="none" w:sz="0" w:space="0" w:color="auto"/>
      </w:divBdr>
    </w:div>
    <w:div w:id="566108634">
      <w:bodyDiv w:val="1"/>
      <w:marLeft w:val="0"/>
      <w:marRight w:val="0"/>
      <w:marTop w:val="0"/>
      <w:marBottom w:val="0"/>
      <w:divBdr>
        <w:top w:val="none" w:sz="0" w:space="0" w:color="auto"/>
        <w:left w:val="none" w:sz="0" w:space="0" w:color="auto"/>
        <w:bottom w:val="none" w:sz="0" w:space="0" w:color="auto"/>
        <w:right w:val="none" w:sz="0" w:space="0" w:color="auto"/>
      </w:divBdr>
    </w:div>
    <w:div w:id="567617320">
      <w:bodyDiv w:val="1"/>
      <w:marLeft w:val="0"/>
      <w:marRight w:val="0"/>
      <w:marTop w:val="0"/>
      <w:marBottom w:val="0"/>
      <w:divBdr>
        <w:top w:val="none" w:sz="0" w:space="0" w:color="auto"/>
        <w:left w:val="none" w:sz="0" w:space="0" w:color="auto"/>
        <w:bottom w:val="none" w:sz="0" w:space="0" w:color="auto"/>
        <w:right w:val="none" w:sz="0" w:space="0" w:color="auto"/>
      </w:divBdr>
    </w:div>
    <w:div w:id="567886072">
      <w:bodyDiv w:val="1"/>
      <w:marLeft w:val="0"/>
      <w:marRight w:val="0"/>
      <w:marTop w:val="0"/>
      <w:marBottom w:val="0"/>
      <w:divBdr>
        <w:top w:val="none" w:sz="0" w:space="0" w:color="auto"/>
        <w:left w:val="none" w:sz="0" w:space="0" w:color="auto"/>
        <w:bottom w:val="none" w:sz="0" w:space="0" w:color="auto"/>
        <w:right w:val="none" w:sz="0" w:space="0" w:color="auto"/>
      </w:divBdr>
    </w:div>
    <w:div w:id="568878855">
      <w:bodyDiv w:val="1"/>
      <w:marLeft w:val="0"/>
      <w:marRight w:val="0"/>
      <w:marTop w:val="0"/>
      <w:marBottom w:val="0"/>
      <w:divBdr>
        <w:top w:val="none" w:sz="0" w:space="0" w:color="auto"/>
        <w:left w:val="none" w:sz="0" w:space="0" w:color="auto"/>
        <w:bottom w:val="none" w:sz="0" w:space="0" w:color="auto"/>
        <w:right w:val="none" w:sz="0" w:space="0" w:color="auto"/>
      </w:divBdr>
    </w:div>
    <w:div w:id="569582479">
      <w:bodyDiv w:val="1"/>
      <w:marLeft w:val="0"/>
      <w:marRight w:val="0"/>
      <w:marTop w:val="0"/>
      <w:marBottom w:val="0"/>
      <w:divBdr>
        <w:top w:val="none" w:sz="0" w:space="0" w:color="auto"/>
        <w:left w:val="none" w:sz="0" w:space="0" w:color="auto"/>
        <w:bottom w:val="none" w:sz="0" w:space="0" w:color="auto"/>
        <w:right w:val="none" w:sz="0" w:space="0" w:color="auto"/>
      </w:divBdr>
      <w:divsChild>
        <w:div w:id="592709783">
          <w:marLeft w:val="0"/>
          <w:marRight w:val="0"/>
          <w:marTop w:val="0"/>
          <w:marBottom w:val="0"/>
          <w:divBdr>
            <w:top w:val="none" w:sz="0" w:space="0" w:color="auto"/>
            <w:left w:val="none" w:sz="0" w:space="0" w:color="auto"/>
            <w:bottom w:val="none" w:sz="0" w:space="0" w:color="auto"/>
            <w:right w:val="none" w:sz="0" w:space="0" w:color="auto"/>
          </w:divBdr>
          <w:divsChild>
            <w:div w:id="1608346295">
              <w:marLeft w:val="0"/>
              <w:marRight w:val="0"/>
              <w:marTop w:val="0"/>
              <w:marBottom w:val="0"/>
              <w:divBdr>
                <w:top w:val="none" w:sz="0" w:space="0" w:color="auto"/>
                <w:left w:val="none" w:sz="0" w:space="0" w:color="auto"/>
                <w:bottom w:val="none" w:sz="0" w:space="0" w:color="auto"/>
                <w:right w:val="none" w:sz="0" w:space="0" w:color="auto"/>
              </w:divBdr>
              <w:divsChild>
                <w:div w:id="1884100859">
                  <w:marLeft w:val="0"/>
                  <w:marRight w:val="0"/>
                  <w:marTop w:val="0"/>
                  <w:marBottom w:val="0"/>
                  <w:divBdr>
                    <w:top w:val="none" w:sz="0" w:space="0" w:color="auto"/>
                    <w:left w:val="none" w:sz="0" w:space="0" w:color="auto"/>
                    <w:bottom w:val="none" w:sz="0" w:space="0" w:color="auto"/>
                    <w:right w:val="none" w:sz="0" w:space="0" w:color="auto"/>
                  </w:divBdr>
                  <w:divsChild>
                    <w:div w:id="41642638">
                      <w:marLeft w:val="0"/>
                      <w:marRight w:val="0"/>
                      <w:marTop w:val="0"/>
                      <w:marBottom w:val="0"/>
                      <w:divBdr>
                        <w:top w:val="none" w:sz="0" w:space="0" w:color="auto"/>
                        <w:left w:val="none" w:sz="0" w:space="0" w:color="auto"/>
                        <w:bottom w:val="none" w:sz="0" w:space="0" w:color="auto"/>
                        <w:right w:val="none" w:sz="0" w:space="0" w:color="auto"/>
                      </w:divBdr>
                      <w:divsChild>
                        <w:div w:id="1807814850">
                          <w:marLeft w:val="0"/>
                          <w:marRight w:val="0"/>
                          <w:marTop w:val="0"/>
                          <w:marBottom w:val="0"/>
                          <w:divBdr>
                            <w:top w:val="none" w:sz="0" w:space="0" w:color="auto"/>
                            <w:left w:val="none" w:sz="0" w:space="0" w:color="auto"/>
                            <w:bottom w:val="none" w:sz="0" w:space="0" w:color="auto"/>
                            <w:right w:val="none" w:sz="0" w:space="0" w:color="auto"/>
                          </w:divBdr>
                          <w:divsChild>
                            <w:div w:id="6357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5411">
      <w:bodyDiv w:val="1"/>
      <w:marLeft w:val="0"/>
      <w:marRight w:val="0"/>
      <w:marTop w:val="0"/>
      <w:marBottom w:val="0"/>
      <w:divBdr>
        <w:top w:val="none" w:sz="0" w:space="0" w:color="auto"/>
        <w:left w:val="none" w:sz="0" w:space="0" w:color="auto"/>
        <w:bottom w:val="none" w:sz="0" w:space="0" w:color="auto"/>
        <w:right w:val="none" w:sz="0" w:space="0" w:color="auto"/>
      </w:divBdr>
    </w:div>
    <w:div w:id="571964481">
      <w:bodyDiv w:val="1"/>
      <w:marLeft w:val="0"/>
      <w:marRight w:val="0"/>
      <w:marTop w:val="0"/>
      <w:marBottom w:val="0"/>
      <w:divBdr>
        <w:top w:val="none" w:sz="0" w:space="0" w:color="auto"/>
        <w:left w:val="none" w:sz="0" w:space="0" w:color="auto"/>
        <w:bottom w:val="none" w:sz="0" w:space="0" w:color="auto"/>
        <w:right w:val="none" w:sz="0" w:space="0" w:color="auto"/>
      </w:divBdr>
    </w:div>
    <w:div w:id="572856095">
      <w:bodyDiv w:val="1"/>
      <w:marLeft w:val="0"/>
      <w:marRight w:val="0"/>
      <w:marTop w:val="0"/>
      <w:marBottom w:val="0"/>
      <w:divBdr>
        <w:top w:val="none" w:sz="0" w:space="0" w:color="auto"/>
        <w:left w:val="none" w:sz="0" w:space="0" w:color="auto"/>
        <w:bottom w:val="none" w:sz="0" w:space="0" w:color="auto"/>
        <w:right w:val="none" w:sz="0" w:space="0" w:color="auto"/>
      </w:divBdr>
    </w:div>
    <w:div w:id="575670873">
      <w:bodyDiv w:val="1"/>
      <w:marLeft w:val="0"/>
      <w:marRight w:val="0"/>
      <w:marTop w:val="0"/>
      <w:marBottom w:val="0"/>
      <w:divBdr>
        <w:top w:val="none" w:sz="0" w:space="0" w:color="auto"/>
        <w:left w:val="none" w:sz="0" w:space="0" w:color="auto"/>
        <w:bottom w:val="none" w:sz="0" w:space="0" w:color="auto"/>
        <w:right w:val="none" w:sz="0" w:space="0" w:color="auto"/>
      </w:divBdr>
    </w:div>
    <w:div w:id="581137631">
      <w:bodyDiv w:val="1"/>
      <w:marLeft w:val="0"/>
      <w:marRight w:val="0"/>
      <w:marTop w:val="0"/>
      <w:marBottom w:val="0"/>
      <w:divBdr>
        <w:top w:val="none" w:sz="0" w:space="0" w:color="auto"/>
        <w:left w:val="none" w:sz="0" w:space="0" w:color="auto"/>
        <w:bottom w:val="none" w:sz="0" w:space="0" w:color="auto"/>
        <w:right w:val="none" w:sz="0" w:space="0" w:color="auto"/>
      </w:divBdr>
    </w:div>
    <w:div w:id="583301066">
      <w:bodyDiv w:val="1"/>
      <w:marLeft w:val="0"/>
      <w:marRight w:val="0"/>
      <w:marTop w:val="0"/>
      <w:marBottom w:val="0"/>
      <w:divBdr>
        <w:top w:val="none" w:sz="0" w:space="0" w:color="auto"/>
        <w:left w:val="none" w:sz="0" w:space="0" w:color="auto"/>
        <w:bottom w:val="none" w:sz="0" w:space="0" w:color="auto"/>
        <w:right w:val="none" w:sz="0" w:space="0" w:color="auto"/>
      </w:divBdr>
    </w:div>
    <w:div w:id="586765386">
      <w:bodyDiv w:val="1"/>
      <w:marLeft w:val="0"/>
      <w:marRight w:val="0"/>
      <w:marTop w:val="0"/>
      <w:marBottom w:val="0"/>
      <w:divBdr>
        <w:top w:val="none" w:sz="0" w:space="0" w:color="auto"/>
        <w:left w:val="none" w:sz="0" w:space="0" w:color="auto"/>
        <w:bottom w:val="none" w:sz="0" w:space="0" w:color="auto"/>
        <w:right w:val="none" w:sz="0" w:space="0" w:color="auto"/>
      </w:divBdr>
    </w:div>
    <w:div w:id="586813808">
      <w:bodyDiv w:val="1"/>
      <w:marLeft w:val="0"/>
      <w:marRight w:val="0"/>
      <w:marTop w:val="0"/>
      <w:marBottom w:val="0"/>
      <w:divBdr>
        <w:top w:val="none" w:sz="0" w:space="0" w:color="auto"/>
        <w:left w:val="none" w:sz="0" w:space="0" w:color="auto"/>
        <w:bottom w:val="none" w:sz="0" w:space="0" w:color="auto"/>
        <w:right w:val="none" w:sz="0" w:space="0" w:color="auto"/>
      </w:divBdr>
    </w:div>
    <w:div w:id="587808376">
      <w:bodyDiv w:val="1"/>
      <w:marLeft w:val="0"/>
      <w:marRight w:val="0"/>
      <w:marTop w:val="0"/>
      <w:marBottom w:val="0"/>
      <w:divBdr>
        <w:top w:val="none" w:sz="0" w:space="0" w:color="auto"/>
        <w:left w:val="none" w:sz="0" w:space="0" w:color="auto"/>
        <w:bottom w:val="none" w:sz="0" w:space="0" w:color="auto"/>
        <w:right w:val="none" w:sz="0" w:space="0" w:color="auto"/>
      </w:divBdr>
    </w:div>
    <w:div w:id="591282586">
      <w:bodyDiv w:val="1"/>
      <w:marLeft w:val="0"/>
      <w:marRight w:val="0"/>
      <w:marTop w:val="0"/>
      <w:marBottom w:val="0"/>
      <w:divBdr>
        <w:top w:val="none" w:sz="0" w:space="0" w:color="auto"/>
        <w:left w:val="none" w:sz="0" w:space="0" w:color="auto"/>
        <w:bottom w:val="none" w:sz="0" w:space="0" w:color="auto"/>
        <w:right w:val="none" w:sz="0" w:space="0" w:color="auto"/>
      </w:divBdr>
    </w:div>
    <w:div w:id="593513515">
      <w:bodyDiv w:val="1"/>
      <w:marLeft w:val="0"/>
      <w:marRight w:val="0"/>
      <w:marTop w:val="0"/>
      <w:marBottom w:val="0"/>
      <w:divBdr>
        <w:top w:val="none" w:sz="0" w:space="0" w:color="auto"/>
        <w:left w:val="none" w:sz="0" w:space="0" w:color="auto"/>
        <w:bottom w:val="none" w:sz="0" w:space="0" w:color="auto"/>
        <w:right w:val="none" w:sz="0" w:space="0" w:color="auto"/>
      </w:divBdr>
    </w:div>
    <w:div w:id="594673706">
      <w:bodyDiv w:val="1"/>
      <w:marLeft w:val="0"/>
      <w:marRight w:val="0"/>
      <w:marTop w:val="0"/>
      <w:marBottom w:val="0"/>
      <w:divBdr>
        <w:top w:val="none" w:sz="0" w:space="0" w:color="auto"/>
        <w:left w:val="none" w:sz="0" w:space="0" w:color="auto"/>
        <w:bottom w:val="none" w:sz="0" w:space="0" w:color="auto"/>
        <w:right w:val="none" w:sz="0" w:space="0" w:color="auto"/>
      </w:divBdr>
    </w:div>
    <w:div w:id="596712180">
      <w:bodyDiv w:val="1"/>
      <w:marLeft w:val="0"/>
      <w:marRight w:val="0"/>
      <w:marTop w:val="0"/>
      <w:marBottom w:val="0"/>
      <w:divBdr>
        <w:top w:val="none" w:sz="0" w:space="0" w:color="auto"/>
        <w:left w:val="none" w:sz="0" w:space="0" w:color="auto"/>
        <w:bottom w:val="none" w:sz="0" w:space="0" w:color="auto"/>
        <w:right w:val="none" w:sz="0" w:space="0" w:color="auto"/>
      </w:divBdr>
    </w:div>
    <w:div w:id="602962274">
      <w:bodyDiv w:val="1"/>
      <w:marLeft w:val="0"/>
      <w:marRight w:val="0"/>
      <w:marTop w:val="0"/>
      <w:marBottom w:val="0"/>
      <w:divBdr>
        <w:top w:val="none" w:sz="0" w:space="0" w:color="auto"/>
        <w:left w:val="none" w:sz="0" w:space="0" w:color="auto"/>
        <w:bottom w:val="none" w:sz="0" w:space="0" w:color="auto"/>
        <w:right w:val="none" w:sz="0" w:space="0" w:color="auto"/>
      </w:divBdr>
    </w:div>
    <w:div w:id="604658762">
      <w:bodyDiv w:val="1"/>
      <w:marLeft w:val="0"/>
      <w:marRight w:val="0"/>
      <w:marTop w:val="0"/>
      <w:marBottom w:val="0"/>
      <w:divBdr>
        <w:top w:val="none" w:sz="0" w:space="0" w:color="auto"/>
        <w:left w:val="none" w:sz="0" w:space="0" w:color="auto"/>
        <w:bottom w:val="none" w:sz="0" w:space="0" w:color="auto"/>
        <w:right w:val="none" w:sz="0" w:space="0" w:color="auto"/>
      </w:divBdr>
    </w:div>
    <w:div w:id="606616403">
      <w:bodyDiv w:val="1"/>
      <w:marLeft w:val="0"/>
      <w:marRight w:val="0"/>
      <w:marTop w:val="0"/>
      <w:marBottom w:val="0"/>
      <w:divBdr>
        <w:top w:val="none" w:sz="0" w:space="0" w:color="auto"/>
        <w:left w:val="none" w:sz="0" w:space="0" w:color="auto"/>
        <w:bottom w:val="none" w:sz="0" w:space="0" w:color="auto"/>
        <w:right w:val="none" w:sz="0" w:space="0" w:color="auto"/>
      </w:divBdr>
    </w:div>
    <w:div w:id="607084404">
      <w:bodyDiv w:val="1"/>
      <w:marLeft w:val="0"/>
      <w:marRight w:val="0"/>
      <w:marTop w:val="0"/>
      <w:marBottom w:val="0"/>
      <w:divBdr>
        <w:top w:val="none" w:sz="0" w:space="0" w:color="auto"/>
        <w:left w:val="none" w:sz="0" w:space="0" w:color="auto"/>
        <w:bottom w:val="none" w:sz="0" w:space="0" w:color="auto"/>
        <w:right w:val="none" w:sz="0" w:space="0" w:color="auto"/>
      </w:divBdr>
    </w:div>
    <w:div w:id="608776043">
      <w:bodyDiv w:val="1"/>
      <w:marLeft w:val="0"/>
      <w:marRight w:val="0"/>
      <w:marTop w:val="0"/>
      <w:marBottom w:val="0"/>
      <w:divBdr>
        <w:top w:val="none" w:sz="0" w:space="0" w:color="auto"/>
        <w:left w:val="none" w:sz="0" w:space="0" w:color="auto"/>
        <w:bottom w:val="none" w:sz="0" w:space="0" w:color="auto"/>
        <w:right w:val="none" w:sz="0" w:space="0" w:color="auto"/>
      </w:divBdr>
    </w:div>
    <w:div w:id="612178705">
      <w:bodyDiv w:val="1"/>
      <w:marLeft w:val="0"/>
      <w:marRight w:val="0"/>
      <w:marTop w:val="0"/>
      <w:marBottom w:val="0"/>
      <w:divBdr>
        <w:top w:val="none" w:sz="0" w:space="0" w:color="auto"/>
        <w:left w:val="none" w:sz="0" w:space="0" w:color="auto"/>
        <w:bottom w:val="none" w:sz="0" w:space="0" w:color="auto"/>
        <w:right w:val="none" w:sz="0" w:space="0" w:color="auto"/>
      </w:divBdr>
    </w:div>
    <w:div w:id="613295300">
      <w:bodyDiv w:val="1"/>
      <w:marLeft w:val="0"/>
      <w:marRight w:val="0"/>
      <w:marTop w:val="0"/>
      <w:marBottom w:val="0"/>
      <w:divBdr>
        <w:top w:val="none" w:sz="0" w:space="0" w:color="auto"/>
        <w:left w:val="none" w:sz="0" w:space="0" w:color="auto"/>
        <w:bottom w:val="none" w:sz="0" w:space="0" w:color="auto"/>
        <w:right w:val="none" w:sz="0" w:space="0" w:color="auto"/>
      </w:divBdr>
    </w:div>
    <w:div w:id="616331025">
      <w:bodyDiv w:val="1"/>
      <w:marLeft w:val="0"/>
      <w:marRight w:val="0"/>
      <w:marTop w:val="0"/>
      <w:marBottom w:val="0"/>
      <w:divBdr>
        <w:top w:val="none" w:sz="0" w:space="0" w:color="auto"/>
        <w:left w:val="none" w:sz="0" w:space="0" w:color="auto"/>
        <w:bottom w:val="none" w:sz="0" w:space="0" w:color="auto"/>
        <w:right w:val="none" w:sz="0" w:space="0" w:color="auto"/>
      </w:divBdr>
    </w:div>
    <w:div w:id="622925145">
      <w:bodyDiv w:val="1"/>
      <w:marLeft w:val="0"/>
      <w:marRight w:val="0"/>
      <w:marTop w:val="0"/>
      <w:marBottom w:val="0"/>
      <w:divBdr>
        <w:top w:val="none" w:sz="0" w:space="0" w:color="auto"/>
        <w:left w:val="none" w:sz="0" w:space="0" w:color="auto"/>
        <w:bottom w:val="none" w:sz="0" w:space="0" w:color="auto"/>
        <w:right w:val="none" w:sz="0" w:space="0" w:color="auto"/>
      </w:divBdr>
    </w:div>
    <w:div w:id="627006211">
      <w:bodyDiv w:val="1"/>
      <w:marLeft w:val="0"/>
      <w:marRight w:val="0"/>
      <w:marTop w:val="0"/>
      <w:marBottom w:val="0"/>
      <w:divBdr>
        <w:top w:val="none" w:sz="0" w:space="0" w:color="auto"/>
        <w:left w:val="none" w:sz="0" w:space="0" w:color="auto"/>
        <w:bottom w:val="none" w:sz="0" w:space="0" w:color="auto"/>
        <w:right w:val="none" w:sz="0" w:space="0" w:color="auto"/>
      </w:divBdr>
    </w:div>
    <w:div w:id="631129807">
      <w:bodyDiv w:val="1"/>
      <w:marLeft w:val="0"/>
      <w:marRight w:val="0"/>
      <w:marTop w:val="0"/>
      <w:marBottom w:val="0"/>
      <w:divBdr>
        <w:top w:val="none" w:sz="0" w:space="0" w:color="auto"/>
        <w:left w:val="none" w:sz="0" w:space="0" w:color="auto"/>
        <w:bottom w:val="none" w:sz="0" w:space="0" w:color="auto"/>
        <w:right w:val="none" w:sz="0" w:space="0" w:color="auto"/>
      </w:divBdr>
    </w:div>
    <w:div w:id="631523669">
      <w:bodyDiv w:val="1"/>
      <w:marLeft w:val="0"/>
      <w:marRight w:val="0"/>
      <w:marTop w:val="0"/>
      <w:marBottom w:val="0"/>
      <w:divBdr>
        <w:top w:val="none" w:sz="0" w:space="0" w:color="auto"/>
        <w:left w:val="none" w:sz="0" w:space="0" w:color="auto"/>
        <w:bottom w:val="none" w:sz="0" w:space="0" w:color="auto"/>
        <w:right w:val="none" w:sz="0" w:space="0" w:color="auto"/>
      </w:divBdr>
    </w:div>
    <w:div w:id="642002646">
      <w:bodyDiv w:val="1"/>
      <w:marLeft w:val="0"/>
      <w:marRight w:val="0"/>
      <w:marTop w:val="0"/>
      <w:marBottom w:val="0"/>
      <w:divBdr>
        <w:top w:val="none" w:sz="0" w:space="0" w:color="auto"/>
        <w:left w:val="none" w:sz="0" w:space="0" w:color="auto"/>
        <w:bottom w:val="none" w:sz="0" w:space="0" w:color="auto"/>
        <w:right w:val="none" w:sz="0" w:space="0" w:color="auto"/>
      </w:divBdr>
    </w:div>
    <w:div w:id="651636236">
      <w:bodyDiv w:val="1"/>
      <w:marLeft w:val="0"/>
      <w:marRight w:val="0"/>
      <w:marTop w:val="0"/>
      <w:marBottom w:val="0"/>
      <w:divBdr>
        <w:top w:val="none" w:sz="0" w:space="0" w:color="auto"/>
        <w:left w:val="none" w:sz="0" w:space="0" w:color="auto"/>
        <w:bottom w:val="none" w:sz="0" w:space="0" w:color="auto"/>
        <w:right w:val="none" w:sz="0" w:space="0" w:color="auto"/>
      </w:divBdr>
    </w:div>
    <w:div w:id="652833910">
      <w:bodyDiv w:val="1"/>
      <w:marLeft w:val="0"/>
      <w:marRight w:val="0"/>
      <w:marTop w:val="0"/>
      <w:marBottom w:val="0"/>
      <w:divBdr>
        <w:top w:val="none" w:sz="0" w:space="0" w:color="auto"/>
        <w:left w:val="none" w:sz="0" w:space="0" w:color="auto"/>
        <w:bottom w:val="none" w:sz="0" w:space="0" w:color="auto"/>
        <w:right w:val="none" w:sz="0" w:space="0" w:color="auto"/>
      </w:divBdr>
    </w:div>
    <w:div w:id="653070364">
      <w:bodyDiv w:val="1"/>
      <w:marLeft w:val="0"/>
      <w:marRight w:val="0"/>
      <w:marTop w:val="0"/>
      <w:marBottom w:val="0"/>
      <w:divBdr>
        <w:top w:val="none" w:sz="0" w:space="0" w:color="auto"/>
        <w:left w:val="none" w:sz="0" w:space="0" w:color="auto"/>
        <w:bottom w:val="none" w:sz="0" w:space="0" w:color="auto"/>
        <w:right w:val="none" w:sz="0" w:space="0" w:color="auto"/>
      </w:divBdr>
    </w:div>
    <w:div w:id="654182068">
      <w:bodyDiv w:val="1"/>
      <w:marLeft w:val="0"/>
      <w:marRight w:val="0"/>
      <w:marTop w:val="0"/>
      <w:marBottom w:val="0"/>
      <w:divBdr>
        <w:top w:val="none" w:sz="0" w:space="0" w:color="auto"/>
        <w:left w:val="none" w:sz="0" w:space="0" w:color="auto"/>
        <w:bottom w:val="none" w:sz="0" w:space="0" w:color="auto"/>
        <w:right w:val="none" w:sz="0" w:space="0" w:color="auto"/>
      </w:divBdr>
    </w:div>
    <w:div w:id="654915931">
      <w:bodyDiv w:val="1"/>
      <w:marLeft w:val="0"/>
      <w:marRight w:val="0"/>
      <w:marTop w:val="0"/>
      <w:marBottom w:val="0"/>
      <w:divBdr>
        <w:top w:val="none" w:sz="0" w:space="0" w:color="auto"/>
        <w:left w:val="none" w:sz="0" w:space="0" w:color="auto"/>
        <w:bottom w:val="none" w:sz="0" w:space="0" w:color="auto"/>
        <w:right w:val="none" w:sz="0" w:space="0" w:color="auto"/>
      </w:divBdr>
    </w:div>
    <w:div w:id="658382146">
      <w:bodyDiv w:val="1"/>
      <w:marLeft w:val="0"/>
      <w:marRight w:val="0"/>
      <w:marTop w:val="0"/>
      <w:marBottom w:val="0"/>
      <w:divBdr>
        <w:top w:val="none" w:sz="0" w:space="0" w:color="auto"/>
        <w:left w:val="none" w:sz="0" w:space="0" w:color="auto"/>
        <w:bottom w:val="none" w:sz="0" w:space="0" w:color="auto"/>
        <w:right w:val="none" w:sz="0" w:space="0" w:color="auto"/>
      </w:divBdr>
    </w:div>
    <w:div w:id="658387240">
      <w:bodyDiv w:val="1"/>
      <w:marLeft w:val="0"/>
      <w:marRight w:val="0"/>
      <w:marTop w:val="0"/>
      <w:marBottom w:val="0"/>
      <w:divBdr>
        <w:top w:val="none" w:sz="0" w:space="0" w:color="auto"/>
        <w:left w:val="none" w:sz="0" w:space="0" w:color="auto"/>
        <w:bottom w:val="none" w:sz="0" w:space="0" w:color="auto"/>
        <w:right w:val="none" w:sz="0" w:space="0" w:color="auto"/>
      </w:divBdr>
    </w:div>
    <w:div w:id="663315484">
      <w:bodyDiv w:val="1"/>
      <w:marLeft w:val="0"/>
      <w:marRight w:val="0"/>
      <w:marTop w:val="0"/>
      <w:marBottom w:val="0"/>
      <w:divBdr>
        <w:top w:val="none" w:sz="0" w:space="0" w:color="auto"/>
        <w:left w:val="none" w:sz="0" w:space="0" w:color="auto"/>
        <w:bottom w:val="none" w:sz="0" w:space="0" w:color="auto"/>
        <w:right w:val="none" w:sz="0" w:space="0" w:color="auto"/>
      </w:divBdr>
    </w:div>
    <w:div w:id="666174381">
      <w:bodyDiv w:val="1"/>
      <w:marLeft w:val="0"/>
      <w:marRight w:val="0"/>
      <w:marTop w:val="0"/>
      <w:marBottom w:val="0"/>
      <w:divBdr>
        <w:top w:val="none" w:sz="0" w:space="0" w:color="auto"/>
        <w:left w:val="none" w:sz="0" w:space="0" w:color="auto"/>
        <w:bottom w:val="none" w:sz="0" w:space="0" w:color="auto"/>
        <w:right w:val="none" w:sz="0" w:space="0" w:color="auto"/>
      </w:divBdr>
    </w:div>
    <w:div w:id="668020049">
      <w:bodyDiv w:val="1"/>
      <w:marLeft w:val="0"/>
      <w:marRight w:val="0"/>
      <w:marTop w:val="0"/>
      <w:marBottom w:val="0"/>
      <w:divBdr>
        <w:top w:val="none" w:sz="0" w:space="0" w:color="auto"/>
        <w:left w:val="none" w:sz="0" w:space="0" w:color="auto"/>
        <w:bottom w:val="none" w:sz="0" w:space="0" w:color="auto"/>
        <w:right w:val="none" w:sz="0" w:space="0" w:color="auto"/>
      </w:divBdr>
    </w:div>
    <w:div w:id="668751602">
      <w:bodyDiv w:val="1"/>
      <w:marLeft w:val="0"/>
      <w:marRight w:val="0"/>
      <w:marTop w:val="0"/>
      <w:marBottom w:val="0"/>
      <w:divBdr>
        <w:top w:val="none" w:sz="0" w:space="0" w:color="auto"/>
        <w:left w:val="none" w:sz="0" w:space="0" w:color="auto"/>
        <w:bottom w:val="none" w:sz="0" w:space="0" w:color="auto"/>
        <w:right w:val="none" w:sz="0" w:space="0" w:color="auto"/>
      </w:divBdr>
    </w:div>
    <w:div w:id="670109545">
      <w:bodyDiv w:val="1"/>
      <w:marLeft w:val="0"/>
      <w:marRight w:val="0"/>
      <w:marTop w:val="0"/>
      <w:marBottom w:val="0"/>
      <w:divBdr>
        <w:top w:val="none" w:sz="0" w:space="0" w:color="auto"/>
        <w:left w:val="none" w:sz="0" w:space="0" w:color="auto"/>
        <w:bottom w:val="none" w:sz="0" w:space="0" w:color="auto"/>
        <w:right w:val="none" w:sz="0" w:space="0" w:color="auto"/>
      </w:divBdr>
    </w:div>
    <w:div w:id="673799227">
      <w:bodyDiv w:val="1"/>
      <w:marLeft w:val="0"/>
      <w:marRight w:val="0"/>
      <w:marTop w:val="0"/>
      <w:marBottom w:val="0"/>
      <w:divBdr>
        <w:top w:val="none" w:sz="0" w:space="0" w:color="auto"/>
        <w:left w:val="none" w:sz="0" w:space="0" w:color="auto"/>
        <w:bottom w:val="none" w:sz="0" w:space="0" w:color="auto"/>
        <w:right w:val="none" w:sz="0" w:space="0" w:color="auto"/>
      </w:divBdr>
    </w:div>
    <w:div w:id="677390977">
      <w:bodyDiv w:val="1"/>
      <w:marLeft w:val="0"/>
      <w:marRight w:val="0"/>
      <w:marTop w:val="0"/>
      <w:marBottom w:val="0"/>
      <w:divBdr>
        <w:top w:val="none" w:sz="0" w:space="0" w:color="auto"/>
        <w:left w:val="none" w:sz="0" w:space="0" w:color="auto"/>
        <w:bottom w:val="none" w:sz="0" w:space="0" w:color="auto"/>
        <w:right w:val="none" w:sz="0" w:space="0" w:color="auto"/>
      </w:divBdr>
    </w:div>
    <w:div w:id="683940029">
      <w:bodyDiv w:val="1"/>
      <w:marLeft w:val="0"/>
      <w:marRight w:val="0"/>
      <w:marTop w:val="0"/>
      <w:marBottom w:val="0"/>
      <w:divBdr>
        <w:top w:val="none" w:sz="0" w:space="0" w:color="auto"/>
        <w:left w:val="none" w:sz="0" w:space="0" w:color="auto"/>
        <w:bottom w:val="none" w:sz="0" w:space="0" w:color="auto"/>
        <w:right w:val="none" w:sz="0" w:space="0" w:color="auto"/>
      </w:divBdr>
    </w:div>
    <w:div w:id="696390094">
      <w:bodyDiv w:val="1"/>
      <w:marLeft w:val="0"/>
      <w:marRight w:val="0"/>
      <w:marTop w:val="0"/>
      <w:marBottom w:val="0"/>
      <w:divBdr>
        <w:top w:val="none" w:sz="0" w:space="0" w:color="auto"/>
        <w:left w:val="none" w:sz="0" w:space="0" w:color="auto"/>
        <w:bottom w:val="none" w:sz="0" w:space="0" w:color="auto"/>
        <w:right w:val="none" w:sz="0" w:space="0" w:color="auto"/>
      </w:divBdr>
    </w:div>
    <w:div w:id="700013184">
      <w:bodyDiv w:val="1"/>
      <w:marLeft w:val="0"/>
      <w:marRight w:val="0"/>
      <w:marTop w:val="0"/>
      <w:marBottom w:val="0"/>
      <w:divBdr>
        <w:top w:val="none" w:sz="0" w:space="0" w:color="auto"/>
        <w:left w:val="none" w:sz="0" w:space="0" w:color="auto"/>
        <w:bottom w:val="none" w:sz="0" w:space="0" w:color="auto"/>
        <w:right w:val="none" w:sz="0" w:space="0" w:color="auto"/>
      </w:divBdr>
    </w:div>
    <w:div w:id="710347752">
      <w:bodyDiv w:val="1"/>
      <w:marLeft w:val="0"/>
      <w:marRight w:val="0"/>
      <w:marTop w:val="0"/>
      <w:marBottom w:val="0"/>
      <w:divBdr>
        <w:top w:val="none" w:sz="0" w:space="0" w:color="auto"/>
        <w:left w:val="none" w:sz="0" w:space="0" w:color="auto"/>
        <w:bottom w:val="none" w:sz="0" w:space="0" w:color="auto"/>
        <w:right w:val="none" w:sz="0" w:space="0" w:color="auto"/>
      </w:divBdr>
    </w:div>
    <w:div w:id="720909656">
      <w:bodyDiv w:val="1"/>
      <w:marLeft w:val="0"/>
      <w:marRight w:val="0"/>
      <w:marTop w:val="0"/>
      <w:marBottom w:val="0"/>
      <w:divBdr>
        <w:top w:val="none" w:sz="0" w:space="0" w:color="auto"/>
        <w:left w:val="none" w:sz="0" w:space="0" w:color="auto"/>
        <w:bottom w:val="none" w:sz="0" w:space="0" w:color="auto"/>
        <w:right w:val="none" w:sz="0" w:space="0" w:color="auto"/>
      </w:divBdr>
    </w:div>
    <w:div w:id="725177408">
      <w:bodyDiv w:val="1"/>
      <w:marLeft w:val="0"/>
      <w:marRight w:val="0"/>
      <w:marTop w:val="0"/>
      <w:marBottom w:val="0"/>
      <w:divBdr>
        <w:top w:val="none" w:sz="0" w:space="0" w:color="auto"/>
        <w:left w:val="none" w:sz="0" w:space="0" w:color="auto"/>
        <w:bottom w:val="none" w:sz="0" w:space="0" w:color="auto"/>
        <w:right w:val="none" w:sz="0" w:space="0" w:color="auto"/>
      </w:divBdr>
    </w:div>
    <w:div w:id="728309771">
      <w:bodyDiv w:val="1"/>
      <w:marLeft w:val="0"/>
      <w:marRight w:val="0"/>
      <w:marTop w:val="0"/>
      <w:marBottom w:val="0"/>
      <w:divBdr>
        <w:top w:val="none" w:sz="0" w:space="0" w:color="auto"/>
        <w:left w:val="none" w:sz="0" w:space="0" w:color="auto"/>
        <w:bottom w:val="none" w:sz="0" w:space="0" w:color="auto"/>
        <w:right w:val="none" w:sz="0" w:space="0" w:color="auto"/>
      </w:divBdr>
    </w:div>
    <w:div w:id="734738536">
      <w:bodyDiv w:val="1"/>
      <w:marLeft w:val="0"/>
      <w:marRight w:val="0"/>
      <w:marTop w:val="0"/>
      <w:marBottom w:val="0"/>
      <w:divBdr>
        <w:top w:val="none" w:sz="0" w:space="0" w:color="auto"/>
        <w:left w:val="none" w:sz="0" w:space="0" w:color="auto"/>
        <w:bottom w:val="none" w:sz="0" w:space="0" w:color="auto"/>
        <w:right w:val="none" w:sz="0" w:space="0" w:color="auto"/>
      </w:divBdr>
    </w:div>
    <w:div w:id="738358669">
      <w:bodyDiv w:val="1"/>
      <w:marLeft w:val="0"/>
      <w:marRight w:val="0"/>
      <w:marTop w:val="0"/>
      <w:marBottom w:val="0"/>
      <w:divBdr>
        <w:top w:val="none" w:sz="0" w:space="0" w:color="auto"/>
        <w:left w:val="none" w:sz="0" w:space="0" w:color="auto"/>
        <w:bottom w:val="none" w:sz="0" w:space="0" w:color="auto"/>
        <w:right w:val="none" w:sz="0" w:space="0" w:color="auto"/>
      </w:divBdr>
    </w:div>
    <w:div w:id="740106975">
      <w:bodyDiv w:val="1"/>
      <w:marLeft w:val="0"/>
      <w:marRight w:val="0"/>
      <w:marTop w:val="0"/>
      <w:marBottom w:val="0"/>
      <w:divBdr>
        <w:top w:val="none" w:sz="0" w:space="0" w:color="auto"/>
        <w:left w:val="none" w:sz="0" w:space="0" w:color="auto"/>
        <w:bottom w:val="none" w:sz="0" w:space="0" w:color="auto"/>
        <w:right w:val="none" w:sz="0" w:space="0" w:color="auto"/>
      </w:divBdr>
    </w:div>
    <w:div w:id="742020582">
      <w:bodyDiv w:val="1"/>
      <w:marLeft w:val="0"/>
      <w:marRight w:val="0"/>
      <w:marTop w:val="0"/>
      <w:marBottom w:val="0"/>
      <w:divBdr>
        <w:top w:val="none" w:sz="0" w:space="0" w:color="auto"/>
        <w:left w:val="none" w:sz="0" w:space="0" w:color="auto"/>
        <w:bottom w:val="none" w:sz="0" w:space="0" w:color="auto"/>
        <w:right w:val="none" w:sz="0" w:space="0" w:color="auto"/>
      </w:divBdr>
    </w:div>
    <w:div w:id="742408567">
      <w:bodyDiv w:val="1"/>
      <w:marLeft w:val="0"/>
      <w:marRight w:val="0"/>
      <w:marTop w:val="0"/>
      <w:marBottom w:val="0"/>
      <w:divBdr>
        <w:top w:val="none" w:sz="0" w:space="0" w:color="auto"/>
        <w:left w:val="none" w:sz="0" w:space="0" w:color="auto"/>
        <w:bottom w:val="none" w:sz="0" w:space="0" w:color="auto"/>
        <w:right w:val="none" w:sz="0" w:space="0" w:color="auto"/>
      </w:divBdr>
    </w:div>
    <w:div w:id="743990553">
      <w:bodyDiv w:val="1"/>
      <w:marLeft w:val="0"/>
      <w:marRight w:val="0"/>
      <w:marTop w:val="0"/>
      <w:marBottom w:val="0"/>
      <w:divBdr>
        <w:top w:val="none" w:sz="0" w:space="0" w:color="auto"/>
        <w:left w:val="none" w:sz="0" w:space="0" w:color="auto"/>
        <w:bottom w:val="none" w:sz="0" w:space="0" w:color="auto"/>
        <w:right w:val="none" w:sz="0" w:space="0" w:color="auto"/>
      </w:divBdr>
    </w:div>
    <w:div w:id="747776156">
      <w:bodyDiv w:val="1"/>
      <w:marLeft w:val="0"/>
      <w:marRight w:val="0"/>
      <w:marTop w:val="0"/>
      <w:marBottom w:val="0"/>
      <w:divBdr>
        <w:top w:val="none" w:sz="0" w:space="0" w:color="auto"/>
        <w:left w:val="none" w:sz="0" w:space="0" w:color="auto"/>
        <w:bottom w:val="none" w:sz="0" w:space="0" w:color="auto"/>
        <w:right w:val="none" w:sz="0" w:space="0" w:color="auto"/>
      </w:divBdr>
    </w:div>
    <w:div w:id="751853274">
      <w:bodyDiv w:val="1"/>
      <w:marLeft w:val="0"/>
      <w:marRight w:val="0"/>
      <w:marTop w:val="0"/>
      <w:marBottom w:val="0"/>
      <w:divBdr>
        <w:top w:val="none" w:sz="0" w:space="0" w:color="auto"/>
        <w:left w:val="none" w:sz="0" w:space="0" w:color="auto"/>
        <w:bottom w:val="none" w:sz="0" w:space="0" w:color="auto"/>
        <w:right w:val="none" w:sz="0" w:space="0" w:color="auto"/>
      </w:divBdr>
    </w:div>
    <w:div w:id="756554926">
      <w:bodyDiv w:val="1"/>
      <w:marLeft w:val="0"/>
      <w:marRight w:val="0"/>
      <w:marTop w:val="0"/>
      <w:marBottom w:val="0"/>
      <w:divBdr>
        <w:top w:val="none" w:sz="0" w:space="0" w:color="auto"/>
        <w:left w:val="none" w:sz="0" w:space="0" w:color="auto"/>
        <w:bottom w:val="none" w:sz="0" w:space="0" w:color="auto"/>
        <w:right w:val="none" w:sz="0" w:space="0" w:color="auto"/>
      </w:divBdr>
    </w:div>
    <w:div w:id="767507781">
      <w:bodyDiv w:val="1"/>
      <w:marLeft w:val="0"/>
      <w:marRight w:val="0"/>
      <w:marTop w:val="0"/>
      <w:marBottom w:val="0"/>
      <w:divBdr>
        <w:top w:val="none" w:sz="0" w:space="0" w:color="auto"/>
        <w:left w:val="none" w:sz="0" w:space="0" w:color="auto"/>
        <w:bottom w:val="none" w:sz="0" w:space="0" w:color="auto"/>
        <w:right w:val="none" w:sz="0" w:space="0" w:color="auto"/>
      </w:divBdr>
    </w:div>
    <w:div w:id="771509741">
      <w:bodyDiv w:val="1"/>
      <w:marLeft w:val="0"/>
      <w:marRight w:val="0"/>
      <w:marTop w:val="0"/>
      <w:marBottom w:val="0"/>
      <w:divBdr>
        <w:top w:val="none" w:sz="0" w:space="0" w:color="auto"/>
        <w:left w:val="none" w:sz="0" w:space="0" w:color="auto"/>
        <w:bottom w:val="none" w:sz="0" w:space="0" w:color="auto"/>
        <w:right w:val="none" w:sz="0" w:space="0" w:color="auto"/>
      </w:divBdr>
    </w:div>
    <w:div w:id="773600354">
      <w:bodyDiv w:val="1"/>
      <w:marLeft w:val="0"/>
      <w:marRight w:val="0"/>
      <w:marTop w:val="0"/>
      <w:marBottom w:val="0"/>
      <w:divBdr>
        <w:top w:val="none" w:sz="0" w:space="0" w:color="auto"/>
        <w:left w:val="none" w:sz="0" w:space="0" w:color="auto"/>
        <w:bottom w:val="none" w:sz="0" w:space="0" w:color="auto"/>
        <w:right w:val="none" w:sz="0" w:space="0" w:color="auto"/>
      </w:divBdr>
    </w:div>
    <w:div w:id="774599711">
      <w:bodyDiv w:val="1"/>
      <w:marLeft w:val="0"/>
      <w:marRight w:val="0"/>
      <w:marTop w:val="0"/>
      <w:marBottom w:val="0"/>
      <w:divBdr>
        <w:top w:val="none" w:sz="0" w:space="0" w:color="auto"/>
        <w:left w:val="none" w:sz="0" w:space="0" w:color="auto"/>
        <w:bottom w:val="none" w:sz="0" w:space="0" w:color="auto"/>
        <w:right w:val="none" w:sz="0" w:space="0" w:color="auto"/>
      </w:divBdr>
    </w:div>
    <w:div w:id="775367802">
      <w:bodyDiv w:val="1"/>
      <w:marLeft w:val="0"/>
      <w:marRight w:val="0"/>
      <w:marTop w:val="0"/>
      <w:marBottom w:val="0"/>
      <w:divBdr>
        <w:top w:val="none" w:sz="0" w:space="0" w:color="auto"/>
        <w:left w:val="none" w:sz="0" w:space="0" w:color="auto"/>
        <w:bottom w:val="none" w:sz="0" w:space="0" w:color="auto"/>
        <w:right w:val="none" w:sz="0" w:space="0" w:color="auto"/>
      </w:divBdr>
    </w:div>
    <w:div w:id="775561674">
      <w:bodyDiv w:val="1"/>
      <w:marLeft w:val="0"/>
      <w:marRight w:val="0"/>
      <w:marTop w:val="0"/>
      <w:marBottom w:val="0"/>
      <w:divBdr>
        <w:top w:val="none" w:sz="0" w:space="0" w:color="auto"/>
        <w:left w:val="none" w:sz="0" w:space="0" w:color="auto"/>
        <w:bottom w:val="none" w:sz="0" w:space="0" w:color="auto"/>
        <w:right w:val="none" w:sz="0" w:space="0" w:color="auto"/>
      </w:divBdr>
    </w:div>
    <w:div w:id="776675383">
      <w:bodyDiv w:val="1"/>
      <w:marLeft w:val="0"/>
      <w:marRight w:val="0"/>
      <w:marTop w:val="0"/>
      <w:marBottom w:val="0"/>
      <w:divBdr>
        <w:top w:val="none" w:sz="0" w:space="0" w:color="auto"/>
        <w:left w:val="none" w:sz="0" w:space="0" w:color="auto"/>
        <w:bottom w:val="none" w:sz="0" w:space="0" w:color="auto"/>
        <w:right w:val="none" w:sz="0" w:space="0" w:color="auto"/>
      </w:divBdr>
    </w:div>
    <w:div w:id="779111291">
      <w:bodyDiv w:val="1"/>
      <w:marLeft w:val="0"/>
      <w:marRight w:val="0"/>
      <w:marTop w:val="0"/>
      <w:marBottom w:val="0"/>
      <w:divBdr>
        <w:top w:val="none" w:sz="0" w:space="0" w:color="auto"/>
        <w:left w:val="none" w:sz="0" w:space="0" w:color="auto"/>
        <w:bottom w:val="none" w:sz="0" w:space="0" w:color="auto"/>
        <w:right w:val="none" w:sz="0" w:space="0" w:color="auto"/>
      </w:divBdr>
    </w:div>
    <w:div w:id="781266079">
      <w:bodyDiv w:val="1"/>
      <w:marLeft w:val="0"/>
      <w:marRight w:val="0"/>
      <w:marTop w:val="0"/>
      <w:marBottom w:val="0"/>
      <w:divBdr>
        <w:top w:val="none" w:sz="0" w:space="0" w:color="auto"/>
        <w:left w:val="none" w:sz="0" w:space="0" w:color="auto"/>
        <w:bottom w:val="none" w:sz="0" w:space="0" w:color="auto"/>
        <w:right w:val="none" w:sz="0" w:space="0" w:color="auto"/>
      </w:divBdr>
    </w:div>
    <w:div w:id="786047632">
      <w:bodyDiv w:val="1"/>
      <w:marLeft w:val="0"/>
      <w:marRight w:val="0"/>
      <w:marTop w:val="0"/>
      <w:marBottom w:val="0"/>
      <w:divBdr>
        <w:top w:val="none" w:sz="0" w:space="0" w:color="auto"/>
        <w:left w:val="none" w:sz="0" w:space="0" w:color="auto"/>
        <w:bottom w:val="none" w:sz="0" w:space="0" w:color="auto"/>
        <w:right w:val="none" w:sz="0" w:space="0" w:color="auto"/>
      </w:divBdr>
    </w:div>
    <w:div w:id="786781268">
      <w:bodyDiv w:val="1"/>
      <w:marLeft w:val="0"/>
      <w:marRight w:val="0"/>
      <w:marTop w:val="0"/>
      <w:marBottom w:val="0"/>
      <w:divBdr>
        <w:top w:val="none" w:sz="0" w:space="0" w:color="auto"/>
        <w:left w:val="none" w:sz="0" w:space="0" w:color="auto"/>
        <w:bottom w:val="none" w:sz="0" w:space="0" w:color="auto"/>
        <w:right w:val="none" w:sz="0" w:space="0" w:color="auto"/>
      </w:divBdr>
    </w:div>
    <w:div w:id="790712955">
      <w:bodyDiv w:val="1"/>
      <w:marLeft w:val="0"/>
      <w:marRight w:val="0"/>
      <w:marTop w:val="0"/>
      <w:marBottom w:val="0"/>
      <w:divBdr>
        <w:top w:val="none" w:sz="0" w:space="0" w:color="auto"/>
        <w:left w:val="none" w:sz="0" w:space="0" w:color="auto"/>
        <w:bottom w:val="none" w:sz="0" w:space="0" w:color="auto"/>
        <w:right w:val="none" w:sz="0" w:space="0" w:color="auto"/>
      </w:divBdr>
    </w:div>
    <w:div w:id="794060310">
      <w:bodyDiv w:val="1"/>
      <w:marLeft w:val="0"/>
      <w:marRight w:val="0"/>
      <w:marTop w:val="0"/>
      <w:marBottom w:val="0"/>
      <w:divBdr>
        <w:top w:val="none" w:sz="0" w:space="0" w:color="auto"/>
        <w:left w:val="none" w:sz="0" w:space="0" w:color="auto"/>
        <w:bottom w:val="none" w:sz="0" w:space="0" w:color="auto"/>
        <w:right w:val="none" w:sz="0" w:space="0" w:color="auto"/>
      </w:divBdr>
    </w:div>
    <w:div w:id="794565673">
      <w:bodyDiv w:val="1"/>
      <w:marLeft w:val="0"/>
      <w:marRight w:val="0"/>
      <w:marTop w:val="0"/>
      <w:marBottom w:val="0"/>
      <w:divBdr>
        <w:top w:val="none" w:sz="0" w:space="0" w:color="auto"/>
        <w:left w:val="none" w:sz="0" w:space="0" w:color="auto"/>
        <w:bottom w:val="none" w:sz="0" w:space="0" w:color="auto"/>
        <w:right w:val="none" w:sz="0" w:space="0" w:color="auto"/>
      </w:divBdr>
    </w:div>
    <w:div w:id="796684276">
      <w:bodyDiv w:val="1"/>
      <w:marLeft w:val="0"/>
      <w:marRight w:val="0"/>
      <w:marTop w:val="0"/>
      <w:marBottom w:val="0"/>
      <w:divBdr>
        <w:top w:val="none" w:sz="0" w:space="0" w:color="auto"/>
        <w:left w:val="none" w:sz="0" w:space="0" w:color="auto"/>
        <w:bottom w:val="none" w:sz="0" w:space="0" w:color="auto"/>
        <w:right w:val="none" w:sz="0" w:space="0" w:color="auto"/>
      </w:divBdr>
    </w:div>
    <w:div w:id="797532988">
      <w:bodyDiv w:val="1"/>
      <w:marLeft w:val="0"/>
      <w:marRight w:val="0"/>
      <w:marTop w:val="0"/>
      <w:marBottom w:val="0"/>
      <w:divBdr>
        <w:top w:val="none" w:sz="0" w:space="0" w:color="auto"/>
        <w:left w:val="none" w:sz="0" w:space="0" w:color="auto"/>
        <w:bottom w:val="none" w:sz="0" w:space="0" w:color="auto"/>
        <w:right w:val="none" w:sz="0" w:space="0" w:color="auto"/>
      </w:divBdr>
    </w:div>
    <w:div w:id="798575659">
      <w:bodyDiv w:val="1"/>
      <w:marLeft w:val="0"/>
      <w:marRight w:val="0"/>
      <w:marTop w:val="0"/>
      <w:marBottom w:val="0"/>
      <w:divBdr>
        <w:top w:val="none" w:sz="0" w:space="0" w:color="auto"/>
        <w:left w:val="none" w:sz="0" w:space="0" w:color="auto"/>
        <w:bottom w:val="none" w:sz="0" w:space="0" w:color="auto"/>
        <w:right w:val="none" w:sz="0" w:space="0" w:color="auto"/>
      </w:divBdr>
    </w:div>
    <w:div w:id="799228003">
      <w:bodyDiv w:val="1"/>
      <w:marLeft w:val="0"/>
      <w:marRight w:val="0"/>
      <w:marTop w:val="0"/>
      <w:marBottom w:val="0"/>
      <w:divBdr>
        <w:top w:val="none" w:sz="0" w:space="0" w:color="auto"/>
        <w:left w:val="none" w:sz="0" w:space="0" w:color="auto"/>
        <w:bottom w:val="none" w:sz="0" w:space="0" w:color="auto"/>
        <w:right w:val="none" w:sz="0" w:space="0" w:color="auto"/>
      </w:divBdr>
    </w:div>
    <w:div w:id="802964231">
      <w:bodyDiv w:val="1"/>
      <w:marLeft w:val="0"/>
      <w:marRight w:val="0"/>
      <w:marTop w:val="0"/>
      <w:marBottom w:val="0"/>
      <w:divBdr>
        <w:top w:val="none" w:sz="0" w:space="0" w:color="auto"/>
        <w:left w:val="none" w:sz="0" w:space="0" w:color="auto"/>
        <w:bottom w:val="none" w:sz="0" w:space="0" w:color="auto"/>
        <w:right w:val="none" w:sz="0" w:space="0" w:color="auto"/>
      </w:divBdr>
    </w:div>
    <w:div w:id="807624153">
      <w:bodyDiv w:val="1"/>
      <w:marLeft w:val="0"/>
      <w:marRight w:val="0"/>
      <w:marTop w:val="0"/>
      <w:marBottom w:val="0"/>
      <w:divBdr>
        <w:top w:val="none" w:sz="0" w:space="0" w:color="auto"/>
        <w:left w:val="none" w:sz="0" w:space="0" w:color="auto"/>
        <w:bottom w:val="none" w:sz="0" w:space="0" w:color="auto"/>
        <w:right w:val="none" w:sz="0" w:space="0" w:color="auto"/>
      </w:divBdr>
    </w:div>
    <w:div w:id="809131299">
      <w:bodyDiv w:val="1"/>
      <w:marLeft w:val="0"/>
      <w:marRight w:val="0"/>
      <w:marTop w:val="0"/>
      <w:marBottom w:val="0"/>
      <w:divBdr>
        <w:top w:val="none" w:sz="0" w:space="0" w:color="auto"/>
        <w:left w:val="none" w:sz="0" w:space="0" w:color="auto"/>
        <w:bottom w:val="none" w:sz="0" w:space="0" w:color="auto"/>
        <w:right w:val="none" w:sz="0" w:space="0" w:color="auto"/>
      </w:divBdr>
    </w:div>
    <w:div w:id="809447543">
      <w:bodyDiv w:val="1"/>
      <w:marLeft w:val="0"/>
      <w:marRight w:val="0"/>
      <w:marTop w:val="0"/>
      <w:marBottom w:val="0"/>
      <w:divBdr>
        <w:top w:val="none" w:sz="0" w:space="0" w:color="auto"/>
        <w:left w:val="none" w:sz="0" w:space="0" w:color="auto"/>
        <w:bottom w:val="none" w:sz="0" w:space="0" w:color="auto"/>
        <w:right w:val="none" w:sz="0" w:space="0" w:color="auto"/>
      </w:divBdr>
    </w:div>
    <w:div w:id="809903682">
      <w:bodyDiv w:val="1"/>
      <w:marLeft w:val="0"/>
      <w:marRight w:val="0"/>
      <w:marTop w:val="0"/>
      <w:marBottom w:val="0"/>
      <w:divBdr>
        <w:top w:val="none" w:sz="0" w:space="0" w:color="auto"/>
        <w:left w:val="none" w:sz="0" w:space="0" w:color="auto"/>
        <w:bottom w:val="none" w:sz="0" w:space="0" w:color="auto"/>
        <w:right w:val="none" w:sz="0" w:space="0" w:color="auto"/>
      </w:divBdr>
    </w:div>
    <w:div w:id="810639046">
      <w:bodyDiv w:val="1"/>
      <w:marLeft w:val="0"/>
      <w:marRight w:val="0"/>
      <w:marTop w:val="0"/>
      <w:marBottom w:val="0"/>
      <w:divBdr>
        <w:top w:val="none" w:sz="0" w:space="0" w:color="auto"/>
        <w:left w:val="none" w:sz="0" w:space="0" w:color="auto"/>
        <w:bottom w:val="none" w:sz="0" w:space="0" w:color="auto"/>
        <w:right w:val="none" w:sz="0" w:space="0" w:color="auto"/>
      </w:divBdr>
    </w:div>
    <w:div w:id="818494826">
      <w:bodyDiv w:val="1"/>
      <w:marLeft w:val="0"/>
      <w:marRight w:val="0"/>
      <w:marTop w:val="0"/>
      <w:marBottom w:val="0"/>
      <w:divBdr>
        <w:top w:val="none" w:sz="0" w:space="0" w:color="auto"/>
        <w:left w:val="none" w:sz="0" w:space="0" w:color="auto"/>
        <w:bottom w:val="none" w:sz="0" w:space="0" w:color="auto"/>
        <w:right w:val="none" w:sz="0" w:space="0" w:color="auto"/>
      </w:divBdr>
    </w:div>
    <w:div w:id="822743645">
      <w:bodyDiv w:val="1"/>
      <w:marLeft w:val="0"/>
      <w:marRight w:val="0"/>
      <w:marTop w:val="0"/>
      <w:marBottom w:val="0"/>
      <w:divBdr>
        <w:top w:val="none" w:sz="0" w:space="0" w:color="auto"/>
        <w:left w:val="none" w:sz="0" w:space="0" w:color="auto"/>
        <w:bottom w:val="none" w:sz="0" w:space="0" w:color="auto"/>
        <w:right w:val="none" w:sz="0" w:space="0" w:color="auto"/>
      </w:divBdr>
    </w:div>
    <w:div w:id="823354891">
      <w:bodyDiv w:val="1"/>
      <w:marLeft w:val="0"/>
      <w:marRight w:val="0"/>
      <w:marTop w:val="0"/>
      <w:marBottom w:val="0"/>
      <w:divBdr>
        <w:top w:val="none" w:sz="0" w:space="0" w:color="auto"/>
        <w:left w:val="none" w:sz="0" w:space="0" w:color="auto"/>
        <w:bottom w:val="none" w:sz="0" w:space="0" w:color="auto"/>
        <w:right w:val="none" w:sz="0" w:space="0" w:color="auto"/>
      </w:divBdr>
    </w:div>
    <w:div w:id="827480159">
      <w:bodyDiv w:val="1"/>
      <w:marLeft w:val="0"/>
      <w:marRight w:val="0"/>
      <w:marTop w:val="0"/>
      <w:marBottom w:val="0"/>
      <w:divBdr>
        <w:top w:val="none" w:sz="0" w:space="0" w:color="auto"/>
        <w:left w:val="none" w:sz="0" w:space="0" w:color="auto"/>
        <w:bottom w:val="none" w:sz="0" w:space="0" w:color="auto"/>
        <w:right w:val="none" w:sz="0" w:space="0" w:color="auto"/>
      </w:divBdr>
    </w:div>
    <w:div w:id="837379364">
      <w:bodyDiv w:val="1"/>
      <w:marLeft w:val="0"/>
      <w:marRight w:val="0"/>
      <w:marTop w:val="0"/>
      <w:marBottom w:val="0"/>
      <w:divBdr>
        <w:top w:val="none" w:sz="0" w:space="0" w:color="auto"/>
        <w:left w:val="none" w:sz="0" w:space="0" w:color="auto"/>
        <w:bottom w:val="none" w:sz="0" w:space="0" w:color="auto"/>
        <w:right w:val="none" w:sz="0" w:space="0" w:color="auto"/>
      </w:divBdr>
    </w:div>
    <w:div w:id="843011126">
      <w:bodyDiv w:val="1"/>
      <w:marLeft w:val="0"/>
      <w:marRight w:val="0"/>
      <w:marTop w:val="0"/>
      <w:marBottom w:val="0"/>
      <w:divBdr>
        <w:top w:val="none" w:sz="0" w:space="0" w:color="auto"/>
        <w:left w:val="none" w:sz="0" w:space="0" w:color="auto"/>
        <w:bottom w:val="none" w:sz="0" w:space="0" w:color="auto"/>
        <w:right w:val="none" w:sz="0" w:space="0" w:color="auto"/>
      </w:divBdr>
    </w:div>
    <w:div w:id="844368424">
      <w:bodyDiv w:val="1"/>
      <w:marLeft w:val="0"/>
      <w:marRight w:val="0"/>
      <w:marTop w:val="0"/>
      <w:marBottom w:val="0"/>
      <w:divBdr>
        <w:top w:val="none" w:sz="0" w:space="0" w:color="auto"/>
        <w:left w:val="none" w:sz="0" w:space="0" w:color="auto"/>
        <w:bottom w:val="none" w:sz="0" w:space="0" w:color="auto"/>
        <w:right w:val="none" w:sz="0" w:space="0" w:color="auto"/>
      </w:divBdr>
    </w:div>
    <w:div w:id="846208709">
      <w:bodyDiv w:val="1"/>
      <w:marLeft w:val="0"/>
      <w:marRight w:val="0"/>
      <w:marTop w:val="0"/>
      <w:marBottom w:val="0"/>
      <w:divBdr>
        <w:top w:val="none" w:sz="0" w:space="0" w:color="auto"/>
        <w:left w:val="none" w:sz="0" w:space="0" w:color="auto"/>
        <w:bottom w:val="none" w:sz="0" w:space="0" w:color="auto"/>
        <w:right w:val="none" w:sz="0" w:space="0" w:color="auto"/>
      </w:divBdr>
    </w:div>
    <w:div w:id="848257488">
      <w:bodyDiv w:val="1"/>
      <w:marLeft w:val="0"/>
      <w:marRight w:val="0"/>
      <w:marTop w:val="0"/>
      <w:marBottom w:val="0"/>
      <w:divBdr>
        <w:top w:val="none" w:sz="0" w:space="0" w:color="auto"/>
        <w:left w:val="none" w:sz="0" w:space="0" w:color="auto"/>
        <w:bottom w:val="none" w:sz="0" w:space="0" w:color="auto"/>
        <w:right w:val="none" w:sz="0" w:space="0" w:color="auto"/>
      </w:divBdr>
    </w:div>
    <w:div w:id="851917836">
      <w:bodyDiv w:val="1"/>
      <w:marLeft w:val="0"/>
      <w:marRight w:val="0"/>
      <w:marTop w:val="0"/>
      <w:marBottom w:val="0"/>
      <w:divBdr>
        <w:top w:val="none" w:sz="0" w:space="0" w:color="auto"/>
        <w:left w:val="none" w:sz="0" w:space="0" w:color="auto"/>
        <w:bottom w:val="none" w:sz="0" w:space="0" w:color="auto"/>
        <w:right w:val="none" w:sz="0" w:space="0" w:color="auto"/>
      </w:divBdr>
    </w:div>
    <w:div w:id="853764032">
      <w:bodyDiv w:val="1"/>
      <w:marLeft w:val="0"/>
      <w:marRight w:val="0"/>
      <w:marTop w:val="0"/>
      <w:marBottom w:val="0"/>
      <w:divBdr>
        <w:top w:val="none" w:sz="0" w:space="0" w:color="auto"/>
        <w:left w:val="none" w:sz="0" w:space="0" w:color="auto"/>
        <w:bottom w:val="none" w:sz="0" w:space="0" w:color="auto"/>
        <w:right w:val="none" w:sz="0" w:space="0" w:color="auto"/>
      </w:divBdr>
    </w:div>
    <w:div w:id="855578573">
      <w:bodyDiv w:val="1"/>
      <w:marLeft w:val="0"/>
      <w:marRight w:val="0"/>
      <w:marTop w:val="0"/>
      <w:marBottom w:val="0"/>
      <w:divBdr>
        <w:top w:val="none" w:sz="0" w:space="0" w:color="auto"/>
        <w:left w:val="none" w:sz="0" w:space="0" w:color="auto"/>
        <w:bottom w:val="none" w:sz="0" w:space="0" w:color="auto"/>
        <w:right w:val="none" w:sz="0" w:space="0" w:color="auto"/>
      </w:divBdr>
    </w:div>
    <w:div w:id="858004674">
      <w:bodyDiv w:val="1"/>
      <w:marLeft w:val="0"/>
      <w:marRight w:val="0"/>
      <w:marTop w:val="0"/>
      <w:marBottom w:val="0"/>
      <w:divBdr>
        <w:top w:val="none" w:sz="0" w:space="0" w:color="auto"/>
        <w:left w:val="none" w:sz="0" w:space="0" w:color="auto"/>
        <w:bottom w:val="none" w:sz="0" w:space="0" w:color="auto"/>
        <w:right w:val="none" w:sz="0" w:space="0" w:color="auto"/>
      </w:divBdr>
    </w:div>
    <w:div w:id="860704943">
      <w:bodyDiv w:val="1"/>
      <w:marLeft w:val="0"/>
      <w:marRight w:val="0"/>
      <w:marTop w:val="0"/>
      <w:marBottom w:val="0"/>
      <w:divBdr>
        <w:top w:val="none" w:sz="0" w:space="0" w:color="auto"/>
        <w:left w:val="none" w:sz="0" w:space="0" w:color="auto"/>
        <w:bottom w:val="none" w:sz="0" w:space="0" w:color="auto"/>
        <w:right w:val="none" w:sz="0" w:space="0" w:color="auto"/>
      </w:divBdr>
    </w:div>
    <w:div w:id="862011387">
      <w:bodyDiv w:val="1"/>
      <w:marLeft w:val="0"/>
      <w:marRight w:val="0"/>
      <w:marTop w:val="0"/>
      <w:marBottom w:val="0"/>
      <w:divBdr>
        <w:top w:val="none" w:sz="0" w:space="0" w:color="auto"/>
        <w:left w:val="none" w:sz="0" w:space="0" w:color="auto"/>
        <w:bottom w:val="none" w:sz="0" w:space="0" w:color="auto"/>
        <w:right w:val="none" w:sz="0" w:space="0" w:color="auto"/>
      </w:divBdr>
    </w:div>
    <w:div w:id="862087032">
      <w:bodyDiv w:val="1"/>
      <w:marLeft w:val="0"/>
      <w:marRight w:val="0"/>
      <w:marTop w:val="0"/>
      <w:marBottom w:val="0"/>
      <w:divBdr>
        <w:top w:val="none" w:sz="0" w:space="0" w:color="auto"/>
        <w:left w:val="none" w:sz="0" w:space="0" w:color="auto"/>
        <w:bottom w:val="none" w:sz="0" w:space="0" w:color="auto"/>
        <w:right w:val="none" w:sz="0" w:space="0" w:color="auto"/>
      </w:divBdr>
    </w:div>
    <w:div w:id="865293913">
      <w:bodyDiv w:val="1"/>
      <w:marLeft w:val="0"/>
      <w:marRight w:val="0"/>
      <w:marTop w:val="0"/>
      <w:marBottom w:val="0"/>
      <w:divBdr>
        <w:top w:val="none" w:sz="0" w:space="0" w:color="auto"/>
        <w:left w:val="none" w:sz="0" w:space="0" w:color="auto"/>
        <w:bottom w:val="none" w:sz="0" w:space="0" w:color="auto"/>
        <w:right w:val="none" w:sz="0" w:space="0" w:color="auto"/>
      </w:divBdr>
    </w:div>
    <w:div w:id="865562845">
      <w:bodyDiv w:val="1"/>
      <w:marLeft w:val="0"/>
      <w:marRight w:val="0"/>
      <w:marTop w:val="0"/>
      <w:marBottom w:val="0"/>
      <w:divBdr>
        <w:top w:val="none" w:sz="0" w:space="0" w:color="auto"/>
        <w:left w:val="none" w:sz="0" w:space="0" w:color="auto"/>
        <w:bottom w:val="none" w:sz="0" w:space="0" w:color="auto"/>
        <w:right w:val="none" w:sz="0" w:space="0" w:color="auto"/>
      </w:divBdr>
    </w:div>
    <w:div w:id="870455796">
      <w:bodyDiv w:val="1"/>
      <w:marLeft w:val="0"/>
      <w:marRight w:val="0"/>
      <w:marTop w:val="0"/>
      <w:marBottom w:val="0"/>
      <w:divBdr>
        <w:top w:val="none" w:sz="0" w:space="0" w:color="auto"/>
        <w:left w:val="none" w:sz="0" w:space="0" w:color="auto"/>
        <w:bottom w:val="none" w:sz="0" w:space="0" w:color="auto"/>
        <w:right w:val="none" w:sz="0" w:space="0" w:color="auto"/>
      </w:divBdr>
    </w:div>
    <w:div w:id="871648226">
      <w:bodyDiv w:val="1"/>
      <w:marLeft w:val="0"/>
      <w:marRight w:val="0"/>
      <w:marTop w:val="0"/>
      <w:marBottom w:val="0"/>
      <w:divBdr>
        <w:top w:val="none" w:sz="0" w:space="0" w:color="auto"/>
        <w:left w:val="none" w:sz="0" w:space="0" w:color="auto"/>
        <w:bottom w:val="none" w:sz="0" w:space="0" w:color="auto"/>
        <w:right w:val="none" w:sz="0" w:space="0" w:color="auto"/>
      </w:divBdr>
    </w:div>
    <w:div w:id="872692737">
      <w:bodyDiv w:val="1"/>
      <w:marLeft w:val="0"/>
      <w:marRight w:val="0"/>
      <w:marTop w:val="0"/>
      <w:marBottom w:val="0"/>
      <w:divBdr>
        <w:top w:val="none" w:sz="0" w:space="0" w:color="auto"/>
        <w:left w:val="none" w:sz="0" w:space="0" w:color="auto"/>
        <w:bottom w:val="none" w:sz="0" w:space="0" w:color="auto"/>
        <w:right w:val="none" w:sz="0" w:space="0" w:color="auto"/>
      </w:divBdr>
    </w:div>
    <w:div w:id="879123434">
      <w:bodyDiv w:val="1"/>
      <w:marLeft w:val="0"/>
      <w:marRight w:val="0"/>
      <w:marTop w:val="0"/>
      <w:marBottom w:val="0"/>
      <w:divBdr>
        <w:top w:val="none" w:sz="0" w:space="0" w:color="auto"/>
        <w:left w:val="none" w:sz="0" w:space="0" w:color="auto"/>
        <w:bottom w:val="none" w:sz="0" w:space="0" w:color="auto"/>
        <w:right w:val="none" w:sz="0" w:space="0" w:color="auto"/>
      </w:divBdr>
    </w:div>
    <w:div w:id="882519493">
      <w:bodyDiv w:val="1"/>
      <w:marLeft w:val="0"/>
      <w:marRight w:val="0"/>
      <w:marTop w:val="0"/>
      <w:marBottom w:val="0"/>
      <w:divBdr>
        <w:top w:val="none" w:sz="0" w:space="0" w:color="auto"/>
        <w:left w:val="none" w:sz="0" w:space="0" w:color="auto"/>
        <w:bottom w:val="none" w:sz="0" w:space="0" w:color="auto"/>
        <w:right w:val="none" w:sz="0" w:space="0" w:color="auto"/>
      </w:divBdr>
    </w:div>
    <w:div w:id="885990386">
      <w:bodyDiv w:val="1"/>
      <w:marLeft w:val="0"/>
      <w:marRight w:val="0"/>
      <w:marTop w:val="0"/>
      <w:marBottom w:val="0"/>
      <w:divBdr>
        <w:top w:val="none" w:sz="0" w:space="0" w:color="auto"/>
        <w:left w:val="none" w:sz="0" w:space="0" w:color="auto"/>
        <w:bottom w:val="none" w:sz="0" w:space="0" w:color="auto"/>
        <w:right w:val="none" w:sz="0" w:space="0" w:color="auto"/>
      </w:divBdr>
    </w:div>
    <w:div w:id="886916907">
      <w:bodyDiv w:val="1"/>
      <w:marLeft w:val="0"/>
      <w:marRight w:val="0"/>
      <w:marTop w:val="0"/>
      <w:marBottom w:val="0"/>
      <w:divBdr>
        <w:top w:val="none" w:sz="0" w:space="0" w:color="auto"/>
        <w:left w:val="none" w:sz="0" w:space="0" w:color="auto"/>
        <w:bottom w:val="none" w:sz="0" w:space="0" w:color="auto"/>
        <w:right w:val="none" w:sz="0" w:space="0" w:color="auto"/>
      </w:divBdr>
    </w:div>
    <w:div w:id="892884516">
      <w:bodyDiv w:val="1"/>
      <w:marLeft w:val="0"/>
      <w:marRight w:val="0"/>
      <w:marTop w:val="0"/>
      <w:marBottom w:val="0"/>
      <w:divBdr>
        <w:top w:val="none" w:sz="0" w:space="0" w:color="auto"/>
        <w:left w:val="none" w:sz="0" w:space="0" w:color="auto"/>
        <w:bottom w:val="none" w:sz="0" w:space="0" w:color="auto"/>
        <w:right w:val="none" w:sz="0" w:space="0" w:color="auto"/>
      </w:divBdr>
    </w:div>
    <w:div w:id="897595550">
      <w:bodyDiv w:val="1"/>
      <w:marLeft w:val="0"/>
      <w:marRight w:val="0"/>
      <w:marTop w:val="0"/>
      <w:marBottom w:val="0"/>
      <w:divBdr>
        <w:top w:val="none" w:sz="0" w:space="0" w:color="auto"/>
        <w:left w:val="none" w:sz="0" w:space="0" w:color="auto"/>
        <w:bottom w:val="none" w:sz="0" w:space="0" w:color="auto"/>
        <w:right w:val="none" w:sz="0" w:space="0" w:color="auto"/>
      </w:divBdr>
    </w:div>
    <w:div w:id="902326976">
      <w:bodyDiv w:val="1"/>
      <w:marLeft w:val="0"/>
      <w:marRight w:val="0"/>
      <w:marTop w:val="0"/>
      <w:marBottom w:val="0"/>
      <w:divBdr>
        <w:top w:val="none" w:sz="0" w:space="0" w:color="auto"/>
        <w:left w:val="none" w:sz="0" w:space="0" w:color="auto"/>
        <w:bottom w:val="none" w:sz="0" w:space="0" w:color="auto"/>
        <w:right w:val="none" w:sz="0" w:space="0" w:color="auto"/>
      </w:divBdr>
    </w:div>
    <w:div w:id="904990525">
      <w:bodyDiv w:val="1"/>
      <w:marLeft w:val="0"/>
      <w:marRight w:val="0"/>
      <w:marTop w:val="0"/>
      <w:marBottom w:val="0"/>
      <w:divBdr>
        <w:top w:val="none" w:sz="0" w:space="0" w:color="auto"/>
        <w:left w:val="none" w:sz="0" w:space="0" w:color="auto"/>
        <w:bottom w:val="none" w:sz="0" w:space="0" w:color="auto"/>
        <w:right w:val="none" w:sz="0" w:space="0" w:color="auto"/>
      </w:divBdr>
    </w:div>
    <w:div w:id="905608037">
      <w:bodyDiv w:val="1"/>
      <w:marLeft w:val="0"/>
      <w:marRight w:val="0"/>
      <w:marTop w:val="0"/>
      <w:marBottom w:val="0"/>
      <w:divBdr>
        <w:top w:val="none" w:sz="0" w:space="0" w:color="auto"/>
        <w:left w:val="none" w:sz="0" w:space="0" w:color="auto"/>
        <w:bottom w:val="none" w:sz="0" w:space="0" w:color="auto"/>
        <w:right w:val="none" w:sz="0" w:space="0" w:color="auto"/>
      </w:divBdr>
    </w:div>
    <w:div w:id="911962560">
      <w:bodyDiv w:val="1"/>
      <w:marLeft w:val="0"/>
      <w:marRight w:val="0"/>
      <w:marTop w:val="0"/>
      <w:marBottom w:val="0"/>
      <w:divBdr>
        <w:top w:val="none" w:sz="0" w:space="0" w:color="auto"/>
        <w:left w:val="none" w:sz="0" w:space="0" w:color="auto"/>
        <w:bottom w:val="none" w:sz="0" w:space="0" w:color="auto"/>
        <w:right w:val="none" w:sz="0" w:space="0" w:color="auto"/>
      </w:divBdr>
    </w:div>
    <w:div w:id="915944634">
      <w:bodyDiv w:val="1"/>
      <w:marLeft w:val="0"/>
      <w:marRight w:val="0"/>
      <w:marTop w:val="0"/>
      <w:marBottom w:val="0"/>
      <w:divBdr>
        <w:top w:val="none" w:sz="0" w:space="0" w:color="auto"/>
        <w:left w:val="none" w:sz="0" w:space="0" w:color="auto"/>
        <w:bottom w:val="none" w:sz="0" w:space="0" w:color="auto"/>
        <w:right w:val="none" w:sz="0" w:space="0" w:color="auto"/>
      </w:divBdr>
    </w:div>
    <w:div w:id="921259687">
      <w:bodyDiv w:val="1"/>
      <w:marLeft w:val="0"/>
      <w:marRight w:val="0"/>
      <w:marTop w:val="0"/>
      <w:marBottom w:val="0"/>
      <w:divBdr>
        <w:top w:val="none" w:sz="0" w:space="0" w:color="auto"/>
        <w:left w:val="none" w:sz="0" w:space="0" w:color="auto"/>
        <w:bottom w:val="none" w:sz="0" w:space="0" w:color="auto"/>
        <w:right w:val="none" w:sz="0" w:space="0" w:color="auto"/>
      </w:divBdr>
    </w:div>
    <w:div w:id="922227499">
      <w:bodyDiv w:val="1"/>
      <w:marLeft w:val="0"/>
      <w:marRight w:val="0"/>
      <w:marTop w:val="0"/>
      <w:marBottom w:val="0"/>
      <w:divBdr>
        <w:top w:val="none" w:sz="0" w:space="0" w:color="auto"/>
        <w:left w:val="none" w:sz="0" w:space="0" w:color="auto"/>
        <w:bottom w:val="none" w:sz="0" w:space="0" w:color="auto"/>
        <w:right w:val="none" w:sz="0" w:space="0" w:color="auto"/>
      </w:divBdr>
    </w:div>
    <w:div w:id="928847693">
      <w:bodyDiv w:val="1"/>
      <w:marLeft w:val="0"/>
      <w:marRight w:val="0"/>
      <w:marTop w:val="0"/>
      <w:marBottom w:val="0"/>
      <w:divBdr>
        <w:top w:val="none" w:sz="0" w:space="0" w:color="auto"/>
        <w:left w:val="none" w:sz="0" w:space="0" w:color="auto"/>
        <w:bottom w:val="none" w:sz="0" w:space="0" w:color="auto"/>
        <w:right w:val="none" w:sz="0" w:space="0" w:color="auto"/>
      </w:divBdr>
    </w:div>
    <w:div w:id="929972463">
      <w:bodyDiv w:val="1"/>
      <w:marLeft w:val="0"/>
      <w:marRight w:val="0"/>
      <w:marTop w:val="0"/>
      <w:marBottom w:val="0"/>
      <w:divBdr>
        <w:top w:val="none" w:sz="0" w:space="0" w:color="auto"/>
        <w:left w:val="none" w:sz="0" w:space="0" w:color="auto"/>
        <w:bottom w:val="none" w:sz="0" w:space="0" w:color="auto"/>
        <w:right w:val="none" w:sz="0" w:space="0" w:color="auto"/>
      </w:divBdr>
    </w:div>
    <w:div w:id="930940745">
      <w:bodyDiv w:val="1"/>
      <w:marLeft w:val="0"/>
      <w:marRight w:val="0"/>
      <w:marTop w:val="0"/>
      <w:marBottom w:val="0"/>
      <w:divBdr>
        <w:top w:val="none" w:sz="0" w:space="0" w:color="auto"/>
        <w:left w:val="none" w:sz="0" w:space="0" w:color="auto"/>
        <w:bottom w:val="none" w:sz="0" w:space="0" w:color="auto"/>
        <w:right w:val="none" w:sz="0" w:space="0" w:color="auto"/>
      </w:divBdr>
    </w:div>
    <w:div w:id="931278537">
      <w:bodyDiv w:val="1"/>
      <w:marLeft w:val="0"/>
      <w:marRight w:val="0"/>
      <w:marTop w:val="0"/>
      <w:marBottom w:val="0"/>
      <w:divBdr>
        <w:top w:val="none" w:sz="0" w:space="0" w:color="auto"/>
        <w:left w:val="none" w:sz="0" w:space="0" w:color="auto"/>
        <w:bottom w:val="none" w:sz="0" w:space="0" w:color="auto"/>
        <w:right w:val="none" w:sz="0" w:space="0" w:color="auto"/>
      </w:divBdr>
    </w:div>
    <w:div w:id="933896627">
      <w:bodyDiv w:val="1"/>
      <w:marLeft w:val="0"/>
      <w:marRight w:val="0"/>
      <w:marTop w:val="0"/>
      <w:marBottom w:val="0"/>
      <w:divBdr>
        <w:top w:val="none" w:sz="0" w:space="0" w:color="auto"/>
        <w:left w:val="none" w:sz="0" w:space="0" w:color="auto"/>
        <w:bottom w:val="none" w:sz="0" w:space="0" w:color="auto"/>
        <w:right w:val="none" w:sz="0" w:space="0" w:color="auto"/>
      </w:divBdr>
      <w:divsChild>
        <w:div w:id="1602256386">
          <w:marLeft w:val="0"/>
          <w:marRight w:val="0"/>
          <w:marTop w:val="0"/>
          <w:marBottom w:val="0"/>
          <w:divBdr>
            <w:top w:val="none" w:sz="0" w:space="0" w:color="auto"/>
            <w:left w:val="none" w:sz="0" w:space="0" w:color="auto"/>
            <w:bottom w:val="none" w:sz="0" w:space="0" w:color="auto"/>
            <w:right w:val="none" w:sz="0" w:space="0" w:color="auto"/>
          </w:divBdr>
          <w:divsChild>
            <w:div w:id="996612667">
              <w:marLeft w:val="0"/>
              <w:marRight w:val="0"/>
              <w:marTop w:val="0"/>
              <w:marBottom w:val="0"/>
              <w:divBdr>
                <w:top w:val="none" w:sz="0" w:space="0" w:color="auto"/>
                <w:left w:val="none" w:sz="0" w:space="0" w:color="auto"/>
                <w:bottom w:val="none" w:sz="0" w:space="0" w:color="auto"/>
                <w:right w:val="none" w:sz="0" w:space="0" w:color="auto"/>
              </w:divBdr>
              <w:divsChild>
                <w:div w:id="1689257115">
                  <w:marLeft w:val="0"/>
                  <w:marRight w:val="0"/>
                  <w:marTop w:val="0"/>
                  <w:marBottom w:val="0"/>
                  <w:divBdr>
                    <w:top w:val="none" w:sz="0" w:space="0" w:color="auto"/>
                    <w:left w:val="none" w:sz="0" w:space="0" w:color="auto"/>
                    <w:bottom w:val="none" w:sz="0" w:space="0" w:color="auto"/>
                    <w:right w:val="none" w:sz="0" w:space="0" w:color="auto"/>
                  </w:divBdr>
                  <w:divsChild>
                    <w:div w:id="757018523">
                      <w:marLeft w:val="0"/>
                      <w:marRight w:val="0"/>
                      <w:marTop w:val="0"/>
                      <w:marBottom w:val="0"/>
                      <w:divBdr>
                        <w:top w:val="none" w:sz="0" w:space="0" w:color="auto"/>
                        <w:left w:val="none" w:sz="0" w:space="0" w:color="auto"/>
                        <w:bottom w:val="none" w:sz="0" w:space="0" w:color="auto"/>
                        <w:right w:val="none" w:sz="0" w:space="0" w:color="auto"/>
                      </w:divBdr>
                      <w:divsChild>
                        <w:div w:id="1670325615">
                          <w:marLeft w:val="0"/>
                          <w:marRight w:val="0"/>
                          <w:marTop w:val="0"/>
                          <w:marBottom w:val="0"/>
                          <w:divBdr>
                            <w:top w:val="none" w:sz="0" w:space="0" w:color="auto"/>
                            <w:left w:val="none" w:sz="0" w:space="0" w:color="auto"/>
                            <w:bottom w:val="none" w:sz="0" w:space="0" w:color="auto"/>
                            <w:right w:val="none" w:sz="0" w:space="0" w:color="auto"/>
                          </w:divBdr>
                          <w:divsChild>
                            <w:div w:id="18131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556289">
      <w:bodyDiv w:val="1"/>
      <w:marLeft w:val="0"/>
      <w:marRight w:val="0"/>
      <w:marTop w:val="0"/>
      <w:marBottom w:val="0"/>
      <w:divBdr>
        <w:top w:val="none" w:sz="0" w:space="0" w:color="auto"/>
        <w:left w:val="none" w:sz="0" w:space="0" w:color="auto"/>
        <w:bottom w:val="none" w:sz="0" w:space="0" w:color="auto"/>
        <w:right w:val="none" w:sz="0" w:space="0" w:color="auto"/>
      </w:divBdr>
    </w:div>
    <w:div w:id="935015527">
      <w:bodyDiv w:val="1"/>
      <w:marLeft w:val="0"/>
      <w:marRight w:val="0"/>
      <w:marTop w:val="0"/>
      <w:marBottom w:val="0"/>
      <w:divBdr>
        <w:top w:val="none" w:sz="0" w:space="0" w:color="auto"/>
        <w:left w:val="none" w:sz="0" w:space="0" w:color="auto"/>
        <w:bottom w:val="none" w:sz="0" w:space="0" w:color="auto"/>
        <w:right w:val="none" w:sz="0" w:space="0" w:color="auto"/>
      </w:divBdr>
    </w:div>
    <w:div w:id="938828518">
      <w:bodyDiv w:val="1"/>
      <w:marLeft w:val="0"/>
      <w:marRight w:val="0"/>
      <w:marTop w:val="0"/>
      <w:marBottom w:val="0"/>
      <w:divBdr>
        <w:top w:val="none" w:sz="0" w:space="0" w:color="auto"/>
        <w:left w:val="none" w:sz="0" w:space="0" w:color="auto"/>
        <w:bottom w:val="none" w:sz="0" w:space="0" w:color="auto"/>
        <w:right w:val="none" w:sz="0" w:space="0" w:color="auto"/>
      </w:divBdr>
    </w:div>
    <w:div w:id="942423260">
      <w:bodyDiv w:val="1"/>
      <w:marLeft w:val="0"/>
      <w:marRight w:val="0"/>
      <w:marTop w:val="0"/>
      <w:marBottom w:val="0"/>
      <w:divBdr>
        <w:top w:val="none" w:sz="0" w:space="0" w:color="auto"/>
        <w:left w:val="none" w:sz="0" w:space="0" w:color="auto"/>
        <w:bottom w:val="none" w:sz="0" w:space="0" w:color="auto"/>
        <w:right w:val="none" w:sz="0" w:space="0" w:color="auto"/>
      </w:divBdr>
    </w:div>
    <w:div w:id="944577324">
      <w:bodyDiv w:val="1"/>
      <w:marLeft w:val="0"/>
      <w:marRight w:val="0"/>
      <w:marTop w:val="0"/>
      <w:marBottom w:val="0"/>
      <w:divBdr>
        <w:top w:val="none" w:sz="0" w:space="0" w:color="auto"/>
        <w:left w:val="none" w:sz="0" w:space="0" w:color="auto"/>
        <w:bottom w:val="none" w:sz="0" w:space="0" w:color="auto"/>
        <w:right w:val="none" w:sz="0" w:space="0" w:color="auto"/>
      </w:divBdr>
    </w:div>
    <w:div w:id="945425513">
      <w:bodyDiv w:val="1"/>
      <w:marLeft w:val="0"/>
      <w:marRight w:val="0"/>
      <w:marTop w:val="0"/>
      <w:marBottom w:val="0"/>
      <w:divBdr>
        <w:top w:val="none" w:sz="0" w:space="0" w:color="auto"/>
        <w:left w:val="none" w:sz="0" w:space="0" w:color="auto"/>
        <w:bottom w:val="none" w:sz="0" w:space="0" w:color="auto"/>
        <w:right w:val="none" w:sz="0" w:space="0" w:color="auto"/>
      </w:divBdr>
    </w:div>
    <w:div w:id="946036996">
      <w:bodyDiv w:val="1"/>
      <w:marLeft w:val="0"/>
      <w:marRight w:val="0"/>
      <w:marTop w:val="0"/>
      <w:marBottom w:val="0"/>
      <w:divBdr>
        <w:top w:val="none" w:sz="0" w:space="0" w:color="auto"/>
        <w:left w:val="none" w:sz="0" w:space="0" w:color="auto"/>
        <w:bottom w:val="none" w:sz="0" w:space="0" w:color="auto"/>
        <w:right w:val="none" w:sz="0" w:space="0" w:color="auto"/>
      </w:divBdr>
    </w:div>
    <w:div w:id="946624802">
      <w:bodyDiv w:val="1"/>
      <w:marLeft w:val="0"/>
      <w:marRight w:val="0"/>
      <w:marTop w:val="0"/>
      <w:marBottom w:val="0"/>
      <w:divBdr>
        <w:top w:val="none" w:sz="0" w:space="0" w:color="auto"/>
        <w:left w:val="none" w:sz="0" w:space="0" w:color="auto"/>
        <w:bottom w:val="none" w:sz="0" w:space="0" w:color="auto"/>
        <w:right w:val="none" w:sz="0" w:space="0" w:color="auto"/>
      </w:divBdr>
    </w:div>
    <w:div w:id="948701140">
      <w:bodyDiv w:val="1"/>
      <w:marLeft w:val="0"/>
      <w:marRight w:val="0"/>
      <w:marTop w:val="0"/>
      <w:marBottom w:val="0"/>
      <w:divBdr>
        <w:top w:val="none" w:sz="0" w:space="0" w:color="auto"/>
        <w:left w:val="none" w:sz="0" w:space="0" w:color="auto"/>
        <w:bottom w:val="none" w:sz="0" w:space="0" w:color="auto"/>
        <w:right w:val="none" w:sz="0" w:space="0" w:color="auto"/>
      </w:divBdr>
    </w:div>
    <w:div w:id="949360114">
      <w:bodyDiv w:val="1"/>
      <w:marLeft w:val="0"/>
      <w:marRight w:val="0"/>
      <w:marTop w:val="0"/>
      <w:marBottom w:val="0"/>
      <w:divBdr>
        <w:top w:val="none" w:sz="0" w:space="0" w:color="auto"/>
        <w:left w:val="none" w:sz="0" w:space="0" w:color="auto"/>
        <w:bottom w:val="none" w:sz="0" w:space="0" w:color="auto"/>
        <w:right w:val="none" w:sz="0" w:space="0" w:color="auto"/>
      </w:divBdr>
    </w:div>
    <w:div w:id="952127720">
      <w:bodyDiv w:val="1"/>
      <w:marLeft w:val="0"/>
      <w:marRight w:val="0"/>
      <w:marTop w:val="0"/>
      <w:marBottom w:val="0"/>
      <w:divBdr>
        <w:top w:val="none" w:sz="0" w:space="0" w:color="auto"/>
        <w:left w:val="none" w:sz="0" w:space="0" w:color="auto"/>
        <w:bottom w:val="none" w:sz="0" w:space="0" w:color="auto"/>
        <w:right w:val="none" w:sz="0" w:space="0" w:color="auto"/>
      </w:divBdr>
    </w:div>
    <w:div w:id="953948807">
      <w:bodyDiv w:val="1"/>
      <w:marLeft w:val="0"/>
      <w:marRight w:val="0"/>
      <w:marTop w:val="0"/>
      <w:marBottom w:val="0"/>
      <w:divBdr>
        <w:top w:val="none" w:sz="0" w:space="0" w:color="auto"/>
        <w:left w:val="none" w:sz="0" w:space="0" w:color="auto"/>
        <w:bottom w:val="none" w:sz="0" w:space="0" w:color="auto"/>
        <w:right w:val="none" w:sz="0" w:space="0" w:color="auto"/>
      </w:divBdr>
    </w:div>
    <w:div w:id="957488931">
      <w:bodyDiv w:val="1"/>
      <w:marLeft w:val="0"/>
      <w:marRight w:val="0"/>
      <w:marTop w:val="0"/>
      <w:marBottom w:val="0"/>
      <w:divBdr>
        <w:top w:val="none" w:sz="0" w:space="0" w:color="auto"/>
        <w:left w:val="none" w:sz="0" w:space="0" w:color="auto"/>
        <w:bottom w:val="none" w:sz="0" w:space="0" w:color="auto"/>
        <w:right w:val="none" w:sz="0" w:space="0" w:color="auto"/>
      </w:divBdr>
    </w:div>
    <w:div w:id="961425745">
      <w:bodyDiv w:val="1"/>
      <w:marLeft w:val="0"/>
      <w:marRight w:val="0"/>
      <w:marTop w:val="0"/>
      <w:marBottom w:val="0"/>
      <w:divBdr>
        <w:top w:val="none" w:sz="0" w:space="0" w:color="auto"/>
        <w:left w:val="none" w:sz="0" w:space="0" w:color="auto"/>
        <w:bottom w:val="none" w:sz="0" w:space="0" w:color="auto"/>
        <w:right w:val="none" w:sz="0" w:space="0" w:color="auto"/>
      </w:divBdr>
    </w:div>
    <w:div w:id="966618826">
      <w:bodyDiv w:val="1"/>
      <w:marLeft w:val="0"/>
      <w:marRight w:val="0"/>
      <w:marTop w:val="0"/>
      <w:marBottom w:val="0"/>
      <w:divBdr>
        <w:top w:val="none" w:sz="0" w:space="0" w:color="auto"/>
        <w:left w:val="none" w:sz="0" w:space="0" w:color="auto"/>
        <w:bottom w:val="none" w:sz="0" w:space="0" w:color="auto"/>
        <w:right w:val="none" w:sz="0" w:space="0" w:color="auto"/>
      </w:divBdr>
    </w:div>
    <w:div w:id="967467385">
      <w:bodyDiv w:val="1"/>
      <w:marLeft w:val="0"/>
      <w:marRight w:val="0"/>
      <w:marTop w:val="0"/>
      <w:marBottom w:val="0"/>
      <w:divBdr>
        <w:top w:val="none" w:sz="0" w:space="0" w:color="auto"/>
        <w:left w:val="none" w:sz="0" w:space="0" w:color="auto"/>
        <w:bottom w:val="none" w:sz="0" w:space="0" w:color="auto"/>
        <w:right w:val="none" w:sz="0" w:space="0" w:color="auto"/>
      </w:divBdr>
    </w:div>
    <w:div w:id="969048005">
      <w:bodyDiv w:val="1"/>
      <w:marLeft w:val="0"/>
      <w:marRight w:val="0"/>
      <w:marTop w:val="0"/>
      <w:marBottom w:val="0"/>
      <w:divBdr>
        <w:top w:val="none" w:sz="0" w:space="0" w:color="auto"/>
        <w:left w:val="none" w:sz="0" w:space="0" w:color="auto"/>
        <w:bottom w:val="none" w:sz="0" w:space="0" w:color="auto"/>
        <w:right w:val="none" w:sz="0" w:space="0" w:color="auto"/>
      </w:divBdr>
    </w:div>
    <w:div w:id="972488845">
      <w:bodyDiv w:val="1"/>
      <w:marLeft w:val="0"/>
      <w:marRight w:val="0"/>
      <w:marTop w:val="0"/>
      <w:marBottom w:val="0"/>
      <w:divBdr>
        <w:top w:val="none" w:sz="0" w:space="0" w:color="auto"/>
        <w:left w:val="none" w:sz="0" w:space="0" w:color="auto"/>
        <w:bottom w:val="none" w:sz="0" w:space="0" w:color="auto"/>
        <w:right w:val="none" w:sz="0" w:space="0" w:color="auto"/>
      </w:divBdr>
    </w:div>
    <w:div w:id="977607245">
      <w:bodyDiv w:val="1"/>
      <w:marLeft w:val="0"/>
      <w:marRight w:val="0"/>
      <w:marTop w:val="0"/>
      <w:marBottom w:val="0"/>
      <w:divBdr>
        <w:top w:val="none" w:sz="0" w:space="0" w:color="auto"/>
        <w:left w:val="none" w:sz="0" w:space="0" w:color="auto"/>
        <w:bottom w:val="none" w:sz="0" w:space="0" w:color="auto"/>
        <w:right w:val="none" w:sz="0" w:space="0" w:color="auto"/>
      </w:divBdr>
    </w:div>
    <w:div w:id="979917736">
      <w:bodyDiv w:val="1"/>
      <w:marLeft w:val="0"/>
      <w:marRight w:val="0"/>
      <w:marTop w:val="0"/>
      <w:marBottom w:val="0"/>
      <w:divBdr>
        <w:top w:val="none" w:sz="0" w:space="0" w:color="auto"/>
        <w:left w:val="none" w:sz="0" w:space="0" w:color="auto"/>
        <w:bottom w:val="none" w:sz="0" w:space="0" w:color="auto"/>
        <w:right w:val="none" w:sz="0" w:space="0" w:color="auto"/>
      </w:divBdr>
    </w:div>
    <w:div w:id="980042364">
      <w:bodyDiv w:val="1"/>
      <w:marLeft w:val="0"/>
      <w:marRight w:val="0"/>
      <w:marTop w:val="0"/>
      <w:marBottom w:val="0"/>
      <w:divBdr>
        <w:top w:val="none" w:sz="0" w:space="0" w:color="auto"/>
        <w:left w:val="none" w:sz="0" w:space="0" w:color="auto"/>
        <w:bottom w:val="none" w:sz="0" w:space="0" w:color="auto"/>
        <w:right w:val="none" w:sz="0" w:space="0" w:color="auto"/>
      </w:divBdr>
    </w:div>
    <w:div w:id="986083158">
      <w:bodyDiv w:val="1"/>
      <w:marLeft w:val="0"/>
      <w:marRight w:val="0"/>
      <w:marTop w:val="0"/>
      <w:marBottom w:val="0"/>
      <w:divBdr>
        <w:top w:val="none" w:sz="0" w:space="0" w:color="auto"/>
        <w:left w:val="none" w:sz="0" w:space="0" w:color="auto"/>
        <w:bottom w:val="none" w:sz="0" w:space="0" w:color="auto"/>
        <w:right w:val="none" w:sz="0" w:space="0" w:color="auto"/>
      </w:divBdr>
    </w:div>
    <w:div w:id="986478125">
      <w:bodyDiv w:val="1"/>
      <w:marLeft w:val="0"/>
      <w:marRight w:val="0"/>
      <w:marTop w:val="0"/>
      <w:marBottom w:val="0"/>
      <w:divBdr>
        <w:top w:val="none" w:sz="0" w:space="0" w:color="auto"/>
        <w:left w:val="none" w:sz="0" w:space="0" w:color="auto"/>
        <w:bottom w:val="none" w:sz="0" w:space="0" w:color="auto"/>
        <w:right w:val="none" w:sz="0" w:space="0" w:color="auto"/>
      </w:divBdr>
    </w:div>
    <w:div w:id="990017593">
      <w:bodyDiv w:val="1"/>
      <w:marLeft w:val="0"/>
      <w:marRight w:val="0"/>
      <w:marTop w:val="0"/>
      <w:marBottom w:val="0"/>
      <w:divBdr>
        <w:top w:val="none" w:sz="0" w:space="0" w:color="auto"/>
        <w:left w:val="none" w:sz="0" w:space="0" w:color="auto"/>
        <w:bottom w:val="none" w:sz="0" w:space="0" w:color="auto"/>
        <w:right w:val="none" w:sz="0" w:space="0" w:color="auto"/>
      </w:divBdr>
    </w:div>
    <w:div w:id="1004211527">
      <w:bodyDiv w:val="1"/>
      <w:marLeft w:val="0"/>
      <w:marRight w:val="0"/>
      <w:marTop w:val="0"/>
      <w:marBottom w:val="0"/>
      <w:divBdr>
        <w:top w:val="none" w:sz="0" w:space="0" w:color="auto"/>
        <w:left w:val="none" w:sz="0" w:space="0" w:color="auto"/>
        <w:bottom w:val="none" w:sz="0" w:space="0" w:color="auto"/>
        <w:right w:val="none" w:sz="0" w:space="0" w:color="auto"/>
      </w:divBdr>
    </w:div>
    <w:div w:id="1004823664">
      <w:bodyDiv w:val="1"/>
      <w:marLeft w:val="0"/>
      <w:marRight w:val="0"/>
      <w:marTop w:val="0"/>
      <w:marBottom w:val="0"/>
      <w:divBdr>
        <w:top w:val="none" w:sz="0" w:space="0" w:color="auto"/>
        <w:left w:val="none" w:sz="0" w:space="0" w:color="auto"/>
        <w:bottom w:val="none" w:sz="0" w:space="0" w:color="auto"/>
        <w:right w:val="none" w:sz="0" w:space="0" w:color="auto"/>
      </w:divBdr>
    </w:div>
    <w:div w:id="1006327050">
      <w:bodyDiv w:val="1"/>
      <w:marLeft w:val="0"/>
      <w:marRight w:val="0"/>
      <w:marTop w:val="0"/>
      <w:marBottom w:val="0"/>
      <w:divBdr>
        <w:top w:val="none" w:sz="0" w:space="0" w:color="auto"/>
        <w:left w:val="none" w:sz="0" w:space="0" w:color="auto"/>
        <w:bottom w:val="none" w:sz="0" w:space="0" w:color="auto"/>
        <w:right w:val="none" w:sz="0" w:space="0" w:color="auto"/>
      </w:divBdr>
    </w:div>
    <w:div w:id="1012294288">
      <w:bodyDiv w:val="1"/>
      <w:marLeft w:val="0"/>
      <w:marRight w:val="0"/>
      <w:marTop w:val="0"/>
      <w:marBottom w:val="0"/>
      <w:divBdr>
        <w:top w:val="none" w:sz="0" w:space="0" w:color="auto"/>
        <w:left w:val="none" w:sz="0" w:space="0" w:color="auto"/>
        <w:bottom w:val="none" w:sz="0" w:space="0" w:color="auto"/>
        <w:right w:val="none" w:sz="0" w:space="0" w:color="auto"/>
      </w:divBdr>
    </w:div>
    <w:div w:id="1018850094">
      <w:bodyDiv w:val="1"/>
      <w:marLeft w:val="0"/>
      <w:marRight w:val="0"/>
      <w:marTop w:val="0"/>
      <w:marBottom w:val="0"/>
      <w:divBdr>
        <w:top w:val="none" w:sz="0" w:space="0" w:color="auto"/>
        <w:left w:val="none" w:sz="0" w:space="0" w:color="auto"/>
        <w:bottom w:val="none" w:sz="0" w:space="0" w:color="auto"/>
        <w:right w:val="none" w:sz="0" w:space="0" w:color="auto"/>
      </w:divBdr>
    </w:div>
    <w:div w:id="1023630138">
      <w:bodyDiv w:val="1"/>
      <w:marLeft w:val="0"/>
      <w:marRight w:val="0"/>
      <w:marTop w:val="0"/>
      <w:marBottom w:val="0"/>
      <w:divBdr>
        <w:top w:val="none" w:sz="0" w:space="0" w:color="auto"/>
        <w:left w:val="none" w:sz="0" w:space="0" w:color="auto"/>
        <w:bottom w:val="none" w:sz="0" w:space="0" w:color="auto"/>
        <w:right w:val="none" w:sz="0" w:space="0" w:color="auto"/>
      </w:divBdr>
    </w:div>
    <w:div w:id="1024794923">
      <w:bodyDiv w:val="1"/>
      <w:marLeft w:val="0"/>
      <w:marRight w:val="0"/>
      <w:marTop w:val="0"/>
      <w:marBottom w:val="0"/>
      <w:divBdr>
        <w:top w:val="none" w:sz="0" w:space="0" w:color="auto"/>
        <w:left w:val="none" w:sz="0" w:space="0" w:color="auto"/>
        <w:bottom w:val="none" w:sz="0" w:space="0" w:color="auto"/>
        <w:right w:val="none" w:sz="0" w:space="0" w:color="auto"/>
      </w:divBdr>
    </w:div>
    <w:div w:id="1027802786">
      <w:bodyDiv w:val="1"/>
      <w:marLeft w:val="0"/>
      <w:marRight w:val="0"/>
      <w:marTop w:val="0"/>
      <w:marBottom w:val="0"/>
      <w:divBdr>
        <w:top w:val="none" w:sz="0" w:space="0" w:color="auto"/>
        <w:left w:val="none" w:sz="0" w:space="0" w:color="auto"/>
        <w:bottom w:val="none" w:sz="0" w:space="0" w:color="auto"/>
        <w:right w:val="none" w:sz="0" w:space="0" w:color="auto"/>
      </w:divBdr>
    </w:div>
    <w:div w:id="1031031433">
      <w:bodyDiv w:val="1"/>
      <w:marLeft w:val="0"/>
      <w:marRight w:val="0"/>
      <w:marTop w:val="0"/>
      <w:marBottom w:val="0"/>
      <w:divBdr>
        <w:top w:val="none" w:sz="0" w:space="0" w:color="auto"/>
        <w:left w:val="none" w:sz="0" w:space="0" w:color="auto"/>
        <w:bottom w:val="none" w:sz="0" w:space="0" w:color="auto"/>
        <w:right w:val="none" w:sz="0" w:space="0" w:color="auto"/>
      </w:divBdr>
    </w:div>
    <w:div w:id="1031885092">
      <w:bodyDiv w:val="1"/>
      <w:marLeft w:val="0"/>
      <w:marRight w:val="0"/>
      <w:marTop w:val="0"/>
      <w:marBottom w:val="0"/>
      <w:divBdr>
        <w:top w:val="none" w:sz="0" w:space="0" w:color="auto"/>
        <w:left w:val="none" w:sz="0" w:space="0" w:color="auto"/>
        <w:bottom w:val="none" w:sz="0" w:space="0" w:color="auto"/>
        <w:right w:val="none" w:sz="0" w:space="0" w:color="auto"/>
      </w:divBdr>
    </w:div>
    <w:div w:id="1043561253">
      <w:bodyDiv w:val="1"/>
      <w:marLeft w:val="0"/>
      <w:marRight w:val="0"/>
      <w:marTop w:val="0"/>
      <w:marBottom w:val="0"/>
      <w:divBdr>
        <w:top w:val="none" w:sz="0" w:space="0" w:color="auto"/>
        <w:left w:val="none" w:sz="0" w:space="0" w:color="auto"/>
        <w:bottom w:val="none" w:sz="0" w:space="0" w:color="auto"/>
        <w:right w:val="none" w:sz="0" w:space="0" w:color="auto"/>
      </w:divBdr>
    </w:div>
    <w:div w:id="1044867187">
      <w:bodyDiv w:val="1"/>
      <w:marLeft w:val="0"/>
      <w:marRight w:val="0"/>
      <w:marTop w:val="0"/>
      <w:marBottom w:val="0"/>
      <w:divBdr>
        <w:top w:val="none" w:sz="0" w:space="0" w:color="auto"/>
        <w:left w:val="none" w:sz="0" w:space="0" w:color="auto"/>
        <w:bottom w:val="none" w:sz="0" w:space="0" w:color="auto"/>
        <w:right w:val="none" w:sz="0" w:space="0" w:color="auto"/>
      </w:divBdr>
    </w:div>
    <w:div w:id="1045519646">
      <w:bodyDiv w:val="1"/>
      <w:marLeft w:val="0"/>
      <w:marRight w:val="0"/>
      <w:marTop w:val="0"/>
      <w:marBottom w:val="0"/>
      <w:divBdr>
        <w:top w:val="none" w:sz="0" w:space="0" w:color="auto"/>
        <w:left w:val="none" w:sz="0" w:space="0" w:color="auto"/>
        <w:bottom w:val="none" w:sz="0" w:space="0" w:color="auto"/>
        <w:right w:val="none" w:sz="0" w:space="0" w:color="auto"/>
      </w:divBdr>
    </w:div>
    <w:div w:id="1053164519">
      <w:bodyDiv w:val="1"/>
      <w:marLeft w:val="0"/>
      <w:marRight w:val="0"/>
      <w:marTop w:val="0"/>
      <w:marBottom w:val="0"/>
      <w:divBdr>
        <w:top w:val="none" w:sz="0" w:space="0" w:color="auto"/>
        <w:left w:val="none" w:sz="0" w:space="0" w:color="auto"/>
        <w:bottom w:val="none" w:sz="0" w:space="0" w:color="auto"/>
        <w:right w:val="none" w:sz="0" w:space="0" w:color="auto"/>
      </w:divBdr>
    </w:div>
    <w:div w:id="1059093369">
      <w:bodyDiv w:val="1"/>
      <w:marLeft w:val="0"/>
      <w:marRight w:val="0"/>
      <w:marTop w:val="0"/>
      <w:marBottom w:val="0"/>
      <w:divBdr>
        <w:top w:val="none" w:sz="0" w:space="0" w:color="auto"/>
        <w:left w:val="none" w:sz="0" w:space="0" w:color="auto"/>
        <w:bottom w:val="none" w:sz="0" w:space="0" w:color="auto"/>
        <w:right w:val="none" w:sz="0" w:space="0" w:color="auto"/>
      </w:divBdr>
    </w:div>
    <w:div w:id="1060522619">
      <w:bodyDiv w:val="1"/>
      <w:marLeft w:val="0"/>
      <w:marRight w:val="0"/>
      <w:marTop w:val="0"/>
      <w:marBottom w:val="0"/>
      <w:divBdr>
        <w:top w:val="none" w:sz="0" w:space="0" w:color="auto"/>
        <w:left w:val="none" w:sz="0" w:space="0" w:color="auto"/>
        <w:bottom w:val="none" w:sz="0" w:space="0" w:color="auto"/>
        <w:right w:val="none" w:sz="0" w:space="0" w:color="auto"/>
      </w:divBdr>
    </w:div>
    <w:div w:id="1061365075">
      <w:bodyDiv w:val="1"/>
      <w:marLeft w:val="0"/>
      <w:marRight w:val="0"/>
      <w:marTop w:val="0"/>
      <w:marBottom w:val="0"/>
      <w:divBdr>
        <w:top w:val="none" w:sz="0" w:space="0" w:color="auto"/>
        <w:left w:val="none" w:sz="0" w:space="0" w:color="auto"/>
        <w:bottom w:val="none" w:sz="0" w:space="0" w:color="auto"/>
        <w:right w:val="none" w:sz="0" w:space="0" w:color="auto"/>
      </w:divBdr>
    </w:div>
    <w:div w:id="1065227356">
      <w:bodyDiv w:val="1"/>
      <w:marLeft w:val="0"/>
      <w:marRight w:val="0"/>
      <w:marTop w:val="0"/>
      <w:marBottom w:val="0"/>
      <w:divBdr>
        <w:top w:val="none" w:sz="0" w:space="0" w:color="auto"/>
        <w:left w:val="none" w:sz="0" w:space="0" w:color="auto"/>
        <w:bottom w:val="none" w:sz="0" w:space="0" w:color="auto"/>
        <w:right w:val="none" w:sz="0" w:space="0" w:color="auto"/>
      </w:divBdr>
    </w:div>
    <w:div w:id="1067070016">
      <w:bodyDiv w:val="1"/>
      <w:marLeft w:val="0"/>
      <w:marRight w:val="0"/>
      <w:marTop w:val="0"/>
      <w:marBottom w:val="0"/>
      <w:divBdr>
        <w:top w:val="none" w:sz="0" w:space="0" w:color="auto"/>
        <w:left w:val="none" w:sz="0" w:space="0" w:color="auto"/>
        <w:bottom w:val="none" w:sz="0" w:space="0" w:color="auto"/>
        <w:right w:val="none" w:sz="0" w:space="0" w:color="auto"/>
      </w:divBdr>
    </w:div>
    <w:div w:id="1072193948">
      <w:bodyDiv w:val="1"/>
      <w:marLeft w:val="0"/>
      <w:marRight w:val="0"/>
      <w:marTop w:val="0"/>
      <w:marBottom w:val="0"/>
      <w:divBdr>
        <w:top w:val="none" w:sz="0" w:space="0" w:color="auto"/>
        <w:left w:val="none" w:sz="0" w:space="0" w:color="auto"/>
        <w:bottom w:val="none" w:sz="0" w:space="0" w:color="auto"/>
        <w:right w:val="none" w:sz="0" w:space="0" w:color="auto"/>
      </w:divBdr>
    </w:div>
    <w:div w:id="1074088023">
      <w:bodyDiv w:val="1"/>
      <w:marLeft w:val="0"/>
      <w:marRight w:val="0"/>
      <w:marTop w:val="0"/>
      <w:marBottom w:val="0"/>
      <w:divBdr>
        <w:top w:val="none" w:sz="0" w:space="0" w:color="auto"/>
        <w:left w:val="none" w:sz="0" w:space="0" w:color="auto"/>
        <w:bottom w:val="none" w:sz="0" w:space="0" w:color="auto"/>
        <w:right w:val="none" w:sz="0" w:space="0" w:color="auto"/>
      </w:divBdr>
    </w:div>
    <w:div w:id="1075014968">
      <w:bodyDiv w:val="1"/>
      <w:marLeft w:val="0"/>
      <w:marRight w:val="0"/>
      <w:marTop w:val="0"/>
      <w:marBottom w:val="0"/>
      <w:divBdr>
        <w:top w:val="none" w:sz="0" w:space="0" w:color="auto"/>
        <w:left w:val="none" w:sz="0" w:space="0" w:color="auto"/>
        <w:bottom w:val="none" w:sz="0" w:space="0" w:color="auto"/>
        <w:right w:val="none" w:sz="0" w:space="0" w:color="auto"/>
      </w:divBdr>
    </w:div>
    <w:div w:id="1075203171">
      <w:bodyDiv w:val="1"/>
      <w:marLeft w:val="0"/>
      <w:marRight w:val="0"/>
      <w:marTop w:val="0"/>
      <w:marBottom w:val="0"/>
      <w:divBdr>
        <w:top w:val="none" w:sz="0" w:space="0" w:color="auto"/>
        <w:left w:val="none" w:sz="0" w:space="0" w:color="auto"/>
        <w:bottom w:val="none" w:sz="0" w:space="0" w:color="auto"/>
        <w:right w:val="none" w:sz="0" w:space="0" w:color="auto"/>
      </w:divBdr>
    </w:div>
    <w:div w:id="1077164547">
      <w:bodyDiv w:val="1"/>
      <w:marLeft w:val="0"/>
      <w:marRight w:val="0"/>
      <w:marTop w:val="0"/>
      <w:marBottom w:val="0"/>
      <w:divBdr>
        <w:top w:val="none" w:sz="0" w:space="0" w:color="auto"/>
        <w:left w:val="none" w:sz="0" w:space="0" w:color="auto"/>
        <w:bottom w:val="none" w:sz="0" w:space="0" w:color="auto"/>
        <w:right w:val="none" w:sz="0" w:space="0" w:color="auto"/>
      </w:divBdr>
    </w:div>
    <w:div w:id="1081678168">
      <w:bodyDiv w:val="1"/>
      <w:marLeft w:val="0"/>
      <w:marRight w:val="0"/>
      <w:marTop w:val="0"/>
      <w:marBottom w:val="0"/>
      <w:divBdr>
        <w:top w:val="none" w:sz="0" w:space="0" w:color="auto"/>
        <w:left w:val="none" w:sz="0" w:space="0" w:color="auto"/>
        <w:bottom w:val="none" w:sz="0" w:space="0" w:color="auto"/>
        <w:right w:val="none" w:sz="0" w:space="0" w:color="auto"/>
      </w:divBdr>
    </w:div>
    <w:div w:id="1082331417">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92551354">
      <w:bodyDiv w:val="1"/>
      <w:marLeft w:val="0"/>
      <w:marRight w:val="0"/>
      <w:marTop w:val="0"/>
      <w:marBottom w:val="0"/>
      <w:divBdr>
        <w:top w:val="none" w:sz="0" w:space="0" w:color="auto"/>
        <w:left w:val="none" w:sz="0" w:space="0" w:color="auto"/>
        <w:bottom w:val="none" w:sz="0" w:space="0" w:color="auto"/>
        <w:right w:val="none" w:sz="0" w:space="0" w:color="auto"/>
      </w:divBdr>
    </w:div>
    <w:div w:id="1093286112">
      <w:bodyDiv w:val="1"/>
      <w:marLeft w:val="0"/>
      <w:marRight w:val="0"/>
      <w:marTop w:val="0"/>
      <w:marBottom w:val="0"/>
      <w:divBdr>
        <w:top w:val="none" w:sz="0" w:space="0" w:color="auto"/>
        <w:left w:val="none" w:sz="0" w:space="0" w:color="auto"/>
        <w:bottom w:val="none" w:sz="0" w:space="0" w:color="auto"/>
        <w:right w:val="none" w:sz="0" w:space="0" w:color="auto"/>
      </w:divBdr>
    </w:div>
    <w:div w:id="1097795429">
      <w:bodyDiv w:val="1"/>
      <w:marLeft w:val="0"/>
      <w:marRight w:val="0"/>
      <w:marTop w:val="0"/>
      <w:marBottom w:val="0"/>
      <w:divBdr>
        <w:top w:val="none" w:sz="0" w:space="0" w:color="auto"/>
        <w:left w:val="none" w:sz="0" w:space="0" w:color="auto"/>
        <w:bottom w:val="none" w:sz="0" w:space="0" w:color="auto"/>
        <w:right w:val="none" w:sz="0" w:space="0" w:color="auto"/>
      </w:divBdr>
    </w:div>
    <w:div w:id="1104376546">
      <w:bodyDiv w:val="1"/>
      <w:marLeft w:val="0"/>
      <w:marRight w:val="0"/>
      <w:marTop w:val="0"/>
      <w:marBottom w:val="0"/>
      <w:divBdr>
        <w:top w:val="none" w:sz="0" w:space="0" w:color="auto"/>
        <w:left w:val="none" w:sz="0" w:space="0" w:color="auto"/>
        <w:bottom w:val="none" w:sz="0" w:space="0" w:color="auto"/>
        <w:right w:val="none" w:sz="0" w:space="0" w:color="auto"/>
      </w:divBdr>
    </w:div>
    <w:div w:id="1105155498">
      <w:bodyDiv w:val="1"/>
      <w:marLeft w:val="0"/>
      <w:marRight w:val="0"/>
      <w:marTop w:val="0"/>
      <w:marBottom w:val="0"/>
      <w:divBdr>
        <w:top w:val="none" w:sz="0" w:space="0" w:color="auto"/>
        <w:left w:val="none" w:sz="0" w:space="0" w:color="auto"/>
        <w:bottom w:val="none" w:sz="0" w:space="0" w:color="auto"/>
        <w:right w:val="none" w:sz="0" w:space="0" w:color="auto"/>
      </w:divBdr>
    </w:div>
    <w:div w:id="1105803593">
      <w:bodyDiv w:val="1"/>
      <w:marLeft w:val="0"/>
      <w:marRight w:val="0"/>
      <w:marTop w:val="0"/>
      <w:marBottom w:val="0"/>
      <w:divBdr>
        <w:top w:val="none" w:sz="0" w:space="0" w:color="auto"/>
        <w:left w:val="none" w:sz="0" w:space="0" w:color="auto"/>
        <w:bottom w:val="none" w:sz="0" w:space="0" w:color="auto"/>
        <w:right w:val="none" w:sz="0" w:space="0" w:color="auto"/>
      </w:divBdr>
    </w:div>
    <w:div w:id="1109933942">
      <w:bodyDiv w:val="1"/>
      <w:marLeft w:val="0"/>
      <w:marRight w:val="0"/>
      <w:marTop w:val="0"/>
      <w:marBottom w:val="0"/>
      <w:divBdr>
        <w:top w:val="none" w:sz="0" w:space="0" w:color="auto"/>
        <w:left w:val="none" w:sz="0" w:space="0" w:color="auto"/>
        <w:bottom w:val="none" w:sz="0" w:space="0" w:color="auto"/>
        <w:right w:val="none" w:sz="0" w:space="0" w:color="auto"/>
      </w:divBdr>
    </w:div>
    <w:div w:id="1110591298">
      <w:bodyDiv w:val="1"/>
      <w:marLeft w:val="0"/>
      <w:marRight w:val="0"/>
      <w:marTop w:val="0"/>
      <w:marBottom w:val="0"/>
      <w:divBdr>
        <w:top w:val="none" w:sz="0" w:space="0" w:color="auto"/>
        <w:left w:val="none" w:sz="0" w:space="0" w:color="auto"/>
        <w:bottom w:val="none" w:sz="0" w:space="0" w:color="auto"/>
        <w:right w:val="none" w:sz="0" w:space="0" w:color="auto"/>
      </w:divBdr>
    </w:div>
    <w:div w:id="1115556606">
      <w:bodyDiv w:val="1"/>
      <w:marLeft w:val="0"/>
      <w:marRight w:val="0"/>
      <w:marTop w:val="0"/>
      <w:marBottom w:val="0"/>
      <w:divBdr>
        <w:top w:val="none" w:sz="0" w:space="0" w:color="auto"/>
        <w:left w:val="none" w:sz="0" w:space="0" w:color="auto"/>
        <w:bottom w:val="none" w:sz="0" w:space="0" w:color="auto"/>
        <w:right w:val="none" w:sz="0" w:space="0" w:color="auto"/>
      </w:divBdr>
    </w:div>
    <w:div w:id="1118718473">
      <w:bodyDiv w:val="1"/>
      <w:marLeft w:val="0"/>
      <w:marRight w:val="0"/>
      <w:marTop w:val="0"/>
      <w:marBottom w:val="0"/>
      <w:divBdr>
        <w:top w:val="none" w:sz="0" w:space="0" w:color="auto"/>
        <w:left w:val="none" w:sz="0" w:space="0" w:color="auto"/>
        <w:bottom w:val="none" w:sz="0" w:space="0" w:color="auto"/>
        <w:right w:val="none" w:sz="0" w:space="0" w:color="auto"/>
      </w:divBdr>
    </w:div>
    <w:div w:id="1119298314">
      <w:bodyDiv w:val="1"/>
      <w:marLeft w:val="0"/>
      <w:marRight w:val="0"/>
      <w:marTop w:val="0"/>
      <w:marBottom w:val="0"/>
      <w:divBdr>
        <w:top w:val="none" w:sz="0" w:space="0" w:color="auto"/>
        <w:left w:val="none" w:sz="0" w:space="0" w:color="auto"/>
        <w:bottom w:val="none" w:sz="0" w:space="0" w:color="auto"/>
        <w:right w:val="none" w:sz="0" w:space="0" w:color="auto"/>
      </w:divBdr>
    </w:div>
    <w:div w:id="1120802056">
      <w:bodyDiv w:val="1"/>
      <w:marLeft w:val="0"/>
      <w:marRight w:val="0"/>
      <w:marTop w:val="0"/>
      <w:marBottom w:val="0"/>
      <w:divBdr>
        <w:top w:val="none" w:sz="0" w:space="0" w:color="auto"/>
        <w:left w:val="none" w:sz="0" w:space="0" w:color="auto"/>
        <w:bottom w:val="none" w:sz="0" w:space="0" w:color="auto"/>
        <w:right w:val="none" w:sz="0" w:space="0" w:color="auto"/>
      </w:divBdr>
    </w:div>
    <w:div w:id="1126116368">
      <w:bodyDiv w:val="1"/>
      <w:marLeft w:val="0"/>
      <w:marRight w:val="0"/>
      <w:marTop w:val="0"/>
      <w:marBottom w:val="0"/>
      <w:divBdr>
        <w:top w:val="none" w:sz="0" w:space="0" w:color="auto"/>
        <w:left w:val="none" w:sz="0" w:space="0" w:color="auto"/>
        <w:bottom w:val="none" w:sz="0" w:space="0" w:color="auto"/>
        <w:right w:val="none" w:sz="0" w:space="0" w:color="auto"/>
      </w:divBdr>
    </w:div>
    <w:div w:id="1126974529">
      <w:bodyDiv w:val="1"/>
      <w:marLeft w:val="0"/>
      <w:marRight w:val="0"/>
      <w:marTop w:val="0"/>
      <w:marBottom w:val="0"/>
      <w:divBdr>
        <w:top w:val="none" w:sz="0" w:space="0" w:color="auto"/>
        <w:left w:val="none" w:sz="0" w:space="0" w:color="auto"/>
        <w:bottom w:val="none" w:sz="0" w:space="0" w:color="auto"/>
        <w:right w:val="none" w:sz="0" w:space="0" w:color="auto"/>
      </w:divBdr>
    </w:div>
    <w:div w:id="1127041203">
      <w:bodyDiv w:val="1"/>
      <w:marLeft w:val="0"/>
      <w:marRight w:val="0"/>
      <w:marTop w:val="0"/>
      <w:marBottom w:val="0"/>
      <w:divBdr>
        <w:top w:val="none" w:sz="0" w:space="0" w:color="auto"/>
        <w:left w:val="none" w:sz="0" w:space="0" w:color="auto"/>
        <w:bottom w:val="none" w:sz="0" w:space="0" w:color="auto"/>
        <w:right w:val="none" w:sz="0" w:space="0" w:color="auto"/>
      </w:divBdr>
    </w:div>
    <w:div w:id="1128549148">
      <w:bodyDiv w:val="1"/>
      <w:marLeft w:val="0"/>
      <w:marRight w:val="0"/>
      <w:marTop w:val="0"/>
      <w:marBottom w:val="0"/>
      <w:divBdr>
        <w:top w:val="none" w:sz="0" w:space="0" w:color="auto"/>
        <w:left w:val="none" w:sz="0" w:space="0" w:color="auto"/>
        <w:bottom w:val="none" w:sz="0" w:space="0" w:color="auto"/>
        <w:right w:val="none" w:sz="0" w:space="0" w:color="auto"/>
      </w:divBdr>
    </w:div>
    <w:div w:id="1129779588">
      <w:bodyDiv w:val="1"/>
      <w:marLeft w:val="0"/>
      <w:marRight w:val="0"/>
      <w:marTop w:val="0"/>
      <w:marBottom w:val="0"/>
      <w:divBdr>
        <w:top w:val="none" w:sz="0" w:space="0" w:color="auto"/>
        <w:left w:val="none" w:sz="0" w:space="0" w:color="auto"/>
        <w:bottom w:val="none" w:sz="0" w:space="0" w:color="auto"/>
        <w:right w:val="none" w:sz="0" w:space="0" w:color="auto"/>
      </w:divBdr>
    </w:div>
    <w:div w:id="1130629676">
      <w:bodyDiv w:val="1"/>
      <w:marLeft w:val="0"/>
      <w:marRight w:val="0"/>
      <w:marTop w:val="0"/>
      <w:marBottom w:val="0"/>
      <w:divBdr>
        <w:top w:val="none" w:sz="0" w:space="0" w:color="auto"/>
        <w:left w:val="none" w:sz="0" w:space="0" w:color="auto"/>
        <w:bottom w:val="none" w:sz="0" w:space="0" w:color="auto"/>
        <w:right w:val="none" w:sz="0" w:space="0" w:color="auto"/>
      </w:divBdr>
    </w:div>
    <w:div w:id="1131439550">
      <w:bodyDiv w:val="1"/>
      <w:marLeft w:val="0"/>
      <w:marRight w:val="0"/>
      <w:marTop w:val="0"/>
      <w:marBottom w:val="0"/>
      <w:divBdr>
        <w:top w:val="none" w:sz="0" w:space="0" w:color="auto"/>
        <w:left w:val="none" w:sz="0" w:space="0" w:color="auto"/>
        <w:bottom w:val="none" w:sz="0" w:space="0" w:color="auto"/>
        <w:right w:val="none" w:sz="0" w:space="0" w:color="auto"/>
      </w:divBdr>
    </w:div>
    <w:div w:id="1135296444">
      <w:bodyDiv w:val="1"/>
      <w:marLeft w:val="0"/>
      <w:marRight w:val="0"/>
      <w:marTop w:val="0"/>
      <w:marBottom w:val="0"/>
      <w:divBdr>
        <w:top w:val="none" w:sz="0" w:space="0" w:color="auto"/>
        <w:left w:val="none" w:sz="0" w:space="0" w:color="auto"/>
        <w:bottom w:val="none" w:sz="0" w:space="0" w:color="auto"/>
        <w:right w:val="none" w:sz="0" w:space="0" w:color="auto"/>
      </w:divBdr>
    </w:div>
    <w:div w:id="1138379265">
      <w:bodyDiv w:val="1"/>
      <w:marLeft w:val="0"/>
      <w:marRight w:val="0"/>
      <w:marTop w:val="0"/>
      <w:marBottom w:val="0"/>
      <w:divBdr>
        <w:top w:val="none" w:sz="0" w:space="0" w:color="auto"/>
        <w:left w:val="none" w:sz="0" w:space="0" w:color="auto"/>
        <w:bottom w:val="none" w:sz="0" w:space="0" w:color="auto"/>
        <w:right w:val="none" w:sz="0" w:space="0" w:color="auto"/>
      </w:divBdr>
    </w:div>
    <w:div w:id="1140348630">
      <w:bodyDiv w:val="1"/>
      <w:marLeft w:val="0"/>
      <w:marRight w:val="0"/>
      <w:marTop w:val="0"/>
      <w:marBottom w:val="0"/>
      <w:divBdr>
        <w:top w:val="none" w:sz="0" w:space="0" w:color="auto"/>
        <w:left w:val="none" w:sz="0" w:space="0" w:color="auto"/>
        <w:bottom w:val="none" w:sz="0" w:space="0" w:color="auto"/>
        <w:right w:val="none" w:sz="0" w:space="0" w:color="auto"/>
      </w:divBdr>
    </w:div>
    <w:div w:id="1147473514">
      <w:bodyDiv w:val="1"/>
      <w:marLeft w:val="0"/>
      <w:marRight w:val="0"/>
      <w:marTop w:val="0"/>
      <w:marBottom w:val="0"/>
      <w:divBdr>
        <w:top w:val="none" w:sz="0" w:space="0" w:color="auto"/>
        <w:left w:val="none" w:sz="0" w:space="0" w:color="auto"/>
        <w:bottom w:val="none" w:sz="0" w:space="0" w:color="auto"/>
        <w:right w:val="none" w:sz="0" w:space="0" w:color="auto"/>
      </w:divBdr>
    </w:div>
    <w:div w:id="1150950122">
      <w:bodyDiv w:val="1"/>
      <w:marLeft w:val="0"/>
      <w:marRight w:val="0"/>
      <w:marTop w:val="0"/>
      <w:marBottom w:val="0"/>
      <w:divBdr>
        <w:top w:val="none" w:sz="0" w:space="0" w:color="auto"/>
        <w:left w:val="none" w:sz="0" w:space="0" w:color="auto"/>
        <w:bottom w:val="none" w:sz="0" w:space="0" w:color="auto"/>
        <w:right w:val="none" w:sz="0" w:space="0" w:color="auto"/>
      </w:divBdr>
      <w:divsChild>
        <w:div w:id="1074469177">
          <w:marLeft w:val="0"/>
          <w:marRight w:val="0"/>
          <w:marTop w:val="0"/>
          <w:marBottom w:val="0"/>
          <w:divBdr>
            <w:top w:val="none" w:sz="0" w:space="0" w:color="auto"/>
            <w:left w:val="none" w:sz="0" w:space="0" w:color="auto"/>
            <w:bottom w:val="none" w:sz="0" w:space="0" w:color="auto"/>
            <w:right w:val="none" w:sz="0" w:space="0" w:color="auto"/>
          </w:divBdr>
          <w:divsChild>
            <w:div w:id="952321791">
              <w:marLeft w:val="0"/>
              <w:marRight w:val="0"/>
              <w:marTop w:val="0"/>
              <w:marBottom w:val="0"/>
              <w:divBdr>
                <w:top w:val="none" w:sz="0" w:space="0" w:color="auto"/>
                <w:left w:val="none" w:sz="0" w:space="0" w:color="auto"/>
                <w:bottom w:val="none" w:sz="0" w:space="0" w:color="auto"/>
                <w:right w:val="none" w:sz="0" w:space="0" w:color="auto"/>
              </w:divBdr>
              <w:divsChild>
                <w:div w:id="566887105">
                  <w:marLeft w:val="0"/>
                  <w:marRight w:val="0"/>
                  <w:marTop w:val="0"/>
                  <w:marBottom w:val="0"/>
                  <w:divBdr>
                    <w:top w:val="none" w:sz="0" w:space="0" w:color="auto"/>
                    <w:left w:val="none" w:sz="0" w:space="0" w:color="auto"/>
                    <w:bottom w:val="none" w:sz="0" w:space="0" w:color="auto"/>
                    <w:right w:val="none" w:sz="0" w:space="0" w:color="auto"/>
                  </w:divBdr>
                  <w:divsChild>
                    <w:div w:id="803540817">
                      <w:marLeft w:val="0"/>
                      <w:marRight w:val="0"/>
                      <w:marTop w:val="0"/>
                      <w:marBottom w:val="0"/>
                      <w:divBdr>
                        <w:top w:val="none" w:sz="0" w:space="0" w:color="auto"/>
                        <w:left w:val="none" w:sz="0" w:space="0" w:color="auto"/>
                        <w:bottom w:val="none" w:sz="0" w:space="0" w:color="auto"/>
                        <w:right w:val="none" w:sz="0" w:space="0" w:color="auto"/>
                      </w:divBdr>
                      <w:divsChild>
                        <w:div w:id="852646589">
                          <w:marLeft w:val="0"/>
                          <w:marRight w:val="0"/>
                          <w:marTop w:val="0"/>
                          <w:marBottom w:val="0"/>
                          <w:divBdr>
                            <w:top w:val="none" w:sz="0" w:space="0" w:color="auto"/>
                            <w:left w:val="none" w:sz="0" w:space="0" w:color="auto"/>
                            <w:bottom w:val="none" w:sz="0" w:space="0" w:color="auto"/>
                            <w:right w:val="none" w:sz="0" w:space="0" w:color="auto"/>
                          </w:divBdr>
                          <w:divsChild>
                            <w:div w:id="38944080">
                              <w:marLeft w:val="0"/>
                              <w:marRight w:val="0"/>
                              <w:marTop w:val="0"/>
                              <w:marBottom w:val="0"/>
                              <w:divBdr>
                                <w:top w:val="none" w:sz="0" w:space="0" w:color="auto"/>
                                <w:left w:val="none" w:sz="0" w:space="0" w:color="auto"/>
                                <w:bottom w:val="none" w:sz="0" w:space="0" w:color="auto"/>
                                <w:right w:val="none" w:sz="0" w:space="0" w:color="auto"/>
                              </w:divBdr>
                              <w:divsChild>
                                <w:div w:id="1028138457">
                                  <w:marLeft w:val="0"/>
                                  <w:marRight w:val="0"/>
                                  <w:marTop w:val="0"/>
                                  <w:marBottom w:val="0"/>
                                  <w:divBdr>
                                    <w:top w:val="none" w:sz="0" w:space="0" w:color="auto"/>
                                    <w:left w:val="none" w:sz="0" w:space="0" w:color="auto"/>
                                    <w:bottom w:val="none" w:sz="0" w:space="0" w:color="auto"/>
                                    <w:right w:val="none" w:sz="0" w:space="0" w:color="auto"/>
                                  </w:divBdr>
                                  <w:divsChild>
                                    <w:div w:id="501429163">
                                      <w:marLeft w:val="0"/>
                                      <w:marRight w:val="0"/>
                                      <w:marTop w:val="0"/>
                                      <w:marBottom w:val="0"/>
                                      <w:divBdr>
                                        <w:top w:val="none" w:sz="0" w:space="0" w:color="auto"/>
                                        <w:left w:val="none" w:sz="0" w:space="0" w:color="auto"/>
                                        <w:bottom w:val="none" w:sz="0" w:space="0" w:color="auto"/>
                                        <w:right w:val="none" w:sz="0" w:space="0" w:color="auto"/>
                                      </w:divBdr>
                                      <w:divsChild>
                                        <w:div w:id="562570156">
                                          <w:marLeft w:val="0"/>
                                          <w:marRight w:val="0"/>
                                          <w:marTop w:val="0"/>
                                          <w:marBottom w:val="0"/>
                                          <w:divBdr>
                                            <w:top w:val="none" w:sz="0" w:space="0" w:color="auto"/>
                                            <w:left w:val="none" w:sz="0" w:space="0" w:color="auto"/>
                                            <w:bottom w:val="none" w:sz="0" w:space="0" w:color="auto"/>
                                            <w:right w:val="none" w:sz="0" w:space="0" w:color="auto"/>
                                          </w:divBdr>
                                          <w:divsChild>
                                            <w:div w:id="10189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181171">
          <w:marLeft w:val="0"/>
          <w:marRight w:val="0"/>
          <w:marTop w:val="0"/>
          <w:marBottom w:val="0"/>
          <w:divBdr>
            <w:top w:val="none" w:sz="0" w:space="0" w:color="auto"/>
            <w:left w:val="none" w:sz="0" w:space="0" w:color="auto"/>
            <w:bottom w:val="none" w:sz="0" w:space="0" w:color="auto"/>
            <w:right w:val="none" w:sz="0" w:space="0" w:color="auto"/>
          </w:divBdr>
          <w:divsChild>
            <w:div w:id="654183266">
              <w:marLeft w:val="0"/>
              <w:marRight w:val="0"/>
              <w:marTop w:val="0"/>
              <w:marBottom w:val="0"/>
              <w:divBdr>
                <w:top w:val="none" w:sz="0" w:space="0" w:color="auto"/>
                <w:left w:val="none" w:sz="0" w:space="0" w:color="auto"/>
                <w:bottom w:val="none" w:sz="0" w:space="0" w:color="auto"/>
                <w:right w:val="none" w:sz="0" w:space="0" w:color="auto"/>
              </w:divBdr>
              <w:divsChild>
                <w:div w:id="992413063">
                  <w:marLeft w:val="0"/>
                  <w:marRight w:val="0"/>
                  <w:marTop w:val="0"/>
                  <w:marBottom w:val="0"/>
                  <w:divBdr>
                    <w:top w:val="none" w:sz="0" w:space="0" w:color="auto"/>
                    <w:left w:val="none" w:sz="0" w:space="0" w:color="auto"/>
                    <w:bottom w:val="none" w:sz="0" w:space="0" w:color="auto"/>
                    <w:right w:val="none" w:sz="0" w:space="0" w:color="auto"/>
                  </w:divBdr>
                  <w:divsChild>
                    <w:div w:id="2034383334">
                      <w:marLeft w:val="0"/>
                      <w:marRight w:val="0"/>
                      <w:marTop w:val="0"/>
                      <w:marBottom w:val="0"/>
                      <w:divBdr>
                        <w:top w:val="none" w:sz="0" w:space="0" w:color="auto"/>
                        <w:left w:val="none" w:sz="0" w:space="0" w:color="auto"/>
                        <w:bottom w:val="none" w:sz="0" w:space="0" w:color="auto"/>
                        <w:right w:val="none" w:sz="0" w:space="0" w:color="auto"/>
                      </w:divBdr>
                      <w:divsChild>
                        <w:div w:id="45110768">
                          <w:marLeft w:val="0"/>
                          <w:marRight w:val="0"/>
                          <w:marTop w:val="0"/>
                          <w:marBottom w:val="0"/>
                          <w:divBdr>
                            <w:top w:val="none" w:sz="0" w:space="0" w:color="auto"/>
                            <w:left w:val="none" w:sz="0" w:space="0" w:color="auto"/>
                            <w:bottom w:val="none" w:sz="0" w:space="0" w:color="auto"/>
                            <w:right w:val="none" w:sz="0" w:space="0" w:color="auto"/>
                          </w:divBdr>
                          <w:divsChild>
                            <w:div w:id="369183252">
                              <w:marLeft w:val="0"/>
                              <w:marRight w:val="0"/>
                              <w:marTop w:val="0"/>
                              <w:marBottom w:val="0"/>
                              <w:divBdr>
                                <w:top w:val="none" w:sz="0" w:space="0" w:color="auto"/>
                                <w:left w:val="none" w:sz="0" w:space="0" w:color="auto"/>
                                <w:bottom w:val="none" w:sz="0" w:space="0" w:color="auto"/>
                                <w:right w:val="none" w:sz="0" w:space="0" w:color="auto"/>
                              </w:divBdr>
                              <w:divsChild>
                                <w:div w:id="368921062">
                                  <w:marLeft w:val="0"/>
                                  <w:marRight w:val="0"/>
                                  <w:marTop w:val="0"/>
                                  <w:marBottom w:val="0"/>
                                  <w:divBdr>
                                    <w:top w:val="none" w:sz="0" w:space="0" w:color="auto"/>
                                    <w:left w:val="none" w:sz="0" w:space="0" w:color="auto"/>
                                    <w:bottom w:val="none" w:sz="0" w:space="0" w:color="auto"/>
                                    <w:right w:val="none" w:sz="0" w:space="0" w:color="auto"/>
                                  </w:divBdr>
                                  <w:divsChild>
                                    <w:div w:id="562450852">
                                      <w:marLeft w:val="0"/>
                                      <w:marRight w:val="0"/>
                                      <w:marTop w:val="0"/>
                                      <w:marBottom w:val="0"/>
                                      <w:divBdr>
                                        <w:top w:val="none" w:sz="0" w:space="0" w:color="auto"/>
                                        <w:left w:val="none" w:sz="0" w:space="0" w:color="auto"/>
                                        <w:bottom w:val="none" w:sz="0" w:space="0" w:color="auto"/>
                                        <w:right w:val="none" w:sz="0" w:space="0" w:color="auto"/>
                                      </w:divBdr>
                                      <w:divsChild>
                                        <w:div w:id="87932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834574">
      <w:bodyDiv w:val="1"/>
      <w:marLeft w:val="0"/>
      <w:marRight w:val="0"/>
      <w:marTop w:val="0"/>
      <w:marBottom w:val="0"/>
      <w:divBdr>
        <w:top w:val="none" w:sz="0" w:space="0" w:color="auto"/>
        <w:left w:val="none" w:sz="0" w:space="0" w:color="auto"/>
        <w:bottom w:val="none" w:sz="0" w:space="0" w:color="auto"/>
        <w:right w:val="none" w:sz="0" w:space="0" w:color="auto"/>
      </w:divBdr>
    </w:div>
    <w:div w:id="1168473945">
      <w:bodyDiv w:val="1"/>
      <w:marLeft w:val="0"/>
      <w:marRight w:val="0"/>
      <w:marTop w:val="0"/>
      <w:marBottom w:val="0"/>
      <w:divBdr>
        <w:top w:val="none" w:sz="0" w:space="0" w:color="auto"/>
        <w:left w:val="none" w:sz="0" w:space="0" w:color="auto"/>
        <w:bottom w:val="none" w:sz="0" w:space="0" w:color="auto"/>
        <w:right w:val="none" w:sz="0" w:space="0" w:color="auto"/>
      </w:divBdr>
    </w:div>
    <w:div w:id="1168908050">
      <w:bodyDiv w:val="1"/>
      <w:marLeft w:val="0"/>
      <w:marRight w:val="0"/>
      <w:marTop w:val="0"/>
      <w:marBottom w:val="0"/>
      <w:divBdr>
        <w:top w:val="none" w:sz="0" w:space="0" w:color="auto"/>
        <w:left w:val="none" w:sz="0" w:space="0" w:color="auto"/>
        <w:bottom w:val="none" w:sz="0" w:space="0" w:color="auto"/>
        <w:right w:val="none" w:sz="0" w:space="0" w:color="auto"/>
      </w:divBdr>
    </w:div>
    <w:div w:id="1169515897">
      <w:bodyDiv w:val="1"/>
      <w:marLeft w:val="0"/>
      <w:marRight w:val="0"/>
      <w:marTop w:val="0"/>
      <w:marBottom w:val="0"/>
      <w:divBdr>
        <w:top w:val="none" w:sz="0" w:space="0" w:color="auto"/>
        <w:left w:val="none" w:sz="0" w:space="0" w:color="auto"/>
        <w:bottom w:val="none" w:sz="0" w:space="0" w:color="auto"/>
        <w:right w:val="none" w:sz="0" w:space="0" w:color="auto"/>
      </w:divBdr>
    </w:div>
    <w:div w:id="1170175150">
      <w:bodyDiv w:val="1"/>
      <w:marLeft w:val="0"/>
      <w:marRight w:val="0"/>
      <w:marTop w:val="0"/>
      <w:marBottom w:val="0"/>
      <w:divBdr>
        <w:top w:val="none" w:sz="0" w:space="0" w:color="auto"/>
        <w:left w:val="none" w:sz="0" w:space="0" w:color="auto"/>
        <w:bottom w:val="none" w:sz="0" w:space="0" w:color="auto"/>
        <w:right w:val="none" w:sz="0" w:space="0" w:color="auto"/>
      </w:divBdr>
    </w:div>
    <w:div w:id="1170682907">
      <w:bodyDiv w:val="1"/>
      <w:marLeft w:val="0"/>
      <w:marRight w:val="0"/>
      <w:marTop w:val="0"/>
      <w:marBottom w:val="0"/>
      <w:divBdr>
        <w:top w:val="none" w:sz="0" w:space="0" w:color="auto"/>
        <w:left w:val="none" w:sz="0" w:space="0" w:color="auto"/>
        <w:bottom w:val="none" w:sz="0" w:space="0" w:color="auto"/>
        <w:right w:val="none" w:sz="0" w:space="0" w:color="auto"/>
      </w:divBdr>
    </w:div>
    <w:div w:id="1172139175">
      <w:bodyDiv w:val="1"/>
      <w:marLeft w:val="0"/>
      <w:marRight w:val="0"/>
      <w:marTop w:val="0"/>
      <w:marBottom w:val="0"/>
      <w:divBdr>
        <w:top w:val="none" w:sz="0" w:space="0" w:color="auto"/>
        <w:left w:val="none" w:sz="0" w:space="0" w:color="auto"/>
        <w:bottom w:val="none" w:sz="0" w:space="0" w:color="auto"/>
        <w:right w:val="none" w:sz="0" w:space="0" w:color="auto"/>
      </w:divBdr>
    </w:div>
    <w:div w:id="1174567234">
      <w:bodyDiv w:val="1"/>
      <w:marLeft w:val="0"/>
      <w:marRight w:val="0"/>
      <w:marTop w:val="0"/>
      <w:marBottom w:val="0"/>
      <w:divBdr>
        <w:top w:val="none" w:sz="0" w:space="0" w:color="auto"/>
        <w:left w:val="none" w:sz="0" w:space="0" w:color="auto"/>
        <w:bottom w:val="none" w:sz="0" w:space="0" w:color="auto"/>
        <w:right w:val="none" w:sz="0" w:space="0" w:color="auto"/>
      </w:divBdr>
    </w:div>
    <w:div w:id="1182670474">
      <w:bodyDiv w:val="1"/>
      <w:marLeft w:val="0"/>
      <w:marRight w:val="0"/>
      <w:marTop w:val="0"/>
      <w:marBottom w:val="0"/>
      <w:divBdr>
        <w:top w:val="none" w:sz="0" w:space="0" w:color="auto"/>
        <w:left w:val="none" w:sz="0" w:space="0" w:color="auto"/>
        <w:bottom w:val="none" w:sz="0" w:space="0" w:color="auto"/>
        <w:right w:val="none" w:sz="0" w:space="0" w:color="auto"/>
      </w:divBdr>
    </w:div>
    <w:div w:id="1185362731">
      <w:bodyDiv w:val="1"/>
      <w:marLeft w:val="0"/>
      <w:marRight w:val="0"/>
      <w:marTop w:val="0"/>
      <w:marBottom w:val="0"/>
      <w:divBdr>
        <w:top w:val="none" w:sz="0" w:space="0" w:color="auto"/>
        <w:left w:val="none" w:sz="0" w:space="0" w:color="auto"/>
        <w:bottom w:val="none" w:sz="0" w:space="0" w:color="auto"/>
        <w:right w:val="none" w:sz="0" w:space="0" w:color="auto"/>
      </w:divBdr>
    </w:div>
    <w:div w:id="1185830422">
      <w:bodyDiv w:val="1"/>
      <w:marLeft w:val="0"/>
      <w:marRight w:val="0"/>
      <w:marTop w:val="0"/>
      <w:marBottom w:val="0"/>
      <w:divBdr>
        <w:top w:val="none" w:sz="0" w:space="0" w:color="auto"/>
        <w:left w:val="none" w:sz="0" w:space="0" w:color="auto"/>
        <w:bottom w:val="none" w:sz="0" w:space="0" w:color="auto"/>
        <w:right w:val="none" w:sz="0" w:space="0" w:color="auto"/>
      </w:divBdr>
    </w:div>
    <w:div w:id="1188979631">
      <w:bodyDiv w:val="1"/>
      <w:marLeft w:val="0"/>
      <w:marRight w:val="0"/>
      <w:marTop w:val="0"/>
      <w:marBottom w:val="0"/>
      <w:divBdr>
        <w:top w:val="none" w:sz="0" w:space="0" w:color="auto"/>
        <w:left w:val="none" w:sz="0" w:space="0" w:color="auto"/>
        <w:bottom w:val="none" w:sz="0" w:space="0" w:color="auto"/>
        <w:right w:val="none" w:sz="0" w:space="0" w:color="auto"/>
      </w:divBdr>
    </w:div>
    <w:div w:id="1195574772">
      <w:bodyDiv w:val="1"/>
      <w:marLeft w:val="0"/>
      <w:marRight w:val="0"/>
      <w:marTop w:val="0"/>
      <w:marBottom w:val="0"/>
      <w:divBdr>
        <w:top w:val="none" w:sz="0" w:space="0" w:color="auto"/>
        <w:left w:val="none" w:sz="0" w:space="0" w:color="auto"/>
        <w:bottom w:val="none" w:sz="0" w:space="0" w:color="auto"/>
        <w:right w:val="none" w:sz="0" w:space="0" w:color="auto"/>
      </w:divBdr>
    </w:div>
    <w:div w:id="1197237189">
      <w:bodyDiv w:val="1"/>
      <w:marLeft w:val="0"/>
      <w:marRight w:val="0"/>
      <w:marTop w:val="0"/>
      <w:marBottom w:val="0"/>
      <w:divBdr>
        <w:top w:val="none" w:sz="0" w:space="0" w:color="auto"/>
        <w:left w:val="none" w:sz="0" w:space="0" w:color="auto"/>
        <w:bottom w:val="none" w:sz="0" w:space="0" w:color="auto"/>
        <w:right w:val="none" w:sz="0" w:space="0" w:color="auto"/>
      </w:divBdr>
    </w:div>
    <w:div w:id="1201092705">
      <w:bodyDiv w:val="1"/>
      <w:marLeft w:val="0"/>
      <w:marRight w:val="0"/>
      <w:marTop w:val="0"/>
      <w:marBottom w:val="0"/>
      <w:divBdr>
        <w:top w:val="none" w:sz="0" w:space="0" w:color="auto"/>
        <w:left w:val="none" w:sz="0" w:space="0" w:color="auto"/>
        <w:bottom w:val="none" w:sz="0" w:space="0" w:color="auto"/>
        <w:right w:val="none" w:sz="0" w:space="0" w:color="auto"/>
      </w:divBdr>
    </w:div>
    <w:div w:id="1204946028">
      <w:bodyDiv w:val="1"/>
      <w:marLeft w:val="0"/>
      <w:marRight w:val="0"/>
      <w:marTop w:val="0"/>
      <w:marBottom w:val="0"/>
      <w:divBdr>
        <w:top w:val="none" w:sz="0" w:space="0" w:color="auto"/>
        <w:left w:val="none" w:sz="0" w:space="0" w:color="auto"/>
        <w:bottom w:val="none" w:sz="0" w:space="0" w:color="auto"/>
        <w:right w:val="none" w:sz="0" w:space="0" w:color="auto"/>
      </w:divBdr>
    </w:div>
    <w:div w:id="1207060099">
      <w:bodyDiv w:val="1"/>
      <w:marLeft w:val="0"/>
      <w:marRight w:val="0"/>
      <w:marTop w:val="0"/>
      <w:marBottom w:val="0"/>
      <w:divBdr>
        <w:top w:val="none" w:sz="0" w:space="0" w:color="auto"/>
        <w:left w:val="none" w:sz="0" w:space="0" w:color="auto"/>
        <w:bottom w:val="none" w:sz="0" w:space="0" w:color="auto"/>
        <w:right w:val="none" w:sz="0" w:space="0" w:color="auto"/>
      </w:divBdr>
    </w:div>
    <w:div w:id="1210264585">
      <w:bodyDiv w:val="1"/>
      <w:marLeft w:val="0"/>
      <w:marRight w:val="0"/>
      <w:marTop w:val="0"/>
      <w:marBottom w:val="0"/>
      <w:divBdr>
        <w:top w:val="none" w:sz="0" w:space="0" w:color="auto"/>
        <w:left w:val="none" w:sz="0" w:space="0" w:color="auto"/>
        <w:bottom w:val="none" w:sz="0" w:space="0" w:color="auto"/>
        <w:right w:val="none" w:sz="0" w:space="0" w:color="auto"/>
      </w:divBdr>
    </w:div>
    <w:div w:id="1211772024">
      <w:bodyDiv w:val="1"/>
      <w:marLeft w:val="0"/>
      <w:marRight w:val="0"/>
      <w:marTop w:val="0"/>
      <w:marBottom w:val="0"/>
      <w:divBdr>
        <w:top w:val="none" w:sz="0" w:space="0" w:color="auto"/>
        <w:left w:val="none" w:sz="0" w:space="0" w:color="auto"/>
        <w:bottom w:val="none" w:sz="0" w:space="0" w:color="auto"/>
        <w:right w:val="none" w:sz="0" w:space="0" w:color="auto"/>
      </w:divBdr>
    </w:div>
    <w:div w:id="1216510514">
      <w:bodyDiv w:val="1"/>
      <w:marLeft w:val="0"/>
      <w:marRight w:val="0"/>
      <w:marTop w:val="0"/>
      <w:marBottom w:val="0"/>
      <w:divBdr>
        <w:top w:val="none" w:sz="0" w:space="0" w:color="auto"/>
        <w:left w:val="none" w:sz="0" w:space="0" w:color="auto"/>
        <w:bottom w:val="none" w:sz="0" w:space="0" w:color="auto"/>
        <w:right w:val="none" w:sz="0" w:space="0" w:color="auto"/>
      </w:divBdr>
    </w:div>
    <w:div w:id="1218081177">
      <w:bodyDiv w:val="1"/>
      <w:marLeft w:val="0"/>
      <w:marRight w:val="0"/>
      <w:marTop w:val="0"/>
      <w:marBottom w:val="0"/>
      <w:divBdr>
        <w:top w:val="none" w:sz="0" w:space="0" w:color="auto"/>
        <w:left w:val="none" w:sz="0" w:space="0" w:color="auto"/>
        <w:bottom w:val="none" w:sz="0" w:space="0" w:color="auto"/>
        <w:right w:val="none" w:sz="0" w:space="0" w:color="auto"/>
      </w:divBdr>
    </w:div>
    <w:div w:id="1219172416">
      <w:bodyDiv w:val="1"/>
      <w:marLeft w:val="0"/>
      <w:marRight w:val="0"/>
      <w:marTop w:val="0"/>
      <w:marBottom w:val="0"/>
      <w:divBdr>
        <w:top w:val="none" w:sz="0" w:space="0" w:color="auto"/>
        <w:left w:val="none" w:sz="0" w:space="0" w:color="auto"/>
        <w:bottom w:val="none" w:sz="0" w:space="0" w:color="auto"/>
        <w:right w:val="none" w:sz="0" w:space="0" w:color="auto"/>
      </w:divBdr>
    </w:div>
    <w:div w:id="1227258483">
      <w:bodyDiv w:val="1"/>
      <w:marLeft w:val="0"/>
      <w:marRight w:val="0"/>
      <w:marTop w:val="0"/>
      <w:marBottom w:val="0"/>
      <w:divBdr>
        <w:top w:val="none" w:sz="0" w:space="0" w:color="auto"/>
        <w:left w:val="none" w:sz="0" w:space="0" w:color="auto"/>
        <w:bottom w:val="none" w:sz="0" w:space="0" w:color="auto"/>
        <w:right w:val="none" w:sz="0" w:space="0" w:color="auto"/>
      </w:divBdr>
    </w:div>
    <w:div w:id="1228226948">
      <w:bodyDiv w:val="1"/>
      <w:marLeft w:val="0"/>
      <w:marRight w:val="0"/>
      <w:marTop w:val="0"/>
      <w:marBottom w:val="0"/>
      <w:divBdr>
        <w:top w:val="none" w:sz="0" w:space="0" w:color="auto"/>
        <w:left w:val="none" w:sz="0" w:space="0" w:color="auto"/>
        <w:bottom w:val="none" w:sz="0" w:space="0" w:color="auto"/>
        <w:right w:val="none" w:sz="0" w:space="0" w:color="auto"/>
      </w:divBdr>
    </w:div>
    <w:div w:id="1228807517">
      <w:bodyDiv w:val="1"/>
      <w:marLeft w:val="0"/>
      <w:marRight w:val="0"/>
      <w:marTop w:val="0"/>
      <w:marBottom w:val="0"/>
      <w:divBdr>
        <w:top w:val="none" w:sz="0" w:space="0" w:color="auto"/>
        <w:left w:val="none" w:sz="0" w:space="0" w:color="auto"/>
        <w:bottom w:val="none" w:sz="0" w:space="0" w:color="auto"/>
        <w:right w:val="none" w:sz="0" w:space="0" w:color="auto"/>
      </w:divBdr>
    </w:div>
    <w:div w:id="1228958160">
      <w:bodyDiv w:val="1"/>
      <w:marLeft w:val="0"/>
      <w:marRight w:val="0"/>
      <w:marTop w:val="0"/>
      <w:marBottom w:val="0"/>
      <w:divBdr>
        <w:top w:val="none" w:sz="0" w:space="0" w:color="auto"/>
        <w:left w:val="none" w:sz="0" w:space="0" w:color="auto"/>
        <w:bottom w:val="none" w:sz="0" w:space="0" w:color="auto"/>
        <w:right w:val="none" w:sz="0" w:space="0" w:color="auto"/>
      </w:divBdr>
    </w:div>
    <w:div w:id="1235973818">
      <w:bodyDiv w:val="1"/>
      <w:marLeft w:val="0"/>
      <w:marRight w:val="0"/>
      <w:marTop w:val="0"/>
      <w:marBottom w:val="0"/>
      <w:divBdr>
        <w:top w:val="none" w:sz="0" w:space="0" w:color="auto"/>
        <w:left w:val="none" w:sz="0" w:space="0" w:color="auto"/>
        <w:bottom w:val="none" w:sz="0" w:space="0" w:color="auto"/>
        <w:right w:val="none" w:sz="0" w:space="0" w:color="auto"/>
      </w:divBdr>
    </w:div>
    <w:div w:id="1236277625">
      <w:bodyDiv w:val="1"/>
      <w:marLeft w:val="0"/>
      <w:marRight w:val="0"/>
      <w:marTop w:val="0"/>
      <w:marBottom w:val="0"/>
      <w:divBdr>
        <w:top w:val="none" w:sz="0" w:space="0" w:color="auto"/>
        <w:left w:val="none" w:sz="0" w:space="0" w:color="auto"/>
        <w:bottom w:val="none" w:sz="0" w:space="0" w:color="auto"/>
        <w:right w:val="none" w:sz="0" w:space="0" w:color="auto"/>
      </w:divBdr>
    </w:div>
    <w:div w:id="1237209411">
      <w:bodyDiv w:val="1"/>
      <w:marLeft w:val="0"/>
      <w:marRight w:val="0"/>
      <w:marTop w:val="0"/>
      <w:marBottom w:val="0"/>
      <w:divBdr>
        <w:top w:val="none" w:sz="0" w:space="0" w:color="auto"/>
        <w:left w:val="none" w:sz="0" w:space="0" w:color="auto"/>
        <w:bottom w:val="none" w:sz="0" w:space="0" w:color="auto"/>
        <w:right w:val="none" w:sz="0" w:space="0" w:color="auto"/>
      </w:divBdr>
      <w:divsChild>
        <w:div w:id="616789381">
          <w:marLeft w:val="0"/>
          <w:marRight w:val="0"/>
          <w:marTop w:val="0"/>
          <w:marBottom w:val="0"/>
          <w:divBdr>
            <w:top w:val="none" w:sz="0" w:space="0" w:color="auto"/>
            <w:left w:val="none" w:sz="0" w:space="0" w:color="auto"/>
            <w:bottom w:val="none" w:sz="0" w:space="0" w:color="auto"/>
            <w:right w:val="none" w:sz="0" w:space="0" w:color="auto"/>
          </w:divBdr>
          <w:divsChild>
            <w:div w:id="1533109506">
              <w:marLeft w:val="0"/>
              <w:marRight w:val="0"/>
              <w:marTop w:val="0"/>
              <w:marBottom w:val="0"/>
              <w:divBdr>
                <w:top w:val="none" w:sz="0" w:space="0" w:color="auto"/>
                <w:left w:val="none" w:sz="0" w:space="0" w:color="auto"/>
                <w:bottom w:val="none" w:sz="0" w:space="0" w:color="auto"/>
                <w:right w:val="none" w:sz="0" w:space="0" w:color="auto"/>
              </w:divBdr>
              <w:divsChild>
                <w:div w:id="1076241523">
                  <w:marLeft w:val="0"/>
                  <w:marRight w:val="0"/>
                  <w:marTop w:val="0"/>
                  <w:marBottom w:val="0"/>
                  <w:divBdr>
                    <w:top w:val="none" w:sz="0" w:space="0" w:color="auto"/>
                    <w:left w:val="none" w:sz="0" w:space="0" w:color="auto"/>
                    <w:bottom w:val="none" w:sz="0" w:space="0" w:color="auto"/>
                    <w:right w:val="none" w:sz="0" w:space="0" w:color="auto"/>
                  </w:divBdr>
                  <w:divsChild>
                    <w:div w:id="713239607">
                      <w:marLeft w:val="0"/>
                      <w:marRight w:val="0"/>
                      <w:marTop w:val="0"/>
                      <w:marBottom w:val="0"/>
                      <w:divBdr>
                        <w:top w:val="none" w:sz="0" w:space="0" w:color="auto"/>
                        <w:left w:val="none" w:sz="0" w:space="0" w:color="auto"/>
                        <w:bottom w:val="none" w:sz="0" w:space="0" w:color="auto"/>
                        <w:right w:val="none" w:sz="0" w:space="0" w:color="auto"/>
                      </w:divBdr>
                      <w:divsChild>
                        <w:div w:id="398526242">
                          <w:marLeft w:val="0"/>
                          <w:marRight w:val="0"/>
                          <w:marTop w:val="0"/>
                          <w:marBottom w:val="0"/>
                          <w:divBdr>
                            <w:top w:val="none" w:sz="0" w:space="0" w:color="auto"/>
                            <w:left w:val="none" w:sz="0" w:space="0" w:color="auto"/>
                            <w:bottom w:val="none" w:sz="0" w:space="0" w:color="auto"/>
                            <w:right w:val="none" w:sz="0" w:space="0" w:color="auto"/>
                          </w:divBdr>
                          <w:divsChild>
                            <w:div w:id="107163535">
                              <w:marLeft w:val="0"/>
                              <w:marRight w:val="0"/>
                              <w:marTop w:val="0"/>
                              <w:marBottom w:val="0"/>
                              <w:divBdr>
                                <w:top w:val="none" w:sz="0" w:space="0" w:color="auto"/>
                                <w:left w:val="none" w:sz="0" w:space="0" w:color="auto"/>
                                <w:bottom w:val="none" w:sz="0" w:space="0" w:color="auto"/>
                                <w:right w:val="none" w:sz="0" w:space="0" w:color="auto"/>
                              </w:divBdr>
                              <w:divsChild>
                                <w:div w:id="1563908436">
                                  <w:marLeft w:val="0"/>
                                  <w:marRight w:val="0"/>
                                  <w:marTop w:val="0"/>
                                  <w:marBottom w:val="0"/>
                                  <w:divBdr>
                                    <w:top w:val="none" w:sz="0" w:space="0" w:color="auto"/>
                                    <w:left w:val="none" w:sz="0" w:space="0" w:color="auto"/>
                                    <w:bottom w:val="none" w:sz="0" w:space="0" w:color="auto"/>
                                    <w:right w:val="none" w:sz="0" w:space="0" w:color="auto"/>
                                  </w:divBdr>
                                  <w:divsChild>
                                    <w:div w:id="1618675848">
                                      <w:marLeft w:val="0"/>
                                      <w:marRight w:val="0"/>
                                      <w:marTop w:val="0"/>
                                      <w:marBottom w:val="0"/>
                                      <w:divBdr>
                                        <w:top w:val="none" w:sz="0" w:space="0" w:color="auto"/>
                                        <w:left w:val="none" w:sz="0" w:space="0" w:color="auto"/>
                                        <w:bottom w:val="none" w:sz="0" w:space="0" w:color="auto"/>
                                        <w:right w:val="none" w:sz="0" w:space="0" w:color="auto"/>
                                      </w:divBdr>
                                      <w:divsChild>
                                        <w:div w:id="334189643">
                                          <w:marLeft w:val="0"/>
                                          <w:marRight w:val="0"/>
                                          <w:marTop w:val="0"/>
                                          <w:marBottom w:val="0"/>
                                          <w:divBdr>
                                            <w:top w:val="none" w:sz="0" w:space="0" w:color="auto"/>
                                            <w:left w:val="none" w:sz="0" w:space="0" w:color="auto"/>
                                            <w:bottom w:val="none" w:sz="0" w:space="0" w:color="auto"/>
                                            <w:right w:val="none" w:sz="0" w:space="0" w:color="auto"/>
                                          </w:divBdr>
                                          <w:divsChild>
                                            <w:div w:id="186728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540970">
          <w:marLeft w:val="0"/>
          <w:marRight w:val="0"/>
          <w:marTop w:val="0"/>
          <w:marBottom w:val="0"/>
          <w:divBdr>
            <w:top w:val="none" w:sz="0" w:space="0" w:color="auto"/>
            <w:left w:val="none" w:sz="0" w:space="0" w:color="auto"/>
            <w:bottom w:val="none" w:sz="0" w:space="0" w:color="auto"/>
            <w:right w:val="none" w:sz="0" w:space="0" w:color="auto"/>
          </w:divBdr>
          <w:divsChild>
            <w:div w:id="406002264">
              <w:marLeft w:val="0"/>
              <w:marRight w:val="0"/>
              <w:marTop w:val="0"/>
              <w:marBottom w:val="0"/>
              <w:divBdr>
                <w:top w:val="none" w:sz="0" w:space="0" w:color="auto"/>
                <w:left w:val="none" w:sz="0" w:space="0" w:color="auto"/>
                <w:bottom w:val="none" w:sz="0" w:space="0" w:color="auto"/>
                <w:right w:val="none" w:sz="0" w:space="0" w:color="auto"/>
              </w:divBdr>
              <w:divsChild>
                <w:div w:id="1646279938">
                  <w:marLeft w:val="0"/>
                  <w:marRight w:val="0"/>
                  <w:marTop w:val="0"/>
                  <w:marBottom w:val="0"/>
                  <w:divBdr>
                    <w:top w:val="none" w:sz="0" w:space="0" w:color="auto"/>
                    <w:left w:val="none" w:sz="0" w:space="0" w:color="auto"/>
                    <w:bottom w:val="none" w:sz="0" w:space="0" w:color="auto"/>
                    <w:right w:val="none" w:sz="0" w:space="0" w:color="auto"/>
                  </w:divBdr>
                  <w:divsChild>
                    <w:div w:id="1851287268">
                      <w:marLeft w:val="0"/>
                      <w:marRight w:val="0"/>
                      <w:marTop w:val="0"/>
                      <w:marBottom w:val="0"/>
                      <w:divBdr>
                        <w:top w:val="none" w:sz="0" w:space="0" w:color="auto"/>
                        <w:left w:val="none" w:sz="0" w:space="0" w:color="auto"/>
                        <w:bottom w:val="none" w:sz="0" w:space="0" w:color="auto"/>
                        <w:right w:val="none" w:sz="0" w:space="0" w:color="auto"/>
                      </w:divBdr>
                      <w:divsChild>
                        <w:div w:id="1904364172">
                          <w:marLeft w:val="0"/>
                          <w:marRight w:val="0"/>
                          <w:marTop w:val="0"/>
                          <w:marBottom w:val="0"/>
                          <w:divBdr>
                            <w:top w:val="none" w:sz="0" w:space="0" w:color="auto"/>
                            <w:left w:val="none" w:sz="0" w:space="0" w:color="auto"/>
                            <w:bottom w:val="none" w:sz="0" w:space="0" w:color="auto"/>
                            <w:right w:val="none" w:sz="0" w:space="0" w:color="auto"/>
                          </w:divBdr>
                          <w:divsChild>
                            <w:div w:id="1142233333">
                              <w:marLeft w:val="0"/>
                              <w:marRight w:val="0"/>
                              <w:marTop w:val="0"/>
                              <w:marBottom w:val="0"/>
                              <w:divBdr>
                                <w:top w:val="none" w:sz="0" w:space="0" w:color="auto"/>
                                <w:left w:val="none" w:sz="0" w:space="0" w:color="auto"/>
                                <w:bottom w:val="none" w:sz="0" w:space="0" w:color="auto"/>
                                <w:right w:val="none" w:sz="0" w:space="0" w:color="auto"/>
                              </w:divBdr>
                              <w:divsChild>
                                <w:div w:id="1823085865">
                                  <w:marLeft w:val="0"/>
                                  <w:marRight w:val="0"/>
                                  <w:marTop w:val="0"/>
                                  <w:marBottom w:val="0"/>
                                  <w:divBdr>
                                    <w:top w:val="none" w:sz="0" w:space="0" w:color="auto"/>
                                    <w:left w:val="none" w:sz="0" w:space="0" w:color="auto"/>
                                    <w:bottom w:val="none" w:sz="0" w:space="0" w:color="auto"/>
                                    <w:right w:val="none" w:sz="0" w:space="0" w:color="auto"/>
                                  </w:divBdr>
                                  <w:divsChild>
                                    <w:div w:id="1704745056">
                                      <w:marLeft w:val="0"/>
                                      <w:marRight w:val="0"/>
                                      <w:marTop w:val="0"/>
                                      <w:marBottom w:val="0"/>
                                      <w:divBdr>
                                        <w:top w:val="none" w:sz="0" w:space="0" w:color="auto"/>
                                        <w:left w:val="none" w:sz="0" w:space="0" w:color="auto"/>
                                        <w:bottom w:val="none" w:sz="0" w:space="0" w:color="auto"/>
                                        <w:right w:val="none" w:sz="0" w:space="0" w:color="auto"/>
                                      </w:divBdr>
                                      <w:divsChild>
                                        <w:div w:id="1874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633821">
      <w:bodyDiv w:val="1"/>
      <w:marLeft w:val="0"/>
      <w:marRight w:val="0"/>
      <w:marTop w:val="0"/>
      <w:marBottom w:val="0"/>
      <w:divBdr>
        <w:top w:val="none" w:sz="0" w:space="0" w:color="auto"/>
        <w:left w:val="none" w:sz="0" w:space="0" w:color="auto"/>
        <w:bottom w:val="none" w:sz="0" w:space="0" w:color="auto"/>
        <w:right w:val="none" w:sz="0" w:space="0" w:color="auto"/>
      </w:divBdr>
    </w:div>
    <w:div w:id="1241600848">
      <w:bodyDiv w:val="1"/>
      <w:marLeft w:val="0"/>
      <w:marRight w:val="0"/>
      <w:marTop w:val="0"/>
      <w:marBottom w:val="0"/>
      <w:divBdr>
        <w:top w:val="none" w:sz="0" w:space="0" w:color="auto"/>
        <w:left w:val="none" w:sz="0" w:space="0" w:color="auto"/>
        <w:bottom w:val="none" w:sz="0" w:space="0" w:color="auto"/>
        <w:right w:val="none" w:sz="0" w:space="0" w:color="auto"/>
      </w:divBdr>
    </w:div>
    <w:div w:id="1243757827">
      <w:bodyDiv w:val="1"/>
      <w:marLeft w:val="0"/>
      <w:marRight w:val="0"/>
      <w:marTop w:val="0"/>
      <w:marBottom w:val="0"/>
      <w:divBdr>
        <w:top w:val="none" w:sz="0" w:space="0" w:color="auto"/>
        <w:left w:val="none" w:sz="0" w:space="0" w:color="auto"/>
        <w:bottom w:val="none" w:sz="0" w:space="0" w:color="auto"/>
        <w:right w:val="none" w:sz="0" w:space="0" w:color="auto"/>
      </w:divBdr>
    </w:div>
    <w:div w:id="1252275274">
      <w:bodyDiv w:val="1"/>
      <w:marLeft w:val="0"/>
      <w:marRight w:val="0"/>
      <w:marTop w:val="0"/>
      <w:marBottom w:val="0"/>
      <w:divBdr>
        <w:top w:val="none" w:sz="0" w:space="0" w:color="auto"/>
        <w:left w:val="none" w:sz="0" w:space="0" w:color="auto"/>
        <w:bottom w:val="none" w:sz="0" w:space="0" w:color="auto"/>
        <w:right w:val="none" w:sz="0" w:space="0" w:color="auto"/>
      </w:divBdr>
    </w:div>
    <w:div w:id="1255750157">
      <w:bodyDiv w:val="1"/>
      <w:marLeft w:val="0"/>
      <w:marRight w:val="0"/>
      <w:marTop w:val="0"/>
      <w:marBottom w:val="0"/>
      <w:divBdr>
        <w:top w:val="none" w:sz="0" w:space="0" w:color="auto"/>
        <w:left w:val="none" w:sz="0" w:space="0" w:color="auto"/>
        <w:bottom w:val="none" w:sz="0" w:space="0" w:color="auto"/>
        <w:right w:val="none" w:sz="0" w:space="0" w:color="auto"/>
      </w:divBdr>
    </w:div>
    <w:div w:id="1256671969">
      <w:bodyDiv w:val="1"/>
      <w:marLeft w:val="0"/>
      <w:marRight w:val="0"/>
      <w:marTop w:val="0"/>
      <w:marBottom w:val="0"/>
      <w:divBdr>
        <w:top w:val="none" w:sz="0" w:space="0" w:color="auto"/>
        <w:left w:val="none" w:sz="0" w:space="0" w:color="auto"/>
        <w:bottom w:val="none" w:sz="0" w:space="0" w:color="auto"/>
        <w:right w:val="none" w:sz="0" w:space="0" w:color="auto"/>
      </w:divBdr>
    </w:div>
    <w:div w:id="1263338958">
      <w:bodyDiv w:val="1"/>
      <w:marLeft w:val="0"/>
      <w:marRight w:val="0"/>
      <w:marTop w:val="0"/>
      <w:marBottom w:val="0"/>
      <w:divBdr>
        <w:top w:val="none" w:sz="0" w:space="0" w:color="auto"/>
        <w:left w:val="none" w:sz="0" w:space="0" w:color="auto"/>
        <w:bottom w:val="none" w:sz="0" w:space="0" w:color="auto"/>
        <w:right w:val="none" w:sz="0" w:space="0" w:color="auto"/>
      </w:divBdr>
    </w:div>
    <w:div w:id="1264222126">
      <w:bodyDiv w:val="1"/>
      <w:marLeft w:val="0"/>
      <w:marRight w:val="0"/>
      <w:marTop w:val="0"/>
      <w:marBottom w:val="0"/>
      <w:divBdr>
        <w:top w:val="none" w:sz="0" w:space="0" w:color="auto"/>
        <w:left w:val="none" w:sz="0" w:space="0" w:color="auto"/>
        <w:bottom w:val="none" w:sz="0" w:space="0" w:color="auto"/>
        <w:right w:val="none" w:sz="0" w:space="0" w:color="auto"/>
      </w:divBdr>
    </w:div>
    <w:div w:id="1266573869">
      <w:bodyDiv w:val="1"/>
      <w:marLeft w:val="0"/>
      <w:marRight w:val="0"/>
      <w:marTop w:val="0"/>
      <w:marBottom w:val="0"/>
      <w:divBdr>
        <w:top w:val="none" w:sz="0" w:space="0" w:color="auto"/>
        <w:left w:val="none" w:sz="0" w:space="0" w:color="auto"/>
        <w:bottom w:val="none" w:sz="0" w:space="0" w:color="auto"/>
        <w:right w:val="none" w:sz="0" w:space="0" w:color="auto"/>
      </w:divBdr>
    </w:div>
    <w:div w:id="1275593786">
      <w:bodyDiv w:val="1"/>
      <w:marLeft w:val="0"/>
      <w:marRight w:val="0"/>
      <w:marTop w:val="0"/>
      <w:marBottom w:val="0"/>
      <w:divBdr>
        <w:top w:val="none" w:sz="0" w:space="0" w:color="auto"/>
        <w:left w:val="none" w:sz="0" w:space="0" w:color="auto"/>
        <w:bottom w:val="none" w:sz="0" w:space="0" w:color="auto"/>
        <w:right w:val="none" w:sz="0" w:space="0" w:color="auto"/>
      </w:divBdr>
    </w:div>
    <w:div w:id="1276211975">
      <w:bodyDiv w:val="1"/>
      <w:marLeft w:val="0"/>
      <w:marRight w:val="0"/>
      <w:marTop w:val="0"/>
      <w:marBottom w:val="0"/>
      <w:divBdr>
        <w:top w:val="none" w:sz="0" w:space="0" w:color="auto"/>
        <w:left w:val="none" w:sz="0" w:space="0" w:color="auto"/>
        <w:bottom w:val="none" w:sz="0" w:space="0" w:color="auto"/>
        <w:right w:val="none" w:sz="0" w:space="0" w:color="auto"/>
      </w:divBdr>
    </w:div>
    <w:div w:id="1280262236">
      <w:bodyDiv w:val="1"/>
      <w:marLeft w:val="0"/>
      <w:marRight w:val="0"/>
      <w:marTop w:val="0"/>
      <w:marBottom w:val="0"/>
      <w:divBdr>
        <w:top w:val="none" w:sz="0" w:space="0" w:color="auto"/>
        <w:left w:val="none" w:sz="0" w:space="0" w:color="auto"/>
        <w:bottom w:val="none" w:sz="0" w:space="0" w:color="auto"/>
        <w:right w:val="none" w:sz="0" w:space="0" w:color="auto"/>
      </w:divBdr>
    </w:div>
    <w:div w:id="1281764024">
      <w:bodyDiv w:val="1"/>
      <w:marLeft w:val="0"/>
      <w:marRight w:val="0"/>
      <w:marTop w:val="0"/>
      <w:marBottom w:val="0"/>
      <w:divBdr>
        <w:top w:val="none" w:sz="0" w:space="0" w:color="auto"/>
        <w:left w:val="none" w:sz="0" w:space="0" w:color="auto"/>
        <w:bottom w:val="none" w:sz="0" w:space="0" w:color="auto"/>
        <w:right w:val="none" w:sz="0" w:space="0" w:color="auto"/>
      </w:divBdr>
    </w:div>
    <w:div w:id="1288505218">
      <w:bodyDiv w:val="1"/>
      <w:marLeft w:val="0"/>
      <w:marRight w:val="0"/>
      <w:marTop w:val="0"/>
      <w:marBottom w:val="0"/>
      <w:divBdr>
        <w:top w:val="none" w:sz="0" w:space="0" w:color="auto"/>
        <w:left w:val="none" w:sz="0" w:space="0" w:color="auto"/>
        <w:bottom w:val="none" w:sz="0" w:space="0" w:color="auto"/>
        <w:right w:val="none" w:sz="0" w:space="0" w:color="auto"/>
      </w:divBdr>
    </w:div>
    <w:div w:id="1288858055">
      <w:bodyDiv w:val="1"/>
      <w:marLeft w:val="0"/>
      <w:marRight w:val="0"/>
      <w:marTop w:val="0"/>
      <w:marBottom w:val="0"/>
      <w:divBdr>
        <w:top w:val="none" w:sz="0" w:space="0" w:color="auto"/>
        <w:left w:val="none" w:sz="0" w:space="0" w:color="auto"/>
        <w:bottom w:val="none" w:sz="0" w:space="0" w:color="auto"/>
        <w:right w:val="none" w:sz="0" w:space="0" w:color="auto"/>
      </w:divBdr>
    </w:div>
    <w:div w:id="1290627867">
      <w:bodyDiv w:val="1"/>
      <w:marLeft w:val="0"/>
      <w:marRight w:val="0"/>
      <w:marTop w:val="0"/>
      <w:marBottom w:val="0"/>
      <w:divBdr>
        <w:top w:val="none" w:sz="0" w:space="0" w:color="auto"/>
        <w:left w:val="none" w:sz="0" w:space="0" w:color="auto"/>
        <w:bottom w:val="none" w:sz="0" w:space="0" w:color="auto"/>
        <w:right w:val="none" w:sz="0" w:space="0" w:color="auto"/>
      </w:divBdr>
    </w:div>
    <w:div w:id="1291520215">
      <w:bodyDiv w:val="1"/>
      <w:marLeft w:val="0"/>
      <w:marRight w:val="0"/>
      <w:marTop w:val="0"/>
      <w:marBottom w:val="0"/>
      <w:divBdr>
        <w:top w:val="none" w:sz="0" w:space="0" w:color="auto"/>
        <w:left w:val="none" w:sz="0" w:space="0" w:color="auto"/>
        <w:bottom w:val="none" w:sz="0" w:space="0" w:color="auto"/>
        <w:right w:val="none" w:sz="0" w:space="0" w:color="auto"/>
      </w:divBdr>
    </w:div>
    <w:div w:id="1297180330">
      <w:bodyDiv w:val="1"/>
      <w:marLeft w:val="0"/>
      <w:marRight w:val="0"/>
      <w:marTop w:val="0"/>
      <w:marBottom w:val="0"/>
      <w:divBdr>
        <w:top w:val="none" w:sz="0" w:space="0" w:color="auto"/>
        <w:left w:val="none" w:sz="0" w:space="0" w:color="auto"/>
        <w:bottom w:val="none" w:sz="0" w:space="0" w:color="auto"/>
        <w:right w:val="none" w:sz="0" w:space="0" w:color="auto"/>
      </w:divBdr>
    </w:div>
    <w:div w:id="1299843472">
      <w:bodyDiv w:val="1"/>
      <w:marLeft w:val="0"/>
      <w:marRight w:val="0"/>
      <w:marTop w:val="0"/>
      <w:marBottom w:val="0"/>
      <w:divBdr>
        <w:top w:val="none" w:sz="0" w:space="0" w:color="auto"/>
        <w:left w:val="none" w:sz="0" w:space="0" w:color="auto"/>
        <w:bottom w:val="none" w:sz="0" w:space="0" w:color="auto"/>
        <w:right w:val="none" w:sz="0" w:space="0" w:color="auto"/>
      </w:divBdr>
    </w:div>
    <w:div w:id="1301496654">
      <w:bodyDiv w:val="1"/>
      <w:marLeft w:val="0"/>
      <w:marRight w:val="0"/>
      <w:marTop w:val="0"/>
      <w:marBottom w:val="0"/>
      <w:divBdr>
        <w:top w:val="none" w:sz="0" w:space="0" w:color="auto"/>
        <w:left w:val="none" w:sz="0" w:space="0" w:color="auto"/>
        <w:bottom w:val="none" w:sz="0" w:space="0" w:color="auto"/>
        <w:right w:val="none" w:sz="0" w:space="0" w:color="auto"/>
      </w:divBdr>
    </w:div>
    <w:div w:id="1301764521">
      <w:bodyDiv w:val="1"/>
      <w:marLeft w:val="0"/>
      <w:marRight w:val="0"/>
      <w:marTop w:val="0"/>
      <w:marBottom w:val="0"/>
      <w:divBdr>
        <w:top w:val="none" w:sz="0" w:space="0" w:color="auto"/>
        <w:left w:val="none" w:sz="0" w:space="0" w:color="auto"/>
        <w:bottom w:val="none" w:sz="0" w:space="0" w:color="auto"/>
        <w:right w:val="none" w:sz="0" w:space="0" w:color="auto"/>
      </w:divBdr>
      <w:divsChild>
        <w:div w:id="1729762487">
          <w:marLeft w:val="0"/>
          <w:marRight w:val="0"/>
          <w:marTop w:val="0"/>
          <w:marBottom w:val="0"/>
          <w:divBdr>
            <w:top w:val="none" w:sz="0" w:space="0" w:color="auto"/>
            <w:left w:val="none" w:sz="0" w:space="0" w:color="auto"/>
            <w:bottom w:val="none" w:sz="0" w:space="0" w:color="auto"/>
            <w:right w:val="none" w:sz="0" w:space="0" w:color="auto"/>
          </w:divBdr>
          <w:divsChild>
            <w:div w:id="45222472">
              <w:marLeft w:val="0"/>
              <w:marRight w:val="0"/>
              <w:marTop w:val="0"/>
              <w:marBottom w:val="0"/>
              <w:divBdr>
                <w:top w:val="none" w:sz="0" w:space="0" w:color="auto"/>
                <w:left w:val="none" w:sz="0" w:space="0" w:color="auto"/>
                <w:bottom w:val="none" w:sz="0" w:space="0" w:color="auto"/>
                <w:right w:val="none" w:sz="0" w:space="0" w:color="auto"/>
              </w:divBdr>
              <w:divsChild>
                <w:div w:id="777873886">
                  <w:marLeft w:val="0"/>
                  <w:marRight w:val="0"/>
                  <w:marTop w:val="0"/>
                  <w:marBottom w:val="0"/>
                  <w:divBdr>
                    <w:top w:val="none" w:sz="0" w:space="0" w:color="auto"/>
                    <w:left w:val="none" w:sz="0" w:space="0" w:color="auto"/>
                    <w:bottom w:val="none" w:sz="0" w:space="0" w:color="auto"/>
                    <w:right w:val="none" w:sz="0" w:space="0" w:color="auto"/>
                  </w:divBdr>
                  <w:divsChild>
                    <w:div w:id="1631787861">
                      <w:marLeft w:val="0"/>
                      <w:marRight w:val="0"/>
                      <w:marTop w:val="0"/>
                      <w:marBottom w:val="0"/>
                      <w:divBdr>
                        <w:top w:val="none" w:sz="0" w:space="0" w:color="auto"/>
                        <w:left w:val="none" w:sz="0" w:space="0" w:color="auto"/>
                        <w:bottom w:val="none" w:sz="0" w:space="0" w:color="auto"/>
                        <w:right w:val="none" w:sz="0" w:space="0" w:color="auto"/>
                      </w:divBdr>
                      <w:divsChild>
                        <w:div w:id="1721707292">
                          <w:marLeft w:val="0"/>
                          <w:marRight w:val="0"/>
                          <w:marTop w:val="0"/>
                          <w:marBottom w:val="0"/>
                          <w:divBdr>
                            <w:top w:val="none" w:sz="0" w:space="0" w:color="auto"/>
                            <w:left w:val="none" w:sz="0" w:space="0" w:color="auto"/>
                            <w:bottom w:val="none" w:sz="0" w:space="0" w:color="auto"/>
                            <w:right w:val="none" w:sz="0" w:space="0" w:color="auto"/>
                          </w:divBdr>
                          <w:divsChild>
                            <w:div w:id="66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267921">
      <w:bodyDiv w:val="1"/>
      <w:marLeft w:val="0"/>
      <w:marRight w:val="0"/>
      <w:marTop w:val="0"/>
      <w:marBottom w:val="0"/>
      <w:divBdr>
        <w:top w:val="none" w:sz="0" w:space="0" w:color="auto"/>
        <w:left w:val="none" w:sz="0" w:space="0" w:color="auto"/>
        <w:bottom w:val="none" w:sz="0" w:space="0" w:color="auto"/>
        <w:right w:val="none" w:sz="0" w:space="0" w:color="auto"/>
      </w:divBdr>
    </w:div>
    <w:div w:id="1323653931">
      <w:bodyDiv w:val="1"/>
      <w:marLeft w:val="0"/>
      <w:marRight w:val="0"/>
      <w:marTop w:val="0"/>
      <w:marBottom w:val="0"/>
      <w:divBdr>
        <w:top w:val="none" w:sz="0" w:space="0" w:color="auto"/>
        <w:left w:val="none" w:sz="0" w:space="0" w:color="auto"/>
        <w:bottom w:val="none" w:sz="0" w:space="0" w:color="auto"/>
        <w:right w:val="none" w:sz="0" w:space="0" w:color="auto"/>
      </w:divBdr>
    </w:div>
    <w:div w:id="1323661515">
      <w:bodyDiv w:val="1"/>
      <w:marLeft w:val="0"/>
      <w:marRight w:val="0"/>
      <w:marTop w:val="0"/>
      <w:marBottom w:val="0"/>
      <w:divBdr>
        <w:top w:val="none" w:sz="0" w:space="0" w:color="auto"/>
        <w:left w:val="none" w:sz="0" w:space="0" w:color="auto"/>
        <w:bottom w:val="none" w:sz="0" w:space="0" w:color="auto"/>
        <w:right w:val="none" w:sz="0" w:space="0" w:color="auto"/>
      </w:divBdr>
    </w:div>
    <w:div w:id="1325744665">
      <w:bodyDiv w:val="1"/>
      <w:marLeft w:val="0"/>
      <w:marRight w:val="0"/>
      <w:marTop w:val="0"/>
      <w:marBottom w:val="0"/>
      <w:divBdr>
        <w:top w:val="none" w:sz="0" w:space="0" w:color="auto"/>
        <w:left w:val="none" w:sz="0" w:space="0" w:color="auto"/>
        <w:bottom w:val="none" w:sz="0" w:space="0" w:color="auto"/>
        <w:right w:val="none" w:sz="0" w:space="0" w:color="auto"/>
      </w:divBdr>
    </w:div>
    <w:div w:id="1326012111">
      <w:bodyDiv w:val="1"/>
      <w:marLeft w:val="0"/>
      <w:marRight w:val="0"/>
      <w:marTop w:val="0"/>
      <w:marBottom w:val="0"/>
      <w:divBdr>
        <w:top w:val="none" w:sz="0" w:space="0" w:color="auto"/>
        <w:left w:val="none" w:sz="0" w:space="0" w:color="auto"/>
        <w:bottom w:val="none" w:sz="0" w:space="0" w:color="auto"/>
        <w:right w:val="none" w:sz="0" w:space="0" w:color="auto"/>
      </w:divBdr>
    </w:div>
    <w:div w:id="1328754579">
      <w:bodyDiv w:val="1"/>
      <w:marLeft w:val="0"/>
      <w:marRight w:val="0"/>
      <w:marTop w:val="0"/>
      <w:marBottom w:val="0"/>
      <w:divBdr>
        <w:top w:val="none" w:sz="0" w:space="0" w:color="auto"/>
        <w:left w:val="none" w:sz="0" w:space="0" w:color="auto"/>
        <w:bottom w:val="none" w:sz="0" w:space="0" w:color="auto"/>
        <w:right w:val="none" w:sz="0" w:space="0" w:color="auto"/>
      </w:divBdr>
    </w:div>
    <w:div w:id="1336108121">
      <w:bodyDiv w:val="1"/>
      <w:marLeft w:val="0"/>
      <w:marRight w:val="0"/>
      <w:marTop w:val="0"/>
      <w:marBottom w:val="0"/>
      <w:divBdr>
        <w:top w:val="none" w:sz="0" w:space="0" w:color="auto"/>
        <w:left w:val="none" w:sz="0" w:space="0" w:color="auto"/>
        <w:bottom w:val="none" w:sz="0" w:space="0" w:color="auto"/>
        <w:right w:val="none" w:sz="0" w:space="0" w:color="auto"/>
      </w:divBdr>
    </w:div>
    <w:div w:id="1338115428">
      <w:bodyDiv w:val="1"/>
      <w:marLeft w:val="0"/>
      <w:marRight w:val="0"/>
      <w:marTop w:val="0"/>
      <w:marBottom w:val="0"/>
      <w:divBdr>
        <w:top w:val="none" w:sz="0" w:space="0" w:color="auto"/>
        <w:left w:val="none" w:sz="0" w:space="0" w:color="auto"/>
        <w:bottom w:val="none" w:sz="0" w:space="0" w:color="auto"/>
        <w:right w:val="none" w:sz="0" w:space="0" w:color="auto"/>
      </w:divBdr>
    </w:div>
    <w:div w:id="1339768918">
      <w:bodyDiv w:val="1"/>
      <w:marLeft w:val="0"/>
      <w:marRight w:val="0"/>
      <w:marTop w:val="0"/>
      <w:marBottom w:val="0"/>
      <w:divBdr>
        <w:top w:val="none" w:sz="0" w:space="0" w:color="auto"/>
        <w:left w:val="none" w:sz="0" w:space="0" w:color="auto"/>
        <w:bottom w:val="none" w:sz="0" w:space="0" w:color="auto"/>
        <w:right w:val="none" w:sz="0" w:space="0" w:color="auto"/>
      </w:divBdr>
    </w:div>
    <w:div w:id="1342782263">
      <w:bodyDiv w:val="1"/>
      <w:marLeft w:val="0"/>
      <w:marRight w:val="0"/>
      <w:marTop w:val="0"/>
      <w:marBottom w:val="0"/>
      <w:divBdr>
        <w:top w:val="none" w:sz="0" w:space="0" w:color="auto"/>
        <w:left w:val="none" w:sz="0" w:space="0" w:color="auto"/>
        <w:bottom w:val="none" w:sz="0" w:space="0" w:color="auto"/>
        <w:right w:val="none" w:sz="0" w:space="0" w:color="auto"/>
      </w:divBdr>
    </w:div>
    <w:div w:id="1344628456">
      <w:bodyDiv w:val="1"/>
      <w:marLeft w:val="0"/>
      <w:marRight w:val="0"/>
      <w:marTop w:val="0"/>
      <w:marBottom w:val="0"/>
      <w:divBdr>
        <w:top w:val="none" w:sz="0" w:space="0" w:color="auto"/>
        <w:left w:val="none" w:sz="0" w:space="0" w:color="auto"/>
        <w:bottom w:val="none" w:sz="0" w:space="0" w:color="auto"/>
        <w:right w:val="none" w:sz="0" w:space="0" w:color="auto"/>
      </w:divBdr>
    </w:div>
    <w:div w:id="1353534551">
      <w:bodyDiv w:val="1"/>
      <w:marLeft w:val="0"/>
      <w:marRight w:val="0"/>
      <w:marTop w:val="0"/>
      <w:marBottom w:val="0"/>
      <w:divBdr>
        <w:top w:val="none" w:sz="0" w:space="0" w:color="auto"/>
        <w:left w:val="none" w:sz="0" w:space="0" w:color="auto"/>
        <w:bottom w:val="none" w:sz="0" w:space="0" w:color="auto"/>
        <w:right w:val="none" w:sz="0" w:space="0" w:color="auto"/>
      </w:divBdr>
    </w:div>
    <w:div w:id="1355226635">
      <w:bodyDiv w:val="1"/>
      <w:marLeft w:val="0"/>
      <w:marRight w:val="0"/>
      <w:marTop w:val="0"/>
      <w:marBottom w:val="0"/>
      <w:divBdr>
        <w:top w:val="none" w:sz="0" w:space="0" w:color="auto"/>
        <w:left w:val="none" w:sz="0" w:space="0" w:color="auto"/>
        <w:bottom w:val="none" w:sz="0" w:space="0" w:color="auto"/>
        <w:right w:val="none" w:sz="0" w:space="0" w:color="auto"/>
      </w:divBdr>
    </w:div>
    <w:div w:id="1355881323">
      <w:bodyDiv w:val="1"/>
      <w:marLeft w:val="0"/>
      <w:marRight w:val="0"/>
      <w:marTop w:val="0"/>
      <w:marBottom w:val="0"/>
      <w:divBdr>
        <w:top w:val="none" w:sz="0" w:space="0" w:color="auto"/>
        <w:left w:val="none" w:sz="0" w:space="0" w:color="auto"/>
        <w:bottom w:val="none" w:sz="0" w:space="0" w:color="auto"/>
        <w:right w:val="none" w:sz="0" w:space="0" w:color="auto"/>
      </w:divBdr>
    </w:div>
    <w:div w:id="1361396705">
      <w:bodyDiv w:val="1"/>
      <w:marLeft w:val="0"/>
      <w:marRight w:val="0"/>
      <w:marTop w:val="0"/>
      <w:marBottom w:val="0"/>
      <w:divBdr>
        <w:top w:val="none" w:sz="0" w:space="0" w:color="auto"/>
        <w:left w:val="none" w:sz="0" w:space="0" w:color="auto"/>
        <w:bottom w:val="none" w:sz="0" w:space="0" w:color="auto"/>
        <w:right w:val="none" w:sz="0" w:space="0" w:color="auto"/>
      </w:divBdr>
    </w:div>
    <w:div w:id="1365987075">
      <w:bodyDiv w:val="1"/>
      <w:marLeft w:val="0"/>
      <w:marRight w:val="0"/>
      <w:marTop w:val="0"/>
      <w:marBottom w:val="0"/>
      <w:divBdr>
        <w:top w:val="none" w:sz="0" w:space="0" w:color="auto"/>
        <w:left w:val="none" w:sz="0" w:space="0" w:color="auto"/>
        <w:bottom w:val="none" w:sz="0" w:space="0" w:color="auto"/>
        <w:right w:val="none" w:sz="0" w:space="0" w:color="auto"/>
      </w:divBdr>
    </w:div>
    <w:div w:id="1368332578">
      <w:bodyDiv w:val="1"/>
      <w:marLeft w:val="0"/>
      <w:marRight w:val="0"/>
      <w:marTop w:val="0"/>
      <w:marBottom w:val="0"/>
      <w:divBdr>
        <w:top w:val="none" w:sz="0" w:space="0" w:color="auto"/>
        <w:left w:val="none" w:sz="0" w:space="0" w:color="auto"/>
        <w:bottom w:val="none" w:sz="0" w:space="0" w:color="auto"/>
        <w:right w:val="none" w:sz="0" w:space="0" w:color="auto"/>
      </w:divBdr>
    </w:div>
    <w:div w:id="1377200465">
      <w:bodyDiv w:val="1"/>
      <w:marLeft w:val="0"/>
      <w:marRight w:val="0"/>
      <w:marTop w:val="0"/>
      <w:marBottom w:val="0"/>
      <w:divBdr>
        <w:top w:val="none" w:sz="0" w:space="0" w:color="auto"/>
        <w:left w:val="none" w:sz="0" w:space="0" w:color="auto"/>
        <w:bottom w:val="none" w:sz="0" w:space="0" w:color="auto"/>
        <w:right w:val="none" w:sz="0" w:space="0" w:color="auto"/>
      </w:divBdr>
    </w:div>
    <w:div w:id="1380133208">
      <w:bodyDiv w:val="1"/>
      <w:marLeft w:val="0"/>
      <w:marRight w:val="0"/>
      <w:marTop w:val="0"/>
      <w:marBottom w:val="0"/>
      <w:divBdr>
        <w:top w:val="none" w:sz="0" w:space="0" w:color="auto"/>
        <w:left w:val="none" w:sz="0" w:space="0" w:color="auto"/>
        <w:bottom w:val="none" w:sz="0" w:space="0" w:color="auto"/>
        <w:right w:val="none" w:sz="0" w:space="0" w:color="auto"/>
      </w:divBdr>
    </w:div>
    <w:div w:id="1383872002">
      <w:bodyDiv w:val="1"/>
      <w:marLeft w:val="0"/>
      <w:marRight w:val="0"/>
      <w:marTop w:val="0"/>
      <w:marBottom w:val="0"/>
      <w:divBdr>
        <w:top w:val="none" w:sz="0" w:space="0" w:color="auto"/>
        <w:left w:val="none" w:sz="0" w:space="0" w:color="auto"/>
        <w:bottom w:val="none" w:sz="0" w:space="0" w:color="auto"/>
        <w:right w:val="none" w:sz="0" w:space="0" w:color="auto"/>
      </w:divBdr>
    </w:div>
    <w:div w:id="1384601464">
      <w:bodyDiv w:val="1"/>
      <w:marLeft w:val="0"/>
      <w:marRight w:val="0"/>
      <w:marTop w:val="0"/>
      <w:marBottom w:val="0"/>
      <w:divBdr>
        <w:top w:val="none" w:sz="0" w:space="0" w:color="auto"/>
        <w:left w:val="none" w:sz="0" w:space="0" w:color="auto"/>
        <w:bottom w:val="none" w:sz="0" w:space="0" w:color="auto"/>
        <w:right w:val="none" w:sz="0" w:space="0" w:color="auto"/>
      </w:divBdr>
    </w:div>
    <w:div w:id="1385250597">
      <w:bodyDiv w:val="1"/>
      <w:marLeft w:val="0"/>
      <w:marRight w:val="0"/>
      <w:marTop w:val="0"/>
      <w:marBottom w:val="0"/>
      <w:divBdr>
        <w:top w:val="none" w:sz="0" w:space="0" w:color="auto"/>
        <w:left w:val="none" w:sz="0" w:space="0" w:color="auto"/>
        <w:bottom w:val="none" w:sz="0" w:space="0" w:color="auto"/>
        <w:right w:val="none" w:sz="0" w:space="0" w:color="auto"/>
      </w:divBdr>
    </w:div>
    <w:div w:id="1387531487">
      <w:bodyDiv w:val="1"/>
      <w:marLeft w:val="0"/>
      <w:marRight w:val="0"/>
      <w:marTop w:val="0"/>
      <w:marBottom w:val="0"/>
      <w:divBdr>
        <w:top w:val="none" w:sz="0" w:space="0" w:color="auto"/>
        <w:left w:val="none" w:sz="0" w:space="0" w:color="auto"/>
        <w:bottom w:val="none" w:sz="0" w:space="0" w:color="auto"/>
        <w:right w:val="none" w:sz="0" w:space="0" w:color="auto"/>
      </w:divBdr>
    </w:div>
    <w:div w:id="1395471810">
      <w:bodyDiv w:val="1"/>
      <w:marLeft w:val="0"/>
      <w:marRight w:val="0"/>
      <w:marTop w:val="0"/>
      <w:marBottom w:val="0"/>
      <w:divBdr>
        <w:top w:val="none" w:sz="0" w:space="0" w:color="auto"/>
        <w:left w:val="none" w:sz="0" w:space="0" w:color="auto"/>
        <w:bottom w:val="none" w:sz="0" w:space="0" w:color="auto"/>
        <w:right w:val="none" w:sz="0" w:space="0" w:color="auto"/>
      </w:divBdr>
    </w:div>
    <w:div w:id="1396663696">
      <w:bodyDiv w:val="1"/>
      <w:marLeft w:val="0"/>
      <w:marRight w:val="0"/>
      <w:marTop w:val="0"/>
      <w:marBottom w:val="0"/>
      <w:divBdr>
        <w:top w:val="none" w:sz="0" w:space="0" w:color="auto"/>
        <w:left w:val="none" w:sz="0" w:space="0" w:color="auto"/>
        <w:bottom w:val="none" w:sz="0" w:space="0" w:color="auto"/>
        <w:right w:val="none" w:sz="0" w:space="0" w:color="auto"/>
      </w:divBdr>
    </w:div>
    <w:div w:id="1399747454">
      <w:bodyDiv w:val="1"/>
      <w:marLeft w:val="0"/>
      <w:marRight w:val="0"/>
      <w:marTop w:val="0"/>
      <w:marBottom w:val="0"/>
      <w:divBdr>
        <w:top w:val="none" w:sz="0" w:space="0" w:color="auto"/>
        <w:left w:val="none" w:sz="0" w:space="0" w:color="auto"/>
        <w:bottom w:val="none" w:sz="0" w:space="0" w:color="auto"/>
        <w:right w:val="none" w:sz="0" w:space="0" w:color="auto"/>
      </w:divBdr>
    </w:div>
    <w:div w:id="1402412402">
      <w:bodyDiv w:val="1"/>
      <w:marLeft w:val="0"/>
      <w:marRight w:val="0"/>
      <w:marTop w:val="0"/>
      <w:marBottom w:val="0"/>
      <w:divBdr>
        <w:top w:val="none" w:sz="0" w:space="0" w:color="auto"/>
        <w:left w:val="none" w:sz="0" w:space="0" w:color="auto"/>
        <w:bottom w:val="none" w:sz="0" w:space="0" w:color="auto"/>
        <w:right w:val="none" w:sz="0" w:space="0" w:color="auto"/>
      </w:divBdr>
    </w:div>
    <w:div w:id="1402562642">
      <w:bodyDiv w:val="1"/>
      <w:marLeft w:val="0"/>
      <w:marRight w:val="0"/>
      <w:marTop w:val="0"/>
      <w:marBottom w:val="0"/>
      <w:divBdr>
        <w:top w:val="none" w:sz="0" w:space="0" w:color="auto"/>
        <w:left w:val="none" w:sz="0" w:space="0" w:color="auto"/>
        <w:bottom w:val="none" w:sz="0" w:space="0" w:color="auto"/>
        <w:right w:val="none" w:sz="0" w:space="0" w:color="auto"/>
      </w:divBdr>
    </w:div>
    <w:div w:id="1405102965">
      <w:bodyDiv w:val="1"/>
      <w:marLeft w:val="0"/>
      <w:marRight w:val="0"/>
      <w:marTop w:val="0"/>
      <w:marBottom w:val="0"/>
      <w:divBdr>
        <w:top w:val="none" w:sz="0" w:space="0" w:color="auto"/>
        <w:left w:val="none" w:sz="0" w:space="0" w:color="auto"/>
        <w:bottom w:val="none" w:sz="0" w:space="0" w:color="auto"/>
        <w:right w:val="none" w:sz="0" w:space="0" w:color="auto"/>
      </w:divBdr>
    </w:div>
    <w:div w:id="1406144274">
      <w:bodyDiv w:val="1"/>
      <w:marLeft w:val="0"/>
      <w:marRight w:val="0"/>
      <w:marTop w:val="0"/>
      <w:marBottom w:val="0"/>
      <w:divBdr>
        <w:top w:val="none" w:sz="0" w:space="0" w:color="auto"/>
        <w:left w:val="none" w:sz="0" w:space="0" w:color="auto"/>
        <w:bottom w:val="none" w:sz="0" w:space="0" w:color="auto"/>
        <w:right w:val="none" w:sz="0" w:space="0" w:color="auto"/>
      </w:divBdr>
    </w:div>
    <w:div w:id="1419867409">
      <w:bodyDiv w:val="1"/>
      <w:marLeft w:val="0"/>
      <w:marRight w:val="0"/>
      <w:marTop w:val="0"/>
      <w:marBottom w:val="0"/>
      <w:divBdr>
        <w:top w:val="none" w:sz="0" w:space="0" w:color="auto"/>
        <w:left w:val="none" w:sz="0" w:space="0" w:color="auto"/>
        <w:bottom w:val="none" w:sz="0" w:space="0" w:color="auto"/>
        <w:right w:val="none" w:sz="0" w:space="0" w:color="auto"/>
      </w:divBdr>
    </w:div>
    <w:div w:id="1423986727">
      <w:bodyDiv w:val="1"/>
      <w:marLeft w:val="0"/>
      <w:marRight w:val="0"/>
      <w:marTop w:val="0"/>
      <w:marBottom w:val="0"/>
      <w:divBdr>
        <w:top w:val="none" w:sz="0" w:space="0" w:color="auto"/>
        <w:left w:val="none" w:sz="0" w:space="0" w:color="auto"/>
        <w:bottom w:val="none" w:sz="0" w:space="0" w:color="auto"/>
        <w:right w:val="none" w:sz="0" w:space="0" w:color="auto"/>
      </w:divBdr>
    </w:div>
    <w:div w:id="1425761488">
      <w:bodyDiv w:val="1"/>
      <w:marLeft w:val="0"/>
      <w:marRight w:val="0"/>
      <w:marTop w:val="0"/>
      <w:marBottom w:val="0"/>
      <w:divBdr>
        <w:top w:val="none" w:sz="0" w:space="0" w:color="auto"/>
        <w:left w:val="none" w:sz="0" w:space="0" w:color="auto"/>
        <w:bottom w:val="none" w:sz="0" w:space="0" w:color="auto"/>
        <w:right w:val="none" w:sz="0" w:space="0" w:color="auto"/>
      </w:divBdr>
      <w:divsChild>
        <w:div w:id="1523275244">
          <w:marLeft w:val="0"/>
          <w:marRight w:val="0"/>
          <w:marTop w:val="0"/>
          <w:marBottom w:val="0"/>
          <w:divBdr>
            <w:top w:val="none" w:sz="0" w:space="0" w:color="auto"/>
            <w:left w:val="none" w:sz="0" w:space="0" w:color="auto"/>
            <w:bottom w:val="none" w:sz="0" w:space="0" w:color="auto"/>
            <w:right w:val="none" w:sz="0" w:space="0" w:color="auto"/>
          </w:divBdr>
          <w:divsChild>
            <w:div w:id="1726638380">
              <w:marLeft w:val="0"/>
              <w:marRight w:val="0"/>
              <w:marTop w:val="0"/>
              <w:marBottom w:val="0"/>
              <w:divBdr>
                <w:top w:val="none" w:sz="0" w:space="0" w:color="auto"/>
                <w:left w:val="none" w:sz="0" w:space="0" w:color="auto"/>
                <w:bottom w:val="none" w:sz="0" w:space="0" w:color="auto"/>
                <w:right w:val="none" w:sz="0" w:space="0" w:color="auto"/>
              </w:divBdr>
              <w:divsChild>
                <w:div w:id="2065790513">
                  <w:marLeft w:val="0"/>
                  <w:marRight w:val="0"/>
                  <w:marTop w:val="0"/>
                  <w:marBottom w:val="0"/>
                  <w:divBdr>
                    <w:top w:val="none" w:sz="0" w:space="0" w:color="auto"/>
                    <w:left w:val="none" w:sz="0" w:space="0" w:color="auto"/>
                    <w:bottom w:val="none" w:sz="0" w:space="0" w:color="auto"/>
                    <w:right w:val="none" w:sz="0" w:space="0" w:color="auto"/>
                  </w:divBdr>
                  <w:divsChild>
                    <w:div w:id="1091927472">
                      <w:marLeft w:val="0"/>
                      <w:marRight w:val="0"/>
                      <w:marTop w:val="0"/>
                      <w:marBottom w:val="0"/>
                      <w:divBdr>
                        <w:top w:val="none" w:sz="0" w:space="0" w:color="auto"/>
                        <w:left w:val="none" w:sz="0" w:space="0" w:color="auto"/>
                        <w:bottom w:val="none" w:sz="0" w:space="0" w:color="auto"/>
                        <w:right w:val="none" w:sz="0" w:space="0" w:color="auto"/>
                      </w:divBdr>
                      <w:divsChild>
                        <w:div w:id="1456757671">
                          <w:marLeft w:val="0"/>
                          <w:marRight w:val="0"/>
                          <w:marTop w:val="0"/>
                          <w:marBottom w:val="0"/>
                          <w:divBdr>
                            <w:top w:val="none" w:sz="0" w:space="0" w:color="auto"/>
                            <w:left w:val="none" w:sz="0" w:space="0" w:color="auto"/>
                            <w:bottom w:val="none" w:sz="0" w:space="0" w:color="auto"/>
                            <w:right w:val="none" w:sz="0" w:space="0" w:color="auto"/>
                          </w:divBdr>
                          <w:divsChild>
                            <w:div w:id="16090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039557">
      <w:bodyDiv w:val="1"/>
      <w:marLeft w:val="0"/>
      <w:marRight w:val="0"/>
      <w:marTop w:val="0"/>
      <w:marBottom w:val="0"/>
      <w:divBdr>
        <w:top w:val="none" w:sz="0" w:space="0" w:color="auto"/>
        <w:left w:val="none" w:sz="0" w:space="0" w:color="auto"/>
        <w:bottom w:val="none" w:sz="0" w:space="0" w:color="auto"/>
        <w:right w:val="none" w:sz="0" w:space="0" w:color="auto"/>
      </w:divBdr>
    </w:div>
    <w:div w:id="1433741137">
      <w:bodyDiv w:val="1"/>
      <w:marLeft w:val="0"/>
      <w:marRight w:val="0"/>
      <w:marTop w:val="0"/>
      <w:marBottom w:val="0"/>
      <w:divBdr>
        <w:top w:val="none" w:sz="0" w:space="0" w:color="auto"/>
        <w:left w:val="none" w:sz="0" w:space="0" w:color="auto"/>
        <w:bottom w:val="none" w:sz="0" w:space="0" w:color="auto"/>
        <w:right w:val="none" w:sz="0" w:space="0" w:color="auto"/>
      </w:divBdr>
    </w:div>
    <w:div w:id="1440947983">
      <w:bodyDiv w:val="1"/>
      <w:marLeft w:val="0"/>
      <w:marRight w:val="0"/>
      <w:marTop w:val="0"/>
      <w:marBottom w:val="0"/>
      <w:divBdr>
        <w:top w:val="none" w:sz="0" w:space="0" w:color="auto"/>
        <w:left w:val="none" w:sz="0" w:space="0" w:color="auto"/>
        <w:bottom w:val="none" w:sz="0" w:space="0" w:color="auto"/>
        <w:right w:val="none" w:sz="0" w:space="0" w:color="auto"/>
      </w:divBdr>
    </w:div>
    <w:div w:id="1444576367">
      <w:bodyDiv w:val="1"/>
      <w:marLeft w:val="0"/>
      <w:marRight w:val="0"/>
      <w:marTop w:val="0"/>
      <w:marBottom w:val="0"/>
      <w:divBdr>
        <w:top w:val="none" w:sz="0" w:space="0" w:color="auto"/>
        <w:left w:val="none" w:sz="0" w:space="0" w:color="auto"/>
        <w:bottom w:val="none" w:sz="0" w:space="0" w:color="auto"/>
        <w:right w:val="none" w:sz="0" w:space="0" w:color="auto"/>
      </w:divBdr>
    </w:div>
    <w:div w:id="1446652938">
      <w:bodyDiv w:val="1"/>
      <w:marLeft w:val="0"/>
      <w:marRight w:val="0"/>
      <w:marTop w:val="0"/>
      <w:marBottom w:val="0"/>
      <w:divBdr>
        <w:top w:val="none" w:sz="0" w:space="0" w:color="auto"/>
        <w:left w:val="none" w:sz="0" w:space="0" w:color="auto"/>
        <w:bottom w:val="none" w:sz="0" w:space="0" w:color="auto"/>
        <w:right w:val="none" w:sz="0" w:space="0" w:color="auto"/>
      </w:divBdr>
    </w:div>
    <w:div w:id="1449659119">
      <w:bodyDiv w:val="1"/>
      <w:marLeft w:val="0"/>
      <w:marRight w:val="0"/>
      <w:marTop w:val="0"/>
      <w:marBottom w:val="0"/>
      <w:divBdr>
        <w:top w:val="none" w:sz="0" w:space="0" w:color="auto"/>
        <w:left w:val="none" w:sz="0" w:space="0" w:color="auto"/>
        <w:bottom w:val="none" w:sz="0" w:space="0" w:color="auto"/>
        <w:right w:val="none" w:sz="0" w:space="0" w:color="auto"/>
      </w:divBdr>
    </w:div>
    <w:div w:id="1454444042">
      <w:bodyDiv w:val="1"/>
      <w:marLeft w:val="0"/>
      <w:marRight w:val="0"/>
      <w:marTop w:val="0"/>
      <w:marBottom w:val="0"/>
      <w:divBdr>
        <w:top w:val="none" w:sz="0" w:space="0" w:color="auto"/>
        <w:left w:val="none" w:sz="0" w:space="0" w:color="auto"/>
        <w:bottom w:val="none" w:sz="0" w:space="0" w:color="auto"/>
        <w:right w:val="none" w:sz="0" w:space="0" w:color="auto"/>
      </w:divBdr>
    </w:div>
    <w:div w:id="1458723543">
      <w:bodyDiv w:val="1"/>
      <w:marLeft w:val="0"/>
      <w:marRight w:val="0"/>
      <w:marTop w:val="0"/>
      <w:marBottom w:val="0"/>
      <w:divBdr>
        <w:top w:val="none" w:sz="0" w:space="0" w:color="auto"/>
        <w:left w:val="none" w:sz="0" w:space="0" w:color="auto"/>
        <w:bottom w:val="none" w:sz="0" w:space="0" w:color="auto"/>
        <w:right w:val="none" w:sz="0" w:space="0" w:color="auto"/>
      </w:divBdr>
    </w:div>
    <w:div w:id="1459452936">
      <w:bodyDiv w:val="1"/>
      <w:marLeft w:val="0"/>
      <w:marRight w:val="0"/>
      <w:marTop w:val="0"/>
      <w:marBottom w:val="0"/>
      <w:divBdr>
        <w:top w:val="none" w:sz="0" w:space="0" w:color="auto"/>
        <w:left w:val="none" w:sz="0" w:space="0" w:color="auto"/>
        <w:bottom w:val="none" w:sz="0" w:space="0" w:color="auto"/>
        <w:right w:val="none" w:sz="0" w:space="0" w:color="auto"/>
      </w:divBdr>
    </w:div>
    <w:div w:id="1459880638">
      <w:bodyDiv w:val="1"/>
      <w:marLeft w:val="0"/>
      <w:marRight w:val="0"/>
      <w:marTop w:val="0"/>
      <w:marBottom w:val="0"/>
      <w:divBdr>
        <w:top w:val="none" w:sz="0" w:space="0" w:color="auto"/>
        <w:left w:val="none" w:sz="0" w:space="0" w:color="auto"/>
        <w:bottom w:val="none" w:sz="0" w:space="0" w:color="auto"/>
        <w:right w:val="none" w:sz="0" w:space="0" w:color="auto"/>
      </w:divBdr>
    </w:div>
    <w:div w:id="1461533698">
      <w:bodyDiv w:val="1"/>
      <w:marLeft w:val="0"/>
      <w:marRight w:val="0"/>
      <w:marTop w:val="0"/>
      <w:marBottom w:val="0"/>
      <w:divBdr>
        <w:top w:val="none" w:sz="0" w:space="0" w:color="auto"/>
        <w:left w:val="none" w:sz="0" w:space="0" w:color="auto"/>
        <w:bottom w:val="none" w:sz="0" w:space="0" w:color="auto"/>
        <w:right w:val="none" w:sz="0" w:space="0" w:color="auto"/>
      </w:divBdr>
    </w:div>
    <w:div w:id="1461724705">
      <w:bodyDiv w:val="1"/>
      <w:marLeft w:val="0"/>
      <w:marRight w:val="0"/>
      <w:marTop w:val="0"/>
      <w:marBottom w:val="0"/>
      <w:divBdr>
        <w:top w:val="none" w:sz="0" w:space="0" w:color="auto"/>
        <w:left w:val="none" w:sz="0" w:space="0" w:color="auto"/>
        <w:bottom w:val="none" w:sz="0" w:space="0" w:color="auto"/>
        <w:right w:val="none" w:sz="0" w:space="0" w:color="auto"/>
      </w:divBdr>
    </w:div>
    <w:div w:id="1466653841">
      <w:bodyDiv w:val="1"/>
      <w:marLeft w:val="0"/>
      <w:marRight w:val="0"/>
      <w:marTop w:val="0"/>
      <w:marBottom w:val="0"/>
      <w:divBdr>
        <w:top w:val="none" w:sz="0" w:space="0" w:color="auto"/>
        <w:left w:val="none" w:sz="0" w:space="0" w:color="auto"/>
        <w:bottom w:val="none" w:sz="0" w:space="0" w:color="auto"/>
        <w:right w:val="none" w:sz="0" w:space="0" w:color="auto"/>
      </w:divBdr>
    </w:div>
    <w:div w:id="1468284113">
      <w:bodyDiv w:val="1"/>
      <w:marLeft w:val="0"/>
      <w:marRight w:val="0"/>
      <w:marTop w:val="0"/>
      <w:marBottom w:val="0"/>
      <w:divBdr>
        <w:top w:val="none" w:sz="0" w:space="0" w:color="auto"/>
        <w:left w:val="none" w:sz="0" w:space="0" w:color="auto"/>
        <w:bottom w:val="none" w:sz="0" w:space="0" w:color="auto"/>
        <w:right w:val="none" w:sz="0" w:space="0" w:color="auto"/>
      </w:divBdr>
    </w:div>
    <w:div w:id="1473450897">
      <w:bodyDiv w:val="1"/>
      <w:marLeft w:val="0"/>
      <w:marRight w:val="0"/>
      <w:marTop w:val="0"/>
      <w:marBottom w:val="0"/>
      <w:divBdr>
        <w:top w:val="none" w:sz="0" w:space="0" w:color="auto"/>
        <w:left w:val="none" w:sz="0" w:space="0" w:color="auto"/>
        <w:bottom w:val="none" w:sz="0" w:space="0" w:color="auto"/>
        <w:right w:val="none" w:sz="0" w:space="0" w:color="auto"/>
      </w:divBdr>
    </w:div>
    <w:div w:id="1478184657">
      <w:bodyDiv w:val="1"/>
      <w:marLeft w:val="0"/>
      <w:marRight w:val="0"/>
      <w:marTop w:val="0"/>
      <w:marBottom w:val="0"/>
      <w:divBdr>
        <w:top w:val="none" w:sz="0" w:space="0" w:color="auto"/>
        <w:left w:val="none" w:sz="0" w:space="0" w:color="auto"/>
        <w:bottom w:val="none" w:sz="0" w:space="0" w:color="auto"/>
        <w:right w:val="none" w:sz="0" w:space="0" w:color="auto"/>
      </w:divBdr>
    </w:div>
    <w:div w:id="1478299402">
      <w:bodyDiv w:val="1"/>
      <w:marLeft w:val="0"/>
      <w:marRight w:val="0"/>
      <w:marTop w:val="0"/>
      <w:marBottom w:val="0"/>
      <w:divBdr>
        <w:top w:val="none" w:sz="0" w:space="0" w:color="auto"/>
        <w:left w:val="none" w:sz="0" w:space="0" w:color="auto"/>
        <w:bottom w:val="none" w:sz="0" w:space="0" w:color="auto"/>
        <w:right w:val="none" w:sz="0" w:space="0" w:color="auto"/>
      </w:divBdr>
    </w:div>
    <w:div w:id="1481269757">
      <w:bodyDiv w:val="1"/>
      <w:marLeft w:val="0"/>
      <w:marRight w:val="0"/>
      <w:marTop w:val="0"/>
      <w:marBottom w:val="0"/>
      <w:divBdr>
        <w:top w:val="none" w:sz="0" w:space="0" w:color="auto"/>
        <w:left w:val="none" w:sz="0" w:space="0" w:color="auto"/>
        <w:bottom w:val="none" w:sz="0" w:space="0" w:color="auto"/>
        <w:right w:val="none" w:sz="0" w:space="0" w:color="auto"/>
      </w:divBdr>
    </w:div>
    <w:div w:id="1483738696">
      <w:bodyDiv w:val="1"/>
      <w:marLeft w:val="0"/>
      <w:marRight w:val="0"/>
      <w:marTop w:val="0"/>
      <w:marBottom w:val="0"/>
      <w:divBdr>
        <w:top w:val="none" w:sz="0" w:space="0" w:color="auto"/>
        <w:left w:val="none" w:sz="0" w:space="0" w:color="auto"/>
        <w:bottom w:val="none" w:sz="0" w:space="0" w:color="auto"/>
        <w:right w:val="none" w:sz="0" w:space="0" w:color="auto"/>
      </w:divBdr>
    </w:div>
    <w:div w:id="1484857042">
      <w:bodyDiv w:val="1"/>
      <w:marLeft w:val="0"/>
      <w:marRight w:val="0"/>
      <w:marTop w:val="0"/>
      <w:marBottom w:val="0"/>
      <w:divBdr>
        <w:top w:val="none" w:sz="0" w:space="0" w:color="auto"/>
        <w:left w:val="none" w:sz="0" w:space="0" w:color="auto"/>
        <w:bottom w:val="none" w:sz="0" w:space="0" w:color="auto"/>
        <w:right w:val="none" w:sz="0" w:space="0" w:color="auto"/>
      </w:divBdr>
    </w:div>
    <w:div w:id="1486121884">
      <w:bodyDiv w:val="1"/>
      <w:marLeft w:val="0"/>
      <w:marRight w:val="0"/>
      <w:marTop w:val="0"/>
      <w:marBottom w:val="0"/>
      <w:divBdr>
        <w:top w:val="none" w:sz="0" w:space="0" w:color="auto"/>
        <w:left w:val="none" w:sz="0" w:space="0" w:color="auto"/>
        <w:bottom w:val="none" w:sz="0" w:space="0" w:color="auto"/>
        <w:right w:val="none" w:sz="0" w:space="0" w:color="auto"/>
      </w:divBdr>
    </w:div>
    <w:div w:id="1488783113">
      <w:bodyDiv w:val="1"/>
      <w:marLeft w:val="0"/>
      <w:marRight w:val="0"/>
      <w:marTop w:val="0"/>
      <w:marBottom w:val="0"/>
      <w:divBdr>
        <w:top w:val="none" w:sz="0" w:space="0" w:color="auto"/>
        <w:left w:val="none" w:sz="0" w:space="0" w:color="auto"/>
        <w:bottom w:val="none" w:sz="0" w:space="0" w:color="auto"/>
        <w:right w:val="none" w:sz="0" w:space="0" w:color="auto"/>
      </w:divBdr>
    </w:div>
    <w:div w:id="1491560493">
      <w:bodyDiv w:val="1"/>
      <w:marLeft w:val="0"/>
      <w:marRight w:val="0"/>
      <w:marTop w:val="0"/>
      <w:marBottom w:val="0"/>
      <w:divBdr>
        <w:top w:val="none" w:sz="0" w:space="0" w:color="auto"/>
        <w:left w:val="none" w:sz="0" w:space="0" w:color="auto"/>
        <w:bottom w:val="none" w:sz="0" w:space="0" w:color="auto"/>
        <w:right w:val="none" w:sz="0" w:space="0" w:color="auto"/>
      </w:divBdr>
      <w:divsChild>
        <w:div w:id="305164175">
          <w:marLeft w:val="0"/>
          <w:marRight w:val="0"/>
          <w:marTop w:val="0"/>
          <w:marBottom w:val="0"/>
          <w:divBdr>
            <w:top w:val="none" w:sz="0" w:space="0" w:color="auto"/>
            <w:left w:val="none" w:sz="0" w:space="0" w:color="auto"/>
            <w:bottom w:val="none" w:sz="0" w:space="0" w:color="auto"/>
            <w:right w:val="none" w:sz="0" w:space="0" w:color="auto"/>
          </w:divBdr>
          <w:divsChild>
            <w:div w:id="239944886">
              <w:marLeft w:val="0"/>
              <w:marRight w:val="0"/>
              <w:marTop w:val="0"/>
              <w:marBottom w:val="0"/>
              <w:divBdr>
                <w:top w:val="none" w:sz="0" w:space="0" w:color="auto"/>
                <w:left w:val="none" w:sz="0" w:space="0" w:color="auto"/>
                <w:bottom w:val="none" w:sz="0" w:space="0" w:color="auto"/>
                <w:right w:val="none" w:sz="0" w:space="0" w:color="auto"/>
              </w:divBdr>
              <w:divsChild>
                <w:div w:id="376514443">
                  <w:marLeft w:val="0"/>
                  <w:marRight w:val="0"/>
                  <w:marTop w:val="0"/>
                  <w:marBottom w:val="0"/>
                  <w:divBdr>
                    <w:top w:val="none" w:sz="0" w:space="0" w:color="auto"/>
                    <w:left w:val="none" w:sz="0" w:space="0" w:color="auto"/>
                    <w:bottom w:val="none" w:sz="0" w:space="0" w:color="auto"/>
                    <w:right w:val="none" w:sz="0" w:space="0" w:color="auto"/>
                  </w:divBdr>
                  <w:divsChild>
                    <w:div w:id="1922370428">
                      <w:marLeft w:val="0"/>
                      <w:marRight w:val="0"/>
                      <w:marTop w:val="0"/>
                      <w:marBottom w:val="0"/>
                      <w:divBdr>
                        <w:top w:val="none" w:sz="0" w:space="0" w:color="auto"/>
                        <w:left w:val="none" w:sz="0" w:space="0" w:color="auto"/>
                        <w:bottom w:val="none" w:sz="0" w:space="0" w:color="auto"/>
                        <w:right w:val="none" w:sz="0" w:space="0" w:color="auto"/>
                      </w:divBdr>
                      <w:divsChild>
                        <w:div w:id="982123059">
                          <w:marLeft w:val="0"/>
                          <w:marRight w:val="0"/>
                          <w:marTop w:val="0"/>
                          <w:marBottom w:val="0"/>
                          <w:divBdr>
                            <w:top w:val="none" w:sz="0" w:space="0" w:color="auto"/>
                            <w:left w:val="none" w:sz="0" w:space="0" w:color="auto"/>
                            <w:bottom w:val="none" w:sz="0" w:space="0" w:color="auto"/>
                            <w:right w:val="none" w:sz="0" w:space="0" w:color="auto"/>
                          </w:divBdr>
                          <w:divsChild>
                            <w:div w:id="94688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757062">
      <w:bodyDiv w:val="1"/>
      <w:marLeft w:val="0"/>
      <w:marRight w:val="0"/>
      <w:marTop w:val="0"/>
      <w:marBottom w:val="0"/>
      <w:divBdr>
        <w:top w:val="none" w:sz="0" w:space="0" w:color="auto"/>
        <w:left w:val="none" w:sz="0" w:space="0" w:color="auto"/>
        <w:bottom w:val="none" w:sz="0" w:space="0" w:color="auto"/>
        <w:right w:val="none" w:sz="0" w:space="0" w:color="auto"/>
      </w:divBdr>
    </w:div>
    <w:div w:id="1496073592">
      <w:bodyDiv w:val="1"/>
      <w:marLeft w:val="0"/>
      <w:marRight w:val="0"/>
      <w:marTop w:val="0"/>
      <w:marBottom w:val="0"/>
      <w:divBdr>
        <w:top w:val="none" w:sz="0" w:space="0" w:color="auto"/>
        <w:left w:val="none" w:sz="0" w:space="0" w:color="auto"/>
        <w:bottom w:val="none" w:sz="0" w:space="0" w:color="auto"/>
        <w:right w:val="none" w:sz="0" w:space="0" w:color="auto"/>
      </w:divBdr>
    </w:div>
    <w:div w:id="1496340743">
      <w:bodyDiv w:val="1"/>
      <w:marLeft w:val="0"/>
      <w:marRight w:val="0"/>
      <w:marTop w:val="0"/>
      <w:marBottom w:val="0"/>
      <w:divBdr>
        <w:top w:val="none" w:sz="0" w:space="0" w:color="auto"/>
        <w:left w:val="none" w:sz="0" w:space="0" w:color="auto"/>
        <w:bottom w:val="none" w:sz="0" w:space="0" w:color="auto"/>
        <w:right w:val="none" w:sz="0" w:space="0" w:color="auto"/>
      </w:divBdr>
    </w:div>
    <w:div w:id="1501459543">
      <w:bodyDiv w:val="1"/>
      <w:marLeft w:val="0"/>
      <w:marRight w:val="0"/>
      <w:marTop w:val="0"/>
      <w:marBottom w:val="0"/>
      <w:divBdr>
        <w:top w:val="none" w:sz="0" w:space="0" w:color="auto"/>
        <w:left w:val="none" w:sz="0" w:space="0" w:color="auto"/>
        <w:bottom w:val="none" w:sz="0" w:space="0" w:color="auto"/>
        <w:right w:val="none" w:sz="0" w:space="0" w:color="auto"/>
      </w:divBdr>
    </w:div>
    <w:div w:id="1505126720">
      <w:bodyDiv w:val="1"/>
      <w:marLeft w:val="0"/>
      <w:marRight w:val="0"/>
      <w:marTop w:val="0"/>
      <w:marBottom w:val="0"/>
      <w:divBdr>
        <w:top w:val="none" w:sz="0" w:space="0" w:color="auto"/>
        <w:left w:val="none" w:sz="0" w:space="0" w:color="auto"/>
        <w:bottom w:val="none" w:sz="0" w:space="0" w:color="auto"/>
        <w:right w:val="none" w:sz="0" w:space="0" w:color="auto"/>
      </w:divBdr>
    </w:div>
    <w:div w:id="1505783564">
      <w:bodyDiv w:val="1"/>
      <w:marLeft w:val="0"/>
      <w:marRight w:val="0"/>
      <w:marTop w:val="0"/>
      <w:marBottom w:val="0"/>
      <w:divBdr>
        <w:top w:val="none" w:sz="0" w:space="0" w:color="auto"/>
        <w:left w:val="none" w:sz="0" w:space="0" w:color="auto"/>
        <w:bottom w:val="none" w:sz="0" w:space="0" w:color="auto"/>
        <w:right w:val="none" w:sz="0" w:space="0" w:color="auto"/>
      </w:divBdr>
    </w:div>
    <w:div w:id="1515152566">
      <w:bodyDiv w:val="1"/>
      <w:marLeft w:val="0"/>
      <w:marRight w:val="0"/>
      <w:marTop w:val="0"/>
      <w:marBottom w:val="0"/>
      <w:divBdr>
        <w:top w:val="none" w:sz="0" w:space="0" w:color="auto"/>
        <w:left w:val="none" w:sz="0" w:space="0" w:color="auto"/>
        <w:bottom w:val="none" w:sz="0" w:space="0" w:color="auto"/>
        <w:right w:val="none" w:sz="0" w:space="0" w:color="auto"/>
      </w:divBdr>
    </w:div>
    <w:div w:id="1517226683">
      <w:bodyDiv w:val="1"/>
      <w:marLeft w:val="0"/>
      <w:marRight w:val="0"/>
      <w:marTop w:val="0"/>
      <w:marBottom w:val="0"/>
      <w:divBdr>
        <w:top w:val="none" w:sz="0" w:space="0" w:color="auto"/>
        <w:left w:val="none" w:sz="0" w:space="0" w:color="auto"/>
        <w:bottom w:val="none" w:sz="0" w:space="0" w:color="auto"/>
        <w:right w:val="none" w:sz="0" w:space="0" w:color="auto"/>
      </w:divBdr>
    </w:div>
    <w:div w:id="1519125721">
      <w:bodyDiv w:val="1"/>
      <w:marLeft w:val="0"/>
      <w:marRight w:val="0"/>
      <w:marTop w:val="0"/>
      <w:marBottom w:val="0"/>
      <w:divBdr>
        <w:top w:val="none" w:sz="0" w:space="0" w:color="auto"/>
        <w:left w:val="none" w:sz="0" w:space="0" w:color="auto"/>
        <w:bottom w:val="none" w:sz="0" w:space="0" w:color="auto"/>
        <w:right w:val="none" w:sz="0" w:space="0" w:color="auto"/>
      </w:divBdr>
    </w:div>
    <w:div w:id="1523326758">
      <w:bodyDiv w:val="1"/>
      <w:marLeft w:val="0"/>
      <w:marRight w:val="0"/>
      <w:marTop w:val="0"/>
      <w:marBottom w:val="0"/>
      <w:divBdr>
        <w:top w:val="none" w:sz="0" w:space="0" w:color="auto"/>
        <w:left w:val="none" w:sz="0" w:space="0" w:color="auto"/>
        <w:bottom w:val="none" w:sz="0" w:space="0" w:color="auto"/>
        <w:right w:val="none" w:sz="0" w:space="0" w:color="auto"/>
      </w:divBdr>
    </w:div>
    <w:div w:id="1524047992">
      <w:bodyDiv w:val="1"/>
      <w:marLeft w:val="0"/>
      <w:marRight w:val="0"/>
      <w:marTop w:val="0"/>
      <w:marBottom w:val="0"/>
      <w:divBdr>
        <w:top w:val="none" w:sz="0" w:space="0" w:color="auto"/>
        <w:left w:val="none" w:sz="0" w:space="0" w:color="auto"/>
        <w:bottom w:val="none" w:sz="0" w:space="0" w:color="auto"/>
        <w:right w:val="none" w:sz="0" w:space="0" w:color="auto"/>
      </w:divBdr>
    </w:div>
    <w:div w:id="1531336106">
      <w:bodyDiv w:val="1"/>
      <w:marLeft w:val="0"/>
      <w:marRight w:val="0"/>
      <w:marTop w:val="0"/>
      <w:marBottom w:val="0"/>
      <w:divBdr>
        <w:top w:val="none" w:sz="0" w:space="0" w:color="auto"/>
        <w:left w:val="none" w:sz="0" w:space="0" w:color="auto"/>
        <w:bottom w:val="none" w:sz="0" w:space="0" w:color="auto"/>
        <w:right w:val="none" w:sz="0" w:space="0" w:color="auto"/>
      </w:divBdr>
    </w:div>
    <w:div w:id="1535266763">
      <w:bodyDiv w:val="1"/>
      <w:marLeft w:val="0"/>
      <w:marRight w:val="0"/>
      <w:marTop w:val="0"/>
      <w:marBottom w:val="0"/>
      <w:divBdr>
        <w:top w:val="none" w:sz="0" w:space="0" w:color="auto"/>
        <w:left w:val="none" w:sz="0" w:space="0" w:color="auto"/>
        <w:bottom w:val="none" w:sz="0" w:space="0" w:color="auto"/>
        <w:right w:val="none" w:sz="0" w:space="0" w:color="auto"/>
      </w:divBdr>
    </w:div>
    <w:div w:id="1538354293">
      <w:bodyDiv w:val="1"/>
      <w:marLeft w:val="0"/>
      <w:marRight w:val="0"/>
      <w:marTop w:val="0"/>
      <w:marBottom w:val="0"/>
      <w:divBdr>
        <w:top w:val="none" w:sz="0" w:space="0" w:color="auto"/>
        <w:left w:val="none" w:sz="0" w:space="0" w:color="auto"/>
        <w:bottom w:val="none" w:sz="0" w:space="0" w:color="auto"/>
        <w:right w:val="none" w:sz="0" w:space="0" w:color="auto"/>
      </w:divBdr>
    </w:div>
    <w:div w:id="1539509369">
      <w:bodyDiv w:val="1"/>
      <w:marLeft w:val="0"/>
      <w:marRight w:val="0"/>
      <w:marTop w:val="0"/>
      <w:marBottom w:val="0"/>
      <w:divBdr>
        <w:top w:val="none" w:sz="0" w:space="0" w:color="auto"/>
        <w:left w:val="none" w:sz="0" w:space="0" w:color="auto"/>
        <w:bottom w:val="none" w:sz="0" w:space="0" w:color="auto"/>
        <w:right w:val="none" w:sz="0" w:space="0" w:color="auto"/>
      </w:divBdr>
    </w:div>
    <w:div w:id="1539666160">
      <w:bodyDiv w:val="1"/>
      <w:marLeft w:val="0"/>
      <w:marRight w:val="0"/>
      <w:marTop w:val="0"/>
      <w:marBottom w:val="0"/>
      <w:divBdr>
        <w:top w:val="none" w:sz="0" w:space="0" w:color="auto"/>
        <w:left w:val="none" w:sz="0" w:space="0" w:color="auto"/>
        <w:bottom w:val="none" w:sz="0" w:space="0" w:color="auto"/>
        <w:right w:val="none" w:sz="0" w:space="0" w:color="auto"/>
      </w:divBdr>
    </w:div>
    <w:div w:id="1543131452">
      <w:bodyDiv w:val="1"/>
      <w:marLeft w:val="0"/>
      <w:marRight w:val="0"/>
      <w:marTop w:val="0"/>
      <w:marBottom w:val="0"/>
      <w:divBdr>
        <w:top w:val="none" w:sz="0" w:space="0" w:color="auto"/>
        <w:left w:val="none" w:sz="0" w:space="0" w:color="auto"/>
        <w:bottom w:val="none" w:sz="0" w:space="0" w:color="auto"/>
        <w:right w:val="none" w:sz="0" w:space="0" w:color="auto"/>
      </w:divBdr>
    </w:div>
    <w:div w:id="1543399049">
      <w:bodyDiv w:val="1"/>
      <w:marLeft w:val="0"/>
      <w:marRight w:val="0"/>
      <w:marTop w:val="0"/>
      <w:marBottom w:val="0"/>
      <w:divBdr>
        <w:top w:val="none" w:sz="0" w:space="0" w:color="auto"/>
        <w:left w:val="none" w:sz="0" w:space="0" w:color="auto"/>
        <w:bottom w:val="none" w:sz="0" w:space="0" w:color="auto"/>
        <w:right w:val="none" w:sz="0" w:space="0" w:color="auto"/>
      </w:divBdr>
    </w:div>
    <w:div w:id="1544825632">
      <w:bodyDiv w:val="1"/>
      <w:marLeft w:val="0"/>
      <w:marRight w:val="0"/>
      <w:marTop w:val="0"/>
      <w:marBottom w:val="0"/>
      <w:divBdr>
        <w:top w:val="none" w:sz="0" w:space="0" w:color="auto"/>
        <w:left w:val="none" w:sz="0" w:space="0" w:color="auto"/>
        <w:bottom w:val="none" w:sz="0" w:space="0" w:color="auto"/>
        <w:right w:val="none" w:sz="0" w:space="0" w:color="auto"/>
      </w:divBdr>
    </w:div>
    <w:div w:id="1544901846">
      <w:bodyDiv w:val="1"/>
      <w:marLeft w:val="0"/>
      <w:marRight w:val="0"/>
      <w:marTop w:val="0"/>
      <w:marBottom w:val="0"/>
      <w:divBdr>
        <w:top w:val="none" w:sz="0" w:space="0" w:color="auto"/>
        <w:left w:val="none" w:sz="0" w:space="0" w:color="auto"/>
        <w:bottom w:val="none" w:sz="0" w:space="0" w:color="auto"/>
        <w:right w:val="none" w:sz="0" w:space="0" w:color="auto"/>
      </w:divBdr>
    </w:div>
    <w:div w:id="1551650437">
      <w:bodyDiv w:val="1"/>
      <w:marLeft w:val="0"/>
      <w:marRight w:val="0"/>
      <w:marTop w:val="0"/>
      <w:marBottom w:val="0"/>
      <w:divBdr>
        <w:top w:val="none" w:sz="0" w:space="0" w:color="auto"/>
        <w:left w:val="none" w:sz="0" w:space="0" w:color="auto"/>
        <w:bottom w:val="none" w:sz="0" w:space="0" w:color="auto"/>
        <w:right w:val="none" w:sz="0" w:space="0" w:color="auto"/>
      </w:divBdr>
    </w:div>
    <w:div w:id="1555383929">
      <w:bodyDiv w:val="1"/>
      <w:marLeft w:val="0"/>
      <w:marRight w:val="0"/>
      <w:marTop w:val="0"/>
      <w:marBottom w:val="0"/>
      <w:divBdr>
        <w:top w:val="none" w:sz="0" w:space="0" w:color="auto"/>
        <w:left w:val="none" w:sz="0" w:space="0" w:color="auto"/>
        <w:bottom w:val="none" w:sz="0" w:space="0" w:color="auto"/>
        <w:right w:val="none" w:sz="0" w:space="0" w:color="auto"/>
      </w:divBdr>
    </w:div>
    <w:div w:id="1556701017">
      <w:bodyDiv w:val="1"/>
      <w:marLeft w:val="0"/>
      <w:marRight w:val="0"/>
      <w:marTop w:val="0"/>
      <w:marBottom w:val="0"/>
      <w:divBdr>
        <w:top w:val="none" w:sz="0" w:space="0" w:color="auto"/>
        <w:left w:val="none" w:sz="0" w:space="0" w:color="auto"/>
        <w:bottom w:val="none" w:sz="0" w:space="0" w:color="auto"/>
        <w:right w:val="none" w:sz="0" w:space="0" w:color="auto"/>
      </w:divBdr>
    </w:div>
    <w:div w:id="1556816174">
      <w:bodyDiv w:val="1"/>
      <w:marLeft w:val="0"/>
      <w:marRight w:val="0"/>
      <w:marTop w:val="0"/>
      <w:marBottom w:val="0"/>
      <w:divBdr>
        <w:top w:val="none" w:sz="0" w:space="0" w:color="auto"/>
        <w:left w:val="none" w:sz="0" w:space="0" w:color="auto"/>
        <w:bottom w:val="none" w:sz="0" w:space="0" w:color="auto"/>
        <w:right w:val="none" w:sz="0" w:space="0" w:color="auto"/>
      </w:divBdr>
    </w:div>
    <w:div w:id="1558125747">
      <w:bodyDiv w:val="1"/>
      <w:marLeft w:val="0"/>
      <w:marRight w:val="0"/>
      <w:marTop w:val="0"/>
      <w:marBottom w:val="0"/>
      <w:divBdr>
        <w:top w:val="none" w:sz="0" w:space="0" w:color="auto"/>
        <w:left w:val="none" w:sz="0" w:space="0" w:color="auto"/>
        <w:bottom w:val="none" w:sz="0" w:space="0" w:color="auto"/>
        <w:right w:val="none" w:sz="0" w:space="0" w:color="auto"/>
      </w:divBdr>
    </w:div>
    <w:div w:id="1559633622">
      <w:bodyDiv w:val="1"/>
      <w:marLeft w:val="0"/>
      <w:marRight w:val="0"/>
      <w:marTop w:val="0"/>
      <w:marBottom w:val="0"/>
      <w:divBdr>
        <w:top w:val="none" w:sz="0" w:space="0" w:color="auto"/>
        <w:left w:val="none" w:sz="0" w:space="0" w:color="auto"/>
        <w:bottom w:val="none" w:sz="0" w:space="0" w:color="auto"/>
        <w:right w:val="none" w:sz="0" w:space="0" w:color="auto"/>
      </w:divBdr>
    </w:div>
    <w:div w:id="1560751810">
      <w:bodyDiv w:val="1"/>
      <w:marLeft w:val="0"/>
      <w:marRight w:val="0"/>
      <w:marTop w:val="0"/>
      <w:marBottom w:val="0"/>
      <w:divBdr>
        <w:top w:val="none" w:sz="0" w:space="0" w:color="auto"/>
        <w:left w:val="none" w:sz="0" w:space="0" w:color="auto"/>
        <w:bottom w:val="none" w:sz="0" w:space="0" w:color="auto"/>
        <w:right w:val="none" w:sz="0" w:space="0" w:color="auto"/>
      </w:divBdr>
    </w:div>
    <w:div w:id="1561668106">
      <w:bodyDiv w:val="1"/>
      <w:marLeft w:val="0"/>
      <w:marRight w:val="0"/>
      <w:marTop w:val="0"/>
      <w:marBottom w:val="0"/>
      <w:divBdr>
        <w:top w:val="none" w:sz="0" w:space="0" w:color="auto"/>
        <w:left w:val="none" w:sz="0" w:space="0" w:color="auto"/>
        <w:bottom w:val="none" w:sz="0" w:space="0" w:color="auto"/>
        <w:right w:val="none" w:sz="0" w:space="0" w:color="auto"/>
      </w:divBdr>
    </w:div>
    <w:div w:id="1564566244">
      <w:bodyDiv w:val="1"/>
      <w:marLeft w:val="0"/>
      <w:marRight w:val="0"/>
      <w:marTop w:val="0"/>
      <w:marBottom w:val="0"/>
      <w:divBdr>
        <w:top w:val="none" w:sz="0" w:space="0" w:color="auto"/>
        <w:left w:val="none" w:sz="0" w:space="0" w:color="auto"/>
        <w:bottom w:val="none" w:sz="0" w:space="0" w:color="auto"/>
        <w:right w:val="none" w:sz="0" w:space="0" w:color="auto"/>
      </w:divBdr>
    </w:div>
    <w:div w:id="1567257680">
      <w:bodyDiv w:val="1"/>
      <w:marLeft w:val="0"/>
      <w:marRight w:val="0"/>
      <w:marTop w:val="0"/>
      <w:marBottom w:val="0"/>
      <w:divBdr>
        <w:top w:val="none" w:sz="0" w:space="0" w:color="auto"/>
        <w:left w:val="none" w:sz="0" w:space="0" w:color="auto"/>
        <w:bottom w:val="none" w:sz="0" w:space="0" w:color="auto"/>
        <w:right w:val="none" w:sz="0" w:space="0" w:color="auto"/>
      </w:divBdr>
    </w:div>
    <w:div w:id="1567490916">
      <w:bodyDiv w:val="1"/>
      <w:marLeft w:val="0"/>
      <w:marRight w:val="0"/>
      <w:marTop w:val="0"/>
      <w:marBottom w:val="0"/>
      <w:divBdr>
        <w:top w:val="none" w:sz="0" w:space="0" w:color="auto"/>
        <w:left w:val="none" w:sz="0" w:space="0" w:color="auto"/>
        <w:bottom w:val="none" w:sz="0" w:space="0" w:color="auto"/>
        <w:right w:val="none" w:sz="0" w:space="0" w:color="auto"/>
      </w:divBdr>
    </w:div>
    <w:div w:id="1569456865">
      <w:bodyDiv w:val="1"/>
      <w:marLeft w:val="0"/>
      <w:marRight w:val="0"/>
      <w:marTop w:val="0"/>
      <w:marBottom w:val="0"/>
      <w:divBdr>
        <w:top w:val="none" w:sz="0" w:space="0" w:color="auto"/>
        <w:left w:val="none" w:sz="0" w:space="0" w:color="auto"/>
        <w:bottom w:val="none" w:sz="0" w:space="0" w:color="auto"/>
        <w:right w:val="none" w:sz="0" w:space="0" w:color="auto"/>
      </w:divBdr>
    </w:div>
    <w:div w:id="1570263323">
      <w:bodyDiv w:val="1"/>
      <w:marLeft w:val="0"/>
      <w:marRight w:val="0"/>
      <w:marTop w:val="0"/>
      <w:marBottom w:val="0"/>
      <w:divBdr>
        <w:top w:val="none" w:sz="0" w:space="0" w:color="auto"/>
        <w:left w:val="none" w:sz="0" w:space="0" w:color="auto"/>
        <w:bottom w:val="none" w:sz="0" w:space="0" w:color="auto"/>
        <w:right w:val="none" w:sz="0" w:space="0" w:color="auto"/>
      </w:divBdr>
    </w:div>
    <w:div w:id="1573395585">
      <w:bodyDiv w:val="1"/>
      <w:marLeft w:val="0"/>
      <w:marRight w:val="0"/>
      <w:marTop w:val="0"/>
      <w:marBottom w:val="0"/>
      <w:divBdr>
        <w:top w:val="none" w:sz="0" w:space="0" w:color="auto"/>
        <w:left w:val="none" w:sz="0" w:space="0" w:color="auto"/>
        <w:bottom w:val="none" w:sz="0" w:space="0" w:color="auto"/>
        <w:right w:val="none" w:sz="0" w:space="0" w:color="auto"/>
      </w:divBdr>
    </w:div>
    <w:div w:id="1573733232">
      <w:bodyDiv w:val="1"/>
      <w:marLeft w:val="0"/>
      <w:marRight w:val="0"/>
      <w:marTop w:val="0"/>
      <w:marBottom w:val="0"/>
      <w:divBdr>
        <w:top w:val="none" w:sz="0" w:space="0" w:color="auto"/>
        <w:left w:val="none" w:sz="0" w:space="0" w:color="auto"/>
        <w:bottom w:val="none" w:sz="0" w:space="0" w:color="auto"/>
        <w:right w:val="none" w:sz="0" w:space="0" w:color="auto"/>
      </w:divBdr>
    </w:div>
    <w:div w:id="1585140167">
      <w:bodyDiv w:val="1"/>
      <w:marLeft w:val="0"/>
      <w:marRight w:val="0"/>
      <w:marTop w:val="0"/>
      <w:marBottom w:val="0"/>
      <w:divBdr>
        <w:top w:val="none" w:sz="0" w:space="0" w:color="auto"/>
        <w:left w:val="none" w:sz="0" w:space="0" w:color="auto"/>
        <w:bottom w:val="none" w:sz="0" w:space="0" w:color="auto"/>
        <w:right w:val="none" w:sz="0" w:space="0" w:color="auto"/>
      </w:divBdr>
    </w:div>
    <w:div w:id="1585532891">
      <w:bodyDiv w:val="1"/>
      <w:marLeft w:val="0"/>
      <w:marRight w:val="0"/>
      <w:marTop w:val="0"/>
      <w:marBottom w:val="0"/>
      <w:divBdr>
        <w:top w:val="none" w:sz="0" w:space="0" w:color="auto"/>
        <w:left w:val="none" w:sz="0" w:space="0" w:color="auto"/>
        <w:bottom w:val="none" w:sz="0" w:space="0" w:color="auto"/>
        <w:right w:val="none" w:sz="0" w:space="0" w:color="auto"/>
      </w:divBdr>
    </w:div>
    <w:div w:id="1587224522">
      <w:bodyDiv w:val="1"/>
      <w:marLeft w:val="0"/>
      <w:marRight w:val="0"/>
      <w:marTop w:val="0"/>
      <w:marBottom w:val="0"/>
      <w:divBdr>
        <w:top w:val="none" w:sz="0" w:space="0" w:color="auto"/>
        <w:left w:val="none" w:sz="0" w:space="0" w:color="auto"/>
        <w:bottom w:val="none" w:sz="0" w:space="0" w:color="auto"/>
        <w:right w:val="none" w:sz="0" w:space="0" w:color="auto"/>
      </w:divBdr>
    </w:div>
    <w:div w:id="1587811835">
      <w:bodyDiv w:val="1"/>
      <w:marLeft w:val="0"/>
      <w:marRight w:val="0"/>
      <w:marTop w:val="0"/>
      <w:marBottom w:val="0"/>
      <w:divBdr>
        <w:top w:val="none" w:sz="0" w:space="0" w:color="auto"/>
        <w:left w:val="none" w:sz="0" w:space="0" w:color="auto"/>
        <w:bottom w:val="none" w:sz="0" w:space="0" w:color="auto"/>
        <w:right w:val="none" w:sz="0" w:space="0" w:color="auto"/>
      </w:divBdr>
    </w:div>
    <w:div w:id="1588462880">
      <w:bodyDiv w:val="1"/>
      <w:marLeft w:val="0"/>
      <w:marRight w:val="0"/>
      <w:marTop w:val="0"/>
      <w:marBottom w:val="0"/>
      <w:divBdr>
        <w:top w:val="none" w:sz="0" w:space="0" w:color="auto"/>
        <w:left w:val="none" w:sz="0" w:space="0" w:color="auto"/>
        <w:bottom w:val="none" w:sz="0" w:space="0" w:color="auto"/>
        <w:right w:val="none" w:sz="0" w:space="0" w:color="auto"/>
      </w:divBdr>
    </w:div>
    <w:div w:id="1588660598">
      <w:bodyDiv w:val="1"/>
      <w:marLeft w:val="0"/>
      <w:marRight w:val="0"/>
      <w:marTop w:val="0"/>
      <w:marBottom w:val="0"/>
      <w:divBdr>
        <w:top w:val="none" w:sz="0" w:space="0" w:color="auto"/>
        <w:left w:val="none" w:sz="0" w:space="0" w:color="auto"/>
        <w:bottom w:val="none" w:sz="0" w:space="0" w:color="auto"/>
        <w:right w:val="none" w:sz="0" w:space="0" w:color="auto"/>
      </w:divBdr>
    </w:div>
    <w:div w:id="1592351401">
      <w:bodyDiv w:val="1"/>
      <w:marLeft w:val="0"/>
      <w:marRight w:val="0"/>
      <w:marTop w:val="0"/>
      <w:marBottom w:val="0"/>
      <w:divBdr>
        <w:top w:val="none" w:sz="0" w:space="0" w:color="auto"/>
        <w:left w:val="none" w:sz="0" w:space="0" w:color="auto"/>
        <w:bottom w:val="none" w:sz="0" w:space="0" w:color="auto"/>
        <w:right w:val="none" w:sz="0" w:space="0" w:color="auto"/>
      </w:divBdr>
    </w:div>
    <w:div w:id="1594438787">
      <w:bodyDiv w:val="1"/>
      <w:marLeft w:val="0"/>
      <w:marRight w:val="0"/>
      <w:marTop w:val="0"/>
      <w:marBottom w:val="0"/>
      <w:divBdr>
        <w:top w:val="none" w:sz="0" w:space="0" w:color="auto"/>
        <w:left w:val="none" w:sz="0" w:space="0" w:color="auto"/>
        <w:bottom w:val="none" w:sz="0" w:space="0" w:color="auto"/>
        <w:right w:val="none" w:sz="0" w:space="0" w:color="auto"/>
      </w:divBdr>
    </w:div>
    <w:div w:id="1597983854">
      <w:bodyDiv w:val="1"/>
      <w:marLeft w:val="0"/>
      <w:marRight w:val="0"/>
      <w:marTop w:val="0"/>
      <w:marBottom w:val="0"/>
      <w:divBdr>
        <w:top w:val="none" w:sz="0" w:space="0" w:color="auto"/>
        <w:left w:val="none" w:sz="0" w:space="0" w:color="auto"/>
        <w:bottom w:val="none" w:sz="0" w:space="0" w:color="auto"/>
        <w:right w:val="none" w:sz="0" w:space="0" w:color="auto"/>
      </w:divBdr>
    </w:div>
    <w:div w:id="1600522487">
      <w:bodyDiv w:val="1"/>
      <w:marLeft w:val="0"/>
      <w:marRight w:val="0"/>
      <w:marTop w:val="0"/>
      <w:marBottom w:val="0"/>
      <w:divBdr>
        <w:top w:val="none" w:sz="0" w:space="0" w:color="auto"/>
        <w:left w:val="none" w:sz="0" w:space="0" w:color="auto"/>
        <w:bottom w:val="none" w:sz="0" w:space="0" w:color="auto"/>
        <w:right w:val="none" w:sz="0" w:space="0" w:color="auto"/>
      </w:divBdr>
    </w:div>
    <w:div w:id="1609972832">
      <w:bodyDiv w:val="1"/>
      <w:marLeft w:val="0"/>
      <w:marRight w:val="0"/>
      <w:marTop w:val="0"/>
      <w:marBottom w:val="0"/>
      <w:divBdr>
        <w:top w:val="none" w:sz="0" w:space="0" w:color="auto"/>
        <w:left w:val="none" w:sz="0" w:space="0" w:color="auto"/>
        <w:bottom w:val="none" w:sz="0" w:space="0" w:color="auto"/>
        <w:right w:val="none" w:sz="0" w:space="0" w:color="auto"/>
      </w:divBdr>
    </w:div>
    <w:div w:id="1614091656">
      <w:bodyDiv w:val="1"/>
      <w:marLeft w:val="0"/>
      <w:marRight w:val="0"/>
      <w:marTop w:val="0"/>
      <w:marBottom w:val="0"/>
      <w:divBdr>
        <w:top w:val="none" w:sz="0" w:space="0" w:color="auto"/>
        <w:left w:val="none" w:sz="0" w:space="0" w:color="auto"/>
        <w:bottom w:val="none" w:sz="0" w:space="0" w:color="auto"/>
        <w:right w:val="none" w:sz="0" w:space="0" w:color="auto"/>
      </w:divBdr>
    </w:div>
    <w:div w:id="1615480303">
      <w:bodyDiv w:val="1"/>
      <w:marLeft w:val="0"/>
      <w:marRight w:val="0"/>
      <w:marTop w:val="0"/>
      <w:marBottom w:val="0"/>
      <w:divBdr>
        <w:top w:val="none" w:sz="0" w:space="0" w:color="auto"/>
        <w:left w:val="none" w:sz="0" w:space="0" w:color="auto"/>
        <w:bottom w:val="none" w:sz="0" w:space="0" w:color="auto"/>
        <w:right w:val="none" w:sz="0" w:space="0" w:color="auto"/>
      </w:divBdr>
    </w:div>
    <w:div w:id="1618945320">
      <w:bodyDiv w:val="1"/>
      <w:marLeft w:val="0"/>
      <w:marRight w:val="0"/>
      <w:marTop w:val="0"/>
      <w:marBottom w:val="0"/>
      <w:divBdr>
        <w:top w:val="none" w:sz="0" w:space="0" w:color="auto"/>
        <w:left w:val="none" w:sz="0" w:space="0" w:color="auto"/>
        <w:bottom w:val="none" w:sz="0" w:space="0" w:color="auto"/>
        <w:right w:val="none" w:sz="0" w:space="0" w:color="auto"/>
      </w:divBdr>
    </w:div>
    <w:div w:id="1620142220">
      <w:bodyDiv w:val="1"/>
      <w:marLeft w:val="0"/>
      <w:marRight w:val="0"/>
      <w:marTop w:val="0"/>
      <w:marBottom w:val="0"/>
      <w:divBdr>
        <w:top w:val="none" w:sz="0" w:space="0" w:color="auto"/>
        <w:left w:val="none" w:sz="0" w:space="0" w:color="auto"/>
        <w:bottom w:val="none" w:sz="0" w:space="0" w:color="auto"/>
        <w:right w:val="none" w:sz="0" w:space="0" w:color="auto"/>
      </w:divBdr>
    </w:div>
    <w:div w:id="1630476618">
      <w:bodyDiv w:val="1"/>
      <w:marLeft w:val="0"/>
      <w:marRight w:val="0"/>
      <w:marTop w:val="0"/>
      <w:marBottom w:val="0"/>
      <w:divBdr>
        <w:top w:val="none" w:sz="0" w:space="0" w:color="auto"/>
        <w:left w:val="none" w:sz="0" w:space="0" w:color="auto"/>
        <w:bottom w:val="none" w:sz="0" w:space="0" w:color="auto"/>
        <w:right w:val="none" w:sz="0" w:space="0" w:color="auto"/>
      </w:divBdr>
    </w:div>
    <w:div w:id="1632321661">
      <w:bodyDiv w:val="1"/>
      <w:marLeft w:val="0"/>
      <w:marRight w:val="0"/>
      <w:marTop w:val="0"/>
      <w:marBottom w:val="0"/>
      <w:divBdr>
        <w:top w:val="none" w:sz="0" w:space="0" w:color="auto"/>
        <w:left w:val="none" w:sz="0" w:space="0" w:color="auto"/>
        <w:bottom w:val="none" w:sz="0" w:space="0" w:color="auto"/>
        <w:right w:val="none" w:sz="0" w:space="0" w:color="auto"/>
      </w:divBdr>
    </w:div>
    <w:div w:id="1635022242">
      <w:bodyDiv w:val="1"/>
      <w:marLeft w:val="0"/>
      <w:marRight w:val="0"/>
      <w:marTop w:val="0"/>
      <w:marBottom w:val="0"/>
      <w:divBdr>
        <w:top w:val="none" w:sz="0" w:space="0" w:color="auto"/>
        <w:left w:val="none" w:sz="0" w:space="0" w:color="auto"/>
        <w:bottom w:val="none" w:sz="0" w:space="0" w:color="auto"/>
        <w:right w:val="none" w:sz="0" w:space="0" w:color="auto"/>
      </w:divBdr>
    </w:div>
    <w:div w:id="1642267104">
      <w:bodyDiv w:val="1"/>
      <w:marLeft w:val="0"/>
      <w:marRight w:val="0"/>
      <w:marTop w:val="0"/>
      <w:marBottom w:val="0"/>
      <w:divBdr>
        <w:top w:val="none" w:sz="0" w:space="0" w:color="auto"/>
        <w:left w:val="none" w:sz="0" w:space="0" w:color="auto"/>
        <w:bottom w:val="none" w:sz="0" w:space="0" w:color="auto"/>
        <w:right w:val="none" w:sz="0" w:space="0" w:color="auto"/>
      </w:divBdr>
    </w:div>
    <w:div w:id="1645426574">
      <w:bodyDiv w:val="1"/>
      <w:marLeft w:val="0"/>
      <w:marRight w:val="0"/>
      <w:marTop w:val="0"/>
      <w:marBottom w:val="0"/>
      <w:divBdr>
        <w:top w:val="none" w:sz="0" w:space="0" w:color="auto"/>
        <w:left w:val="none" w:sz="0" w:space="0" w:color="auto"/>
        <w:bottom w:val="none" w:sz="0" w:space="0" w:color="auto"/>
        <w:right w:val="none" w:sz="0" w:space="0" w:color="auto"/>
      </w:divBdr>
    </w:div>
    <w:div w:id="1647707333">
      <w:bodyDiv w:val="1"/>
      <w:marLeft w:val="0"/>
      <w:marRight w:val="0"/>
      <w:marTop w:val="0"/>
      <w:marBottom w:val="0"/>
      <w:divBdr>
        <w:top w:val="none" w:sz="0" w:space="0" w:color="auto"/>
        <w:left w:val="none" w:sz="0" w:space="0" w:color="auto"/>
        <w:bottom w:val="none" w:sz="0" w:space="0" w:color="auto"/>
        <w:right w:val="none" w:sz="0" w:space="0" w:color="auto"/>
      </w:divBdr>
    </w:div>
    <w:div w:id="1653440218">
      <w:bodyDiv w:val="1"/>
      <w:marLeft w:val="0"/>
      <w:marRight w:val="0"/>
      <w:marTop w:val="0"/>
      <w:marBottom w:val="0"/>
      <w:divBdr>
        <w:top w:val="none" w:sz="0" w:space="0" w:color="auto"/>
        <w:left w:val="none" w:sz="0" w:space="0" w:color="auto"/>
        <w:bottom w:val="none" w:sz="0" w:space="0" w:color="auto"/>
        <w:right w:val="none" w:sz="0" w:space="0" w:color="auto"/>
      </w:divBdr>
    </w:div>
    <w:div w:id="1661813941">
      <w:bodyDiv w:val="1"/>
      <w:marLeft w:val="0"/>
      <w:marRight w:val="0"/>
      <w:marTop w:val="0"/>
      <w:marBottom w:val="0"/>
      <w:divBdr>
        <w:top w:val="none" w:sz="0" w:space="0" w:color="auto"/>
        <w:left w:val="none" w:sz="0" w:space="0" w:color="auto"/>
        <w:bottom w:val="none" w:sz="0" w:space="0" w:color="auto"/>
        <w:right w:val="none" w:sz="0" w:space="0" w:color="auto"/>
      </w:divBdr>
    </w:div>
    <w:div w:id="1662267929">
      <w:bodyDiv w:val="1"/>
      <w:marLeft w:val="0"/>
      <w:marRight w:val="0"/>
      <w:marTop w:val="0"/>
      <w:marBottom w:val="0"/>
      <w:divBdr>
        <w:top w:val="none" w:sz="0" w:space="0" w:color="auto"/>
        <w:left w:val="none" w:sz="0" w:space="0" w:color="auto"/>
        <w:bottom w:val="none" w:sz="0" w:space="0" w:color="auto"/>
        <w:right w:val="none" w:sz="0" w:space="0" w:color="auto"/>
      </w:divBdr>
    </w:div>
    <w:div w:id="1662540977">
      <w:bodyDiv w:val="1"/>
      <w:marLeft w:val="0"/>
      <w:marRight w:val="0"/>
      <w:marTop w:val="0"/>
      <w:marBottom w:val="0"/>
      <w:divBdr>
        <w:top w:val="none" w:sz="0" w:space="0" w:color="auto"/>
        <w:left w:val="none" w:sz="0" w:space="0" w:color="auto"/>
        <w:bottom w:val="none" w:sz="0" w:space="0" w:color="auto"/>
        <w:right w:val="none" w:sz="0" w:space="0" w:color="auto"/>
      </w:divBdr>
    </w:div>
    <w:div w:id="1665624307">
      <w:bodyDiv w:val="1"/>
      <w:marLeft w:val="0"/>
      <w:marRight w:val="0"/>
      <w:marTop w:val="0"/>
      <w:marBottom w:val="0"/>
      <w:divBdr>
        <w:top w:val="none" w:sz="0" w:space="0" w:color="auto"/>
        <w:left w:val="none" w:sz="0" w:space="0" w:color="auto"/>
        <w:bottom w:val="none" w:sz="0" w:space="0" w:color="auto"/>
        <w:right w:val="none" w:sz="0" w:space="0" w:color="auto"/>
      </w:divBdr>
    </w:div>
    <w:div w:id="1666857361">
      <w:bodyDiv w:val="1"/>
      <w:marLeft w:val="0"/>
      <w:marRight w:val="0"/>
      <w:marTop w:val="0"/>
      <w:marBottom w:val="0"/>
      <w:divBdr>
        <w:top w:val="none" w:sz="0" w:space="0" w:color="auto"/>
        <w:left w:val="none" w:sz="0" w:space="0" w:color="auto"/>
        <w:bottom w:val="none" w:sz="0" w:space="0" w:color="auto"/>
        <w:right w:val="none" w:sz="0" w:space="0" w:color="auto"/>
      </w:divBdr>
    </w:div>
    <w:div w:id="1677269561">
      <w:bodyDiv w:val="1"/>
      <w:marLeft w:val="0"/>
      <w:marRight w:val="0"/>
      <w:marTop w:val="0"/>
      <w:marBottom w:val="0"/>
      <w:divBdr>
        <w:top w:val="none" w:sz="0" w:space="0" w:color="auto"/>
        <w:left w:val="none" w:sz="0" w:space="0" w:color="auto"/>
        <w:bottom w:val="none" w:sz="0" w:space="0" w:color="auto"/>
        <w:right w:val="none" w:sz="0" w:space="0" w:color="auto"/>
      </w:divBdr>
    </w:div>
    <w:div w:id="1685395855">
      <w:bodyDiv w:val="1"/>
      <w:marLeft w:val="0"/>
      <w:marRight w:val="0"/>
      <w:marTop w:val="0"/>
      <w:marBottom w:val="0"/>
      <w:divBdr>
        <w:top w:val="none" w:sz="0" w:space="0" w:color="auto"/>
        <w:left w:val="none" w:sz="0" w:space="0" w:color="auto"/>
        <w:bottom w:val="none" w:sz="0" w:space="0" w:color="auto"/>
        <w:right w:val="none" w:sz="0" w:space="0" w:color="auto"/>
      </w:divBdr>
    </w:div>
    <w:div w:id="1687057860">
      <w:bodyDiv w:val="1"/>
      <w:marLeft w:val="0"/>
      <w:marRight w:val="0"/>
      <w:marTop w:val="0"/>
      <w:marBottom w:val="0"/>
      <w:divBdr>
        <w:top w:val="none" w:sz="0" w:space="0" w:color="auto"/>
        <w:left w:val="none" w:sz="0" w:space="0" w:color="auto"/>
        <w:bottom w:val="none" w:sz="0" w:space="0" w:color="auto"/>
        <w:right w:val="none" w:sz="0" w:space="0" w:color="auto"/>
      </w:divBdr>
    </w:div>
    <w:div w:id="1687554172">
      <w:bodyDiv w:val="1"/>
      <w:marLeft w:val="0"/>
      <w:marRight w:val="0"/>
      <w:marTop w:val="0"/>
      <w:marBottom w:val="0"/>
      <w:divBdr>
        <w:top w:val="none" w:sz="0" w:space="0" w:color="auto"/>
        <w:left w:val="none" w:sz="0" w:space="0" w:color="auto"/>
        <w:bottom w:val="none" w:sz="0" w:space="0" w:color="auto"/>
        <w:right w:val="none" w:sz="0" w:space="0" w:color="auto"/>
      </w:divBdr>
    </w:div>
    <w:div w:id="1697541960">
      <w:bodyDiv w:val="1"/>
      <w:marLeft w:val="0"/>
      <w:marRight w:val="0"/>
      <w:marTop w:val="0"/>
      <w:marBottom w:val="0"/>
      <w:divBdr>
        <w:top w:val="none" w:sz="0" w:space="0" w:color="auto"/>
        <w:left w:val="none" w:sz="0" w:space="0" w:color="auto"/>
        <w:bottom w:val="none" w:sz="0" w:space="0" w:color="auto"/>
        <w:right w:val="none" w:sz="0" w:space="0" w:color="auto"/>
      </w:divBdr>
    </w:div>
    <w:div w:id="1700857340">
      <w:bodyDiv w:val="1"/>
      <w:marLeft w:val="0"/>
      <w:marRight w:val="0"/>
      <w:marTop w:val="0"/>
      <w:marBottom w:val="0"/>
      <w:divBdr>
        <w:top w:val="none" w:sz="0" w:space="0" w:color="auto"/>
        <w:left w:val="none" w:sz="0" w:space="0" w:color="auto"/>
        <w:bottom w:val="none" w:sz="0" w:space="0" w:color="auto"/>
        <w:right w:val="none" w:sz="0" w:space="0" w:color="auto"/>
      </w:divBdr>
    </w:div>
    <w:div w:id="1711418340">
      <w:bodyDiv w:val="1"/>
      <w:marLeft w:val="0"/>
      <w:marRight w:val="0"/>
      <w:marTop w:val="0"/>
      <w:marBottom w:val="0"/>
      <w:divBdr>
        <w:top w:val="none" w:sz="0" w:space="0" w:color="auto"/>
        <w:left w:val="none" w:sz="0" w:space="0" w:color="auto"/>
        <w:bottom w:val="none" w:sz="0" w:space="0" w:color="auto"/>
        <w:right w:val="none" w:sz="0" w:space="0" w:color="auto"/>
      </w:divBdr>
    </w:div>
    <w:div w:id="1717777644">
      <w:bodyDiv w:val="1"/>
      <w:marLeft w:val="0"/>
      <w:marRight w:val="0"/>
      <w:marTop w:val="0"/>
      <w:marBottom w:val="0"/>
      <w:divBdr>
        <w:top w:val="none" w:sz="0" w:space="0" w:color="auto"/>
        <w:left w:val="none" w:sz="0" w:space="0" w:color="auto"/>
        <w:bottom w:val="none" w:sz="0" w:space="0" w:color="auto"/>
        <w:right w:val="none" w:sz="0" w:space="0" w:color="auto"/>
      </w:divBdr>
    </w:div>
    <w:div w:id="1724282077">
      <w:bodyDiv w:val="1"/>
      <w:marLeft w:val="0"/>
      <w:marRight w:val="0"/>
      <w:marTop w:val="0"/>
      <w:marBottom w:val="0"/>
      <w:divBdr>
        <w:top w:val="none" w:sz="0" w:space="0" w:color="auto"/>
        <w:left w:val="none" w:sz="0" w:space="0" w:color="auto"/>
        <w:bottom w:val="none" w:sz="0" w:space="0" w:color="auto"/>
        <w:right w:val="none" w:sz="0" w:space="0" w:color="auto"/>
      </w:divBdr>
    </w:div>
    <w:div w:id="1724912828">
      <w:bodyDiv w:val="1"/>
      <w:marLeft w:val="0"/>
      <w:marRight w:val="0"/>
      <w:marTop w:val="0"/>
      <w:marBottom w:val="0"/>
      <w:divBdr>
        <w:top w:val="none" w:sz="0" w:space="0" w:color="auto"/>
        <w:left w:val="none" w:sz="0" w:space="0" w:color="auto"/>
        <w:bottom w:val="none" w:sz="0" w:space="0" w:color="auto"/>
        <w:right w:val="none" w:sz="0" w:space="0" w:color="auto"/>
      </w:divBdr>
    </w:div>
    <w:div w:id="1726371718">
      <w:bodyDiv w:val="1"/>
      <w:marLeft w:val="0"/>
      <w:marRight w:val="0"/>
      <w:marTop w:val="0"/>
      <w:marBottom w:val="0"/>
      <w:divBdr>
        <w:top w:val="none" w:sz="0" w:space="0" w:color="auto"/>
        <w:left w:val="none" w:sz="0" w:space="0" w:color="auto"/>
        <w:bottom w:val="none" w:sz="0" w:space="0" w:color="auto"/>
        <w:right w:val="none" w:sz="0" w:space="0" w:color="auto"/>
      </w:divBdr>
    </w:div>
    <w:div w:id="1737170914">
      <w:bodyDiv w:val="1"/>
      <w:marLeft w:val="0"/>
      <w:marRight w:val="0"/>
      <w:marTop w:val="0"/>
      <w:marBottom w:val="0"/>
      <w:divBdr>
        <w:top w:val="none" w:sz="0" w:space="0" w:color="auto"/>
        <w:left w:val="none" w:sz="0" w:space="0" w:color="auto"/>
        <w:bottom w:val="none" w:sz="0" w:space="0" w:color="auto"/>
        <w:right w:val="none" w:sz="0" w:space="0" w:color="auto"/>
      </w:divBdr>
    </w:div>
    <w:div w:id="1740515444">
      <w:bodyDiv w:val="1"/>
      <w:marLeft w:val="0"/>
      <w:marRight w:val="0"/>
      <w:marTop w:val="0"/>
      <w:marBottom w:val="0"/>
      <w:divBdr>
        <w:top w:val="none" w:sz="0" w:space="0" w:color="auto"/>
        <w:left w:val="none" w:sz="0" w:space="0" w:color="auto"/>
        <w:bottom w:val="none" w:sz="0" w:space="0" w:color="auto"/>
        <w:right w:val="none" w:sz="0" w:space="0" w:color="auto"/>
      </w:divBdr>
    </w:div>
    <w:div w:id="1742487271">
      <w:bodyDiv w:val="1"/>
      <w:marLeft w:val="0"/>
      <w:marRight w:val="0"/>
      <w:marTop w:val="0"/>
      <w:marBottom w:val="0"/>
      <w:divBdr>
        <w:top w:val="none" w:sz="0" w:space="0" w:color="auto"/>
        <w:left w:val="none" w:sz="0" w:space="0" w:color="auto"/>
        <w:bottom w:val="none" w:sz="0" w:space="0" w:color="auto"/>
        <w:right w:val="none" w:sz="0" w:space="0" w:color="auto"/>
      </w:divBdr>
    </w:div>
    <w:div w:id="1750426097">
      <w:bodyDiv w:val="1"/>
      <w:marLeft w:val="0"/>
      <w:marRight w:val="0"/>
      <w:marTop w:val="0"/>
      <w:marBottom w:val="0"/>
      <w:divBdr>
        <w:top w:val="none" w:sz="0" w:space="0" w:color="auto"/>
        <w:left w:val="none" w:sz="0" w:space="0" w:color="auto"/>
        <w:bottom w:val="none" w:sz="0" w:space="0" w:color="auto"/>
        <w:right w:val="none" w:sz="0" w:space="0" w:color="auto"/>
      </w:divBdr>
    </w:div>
    <w:div w:id="1751656506">
      <w:bodyDiv w:val="1"/>
      <w:marLeft w:val="0"/>
      <w:marRight w:val="0"/>
      <w:marTop w:val="0"/>
      <w:marBottom w:val="0"/>
      <w:divBdr>
        <w:top w:val="none" w:sz="0" w:space="0" w:color="auto"/>
        <w:left w:val="none" w:sz="0" w:space="0" w:color="auto"/>
        <w:bottom w:val="none" w:sz="0" w:space="0" w:color="auto"/>
        <w:right w:val="none" w:sz="0" w:space="0" w:color="auto"/>
      </w:divBdr>
    </w:div>
    <w:div w:id="1751847076">
      <w:bodyDiv w:val="1"/>
      <w:marLeft w:val="0"/>
      <w:marRight w:val="0"/>
      <w:marTop w:val="0"/>
      <w:marBottom w:val="0"/>
      <w:divBdr>
        <w:top w:val="none" w:sz="0" w:space="0" w:color="auto"/>
        <w:left w:val="none" w:sz="0" w:space="0" w:color="auto"/>
        <w:bottom w:val="none" w:sz="0" w:space="0" w:color="auto"/>
        <w:right w:val="none" w:sz="0" w:space="0" w:color="auto"/>
      </w:divBdr>
    </w:div>
    <w:div w:id="1759207889">
      <w:bodyDiv w:val="1"/>
      <w:marLeft w:val="0"/>
      <w:marRight w:val="0"/>
      <w:marTop w:val="0"/>
      <w:marBottom w:val="0"/>
      <w:divBdr>
        <w:top w:val="none" w:sz="0" w:space="0" w:color="auto"/>
        <w:left w:val="none" w:sz="0" w:space="0" w:color="auto"/>
        <w:bottom w:val="none" w:sz="0" w:space="0" w:color="auto"/>
        <w:right w:val="none" w:sz="0" w:space="0" w:color="auto"/>
      </w:divBdr>
    </w:div>
    <w:div w:id="1759212328">
      <w:bodyDiv w:val="1"/>
      <w:marLeft w:val="0"/>
      <w:marRight w:val="0"/>
      <w:marTop w:val="0"/>
      <w:marBottom w:val="0"/>
      <w:divBdr>
        <w:top w:val="none" w:sz="0" w:space="0" w:color="auto"/>
        <w:left w:val="none" w:sz="0" w:space="0" w:color="auto"/>
        <w:bottom w:val="none" w:sz="0" w:space="0" w:color="auto"/>
        <w:right w:val="none" w:sz="0" w:space="0" w:color="auto"/>
      </w:divBdr>
    </w:div>
    <w:div w:id="1762487320">
      <w:bodyDiv w:val="1"/>
      <w:marLeft w:val="0"/>
      <w:marRight w:val="0"/>
      <w:marTop w:val="0"/>
      <w:marBottom w:val="0"/>
      <w:divBdr>
        <w:top w:val="none" w:sz="0" w:space="0" w:color="auto"/>
        <w:left w:val="none" w:sz="0" w:space="0" w:color="auto"/>
        <w:bottom w:val="none" w:sz="0" w:space="0" w:color="auto"/>
        <w:right w:val="none" w:sz="0" w:space="0" w:color="auto"/>
      </w:divBdr>
    </w:div>
    <w:div w:id="1766422076">
      <w:bodyDiv w:val="1"/>
      <w:marLeft w:val="0"/>
      <w:marRight w:val="0"/>
      <w:marTop w:val="0"/>
      <w:marBottom w:val="0"/>
      <w:divBdr>
        <w:top w:val="none" w:sz="0" w:space="0" w:color="auto"/>
        <w:left w:val="none" w:sz="0" w:space="0" w:color="auto"/>
        <w:bottom w:val="none" w:sz="0" w:space="0" w:color="auto"/>
        <w:right w:val="none" w:sz="0" w:space="0" w:color="auto"/>
      </w:divBdr>
    </w:div>
    <w:div w:id="1766924140">
      <w:bodyDiv w:val="1"/>
      <w:marLeft w:val="0"/>
      <w:marRight w:val="0"/>
      <w:marTop w:val="0"/>
      <w:marBottom w:val="0"/>
      <w:divBdr>
        <w:top w:val="none" w:sz="0" w:space="0" w:color="auto"/>
        <w:left w:val="none" w:sz="0" w:space="0" w:color="auto"/>
        <w:bottom w:val="none" w:sz="0" w:space="0" w:color="auto"/>
        <w:right w:val="none" w:sz="0" w:space="0" w:color="auto"/>
      </w:divBdr>
    </w:div>
    <w:div w:id="1772816570">
      <w:bodyDiv w:val="1"/>
      <w:marLeft w:val="0"/>
      <w:marRight w:val="0"/>
      <w:marTop w:val="0"/>
      <w:marBottom w:val="0"/>
      <w:divBdr>
        <w:top w:val="none" w:sz="0" w:space="0" w:color="auto"/>
        <w:left w:val="none" w:sz="0" w:space="0" w:color="auto"/>
        <w:bottom w:val="none" w:sz="0" w:space="0" w:color="auto"/>
        <w:right w:val="none" w:sz="0" w:space="0" w:color="auto"/>
      </w:divBdr>
    </w:div>
    <w:div w:id="1777210745">
      <w:bodyDiv w:val="1"/>
      <w:marLeft w:val="0"/>
      <w:marRight w:val="0"/>
      <w:marTop w:val="0"/>
      <w:marBottom w:val="0"/>
      <w:divBdr>
        <w:top w:val="none" w:sz="0" w:space="0" w:color="auto"/>
        <w:left w:val="none" w:sz="0" w:space="0" w:color="auto"/>
        <w:bottom w:val="none" w:sz="0" w:space="0" w:color="auto"/>
        <w:right w:val="none" w:sz="0" w:space="0" w:color="auto"/>
      </w:divBdr>
    </w:div>
    <w:div w:id="1777216451">
      <w:bodyDiv w:val="1"/>
      <w:marLeft w:val="0"/>
      <w:marRight w:val="0"/>
      <w:marTop w:val="0"/>
      <w:marBottom w:val="0"/>
      <w:divBdr>
        <w:top w:val="none" w:sz="0" w:space="0" w:color="auto"/>
        <w:left w:val="none" w:sz="0" w:space="0" w:color="auto"/>
        <w:bottom w:val="none" w:sz="0" w:space="0" w:color="auto"/>
        <w:right w:val="none" w:sz="0" w:space="0" w:color="auto"/>
      </w:divBdr>
    </w:div>
    <w:div w:id="1777795181">
      <w:bodyDiv w:val="1"/>
      <w:marLeft w:val="0"/>
      <w:marRight w:val="0"/>
      <w:marTop w:val="0"/>
      <w:marBottom w:val="0"/>
      <w:divBdr>
        <w:top w:val="none" w:sz="0" w:space="0" w:color="auto"/>
        <w:left w:val="none" w:sz="0" w:space="0" w:color="auto"/>
        <w:bottom w:val="none" w:sz="0" w:space="0" w:color="auto"/>
        <w:right w:val="none" w:sz="0" w:space="0" w:color="auto"/>
      </w:divBdr>
    </w:div>
    <w:div w:id="1779787223">
      <w:bodyDiv w:val="1"/>
      <w:marLeft w:val="0"/>
      <w:marRight w:val="0"/>
      <w:marTop w:val="0"/>
      <w:marBottom w:val="0"/>
      <w:divBdr>
        <w:top w:val="none" w:sz="0" w:space="0" w:color="auto"/>
        <w:left w:val="none" w:sz="0" w:space="0" w:color="auto"/>
        <w:bottom w:val="none" w:sz="0" w:space="0" w:color="auto"/>
        <w:right w:val="none" w:sz="0" w:space="0" w:color="auto"/>
      </w:divBdr>
    </w:div>
    <w:div w:id="1780181155">
      <w:bodyDiv w:val="1"/>
      <w:marLeft w:val="0"/>
      <w:marRight w:val="0"/>
      <w:marTop w:val="0"/>
      <w:marBottom w:val="0"/>
      <w:divBdr>
        <w:top w:val="none" w:sz="0" w:space="0" w:color="auto"/>
        <w:left w:val="none" w:sz="0" w:space="0" w:color="auto"/>
        <w:bottom w:val="none" w:sz="0" w:space="0" w:color="auto"/>
        <w:right w:val="none" w:sz="0" w:space="0" w:color="auto"/>
      </w:divBdr>
    </w:div>
    <w:div w:id="1783188131">
      <w:bodyDiv w:val="1"/>
      <w:marLeft w:val="0"/>
      <w:marRight w:val="0"/>
      <w:marTop w:val="0"/>
      <w:marBottom w:val="0"/>
      <w:divBdr>
        <w:top w:val="none" w:sz="0" w:space="0" w:color="auto"/>
        <w:left w:val="none" w:sz="0" w:space="0" w:color="auto"/>
        <w:bottom w:val="none" w:sz="0" w:space="0" w:color="auto"/>
        <w:right w:val="none" w:sz="0" w:space="0" w:color="auto"/>
      </w:divBdr>
    </w:div>
    <w:div w:id="1784108739">
      <w:bodyDiv w:val="1"/>
      <w:marLeft w:val="0"/>
      <w:marRight w:val="0"/>
      <w:marTop w:val="0"/>
      <w:marBottom w:val="0"/>
      <w:divBdr>
        <w:top w:val="none" w:sz="0" w:space="0" w:color="auto"/>
        <w:left w:val="none" w:sz="0" w:space="0" w:color="auto"/>
        <w:bottom w:val="none" w:sz="0" w:space="0" w:color="auto"/>
        <w:right w:val="none" w:sz="0" w:space="0" w:color="auto"/>
      </w:divBdr>
    </w:div>
    <w:div w:id="1784955940">
      <w:bodyDiv w:val="1"/>
      <w:marLeft w:val="0"/>
      <w:marRight w:val="0"/>
      <w:marTop w:val="0"/>
      <w:marBottom w:val="0"/>
      <w:divBdr>
        <w:top w:val="none" w:sz="0" w:space="0" w:color="auto"/>
        <w:left w:val="none" w:sz="0" w:space="0" w:color="auto"/>
        <w:bottom w:val="none" w:sz="0" w:space="0" w:color="auto"/>
        <w:right w:val="none" w:sz="0" w:space="0" w:color="auto"/>
      </w:divBdr>
    </w:div>
    <w:div w:id="1785343832">
      <w:bodyDiv w:val="1"/>
      <w:marLeft w:val="0"/>
      <w:marRight w:val="0"/>
      <w:marTop w:val="0"/>
      <w:marBottom w:val="0"/>
      <w:divBdr>
        <w:top w:val="none" w:sz="0" w:space="0" w:color="auto"/>
        <w:left w:val="none" w:sz="0" w:space="0" w:color="auto"/>
        <w:bottom w:val="none" w:sz="0" w:space="0" w:color="auto"/>
        <w:right w:val="none" w:sz="0" w:space="0" w:color="auto"/>
      </w:divBdr>
    </w:div>
    <w:div w:id="1785617193">
      <w:bodyDiv w:val="1"/>
      <w:marLeft w:val="0"/>
      <w:marRight w:val="0"/>
      <w:marTop w:val="0"/>
      <w:marBottom w:val="0"/>
      <w:divBdr>
        <w:top w:val="none" w:sz="0" w:space="0" w:color="auto"/>
        <w:left w:val="none" w:sz="0" w:space="0" w:color="auto"/>
        <w:bottom w:val="none" w:sz="0" w:space="0" w:color="auto"/>
        <w:right w:val="none" w:sz="0" w:space="0" w:color="auto"/>
      </w:divBdr>
    </w:div>
    <w:div w:id="1791432812">
      <w:bodyDiv w:val="1"/>
      <w:marLeft w:val="0"/>
      <w:marRight w:val="0"/>
      <w:marTop w:val="0"/>
      <w:marBottom w:val="0"/>
      <w:divBdr>
        <w:top w:val="none" w:sz="0" w:space="0" w:color="auto"/>
        <w:left w:val="none" w:sz="0" w:space="0" w:color="auto"/>
        <w:bottom w:val="none" w:sz="0" w:space="0" w:color="auto"/>
        <w:right w:val="none" w:sz="0" w:space="0" w:color="auto"/>
      </w:divBdr>
    </w:div>
    <w:div w:id="1792161563">
      <w:bodyDiv w:val="1"/>
      <w:marLeft w:val="0"/>
      <w:marRight w:val="0"/>
      <w:marTop w:val="0"/>
      <w:marBottom w:val="0"/>
      <w:divBdr>
        <w:top w:val="none" w:sz="0" w:space="0" w:color="auto"/>
        <w:left w:val="none" w:sz="0" w:space="0" w:color="auto"/>
        <w:bottom w:val="none" w:sz="0" w:space="0" w:color="auto"/>
        <w:right w:val="none" w:sz="0" w:space="0" w:color="auto"/>
      </w:divBdr>
    </w:div>
    <w:div w:id="1792355740">
      <w:bodyDiv w:val="1"/>
      <w:marLeft w:val="0"/>
      <w:marRight w:val="0"/>
      <w:marTop w:val="0"/>
      <w:marBottom w:val="0"/>
      <w:divBdr>
        <w:top w:val="none" w:sz="0" w:space="0" w:color="auto"/>
        <w:left w:val="none" w:sz="0" w:space="0" w:color="auto"/>
        <w:bottom w:val="none" w:sz="0" w:space="0" w:color="auto"/>
        <w:right w:val="none" w:sz="0" w:space="0" w:color="auto"/>
      </w:divBdr>
      <w:divsChild>
        <w:div w:id="278493085">
          <w:marLeft w:val="0"/>
          <w:marRight w:val="0"/>
          <w:marTop w:val="0"/>
          <w:marBottom w:val="0"/>
          <w:divBdr>
            <w:top w:val="none" w:sz="0" w:space="0" w:color="auto"/>
            <w:left w:val="none" w:sz="0" w:space="0" w:color="auto"/>
            <w:bottom w:val="none" w:sz="0" w:space="0" w:color="auto"/>
            <w:right w:val="none" w:sz="0" w:space="0" w:color="auto"/>
          </w:divBdr>
          <w:divsChild>
            <w:div w:id="856226">
              <w:marLeft w:val="0"/>
              <w:marRight w:val="0"/>
              <w:marTop w:val="0"/>
              <w:marBottom w:val="0"/>
              <w:divBdr>
                <w:top w:val="none" w:sz="0" w:space="0" w:color="auto"/>
                <w:left w:val="none" w:sz="0" w:space="0" w:color="auto"/>
                <w:bottom w:val="none" w:sz="0" w:space="0" w:color="auto"/>
                <w:right w:val="none" w:sz="0" w:space="0" w:color="auto"/>
              </w:divBdr>
              <w:divsChild>
                <w:div w:id="1897933804">
                  <w:marLeft w:val="0"/>
                  <w:marRight w:val="0"/>
                  <w:marTop w:val="0"/>
                  <w:marBottom w:val="0"/>
                  <w:divBdr>
                    <w:top w:val="none" w:sz="0" w:space="0" w:color="auto"/>
                    <w:left w:val="none" w:sz="0" w:space="0" w:color="auto"/>
                    <w:bottom w:val="none" w:sz="0" w:space="0" w:color="auto"/>
                    <w:right w:val="none" w:sz="0" w:space="0" w:color="auto"/>
                  </w:divBdr>
                  <w:divsChild>
                    <w:div w:id="1357147954">
                      <w:marLeft w:val="0"/>
                      <w:marRight w:val="0"/>
                      <w:marTop w:val="0"/>
                      <w:marBottom w:val="0"/>
                      <w:divBdr>
                        <w:top w:val="none" w:sz="0" w:space="0" w:color="auto"/>
                        <w:left w:val="none" w:sz="0" w:space="0" w:color="auto"/>
                        <w:bottom w:val="none" w:sz="0" w:space="0" w:color="auto"/>
                        <w:right w:val="none" w:sz="0" w:space="0" w:color="auto"/>
                      </w:divBdr>
                      <w:divsChild>
                        <w:div w:id="1458373914">
                          <w:marLeft w:val="0"/>
                          <w:marRight w:val="0"/>
                          <w:marTop w:val="0"/>
                          <w:marBottom w:val="0"/>
                          <w:divBdr>
                            <w:top w:val="none" w:sz="0" w:space="0" w:color="auto"/>
                            <w:left w:val="none" w:sz="0" w:space="0" w:color="auto"/>
                            <w:bottom w:val="none" w:sz="0" w:space="0" w:color="auto"/>
                            <w:right w:val="none" w:sz="0" w:space="0" w:color="auto"/>
                          </w:divBdr>
                          <w:divsChild>
                            <w:div w:id="20485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434433">
      <w:bodyDiv w:val="1"/>
      <w:marLeft w:val="0"/>
      <w:marRight w:val="0"/>
      <w:marTop w:val="0"/>
      <w:marBottom w:val="0"/>
      <w:divBdr>
        <w:top w:val="none" w:sz="0" w:space="0" w:color="auto"/>
        <w:left w:val="none" w:sz="0" w:space="0" w:color="auto"/>
        <w:bottom w:val="none" w:sz="0" w:space="0" w:color="auto"/>
        <w:right w:val="none" w:sz="0" w:space="0" w:color="auto"/>
      </w:divBdr>
    </w:div>
    <w:div w:id="1792479977">
      <w:bodyDiv w:val="1"/>
      <w:marLeft w:val="0"/>
      <w:marRight w:val="0"/>
      <w:marTop w:val="0"/>
      <w:marBottom w:val="0"/>
      <w:divBdr>
        <w:top w:val="none" w:sz="0" w:space="0" w:color="auto"/>
        <w:left w:val="none" w:sz="0" w:space="0" w:color="auto"/>
        <w:bottom w:val="none" w:sz="0" w:space="0" w:color="auto"/>
        <w:right w:val="none" w:sz="0" w:space="0" w:color="auto"/>
      </w:divBdr>
    </w:div>
    <w:div w:id="1794905457">
      <w:bodyDiv w:val="1"/>
      <w:marLeft w:val="0"/>
      <w:marRight w:val="0"/>
      <w:marTop w:val="0"/>
      <w:marBottom w:val="0"/>
      <w:divBdr>
        <w:top w:val="none" w:sz="0" w:space="0" w:color="auto"/>
        <w:left w:val="none" w:sz="0" w:space="0" w:color="auto"/>
        <w:bottom w:val="none" w:sz="0" w:space="0" w:color="auto"/>
        <w:right w:val="none" w:sz="0" w:space="0" w:color="auto"/>
      </w:divBdr>
    </w:div>
    <w:div w:id="1796866275">
      <w:bodyDiv w:val="1"/>
      <w:marLeft w:val="0"/>
      <w:marRight w:val="0"/>
      <w:marTop w:val="0"/>
      <w:marBottom w:val="0"/>
      <w:divBdr>
        <w:top w:val="none" w:sz="0" w:space="0" w:color="auto"/>
        <w:left w:val="none" w:sz="0" w:space="0" w:color="auto"/>
        <w:bottom w:val="none" w:sz="0" w:space="0" w:color="auto"/>
        <w:right w:val="none" w:sz="0" w:space="0" w:color="auto"/>
      </w:divBdr>
    </w:div>
    <w:div w:id="1797066917">
      <w:bodyDiv w:val="1"/>
      <w:marLeft w:val="0"/>
      <w:marRight w:val="0"/>
      <w:marTop w:val="0"/>
      <w:marBottom w:val="0"/>
      <w:divBdr>
        <w:top w:val="none" w:sz="0" w:space="0" w:color="auto"/>
        <w:left w:val="none" w:sz="0" w:space="0" w:color="auto"/>
        <w:bottom w:val="none" w:sz="0" w:space="0" w:color="auto"/>
        <w:right w:val="none" w:sz="0" w:space="0" w:color="auto"/>
      </w:divBdr>
    </w:div>
    <w:div w:id="1800879655">
      <w:bodyDiv w:val="1"/>
      <w:marLeft w:val="0"/>
      <w:marRight w:val="0"/>
      <w:marTop w:val="0"/>
      <w:marBottom w:val="0"/>
      <w:divBdr>
        <w:top w:val="none" w:sz="0" w:space="0" w:color="auto"/>
        <w:left w:val="none" w:sz="0" w:space="0" w:color="auto"/>
        <w:bottom w:val="none" w:sz="0" w:space="0" w:color="auto"/>
        <w:right w:val="none" w:sz="0" w:space="0" w:color="auto"/>
      </w:divBdr>
    </w:div>
    <w:div w:id="1802729176">
      <w:bodyDiv w:val="1"/>
      <w:marLeft w:val="0"/>
      <w:marRight w:val="0"/>
      <w:marTop w:val="0"/>
      <w:marBottom w:val="0"/>
      <w:divBdr>
        <w:top w:val="none" w:sz="0" w:space="0" w:color="auto"/>
        <w:left w:val="none" w:sz="0" w:space="0" w:color="auto"/>
        <w:bottom w:val="none" w:sz="0" w:space="0" w:color="auto"/>
        <w:right w:val="none" w:sz="0" w:space="0" w:color="auto"/>
      </w:divBdr>
    </w:div>
    <w:div w:id="1804885594">
      <w:bodyDiv w:val="1"/>
      <w:marLeft w:val="0"/>
      <w:marRight w:val="0"/>
      <w:marTop w:val="0"/>
      <w:marBottom w:val="0"/>
      <w:divBdr>
        <w:top w:val="none" w:sz="0" w:space="0" w:color="auto"/>
        <w:left w:val="none" w:sz="0" w:space="0" w:color="auto"/>
        <w:bottom w:val="none" w:sz="0" w:space="0" w:color="auto"/>
        <w:right w:val="none" w:sz="0" w:space="0" w:color="auto"/>
      </w:divBdr>
    </w:div>
    <w:div w:id="1805077845">
      <w:bodyDiv w:val="1"/>
      <w:marLeft w:val="0"/>
      <w:marRight w:val="0"/>
      <w:marTop w:val="0"/>
      <w:marBottom w:val="0"/>
      <w:divBdr>
        <w:top w:val="none" w:sz="0" w:space="0" w:color="auto"/>
        <w:left w:val="none" w:sz="0" w:space="0" w:color="auto"/>
        <w:bottom w:val="none" w:sz="0" w:space="0" w:color="auto"/>
        <w:right w:val="none" w:sz="0" w:space="0" w:color="auto"/>
      </w:divBdr>
    </w:div>
    <w:div w:id="1805925648">
      <w:bodyDiv w:val="1"/>
      <w:marLeft w:val="0"/>
      <w:marRight w:val="0"/>
      <w:marTop w:val="0"/>
      <w:marBottom w:val="0"/>
      <w:divBdr>
        <w:top w:val="none" w:sz="0" w:space="0" w:color="auto"/>
        <w:left w:val="none" w:sz="0" w:space="0" w:color="auto"/>
        <w:bottom w:val="none" w:sz="0" w:space="0" w:color="auto"/>
        <w:right w:val="none" w:sz="0" w:space="0" w:color="auto"/>
      </w:divBdr>
    </w:div>
    <w:div w:id="1806242210">
      <w:bodyDiv w:val="1"/>
      <w:marLeft w:val="0"/>
      <w:marRight w:val="0"/>
      <w:marTop w:val="0"/>
      <w:marBottom w:val="0"/>
      <w:divBdr>
        <w:top w:val="none" w:sz="0" w:space="0" w:color="auto"/>
        <w:left w:val="none" w:sz="0" w:space="0" w:color="auto"/>
        <w:bottom w:val="none" w:sz="0" w:space="0" w:color="auto"/>
        <w:right w:val="none" w:sz="0" w:space="0" w:color="auto"/>
      </w:divBdr>
    </w:div>
    <w:div w:id="1809325511">
      <w:bodyDiv w:val="1"/>
      <w:marLeft w:val="0"/>
      <w:marRight w:val="0"/>
      <w:marTop w:val="0"/>
      <w:marBottom w:val="0"/>
      <w:divBdr>
        <w:top w:val="none" w:sz="0" w:space="0" w:color="auto"/>
        <w:left w:val="none" w:sz="0" w:space="0" w:color="auto"/>
        <w:bottom w:val="none" w:sz="0" w:space="0" w:color="auto"/>
        <w:right w:val="none" w:sz="0" w:space="0" w:color="auto"/>
      </w:divBdr>
    </w:div>
    <w:div w:id="1811512795">
      <w:bodyDiv w:val="1"/>
      <w:marLeft w:val="0"/>
      <w:marRight w:val="0"/>
      <w:marTop w:val="0"/>
      <w:marBottom w:val="0"/>
      <w:divBdr>
        <w:top w:val="none" w:sz="0" w:space="0" w:color="auto"/>
        <w:left w:val="none" w:sz="0" w:space="0" w:color="auto"/>
        <w:bottom w:val="none" w:sz="0" w:space="0" w:color="auto"/>
        <w:right w:val="none" w:sz="0" w:space="0" w:color="auto"/>
      </w:divBdr>
    </w:div>
    <w:div w:id="1817916657">
      <w:bodyDiv w:val="1"/>
      <w:marLeft w:val="0"/>
      <w:marRight w:val="0"/>
      <w:marTop w:val="0"/>
      <w:marBottom w:val="0"/>
      <w:divBdr>
        <w:top w:val="none" w:sz="0" w:space="0" w:color="auto"/>
        <w:left w:val="none" w:sz="0" w:space="0" w:color="auto"/>
        <w:bottom w:val="none" w:sz="0" w:space="0" w:color="auto"/>
        <w:right w:val="none" w:sz="0" w:space="0" w:color="auto"/>
      </w:divBdr>
    </w:div>
    <w:div w:id="1825393851">
      <w:bodyDiv w:val="1"/>
      <w:marLeft w:val="0"/>
      <w:marRight w:val="0"/>
      <w:marTop w:val="0"/>
      <w:marBottom w:val="0"/>
      <w:divBdr>
        <w:top w:val="none" w:sz="0" w:space="0" w:color="auto"/>
        <w:left w:val="none" w:sz="0" w:space="0" w:color="auto"/>
        <w:bottom w:val="none" w:sz="0" w:space="0" w:color="auto"/>
        <w:right w:val="none" w:sz="0" w:space="0" w:color="auto"/>
      </w:divBdr>
    </w:div>
    <w:div w:id="1836023069">
      <w:bodyDiv w:val="1"/>
      <w:marLeft w:val="0"/>
      <w:marRight w:val="0"/>
      <w:marTop w:val="0"/>
      <w:marBottom w:val="0"/>
      <w:divBdr>
        <w:top w:val="none" w:sz="0" w:space="0" w:color="auto"/>
        <w:left w:val="none" w:sz="0" w:space="0" w:color="auto"/>
        <w:bottom w:val="none" w:sz="0" w:space="0" w:color="auto"/>
        <w:right w:val="none" w:sz="0" w:space="0" w:color="auto"/>
      </w:divBdr>
    </w:div>
    <w:div w:id="1837454058">
      <w:bodyDiv w:val="1"/>
      <w:marLeft w:val="0"/>
      <w:marRight w:val="0"/>
      <w:marTop w:val="0"/>
      <w:marBottom w:val="0"/>
      <w:divBdr>
        <w:top w:val="none" w:sz="0" w:space="0" w:color="auto"/>
        <w:left w:val="none" w:sz="0" w:space="0" w:color="auto"/>
        <w:bottom w:val="none" w:sz="0" w:space="0" w:color="auto"/>
        <w:right w:val="none" w:sz="0" w:space="0" w:color="auto"/>
      </w:divBdr>
    </w:div>
    <w:div w:id="1838960140">
      <w:bodyDiv w:val="1"/>
      <w:marLeft w:val="0"/>
      <w:marRight w:val="0"/>
      <w:marTop w:val="0"/>
      <w:marBottom w:val="0"/>
      <w:divBdr>
        <w:top w:val="none" w:sz="0" w:space="0" w:color="auto"/>
        <w:left w:val="none" w:sz="0" w:space="0" w:color="auto"/>
        <w:bottom w:val="none" w:sz="0" w:space="0" w:color="auto"/>
        <w:right w:val="none" w:sz="0" w:space="0" w:color="auto"/>
      </w:divBdr>
    </w:div>
    <w:div w:id="1841967607">
      <w:bodyDiv w:val="1"/>
      <w:marLeft w:val="0"/>
      <w:marRight w:val="0"/>
      <w:marTop w:val="0"/>
      <w:marBottom w:val="0"/>
      <w:divBdr>
        <w:top w:val="none" w:sz="0" w:space="0" w:color="auto"/>
        <w:left w:val="none" w:sz="0" w:space="0" w:color="auto"/>
        <w:bottom w:val="none" w:sz="0" w:space="0" w:color="auto"/>
        <w:right w:val="none" w:sz="0" w:space="0" w:color="auto"/>
      </w:divBdr>
    </w:div>
    <w:div w:id="1845122033">
      <w:bodyDiv w:val="1"/>
      <w:marLeft w:val="0"/>
      <w:marRight w:val="0"/>
      <w:marTop w:val="0"/>
      <w:marBottom w:val="0"/>
      <w:divBdr>
        <w:top w:val="none" w:sz="0" w:space="0" w:color="auto"/>
        <w:left w:val="none" w:sz="0" w:space="0" w:color="auto"/>
        <w:bottom w:val="none" w:sz="0" w:space="0" w:color="auto"/>
        <w:right w:val="none" w:sz="0" w:space="0" w:color="auto"/>
      </w:divBdr>
    </w:div>
    <w:div w:id="1848400717">
      <w:bodyDiv w:val="1"/>
      <w:marLeft w:val="0"/>
      <w:marRight w:val="0"/>
      <w:marTop w:val="0"/>
      <w:marBottom w:val="0"/>
      <w:divBdr>
        <w:top w:val="none" w:sz="0" w:space="0" w:color="auto"/>
        <w:left w:val="none" w:sz="0" w:space="0" w:color="auto"/>
        <w:bottom w:val="none" w:sz="0" w:space="0" w:color="auto"/>
        <w:right w:val="none" w:sz="0" w:space="0" w:color="auto"/>
      </w:divBdr>
    </w:div>
    <w:div w:id="1848516871">
      <w:bodyDiv w:val="1"/>
      <w:marLeft w:val="0"/>
      <w:marRight w:val="0"/>
      <w:marTop w:val="0"/>
      <w:marBottom w:val="0"/>
      <w:divBdr>
        <w:top w:val="none" w:sz="0" w:space="0" w:color="auto"/>
        <w:left w:val="none" w:sz="0" w:space="0" w:color="auto"/>
        <w:bottom w:val="none" w:sz="0" w:space="0" w:color="auto"/>
        <w:right w:val="none" w:sz="0" w:space="0" w:color="auto"/>
      </w:divBdr>
    </w:div>
    <w:div w:id="1850632713">
      <w:bodyDiv w:val="1"/>
      <w:marLeft w:val="0"/>
      <w:marRight w:val="0"/>
      <w:marTop w:val="0"/>
      <w:marBottom w:val="0"/>
      <w:divBdr>
        <w:top w:val="none" w:sz="0" w:space="0" w:color="auto"/>
        <w:left w:val="none" w:sz="0" w:space="0" w:color="auto"/>
        <w:bottom w:val="none" w:sz="0" w:space="0" w:color="auto"/>
        <w:right w:val="none" w:sz="0" w:space="0" w:color="auto"/>
      </w:divBdr>
    </w:div>
    <w:div w:id="1852375673">
      <w:bodyDiv w:val="1"/>
      <w:marLeft w:val="0"/>
      <w:marRight w:val="0"/>
      <w:marTop w:val="0"/>
      <w:marBottom w:val="0"/>
      <w:divBdr>
        <w:top w:val="none" w:sz="0" w:space="0" w:color="auto"/>
        <w:left w:val="none" w:sz="0" w:space="0" w:color="auto"/>
        <w:bottom w:val="none" w:sz="0" w:space="0" w:color="auto"/>
        <w:right w:val="none" w:sz="0" w:space="0" w:color="auto"/>
      </w:divBdr>
    </w:div>
    <w:div w:id="1855338208">
      <w:bodyDiv w:val="1"/>
      <w:marLeft w:val="0"/>
      <w:marRight w:val="0"/>
      <w:marTop w:val="0"/>
      <w:marBottom w:val="0"/>
      <w:divBdr>
        <w:top w:val="none" w:sz="0" w:space="0" w:color="auto"/>
        <w:left w:val="none" w:sz="0" w:space="0" w:color="auto"/>
        <w:bottom w:val="none" w:sz="0" w:space="0" w:color="auto"/>
        <w:right w:val="none" w:sz="0" w:space="0" w:color="auto"/>
      </w:divBdr>
    </w:div>
    <w:div w:id="1859077022">
      <w:bodyDiv w:val="1"/>
      <w:marLeft w:val="0"/>
      <w:marRight w:val="0"/>
      <w:marTop w:val="0"/>
      <w:marBottom w:val="0"/>
      <w:divBdr>
        <w:top w:val="none" w:sz="0" w:space="0" w:color="auto"/>
        <w:left w:val="none" w:sz="0" w:space="0" w:color="auto"/>
        <w:bottom w:val="none" w:sz="0" w:space="0" w:color="auto"/>
        <w:right w:val="none" w:sz="0" w:space="0" w:color="auto"/>
      </w:divBdr>
    </w:div>
    <w:div w:id="1860897137">
      <w:bodyDiv w:val="1"/>
      <w:marLeft w:val="0"/>
      <w:marRight w:val="0"/>
      <w:marTop w:val="0"/>
      <w:marBottom w:val="0"/>
      <w:divBdr>
        <w:top w:val="none" w:sz="0" w:space="0" w:color="auto"/>
        <w:left w:val="none" w:sz="0" w:space="0" w:color="auto"/>
        <w:bottom w:val="none" w:sz="0" w:space="0" w:color="auto"/>
        <w:right w:val="none" w:sz="0" w:space="0" w:color="auto"/>
      </w:divBdr>
    </w:div>
    <w:div w:id="1864787557">
      <w:bodyDiv w:val="1"/>
      <w:marLeft w:val="0"/>
      <w:marRight w:val="0"/>
      <w:marTop w:val="0"/>
      <w:marBottom w:val="0"/>
      <w:divBdr>
        <w:top w:val="none" w:sz="0" w:space="0" w:color="auto"/>
        <w:left w:val="none" w:sz="0" w:space="0" w:color="auto"/>
        <w:bottom w:val="none" w:sz="0" w:space="0" w:color="auto"/>
        <w:right w:val="none" w:sz="0" w:space="0" w:color="auto"/>
      </w:divBdr>
    </w:div>
    <w:div w:id="1864972033">
      <w:bodyDiv w:val="1"/>
      <w:marLeft w:val="0"/>
      <w:marRight w:val="0"/>
      <w:marTop w:val="0"/>
      <w:marBottom w:val="0"/>
      <w:divBdr>
        <w:top w:val="none" w:sz="0" w:space="0" w:color="auto"/>
        <w:left w:val="none" w:sz="0" w:space="0" w:color="auto"/>
        <w:bottom w:val="none" w:sz="0" w:space="0" w:color="auto"/>
        <w:right w:val="none" w:sz="0" w:space="0" w:color="auto"/>
      </w:divBdr>
    </w:div>
    <w:div w:id="1866206792">
      <w:bodyDiv w:val="1"/>
      <w:marLeft w:val="0"/>
      <w:marRight w:val="0"/>
      <w:marTop w:val="0"/>
      <w:marBottom w:val="0"/>
      <w:divBdr>
        <w:top w:val="none" w:sz="0" w:space="0" w:color="auto"/>
        <w:left w:val="none" w:sz="0" w:space="0" w:color="auto"/>
        <w:bottom w:val="none" w:sz="0" w:space="0" w:color="auto"/>
        <w:right w:val="none" w:sz="0" w:space="0" w:color="auto"/>
      </w:divBdr>
    </w:div>
    <w:div w:id="1866941152">
      <w:bodyDiv w:val="1"/>
      <w:marLeft w:val="0"/>
      <w:marRight w:val="0"/>
      <w:marTop w:val="0"/>
      <w:marBottom w:val="0"/>
      <w:divBdr>
        <w:top w:val="none" w:sz="0" w:space="0" w:color="auto"/>
        <w:left w:val="none" w:sz="0" w:space="0" w:color="auto"/>
        <w:bottom w:val="none" w:sz="0" w:space="0" w:color="auto"/>
        <w:right w:val="none" w:sz="0" w:space="0" w:color="auto"/>
      </w:divBdr>
    </w:div>
    <w:div w:id="1872183021">
      <w:bodyDiv w:val="1"/>
      <w:marLeft w:val="0"/>
      <w:marRight w:val="0"/>
      <w:marTop w:val="0"/>
      <w:marBottom w:val="0"/>
      <w:divBdr>
        <w:top w:val="none" w:sz="0" w:space="0" w:color="auto"/>
        <w:left w:val="none" w:sz="0" w:space="0" w:color="auto"/>
        <w:bottom w:val="none" w:sz="0" w:space="0" w:color="auto"/>
        <w:right w:val="none" w:sz="0" w:space="0" w:color="auto"/>
      </w:divBdr>
    </w:div>
    <w:div w:id="1881284855">
      <w:bodyDiv w:val="1"/>
      <w:marLeft w:val="0"/>
      <w:marRight w:val="0"/>
      <w:marTop w:val="0"/>
      <w:marBottom w:val="0"/>
      <w:divBdr>
        <w:top w:val="none" w:sz="0" w:space="0" w:color="auto"/>
        <w:left w:val="none" w:sz="0" w:space="0" w:color="auto"/>
        <w:bottom w:val="none" w:sz="0" w:space="0" w:color="auto"/>
        <w:right w:val="none" w:sz="0" w:space="0" w:color="auto"/>
      </w:divBdr>
    </w:div>
    <w:div w:id="1885947775">
      <w:bodyDiv w:val="1"/>
      <w:marLeft w:val="0"/>
      <w:marRight w:val="0"/>
      <w:marTop w:val="0"/>
      <w:marBottom w:val="0"/>
      <w:divBdr>
        <w:top w:val="none" w:sz="0" w:space="0" w:color="auto"/>
        <w:left w:val="none" w:sz="0" w:space="0" w:color="auto"/>
        <w:bottom w:val="none" w:sz="0" w:space="0" w:color="auto"/>
        <w:right w:val="none" w:sz="0" w:space="0" w:color="auto"/>
      </w:divBdr>
    </w:div>
    <w:div w:id="1889756058">
      <w:bodyDiv w:val="1"/>
      <w:marLeft w:val="0"/>
      <w:marRight w:val="0"/>
      <w:marTop w:val="0"/>
      <w:marBottom w:val="0"/>
      <w:divBdr>
        <w:top w:val="none" w:sz="0" w:space="0" w:color="auto"/>
        <w:left w:val="none" w:sz="0" w:space="0" w:color="auto"/>
        <w:bottom w:val="none" w:sz="0" w:space="0" w:color="auto"/>
        <w:right w:val="none" w:sz="0" w:space="0" w:color="auto"/>
      </w:divBdr>
    </w:div>
    <w:div w:id="1889760341">
      <w:bodyDiv w:val="1"/>
      <w:marLeft w:val="0"/>
      <w:marRight w:val="0"/>
      <w:marTop w:val="0"/>
      <w:marBottom w:val="0"/>
      <w:divBdr>
        <w:top w:val="none" w:sz="0" w:space="0" w:color="auto"/>
        <w:left w:val="none" w:sz="0" w:space="0" w:color="auto"/>
        <w:bottom w:val="none" w:sz="0" w:space="0" w:color="auto"/>
        <w:right w:val="none" w:sz="0" w:space="0" w:color="auto"/>
      </w:divBdr>
    </w:div>
    <w:div w:id="1891644099">
      <w:bodyDiv w:val="1"/>
      <w:marLeft w:val="0"/>
      <w:marRight w:val="0"/>
      <w:marTop w:val="0"/>
      <w:marBottom w:val="0"/>
      <w:divBdr>
        <w:top w:val="none" w:sz="0" w:space="0" w:color="auto"/>
        <w:left w:val="none" w:sz="0" w:space="0" w:color="auto"/>
        <w:bottom w:val="none" w:sz="0" w:space="0" w:color="auto"/>
        <w:right w:val="none" w:sz="0" w:space="0" w:color="auto"/>
      </w:divBdr>
    </w:div>
    <w:div w:id="1892418977">
      <w:bodyDiv w:val="1"/>
      <w:marLeft w:val="0"/>
      <w:marRight w:val="0"/>
      <w:marTop w:val="0"/>
      <w:marBottom w:val="0"/>
      <w:divBdr>
        <w:top w:val="none" w:sz="0" w:space="0" w:color="auto"/>
        <w:left w:val="none" w:sz="0" w:space="0" w:color="auto"/>
        <w:bottom w:val="none" w:sz="0" w:space="0" w:color="auto"/>
        <w:right w:val="none" w:sz="0" w:space="0" w:color="auto"/>
      </w:divBdr>
    </w:div>
    <w:div w:id="1895041699">
      <w:bodyDiv w:val="1"/>
      <w:marLeft w:val="0"/>
      <w:marRight w:val="0"/>
      <w:marTop w:val="0"/>
      <w:marBottom w:val="0"/>
      <w:divBdr>
        <w:top w:val="none" w:sz="0" w:space="0" w:color="auto"/>
        <w:left w:val="none" w:sz="0" w:space="0" w:color="auto"/>
        <w:bottom w:val="none" w:sz="0" w:space="0" w:color="auto"/>
        <w:right w:val="none" w:sz="0" w:space="0" w:color="auto"/>
      </w:divBdr>
    </w:div>
    <w:div w:id="1901358696">
      <w:bodyDiv w:val="1"/>
      <w:marLeft w:val="0"/>
      <w:marRight w:val="0"/>
      <w:marTop w:val="0"/>
      <w:marBottom w:val="0"/>
      <w:divBdr>
        <w:top w:val="none" w:sz="0" w:space="0" w:color="auto"/>
        <w:left w:val="none" w:sz="0" w:space="0" w:color="auto"/>
        <w:bottom w:val="none" w:sz="0" w:space="0" w:color="auto"/>
        <w:right w:val="none" w:sz="0" w:space="0" w:color="auto"/>
      </w:divBdr>
    </w:div>
    <w:div w:id="1901668648">
      <w:bodyDiv w:val="1"/>
      <w:marLeft w:val="0"/>
      <w:marRight w:val="0"/>
      <w:marTop w:val="0"/>
      <w:marBottom w:val="0"/>
      <w:divBdr>
        <w:top w:val="none" w:sz="0" w:space="0" w:color="auto"/>
        <w:left w:val="none" w:sz="0" w:space="0" w:color="auto"/>
        <w:bottom w:val="none" w:sz="0" w:space="0" w:color="auto"/>
        <w:right w:val="none" w:sz="0" w:space="0" w:color="auto"/>
      </w:divBdr>
    </w:div>
    <w:div w:id="1902981471">
      <w:bodyDiv w:val="1"/>
      <w:marLeft w:val="0"/>
      <w:marRight w:val="0"/>
      <w:marTop w:val="0"/>
      <w:marBottom w:val="0"/>
      <w:divBdr>
        <w:top w:val="none" w:sz="0" w:space="0" w:color="auto"/>
        <w:left w:val="none" w:sz="0" w:space="0" w:color="auto"/>
        <w:bottom w:val="none" w:sz="0" w:space="0" w:color="auto"/>
        <w:right w:val="none" w:sz="0" w:space="0" w:color="auto"/>
      </w:divBdr>
    </w:div>
    <w:div w:id="1904410680">
      <w:bodyDiv w:val="1"/>
      <w:marLeft w:val="0"/>
      <w:marRight w:val="0"/>
      <w:marTop w:val="0"/>
      <w:marBottom w:val="0"/>
      <w:divBdr>
        <w:top w:val="none" w:sz="0" w:space="0" w:color="auto"/>
        <w:left w:val="none" w:sz="0" w:space="0" w:color="auto"/>
        <w:bottom w:val="none" w:sz="0" w:space="0" w:color="auto"/>
        <w:right w:val="none" w:sz="0" w:space="0" w:color="auto"/>
      </w:divBdr>
    </w:div>
    <w:div w:id="1922061950">
      <w:bodyDiv w:val="1"/>
      <w:marLeft w:val="0"/>
      <w:marRight w:val="0"/>
      <w:marTop w:val="0"/>
      <w:marBottom w:val="0"/>
      <w:divBdr>
        <w:top w:val="none" w:sz="0" w:space="0" w:color="auto"/>
        <w:left w:val="none" w:sz="0" w:space="0" w:color="auto"/>
        <w:bottom w:val="none" w:sz="0" w:space="0" w:color="auto"/>
        <w:right w:val="none" w:sz="0" w:space="0" w:color="auto"/>
      </w:divBdr>
    </w:div>
    <w:div w:id="1929462486">
      <w:bodyDiv w:val="1"/>
      <w:marLeft w:val="0"/>
      <w:marRight w:val="0"/>
      <w:marTop w:val="0"/>
      <w:marBottom w:val="0"/>
      <w:divBdr>
        <w:top w:val="none" w:sz="0" w:space="0" w:color="auto"/>
        <w:left w:val="none" w:sz="0" w:space="0" w:color="auto"/>
        <w:bottom w:val="none" w:sz="0" w:space="0" w:color="auto"/>
        <w:right w:val="none" w:sz="0" w:space="0" w:color="auto"/>
      </w:divBdr>
    </w:div>
    <w:div w:id="1933511677">
      <w:bodyDiv w:val="1"/>
      <w:marLeft w:val="0"/>
      <w:marRight w:val="0"/>
      <w:marTop w:val="0"/>
      <w:marBottom w:val="0"/>
      <w:divBdr>
        <w:top w:val="none" w:sz="0" w:space="0" w:color="auto"/>
        <w:left w:val="none" w:sz="0" w:space="0" w:color="auto"/>
        <w:bottom w:val="none" w:sz="0" w:space="0" w:color="auto"/>
        <w:right w:val="none" w:sz="0" w:space="0" w:color="auto"/>
      </w:divBdr>
    </w:div>
    <w:div w:id="1942444181">
      <w:bodyDiv w:val="1"/>
      <w:marLeft w:val="0"/>
      <w:marRight w:val="0"/>
      <w:marTop w:val="0"/>
      <w:marBottom w:val="0"/>
      <w:divBdr>
        <w:top w:val="none" w:sz="0" w:space="0" w:color="auto"/>
        <w:left w:val="none" w:sz="0" w:space="0" w:color="auto"/>
        <w:bottom w:val="none" w:sz="0" w:space="0" w:color="auto"/>
        <w:right w:val="none" w:sz="0" w:space="0" w:color="auto"/>
      </w:divBdr>
    </w:div>
    <w:div w:id="1944607212">
      <w:bodyDiv w:val="1"/>
      <w:marLeft w:val="0"/>
      <w:marRight w:val="0"/>
      <w:marTop w:val="0"/>
      <w:marBottom w:val="0"/>
      <w:divBdr>
        <w:top w:val="none" w:sz="0" w:space="0" w:color="auto"/>
        <w:left w:val="none" w:sz="0" w:space="0" w:color="auto"/>
        <w:bottom w:val="none" w:sz="0" w:space="0" w:color="auto"/>
        <w:right w:val="none" w:sz="0" w:space="0" w:color="auto"/>
      </w:divBdr>
    </w:div>
    <w:div w:id="1945722402">
      <w:bodyDiv w:val="1"/>
      <w:marLeft w:val="0"/>
      <w:marRight w:val="0"/>
      <w:marTop w:val="0"/>
      <w:marBottom w:val="0"/>
      <w:divBdr>
        <w:top w:val="none" w:sz="0" w:space="0" w:color="auto"/>
        <w:left w:val="none" w:sz="0" w:space="0" w:color="auto"/>
        <w:bottom w:val="none" w:sz="0" w:space="0" w:color="auto"/>
        <w:right w:val="none" w:sz="0" w:space="0" w:color="auto"/>
      </w:divBdr>
    </w:div>
    <w:div w:id="1950699276">
      <w:bodyDiv w:val="1"/>
      <w:marLeft w:val="0"/>
      <w:marRight w:val="0"/>
      <w:marTop w:val="0"/>
      <w:marBottom w:val="0"/>
      <w:divBdr>
        <w:top w:val="none" w:sz="0" w:space="0" w:color="auto"/>
        <w:left w:val="none" w:sz="0" w:space="0" w:color="auto"/>
        <w:bottom w:val="none" w:sz="0" w:space="0" w:color="auto"/>
        <w:right w:val="none" w:sz="0" w:space="0" w:color="auto"/>
      </w:divBdr>
    </w:div>
    <w:div w:id="1951471755">
      <w:bodyDiv w:val="1"/>
      <w:marLeft w:val="0"/>
      <w:marRight w:val="0"/>
      <w:marTop w:val="0"/>
      <w:marBottom w:val="0"/>
      <w:divBdr>
        <w:top w:val="none" w:sz="0" w:space="0" w:color="auto"/>
        <w:left w:val="none" w:sz="0" w:space="0" w:color="auto"/>
        <w:bottom w:val="none" w:sz="0" w:space="0" w:color="auto"/>
        <w:right w:val="none" w:sz="0" w:space="0" w:color="auto"/>
      </w:divBdr>
    </w:div>
    <w:div w:id="1959947360">
      <w:bodyDiv w:val="1"/>
      <w:marLeft w:val="0"/>
      <w:marRight w:val="0"/>
      <w:marTop w:val="0"/>
      <w:marBottom w:val="0"/>
      <w:divBdr>
        <w:top w:val="none" w:sz="0" w:space="0" w:color="auto"/>
        <w:left w:val="none" w:sz="0" w:space="0" w:color="auto"/>
        <w:bottom w:val="none" w:sz="0" w:space="0" w:color="auto"/>
        <w:right w:val="none" w:sz="0" w:space="0" w:color="auto"/>
      </w:divBdr>
    </w:div>
    <w:div w:id="1962033133">
      <w:bodyDiv w:val="1"/>
      <w:marLeft w:val="0"/>
      <w:marRight w:val="0"/>
      <w:marTop w:val="0"/>
      <w:marBottom w:val="0"/>
      <w:divBdr>
        <w:top w:val="none" w:sz="0" w:space="0" w:color="auto"/>
        <w:left w:val="none" w:sz="0" w:space="0" w:color="auto"/>
        <w:bottom w:val="none" w:sz="0" w:space="0" w:color="auto"/>
        <w:right w:val="none" w:sz="0" w:space="0" w:color="auto"/>
      </w:divBdr>
    </w:div>
    <w:div w:id="1962374683">
      <w:bodyDiv w:val="1"/>
      <w:marLeft w:val="0"/>
      <w:marRight w:val="0"/>
      <w:marTop w:val="0"/>
      <w:marBottom w:val="0"/>
      <w:divBdr>
        <w:top w:val="none" w:sz="0" w:space="0" w:color="auto"/>
        <w:left w:val="none" w:sz="0" w:space="0" w:color="auto"/>
        <w:bottom w:val="none" w:sz="0" w:space="0" w:color="auto"/>
        <w:right w:val="none" w:sz="0" w:space="0" w:color="auto"/>
      </w:divBdr>
    </w:div>
    <w:div w:id="1963993878">
      <w:bodyDiv w:val="1"/>
      <w:marLeft w:val="0"/>
      <w:marRight w:val="0"/>
      <w:marTop w:val="0"/>
      <w:marBottom w:val="0"/>
      <w:divBdr>
        <w:top w:val="none" w:sz="0" w:space="0" w:color="auto"/>
        <w:left w:val="none" w:sz="0" w:space="0" w:color="auto"/>
        <w:bottom w:val="none" w:sz="0" w:space="0" w:color="auto"/>
        <w:right w:val="none" w:sz="0" w:space="0" w:color="auto"/>
      </w:divBdr>
    </w:div>
    <w:div w:id="1966428670">
      <w:bodyDiv w:val="1"/>
      <w:marLeft w:val="0"/>
      <w:marRight w:val="0"/>
      <w:marTop w:val="0"/>
      <w:marBottom w:val="0"/>
      <w:divBdr>
        <w:top w:val="none" w:sz="0" w:space="0" w:color="auto"/>
        <w:left w:val="none" w:sz="0" w:space="0" w:color="auto"/>
        <w:bottom w:val="none" w:sz="0" w:space="0" w:color="auto"/>
        <w:right w:val="none" w:sz="0" w:space="0" w:color="auto"/>
      </w:divBdr>
    </w:div>
    <w:div w:id="1971469107">
      <w:bodyDiv w:val="1"/>
      <w:marLeft w:val="0"/>
      <w:marRight w:val="0"/>
      <w:marTop w:val="0"/>
      <w:marBottom w:val="0"/>
      <w:divBdr>
        <w:top w:val="none" w:sz="0" w:space="0" w:color="auto"/>
        <w:left w:val="none" w:sz="0" w:space="0" w:color="auto"/>
        <w:bottom w:val="none" w:sz="0" w:space="0" w:color="auto"/>
        <w:right w:val="none" w:sz="0" w:space="0" w:color="auto"/>
      </w:divBdr>
    </w:div>
    <w:div w:id="1971745606">
      <w:bodyDiv w:val="1"/>
      <w:marLeft w:val="0"/>
      <w:marRight w:val="0"/>
      <w:marTop w:val="0"/>
      <w:marBottom w:val="0"/>
      <w:divBdr>
        <w:top w:val="none" w:sz="0" w:space="0" w:color="auto"/>
        <w:left w:val="none" w:sz="0" w:space="0" w:color="auto"/>
        <w:bottom w:val="none" w:sz="0" w:space="0" w:color="auto"/>
        <w:right w:val="none" w:sz="0" w:space="0" w:color="auto"/>
      </w:divBdr>
    </w:div>
    <w:div w:id="1974747240">
      <w:bodyDiv w:val="1"/>
      <w:marLeft w:val="0"/>
      <w:marRight w:val="0"/>
      <w:marTop w:val="0"/>
      <w:marBottom w:val="0"/>
      <w:divBdr>
        <w:top w:val="none" w:sz="0" w:space="0" w:color="auto"/>
        <w:left w:val="none" w:sz="0" w:space="0" w:color="auto"/>
        <w:bottom w:val="none" w:sz="0" w:space="0" w:color="auto"/>
        <w:right w:val="none" w:sz="0" w:space="0" w:color="auto"/>
      </w:divBdr>
    </w:div>
    <w:div w:id="1975327958">
      <w:bodyDiv w:val="1"/>
      <w:marLeft w:val="0"/>
      <w:marRight w:val="0"/>
      <w:marTop w:val="0"/>
      <w:marBottom w:val="0"/>
      <w:divBdr>
        <w:top w:val="none" w:sz="0" w:space="0" w:color="auto"/>
        <w:left w:val="none" w:sz="0" w:space="0" w:color="auto"/>
        <w:bottom w:val="none" w:sz="0" w:space="0" w:color="auto"/>
        <w:right w:val="none" w:sz="0" w:space="0" w:color="auto"/>
      </w:divBdr>
    </w:div>
    <w:div w:id="1976640716">
      <w:bodyDiv w:val="1"/>
      <w:marLeft w:val="0"/>
      <w:marRight w:val="0"/>
      <w:marTop w:val="0"/>
      <w:marBottom w:val="0"/>
      <w:divBdr>
        <w:top w:val="none" w:sz="0" w:space="0" w:color="auto"/>
        <w:left w:val="none" w:sz="0" w:space="0" w:color="auto"/>
        <w:bottom w:val="none" w:sz="0" w:space="0" w:color="auto"/>
        <w:right w:val="none" w:sz="0" w:space="0" w:color="auto"/>
      </w:divBdr>
    </w:div>
    <w:div w:id="1986473591">
      <w:bodyDiv w:val="1"/>
      <w:marLeft w:val="0"/>
      <w:marRight w:val="0"/>
      <w:marTop w:val="0"/>
      <w:marBottom w:val="0"/>
      <w:divBdr>
        <w:top w:val="none" w:sz="0" w:space="0" w:color="auto"/>
        <w:left w:val="none" w:sz="0" w:space="0" w:color="auto"/>
        <w:bottom w:val="none" w:sz="0" w:space="0" w:color="auto"/>
        <w:right w:val="none" w:sz="0" w:space="0" w:color="auto"/>
      </w:divBdr>
    </w:div>
    <w:div w:id="1988976835">
      <w:bodyDiv w:val="1"/>
      <w:marLeft w:val="0"/>
      <w:marRight w:val="0"/>
      <w:marTop w:val="0"/>
      <w:marBottom w:val="0"/>
      <w:divBdr>
        <w:top w:val="none" w:sz="0" w:space="0" w:color="auto"/>
        <w:left w:val="none" w:sz="0" w:space="0" w:color="auto"/>
        <w:bottom w:val="none" w:sz="0" w:space="0" w:color="auto"/>
        <w:right w:val="none" w:sz="0" w:space="0" w:color="auto"/>
      </w:divBdr>
    </w:div>
    <w:div w:id="1989285589">
      <w:bodyDiv w:val="1"/>
      <w:marLeft w:val="0"/>
      <w:marRight w:val="0"/>
      <w:marTop w:val="0"/>
      <w:marBottom w:val="0"/>
      <w:divBdr>
        <w:top w:val="none" w:sz="0" w:space="0" w:color="auto"/>
        <w:left w:val="none" w:sz="0" w:space="0" w:color="auto"/>
        <w:bottom w:val="none" w:sz="0" w:space="0" w:color="auto"/>
        <w:right w:val="none" w:sz="0" w:space="0" w:color="auto"/>
      </w:divBdr>
    </w:div>
    <w:div w:id="1991127108">
      <w:bodyDiv w:val="1"/>
      <w:marLeft w:val="0"/>
      <w:marRight w:val="0"/>
      <w:marTop w:val="0"/>
      <w:marBottom w:val="0"/>
      <w:divBdr>
        <w:top w:val="none" w:sz="0" w:space="0" w:color="auto"/>
        <w:left w:val="none" w:sz="0" w:space="0" w:color="auto"/>
        <w:bottom w:val="none" w:sz="0" w:space="0" w:color="auto"/>
        <w:right w:val="none" w:sz="0" w:space="0" w:color="auto"/>
      </w:divBdr>
    </w:div>
    <w:div w:id="1991442523">
      <w:bodyDiv w:val="1"/>
      <w:marLeft w:val="0"/>
      <w:marRight w:val="0"/>
      <w:marTop w:val="0"/>
      <w:marBottom w:val="0"/>
      <w:divBdr>
        <w:top w:val="none" w:sz="0" w:space="0" w:color="auto"/>
        <w:left w:val="none" w:sz="0" w:space="0" w:color="auto"/>
        <w:bottom w:val="none" w:sz="0" w:space="0" w:color="auto"/>
        <w:right w:val="none" w:sz="0" w:space="0" w:color="auto"/>
      </w:divBdr>
    </w:div>
    <w:div w:id="1994985187">
      <w:bodyDiv w:val="1"/>
      <w:marLeft w:val="0"/>
      <w:marRight w:val="0"/>
      <w:marTop w:val="0"/>
      <w:marBottom w:val="0"/>
      <w:divBdr>
        <w:top w:val="none" w:sz="0" w:space="0" w:color="auto"/>
        <w:left w:val="none" w:sz="0" w:space="0" w:color="auto"/>
        <w:bottom w:val="none" w:sz="0" w:space="0" w:color="auto"/>
        <w:right w:val="none" w:sz="0" w:space="0" w:color="auto"/>
      </w:divBdr>
    </w:div>
    <w:div w:id="2000890215">
      <w:bodyDiv w:val="1"/>
      <w:marLeft w:val="0"/>
      <w:marRight w:val="0"/>
      <w:marTop w:val="0"/>
      <w:marBottom w:val="0"/>
      <w:divBdr>
        <w:top w:val="none" w:sz="0" w:space="0" w:color="auto"/>
        <w:left w:val="none" w:sz="0" w:space="0" w:color="auto"/>
        <w:bottom w:val="none" w:sz="0" w:space="0" w:color="auto"/>
        <w:right w:val="none" w:sz="0" w:space="0" w:color="auto"/>
      </w:divBdr>
    </w:div>
    <w:div w:id="2002731393">
      <w:bodyDiv w:val="1"/>
      <w:marLeft w:val="0"/>
      <w:marRight w:val="0"/>
      <w:marTop w:val="0"/>
      <w:marBottom w:val="0"/>
      <w:divBdr>
        <w:top w:val="none" w:sz="0" w:space="0" w:color="auto"/>
        <w:left w:val="none" w:sz="0" w:space="0" w:color="auto"/>
        <w:bottom w:val="none" w:sz="0" w:space="0" w:color="auto"/>
        <w:right w:val="none" w:sz="0" w:space="0" w:color="auto"/>
      </w:divBdr>
    </w:div>
    <w:div w:id="2010597842">
      <w:bodyDiv w:val="1"/>
      <w:marLeft w:val="0"/>
      <w:marRight w:val="0"/>
      <w:marTop w:val="0"/>
      <w:marBottom w:val="0"/>
      <w:divBdr>
        <w:top w:val="none" w:sz="0" w:space="0" w:color="auto"/>
        <w:left w:val="none" w:sz="0" w:space="0" w:color="auto"/>
        <w:bottom w:val="none" w:sz="0" w:space="0" w:color="auto"/>
        <w:right w:val="none" w:sz="0" w:space="0" w:color="auto"/>
      </w:divBdr>
    </w:div>
    <w:div w:id="2013947407">
      <w:bodyDiv w:val="1"/>
      <w:marLeft w:val="0"/>
      <w:marRight w:val="0"/>
      <w:marTop w:val="0"/>
      <w:marBottom w:val="0"/>
      <w:divBdr>
        <w:top w:val="none" w:sz="0" w:space="0" w:color="auto"/>
        <w:left w:val="none" w:sz="0" w:space="0" w:color="auto"/>
        <w:bottom w:val="none" w:sz="0" w:space="0" w:color="auto"/>
        <w:right w:val="none" w:sz="0" w:space="0" w:color="auto"/>
      </w:divBdr>
    </w:div>
    <w:div w:id="2014994447">
      <w:bodyDiv w:val="1"/>
      <w:marLeft w:val="0"/>
      <w:marRight w:val="0"/>
      <w:marTop w:val="0"/>
      <w:marBottom w:val="0"/>
      <w:divBdr>
        <w:top w:val="none" w:sz="0" w:space="0" w:color="auto"/>
        <w:left w:val="none" w:sz="0" w:space="0" w:color="auto"/>
        <w:bottom w:val="none" w:sz="0" w:space="0" w:color="auto"/>
        <w:right w:val="none" w:sz="0" w:space="0" w:color="auto"/>
      </w:divBdr>
    </w:div>
    <w:div w:id="2024548906">
      <w:bodyDiv w:val="1"/>
      <w:marLeft w:val="0"/>
      <w:marRight w:val="0"/>
      <w:marTop w:val="0"/>
      <w:marBottom w:val="0"/>
      <w:divBdr>
        <w:top w:val="none" w:sz="0" w:space="0" w:color="auto"/>
        <w:left w:val="none" w:sz="0" w:space="0" w:color="auto"/>
        <w:bottom w:val="none" w:sz="0" w:space="0" w:color="auto"/>
        <w:right w:val="none" w:sz="0" w:space="0" w:color="auto"/>
      </w:divBdr>
    </w:div>
    <w:div w:id="2026401944">
      <w:bodyDiv w:val="1"/>
      <w:marLeft w:val="0"/>
      <w:marRight w:val="0"/>
      <w:marTop w:val="0"/>
      <w:marBottom w:val="0"/>
      <w:divBdr>
        <w:top w:val="none" w:sz="0" w:space="0" w:color="auto"/>
        <w:left w:val="none" w:sz="0" w:space="0" w:color="auto"/>
        <w:bottom w:val="none" w:sz="0" w:space="0" w:color="auto"/>
        <w:right w:val="none" w:sz="0" w:space="0" w:color="auto"/>
      </w:divBdr>
    </w:div>
    <w:div w:id="2035301118">
      <w:bodyDiv w:val="1"/>
      <w:marLeft w:val="0"/>
      <w:marRight w:val="0"/>
      <w:marTop w:val="0"/>
      <w:marBottom w:val="0"/>
      <w:divBdr>
        <w:top w:val="none" w:sz="0" w:space="0" w:color="auto"/>
        <w:left w:val="none" w:sz="0" w:space="0" w:color="auto"/>
        <w:bottom w:val="none" w:sz="0" w:space="0" w:color="auto"/>
        <w:right w:val="none" w:sz="0" w:space="0" w:color="auto"/>
      </w:divBdr>
    </w:div>
    <w:div w:id="2035498778">
      <w:bodyDiv w:val="1"/>
      <w:marLeft w:val="0"/>
      <w:marRight w:val="0"/>
      <w:marTop w:val="0"/>
      <w:marBottom w:val="0"/>
      <w:divBdr>
        <w:top w:val="none" w:sz="0" w:space="0" w:color="auto"/>
        <w:left w:val="none" w:sz="0" w:space="0" w:color="auto"/>
        <w:bottom w:val="none" w:sz="0" w:space="0" w:color="auto"/>
        <w:right w:val="none" w:sz="0" w:space="0" w:color="auto"/>
      </w:divBdr>
    </w:div>
    <w:div w:id="2036077432">
      <w:bodyDiv w:val="1"/>
      <w:marLeft w:val="0"/>
      <w:marRight w:val="0"/>
      <w:marTop w:val="0"/>
      <w:marBottom w:val="0"/>
      <w:divBdr>
        <w:top w:val="none" w:sz="0" w:space="0" w:color="auto"/>
        <w:left w:val="none" w:sz="0" w:space="0" w:color="auto"/>
        <w:bottom w:val="none" w:sz="0" w:space="0" w:color="auto"/>
        <w:right w:val="none" w:sz="0" w:space="0" w:color="auto"/>
      </w:divBdr>
    </w:div>
    <w:div w:id="2036885764">
      <w:bodyDiv w:val="1"/>
      <w:marLeft w:val="0"/>
      <w:marRight w:val="0"/>
      <w:marTop w:val="0"/>
      <w:marBottom w:val="0"/>
      <w:divBdr>
        <w:top w:val="none" w:sz="0" w:space="0" w:color="auto"/>
        <w:left w:val="none" w:sz="0" w:space="0" w:color="auto"/>
        <w:bottom w:val="none" w:sz="0" w:space="0" w:color="auto"/>
        <w:right w:val="none" w:sz="0" w:space="0" w:color="auto"/>
      </w:divBdr>
    </w:div>
    <w:div w:id="2042002791">
      <w:bodyDiv w:val="1"/>
      <w:marLeft w:val="0"/>
      <w:marRight w:val="0"/>
      <w:marTop w:val="0"/>
      <w:marBottom w:val="0"/>
      <w:divBdr>
        <w:top w:val="none" w:sz="0" w:space="0" w:color="auto"/>
        <w:left w:val="none" w:sz="0" w:space="0" w:color="auto"/>
        <w:bottom w:val="none" w:sz="0" w:space="0" w:color="auto"/>
        <w:right w:val="none" w:sz="0" w:space="0" w:color="auto"/>
      </w:divBdr>
    </w:div>
    <w:div w:id="2043478364">
      <w:bodyDiv w:val="1"/>
      <w:marLeft w:val="0"/>
      <w:marRight w:val="0"/>
      <w:marTop w:val="0"/>
      <w:marBottom w:val="0"/>
      <w:divBdr>
        <w:top w:val="none" w:sz="0" w:space="0" w:color="auto"/>
        <w:left w:val="none" w:sz="0" w:space="0" w:color="auto"/>
        <w:bottom w:val="none" w:sz="0" w:space="0" w:color="auto"/>
        <w:right w:val="none" w:sz="0" w:space="0" w:color="auto"/>
      </w:divBdr>
    </w:div>
    <w:div w:id="2047286865">
      <w:bodyDiv w:val="1"/>
      <w:marLeft w:val="0"/>
      <w:marRight w:val="0"/>
      <w:marTop w:val="0"/>
      <w:marBottom w:val="0"/>
      <w:divBdr>
        <w:top w:val="none" w:sz="0" w:space="0" w:color="auto"/>
        <w:left w:val="none" w:sz="0" w:space="0" w:color="auto"/>
        <w:bottom w:val="none" w:sz="0" w:space="0" w:color="auto"/>
        <w:right w:val="none" w:sz="0" w:space="0" w:color="auto"/>
      </w:divBdr>
    </w:div>
    <w:div w:id="2047362470">
      <w:bodyDiv w:val="1"/>
      <w:marLeft w:val="0"/>
      <w:marRight w:val="0"/>
      <w:marTop w:val="0"/>
      <w:marBottom w:val="0"/>
      <w:divBdr>
        <w:top w:val="none" w:sz="0" w:space="0" w:color="auto"/>
        <w:left w:val="none" w:sz="0" w:space="0" w:color="auto"/>
        <w:bottom w:val="none" w:sz="0" w:space="0" w:color="auto"/>
        <w:right w:val="none" w:sz="0" w:space="0" w:color="auto"/>
      </w:divBdr>
    </w:div>
    <w:div w:id="2050186303">
      <w:bodyDiv w:val="1"/>
      <w:marLeft w:val="0"/>
      <w:marRight w:val="0"/>
      <w:marTop w:val="0"/>
      <w:marBottom w:val="0"/>
      <w:divBdr>
        <w:top w:val="none" w:sz="0" w:space="0" w:color="auto"/>
        <w:left w:val="none" w:sz="0" w:space="0" w:color="auto"/>
        <w:bottom w:val="none" w:sz="0" w:space="0" w:color="auto"/>
        <w:right w:val="none" w:sz="0" w:space="0" w:color="auto"/>
      </w:divBdr>
    </w:div>
    <w:div w:id="2055887165">
      <w:bodyDiv w:val="1"/>
      <w:marLeft w:val="0"/>
      <w:marRight w:val="0"/>
      <w:marTop w:val="0"/>
      <w:marBottom w:val="0"/>
      <w:divBdr>
        <w:top w:val="none" w:sz="0" w:space="0" w:color="auto"/>
        <w:left w:val="none" w:sz="0" w:space="0" w:color="auto"/>
        <w:bottom w:val="none" w:sz="0" w:space="0" w:color="auto"/>
        <w:right w:val="none" w:sz="0" w:space="0" w:color="auto"/>
      </w:divBdr>
      <w:divsChild>
        <w:div w:id="2008093500">
          <w:marLeft w:val="0"/>
          <w:marRight w:val="0"/>
          <w:marTop w:val="0"/>
          <w:marBottom w:val="0"/>
          <w:divBdr>
            <w:top w:val="none" w:sz="0" w:space="0" w:color="auto"/>
            <w:left w:val="none" w:sz="0" w:space="0" w:color="auto"/>
            <w:bottom w:val="none" w:sz="0" w:space="0" w:color="auto"/>
            <w:right w:val="none" w:sz="0" w:space="0" w:color="auto"/>
          </w:divBdr>
          <w:divsChild>
            <w:div w:id="1191459063">
              <w:marLeft w:val="0"/>
              <w:marRight w:val="0"/>
              <w:marTop w:val="0"/>
              <w:marBottom w:val="0"/>
              <w:divBdr>
                <w:top w:val="none" w:sz="0" w:space="0" w:color="auto"/>
                <w:left w:val="none" w:sz="0" w:space="0" w:color="auto"/>
                <w:bottom w:val="none" w:sz="0" w:space="0" w:color="auto"/>
                <w:right w:val="none" w:sz="0" w:space="0" w:color="auto"/>
              </w:divBdr>
              <w:divsChild>
                <w:div w:id="366756473">
                  <w:marLeft w:val="0"/>
                  <w:marRight w:val="0"/>
                  <w:marTop w:val="0"/>
                  <w:marBottom w:val="0"/>
                  <w:divBdr>
                    <w:top w:val="none" w:sz="0" w:space="0" w:color="auto"/>
                    <w:left w:val="none" w:sz="0" w:space="0" w:color="auto"/>
                    <w:bottom w:val="none" w:sz="0" w:space="0" w:color="auto"/>
                    <w:right w:val="none" w:sz="0" w:space="0" w:color="auto"/>
                  </w:divBdr>
                  <w:divsChild>
                    <w:div w:id="1891267069">
                      <w:marLeft w:val="0"/>
                      <w:marRight w:val="0"/>
                      <w:marTop w:val="0"/>
                      <w:marBottom w:val="0"/>
                      <w:divBdr>
                        <w:top w:val="none" w:sz="0" w:space="0" w:color="auto"/>
                        <w:left w:val="none" w:sz="0" w:space="0" w:color="auto"/>
                        <w:bottom w:val="none" w:sz="0" w:space="0" w:color="auto"/>
                        <w:right w:val="none" w:sz="0" w:space="0" w:color="auto"/>
                      </w:divBdr>
                      <w:divsChild>
                        <w:div w:id="612059157">
                          <w:marLeft w:val="0"/>
                          <w:marRight w:val="0"/>
                          <w:marTop w:val="0"/>
                          <w:marBottom w:val="0"/>
                          <w:divBdr>
                            <w:top w:val="none" w:sz="0" w:space="0" w:color="auto"/>
                            <w:left w:val="none" w:sz="0" w:space="0" w:color="auto"/>
                            <w:bottom w:val="none" w:sz="0" w:space="0" w:color="auto"/>
                            <w:right w:val="none" w:sz="0" w:space="0" w:color="auto"/>
                          </w:divBdr>
                          <w:divsChild>
                            <w:div w:id="189334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541596">
      <w:bodyDiv w:val="1"/>
      <w:marLeft w:val="0"/>
      <w:marRight w:val="0"/>
      <w:marTop w:val="0"/>
      <w:marBottom w:val="0"/>
      <w:divBdr>
        <w:top w:val="none" w:sz="0" w:space="0" w:color="auto"/>
        <w:left w:val="none" w:sz="0" w:space="0" w:color="auto"/>
        <w:bottom w:val="none" w:sz="0" w:space="0" w:color="auto"/>
        <w:right w:val="none" w:sz="0" w:space="0" w:color="auto"/>
      </w:divBdr>
    </w:div>
    <w:div w:id="2056654842">
      <w:bodyDiv w:val="1"/>
      <w:marLeft w:val="0"/>
      <w:marRight w:val="0"/>
      <w:marTop w:val="0"/>
      <w:marBottom w:val="0"/>
      <w:divBdr>
        <w:top w:val="none" w:sz="0" w:space="0" w:color="auto"/>
        <w:left w:val="none" w:sz="0" w:space="0" w:color="auto"/>
        <w:bottom w:val="none" w:sz="0" w:space="0" w:color="auto"/>
        <w:right w:val="none" w:sz="0" w:space="0" w:color="auto"/>
      </w:divBdr>
    </w:div>
    <w:div w:id="2060277907">
      <w:bodyDiv w:val="1"/>
      <w:marLeft w:val="0"/>
      <w:marRight w:val="0"/>
      <w:marTop w:val="0"/>
      <w:marBottom w:val="0"/>
      <w:divBdr>
        <w:top w:val="none" w:sz="0" w:space="0" w:color="auto"/>
        <w:left w:val="none" w:sz="0" w:space="0" w:color="auto"/>
        <w:bottom w:val="none" w:sz="0" w:space="0" w:color="auto"/>
        <w:right w:val="none" w:sz="0" w:space="0" w:color="auto"/>
      </w:divBdr>
    </w:div>
    <w:div w:id="2060321033">
      <w:bodyDiv w:val="1"/>
      <w:marLeft w:val="0"/>
      <w:marRight w:val="0"/>
      <w:marTop w:val="0"/>
      <w:marBottom w:val="0"/>
      <w:divBdr>
        <w:top w:val="none" w:sz="0" w:space="0" w:color="auto"/>
        <w:left w:val="none" w:sz="0" w:space="0" w:color="auto"/>
        <w:bottom w:val="none" w:sz="0" w:space="0" w:color="auto"/>
        <w:right w:val="none" w:sz="0" w:space="0" w:color="auto"/>
      </w:divBdr>
    </w:div>
    <w:div w:id="2062512103">
      <w:bodyDiv w:val="1"/>
      <w:marLeft w:val="0"/>
      <w:marRight w:val="0"/>
      <w:marTop w:val="0"/>
      <w:marBottom w:val="0"/>
      <w:divBdr>
        <w:top w:val="none" w:sz="0" w:space="0" w:color="auto"/>
        <w:left w:val="none" w:sz="0" w:space="0" w:color="auto"/>
        <w:bottom w:val="none" w:sz="0" w:space="0" w:color="auto"/>
        <w:right w:val="none" w:sz="0" w:space="0" w:color="auto"/>
      </w:divBdr>
    </w:div>
    <w:div w:id="2063093489">
      <w:bodyDiv w:val="1"/>
      <w:marLeft w:val="0"/>
      <w:marRight w:val="0"/>
      <w:marTop w:val="0"/>
      <w:marBottom w:val="0"/>
      <w:divBdr>
        <w:top w:val="none" w:sz="0" w:space="0" w:color="auto"/>
        <w:left w:val="none" w:sz="0" w:space="0" w:color="auto"/>
        <w:bottom w:val="none" w:sz="0" w:space="0" w:color="auto"/>
        <w:right w:val="none" w:sz="0" w:space="0" w:color="auto"/>
      </w:divBdr>
    </w:div>
    <w:div w:id="2063746469">
      <w:bodyDiv w:val="1"/>
      <w:marLeft w:val="0"/>
      <w:marRight w:val="0"/>
      <w:marTop w:val="0"/>
      <w:marBottom w:val="0"/>
      <w:divBdr>
        <w:top w:val="none" w:sz="0" w:space="0" w:color="auto"/>
        <w:left w:val="none" w:sz="0" w:space="0" w:color="auto"/>
        <w:bottom w:val="none" w:sz="0" w:space="0" w:color="auto"/>
        <w:right w:val="none" w:sz="0" w:space="0" w:color="auto"/>
      </w:divBdr>
    </w:div>
    <w:div w:id="2065257525">
      <w:bodyDiv w:val="1"/>
      <w:marLeft w:val="0"/>
      <w:marRight w:val="0"/>
      <w:marTop w:val="0"/>
      <w:marBottom w:val="0"/>
      <w:divBdr>
        <w:top w:val="none" w:sz="0" w:space="0" w:color="auto"/>
        <w:left w:val="none" w:sz="0" w:space="0" w:color="auto"/>
        <w:bottom w:val="none" w:sz="0" w:space="0" w:color="auto"/>
        <w:right w:val="none" w:sz="0" w:space="0" w:color="auto"/>
      </w:divBdr>
    </w:div>
    <w:div w:id="2069839869">
      <w:bodyDiv w:val="1"/>
      <w:marLeft w:val="0"/>
      <w:marRight w:val="0"/>
      <w:marTop w:val="0"/>
      <w:marBottom w:val="0"/>
      <w:divBdr>
        <w:top w:val="none" w:sz="0" w:space="0" w:color="auto"/>
        <w:left w:val="none" w:sz="0" w:space="0" w:color="auto"/>
        <w:bottom w:val="none" w:sz="0" w:space="0" w:color="auto"/>
        <w:right w:val="none" w:sz="0" w:space="0" w:color="auto"/>
      </w:divBdr>
    </w:div>
    <w:div w:id="2071415516">
      <w:bodyDiv w:val="1"/>
      <w:marLeft w:val="0"/>
      <w:marRight w:val="0"/>
      <w:marTop w:val="0"/>
      <w:marBottom w:val="0"/>
      <w:divBdr>
        <w:top w:val="none" w:sz="0" w:space="0" w:color="auto"/>
        <w:left w:val="none" w:sz="0" w:space="0" w:color="auto"/>
        <w:bottom w:val="none" w:sz="0" w:space="0" w:color="auto"/>
        <w:right w:val="none" w:sz="0" w:space="0" w:color="auto"/>
      </w:divBdr>
    </w:div>
    <w:div w:id="2071610078">
      <w:bodyDiv w:val="1"/>
      <w:marLeft w:val="0"/>
      <w:marRight w:val="0"/>
      <w:marTop w:val="0"/>
      <w:marBottom w:val="0"/>
      <w:divBdr>
        <w:top w:val="none" w:sz="0" w:space="0" w:color="auto"/>
        <w:left w:val="none" w:sz="0" w:space="0" w:color="auto"/>
        <w:bottom w:val="none" w:sz="0" w:space="0" w:color="auto"/>
        <w:right w:val="none" w:sz="0" w:space="0" w:color="auto"/>
      </w:divBdr>
    </w:div>
    <w:div w:id="2076274898">
      <w:bodyDiv w:val="1"/>
      <w:marLeft w:val="0"/>
      <w:marRight w:val="0"/>
      <w:marTop w:val="0"/>
      <w:marBottom w:val="0"/>
      <w:divBdr>
        <w:top w:val="none" w:sz="0" w:space="0" w:color="auto"/>
        <w:left w:val="none" w:sz="0" w:space="0" w:color="auto"/>
        <w:bottom w:val="none" w:sz="0" w:space="0" w:color="auto"/>
        <w:right w:val="none" w:sz="0" w:space="0" w:color="auto"/>
      </w:divBdr>
    </w:div>
    <w:div w:id="2079471838">
      <w:bodyDiv w:val="1"/>
      <w:marLeft w:val="0"/>
      <w:marRight w:val="0"/>
      <w:marTop w:val="0"/>
      <w:marBottom w:val="0"/>
      <w:divBdr>
        <w:top w:val="none" w:sz="0" w:space="0" w:color="auto"/>
        <w:left w:val="none" w:sz="0" w:space="0" w:color="auto"/>
        <w:bottom w:val="none" w:sz="0" w:space="0" w:color="auto"/>
        <w:right w:val="none" w:sz="0" w:space="0" w:color="auto"/>
      </w:divBdr>
    </w:div>
    <w:div w:id="2079590240">
      <w:bodyDiv w:val="1"/>
      <w:marLeft w:val="0"/>
      <w:marRight w:val="0"/>
      <w:marTop w:val="0"/>
      <w:marBottom w:val="0"/>
      <w:divBdr>
        <w:top w:val="none" w:sz="0" w:space="0" w:color="auto"/>
        <w:left w:val="none" w:sz="0" w:space="0" w:color="auto"/>
        <w:bottom w:val="none" w:sz="0" w:space="0" w:color="auto"/>
        <w:right w:val="none" w:sz="0" w:space="0" w:color="auto"/>
      </w:divBdr>
    </w:div>
    <w:div w:id="2079938804">
      <w:bodyDiv w:val="1"/>
      <w:marLeft w:val="0"/>
      <w:marRight w:val="0"/>
      <w:marTop w:val="0"/>
      <w:marBottom w:val="0"/>
      <w:divBdr>
        <w:top w:val="none" w:sz="0" w:space="0" w:color="auto"/>
        <w:left w:val="none" w:sz="0" w:space="0" w:color="auto"/>
        <w:bottom w:val="none" w:sz="0" w:space="0" w:color="auto"/>
        <w:right w:val="none" w:sz="0" w:space="0" w:color="auto"/>
      </w:divBdr>
    </w:div>
    <w:div w:id="2081293585">
      <w:bodyDiv w:val="1"/>
      <w:marLeft w:val="0"/>
      <w:marRight w:val="0"/>
      <w:marTop w:val="0"/>
      <w:marBottom w:val="0"/>
      <w:divBdr>
        <w:top w:val="none" w:sz="0" w:space="0" w:color="auto"/>
        <w:left w:val="none" w:sz="0" w:space="0" w:color="auto"/>
        <w:bottom w:val="none" w:sz="0" w:space="0" w:color="auto"/>
        <w:right w:val="none" w:sz="0" w:space="0" w:color="auto"/>
      </w:divBdr>
    </w:div>
    <w:div w:id="2083062472">
      <w:bodyDiv w:val="1"/>
      <w:marLeft w:val="0"/>
      <w:marRight w:val="0"/>
      <w:marTop w:val="0"/>
      <w:marBottom w:val="0"/>
      <w:divBdr>
        <w:top w:val="none" w:sz="0" w:space="0" w:color="auto"/>
        <w:left w:val="none" w:sz="0" w:space="0" w:color="auto"/>
        <w:bottom w:val="none" w:sz="0" w:space="0" w:color="auto"/>
        <w:right w:val="none" w:sz="0" w:space="0" w:color="auto"/>
      </w:divBdr>
    </w:div>
    <w:div w:id="2086610435">
      <w:bodyDiv w:val="1"/>
      <w:marLeft w:val="0"/>
      <w:marRight w:val="0"/>
      <w:marTop w:val="0"/>
      <w:marBottom w:val="0"/>
      <w:divBdr>
        <w:top w:val="none" w:sz="0" w:space="0" w:color="auto"/>
        <w:left w:val="none" w:sz="0" w:space="0" w:color="auto"/>
        <w:bottom w:val="none" w:sz="0" w:space="0" w:color="auto"/>
        <w:right w:val="none" w:sz="0" w:space="0" w:color="auto"/>
      </w:divBdr>
    </w:div>
    <w:div w:id="2090693453">
      <w:bodyDiv w:val="1"/>
      <w:marLeft w:val="0"/>
      <w:marRight w:val="0"/>
      <w:marTop w:val="0"/>
      <w:marBottom w:val="0"/>
      <w:divBdr>
        <w:top w:val="none" w:sz="0" w:space="0" w:color="auto"/>
        <w:left w:val="none" w:sz="0" w:space="0" w:color="auto"/>
        <w:bottom w:val="none" w:sz="0" w:space="0" w:color="auto"/>
        <w:right w:val="none" w:sz="0" w:space="0" w:color="auto"/>
      </w:divBdr>
    </w:div>
    <w:div w:id="2092239859">
      <w:bodyDiv w:val="1"/>
      <w:marLeft w:val="0"/>
      <w:marRight w:val="0"/>
      <w:marTop w:val="0"/>
      <w:marBottom w:val="0"/>
      <w:divBdr>
        <w:top w:val="none" w:sz="0" w:space="0" w:color="auto"/>
        <w:left w:val="none" w:sz="0" w:space="0" w:color="auto"/>
        <w:bottom w:val="none" w:sz="0" w:space="0" w:color="auto"/>
        <w:right w:val="none" w:sz="0" w:space="0" w:color="auto"/>
      </w:divBdr>
    </w:div>
    <w:div w:id="2099399789">
      <w:bodyDiv w:val="1"/>
      <w:marLeft w:val="0"/>
      <w:marRight w:val="0"/>
      <w:marTop w:val="0"/>
      <w:marBottom w:val="0"/>
      <w:divBdr>
        <w:top w:val="none" w:sz="0" w:space="0" w:color="auto"/>
        <w:left w:val="none" w:sz="0" w:space="0" w:color="auto"/>
        <w:bottom w:val="none" w:sz="0" w:space="0" w:color="auto"/>
        <w:right w:val="none" w:sz="0" w:space="0" w:color="auto"/>
      </w:divBdr>
    </w:div>
    <w:div w:id="2100058435">
      <w:bodyDiv w:val="1"/>
      <w:marLeft w:val="0"/>
      <w:marRight w:val="0"/>
      <w:marTop w:val="0"/>
      <w:marBottom w:val="0"/>
      <w:divBdr>
        <w:top w:val="none" w:sz="0" w:space="0" w:color="auto"/>
        <w:left w:val="none" w:sz="0" w:space="0" w:color="auto"/>
        <w:bottom w:val="none" w:sz="0" w:space="0" w:color="auto"/>
        <w:right w:val="none" w:sz="0" w:space="0" w:color="auto"/>
      </w:divBdr>
    </w:div>
    <w:div w:id="2102338074">
      <w:bodyDiv w:val="1"/>
      <w:marLeft w:val="0"/>
      <w:marRight w:val="0"/>
      <w:marTop w:val="0"/>
      <w:marBottom w:val="0"/>
      <w:divBdr>
        <w:top w:val="none" w:sz="0" w:space="0" w:color="auto"/>
        <w:left w:val="none" w:sz="0" w:space="0" w:color="auto"/>
        <w:bottom w:val="none" w:sz="0" w:space="0" w:color="auto"/>
        <w:right w:val="none" w:sz="0" w:space="0" w:color="auto"/>
      </w:divBdr>
    </w:div>
    <w:div w:id="2102673972">
      <w:bodyDiv w:val="1"/>
      <w:marLeft w:val="0"/>
      <w:marRight w:val="0"/>
      <w:marTop w:val="0"/>
      <w:marBottom w:val="0"/>
      <w:divBdr>
        <w:top w:val="none" w:sz="0" w:space="0" w:color="auto"/>
        <w:left w:val="none" w:sz="0" w:space="0" w:color="auto"/>
        <w:bottom w:val="none" w:sz="0" w:space="0" w:color="auto"/>
        <w:right w:val="none" w:sz="0" w:space="0" w:color="auto"/>
      </w:divBdr>
    </w:div>
    <w:div w:id="2106225848">
      <w:bodyDiv w:val="1"/>
      <w:marLeft w:val="0"/>
      <w:marRight w:val="0"/>
      <w:marTop w:val="0"/>
      <w:marBottom w:val="0"/>
      <w:divBdr>
        <w:top w:val="none" w:sz="0" w:space="0" w:color="auto"/>
        <w:left w:val="none" w:sz="0" w:space="0" w:color="auto"/>
        <w:bottom w:val="none" w:sz="0" w:space="0" w:color="auto"/>
        <w:right w:val="none" w:sz="0" w:space="0" w:color="auto"/>
      </w:divBdr>
    </w:div>
    <w:div w:id="2107342304">
      <w:bodyDiv w:val="1"/>
      <w:marLeft w:val="0"/>
      <w:marRight w:val="0"/>
      <w:marTop w:val="0"/>
      <w:marBottom w:val="0"/>
      <w:divBdr>
        <w:top w:val="none" w:sz="0" w:space="0" w:color="auto"/>
        <w:left w:val="none" w:sz="0" w:space="0" w:color="auto"/>
        <w:bottom w:val="none" w:sz="0" w:space="0" w:color="auto"/>
        <w:right w:val="none" w:sz="0" w:space="0" w:color="auto"/>
      </w:divBdr>
    </w:div>
    <w:div w:id="2109613175">
      <w:bodyDiv w:val="1"/>
      <w:marLeft w:val="0"/>
      <w:marRight w:val="0"/>
      <w:marTop w:val="0"/>
      <w:marBottom w:val="0"/>
      <w:divBdr>
        <w:top w:val="none" w:sz="0" w:space="0" w:color="auto"/>
        <w:left w:val="none" w:sz="0" w:space="0" w:color="auto"/>
        <w:bottom w:val="none" w:sz="0" w:space="0" w:color="auto"/>
        <w:right w:val="none" w:sz="0" w:space="0" w:color="auto"/>
      </w:divBdr>
    </w:div>
    <w:div w:id="2109765631">
      <w:bodyDiv w:val="1"/>
      <w:marLeft w:val="0"/>
      <w:marRight w:val="0"/>
      <w:marTop w:val="0"/>
      <w:marBottom w:val="0"/>
      <w:divBdr>
        <w:top w:val="none" w:sz="0" w:space="0" w:color="auto"/>
        <w:left w:val="none" w:sz="0" w:space="0" w:color="auto"/>
        <w:bottom w:val="none" w:sz="0" w:space="0" w:color="auto"/>
        <w:right w:val="none" w:sz="0" w:space="0" w:color="auto"/>
      </w:divBdr>
    </w:div>
    <w:div w:id="2109962395">
      <w:bodyDiv w:val="1"/>
      <w:marLeft w:val="0"/>
      <w:marRight w:val="0"/>
      <w:marTop w:val="0"/>
      <w:marBottom w:val="0"/>
      <w:divBdr>
        <w:top w:val="none" w:sz="0" w:space="0" w:color="auto"/>
        <w:left w:val="none" w:sz="0" w:space="0" w:color="auto"/>
        <w:bottom w:val="none" w:sz="0" w:space="0" w:color="auto"/>
        <w:right w:val="none" w:sz="0" w:space="0" w:color="auto"/>
      </w:divBdr>
    </w:div>
    <w:div w:id="2110462928">
      <w:bodyDiv w:val="1"/>
      <w:marLeft w:val="0"/>
      <w:marRight w:val="0"/>
      <w:marTop w:val="0"/>
      <w:marBottom w:val="0"/>
      <w:divBdr>
        <w:top w:val="none" w:sz="0" w:space="0" w:color="auto"/>
        <w:left w:val="none" w:sz="0" w:space="0" w:color="auto"/>
        <w:bottom w:val="none" w:sz="0" w:space="0" w:color="auto"/>
        <w:right w:val="none" w:sz="0" w:space="0" w:color="auto"/>
      </w:divBdr>
    </w:div>
    <w:div w:id="2111512000">
      <w:bodyDiv w:val="1"/>
      <w:marLeft w:val="0"/>
      <w:marRight w:val="0"/>
      <w:marTop w:val="0"/>
      <w:marBottom w:val="0"/>
      <w:divBdr>
        <w:top w:val="none" w:sz="0" w:space="0" w:color="auto"/>
        <w:left w:val="none" w:sz="0" w:space="0" w:color="auto"/>
        <w:bottom w:val="none" w:sz="0" w:space="0" w:color="auto"/>
        <w:right w:val="none" w:sz="0" w:space="0" w:color="auto"/>
      </w:divBdr>
    </w:div>
    <w:div w:id="2112580126">
      <w:bodyDiv w:val="1"/>
      <w:marLeft w:val="0"/>
      <w:marRight w:val="0"/>
      <w:marTop w:val="0"/>
      <w:marBottom w:val="0"/>
      <w:divBdr>
        <w:top w:val="none" w:sz="0" w:space="0" w:color="auto"/>
        <w:left w:val="none" w:sz="0" w:space="0" w:color="auto"/>
        <w:bottom w:val="none" w:sz="0" w:space="0" w:color="auto"/>
        <w:right w:val="none" w:sz="0" w:space="0" w:color="auto"/>
      </w:divBdr>
    </w:div>
    <w:div w:id="2115054710">
      <w:bodyDiv w:val="1"/>
      <w:marLeft w:val="0"/>
      <w:marRight w:val="0"/>
      <w:marTop w:val="0"/>
      <w:marBottom w:val="0"/>
      <w:divBdr>
        <w:top w:val="none" w:sz="0" w:space="0" w:color="auto"/>
        <w:left w:val="none" w:sz="0" w:space="0" w:color="auto"/>
        <w:bottom w:val="none" w:sz="0" w:space="0" w:color="auto"/>
        <w:right w:val="none" w:sz="0" w:space="0" w:color="auto"/>
      </w:divBdr>
    </w:div>
    <w:div w:id="2115400810">
      <w:bodyDiv w:val="1"/>
      <w:marLeft w:val="0"/>
      <w:marRight w:val="0"/>
      <w:marTop w:val="0"/>
      <w:marBottom w:val="0"/>
      <w:divBdr>
        <w:top w:val="none" w:sz="0" w:space="0" w:color="auto"/>
        <w:left w:val="none" w:sz="0" w:space="0" w:color="auto"/>
        <w:bottom w:val="none" w:sz="0" w:space="0" w:color="auto"/>
        <w:right w:val="none" w:sz="0" w:space="0" w:color="auto"/>
      </w:divBdr>
    </w:div>
    <w:div w:id="2115511812">
      <w:bodyDiv w:val="1"/>
      <w:marLeft w:val="0"/>
      <w:marRight w:val="0"/>
      <w:marTop w:val="0"/>
      <w:marBottom w:val="0"/>
      <w:divBdr>
        <w:top w:val="none" w:sz="0" w:space="0" w:color="auto"/>
        <w:left w:val="none" w:sz="0" w:space="0" w:color="auto"/>
        <w:bottom w:val="none" w:sz="0" w:space="0" w:color="auto"/>
        <w:right w:val="none" w:sz="0" w:space="0" w:color="auto"/>
      </w:divBdr>
    </w:div>
    <w:div w:id="2116712223">
      <w:bodyDiv w:val="1"/>
      <w:marLeft w:val="0"/>
      <w:marRight w:val="0"/>
      <w:marTop w:val="0"/>
      <w:marBottom w:val="0"/>
      <w:divBdr>
        <w:top w:val="none" w:sz="0" w:space="0" w:color="auto"/>
        <w:left w:val="none" w:sz="0" w:space="0" w:color="auto"/>
        <w:bottom w:val="none" w:sz="0" w:space="0" w:color="auto"/>
        <w:right w:val="none" w:sz="0" w:space="0" w:color="auto"/>
      </w:divBdr>
    </w:div>
    <w:div w:id="2118483630">
      <w:bodyDiv w:val="1"/>
      <w:marLeft w:val="0"/>
      <w:marRight w:val="0"/>
      <w:marTop w:val="0"/>
      <w:marBottom w:val="0"/>
      <w:divBdr>
        <w:top w:val="none" w:sz="0" w:space="0" w:color="auto"/>
        <w:left w:val="none" w:sz="0" w:space="0" w:color="auto"/>
        <w:bottom w:val="none" w:sz="0" w:space="0" w:color="auto"/>
        <w:right w:val="none" w:sz="0" w:space="0" w:color="auto"/>
      </w:divBdr>
    </w:div>
    <w:div w:id="2119988037">
      <w:bodyDiv w:val="1"/>
      <w:marLeft w:val="0"/>
      <w:marRight w:val="0"/>
      <w:marTop w:val="0"/>
      <w:marBottom w:val="0"/>
      <w:divBdr>
        <w:top w:val="none" w:sz="0" w:space="0" w:color="auto"/>
        <w:left w:val="none" w:sz="0" w:space="0" w:color="auto"/>
        <w:bottom w:val="none" w:sz="0" w:space="0" w:color="auto"/>
        <w:right w:val="none" w:sz="0" w:space="0" w:color="auto"/>
      </w:divBdr>
    </w:div>
    <w:div w:id="2123261586">
      <w:bodyDiv w:val="1"/>
      <w:marLeft w:val="0"/>
      <w:marRight w:val="0"/>
      <w:marTop w:val="0"/>
      <w:marBottom w:val="0"/>
      <w:divBdr>
        <w:top w:val="none" w:sz="0" w:space="0" w:color="auto"/>
        <w:left w:val="none" w:sz="0" w:space="0" w:color="auto"/>
        <w:bottom w:val="none" w:sz="0" w:space="0" w:color="auto"/>
        <w:right w:val="none" w:sz="0" w:space="0" w:color="auto"/>
      </w:divBdr>
    </w:div>
    <w:div w:id="2124034076">
      <w:bodyDiv w:val="1"/>
      <w:marLeft w:val="0"/>
      <w:marRight w:val="0"/>
      <w:marTop w:val="0"/>
      <w:marBottom w:val="0"/>
      <w:divBdr>
        <w:top w:val="none" w:sz="0" w:space="0" w:color="auto"/>
        <w:left w:val="none" w:sz="0" w:space="0" w:color="auto"/>
        <w:bottom w:val="none" w:sz="0" w:space="0" w:color="auto"/>
        <w:right w:val="none" w:sz="0" w:space="0" w:color="auto"/>
      </w:divBdr>
    </w:div>
    <w:div w:id="2124957465">
      <w:bodyDiv w:val="1"/>
      <w:marLeft w:val="0"/>
      <w:marRight w:val="0"/>
      <w:marTop w:val="0"/>
      <w:marBottom w:val="0"/>
      <w:divBdr>
        <w:top w:val="none" w:sz="0" w:space="0" w:color="auto"/>
        <w:left w:val="none" w:sz="0" w:space="0" w:color="auto"/>
        <w:bottom w:val="none" w:sz="0" w:space="0" w:color="auto"/>
        <w:right w:val="none" w:sz="0" w:space="0" w:color="auto"/>
      </w:divBdr>
    </w:div>
    <w:div w:id="2126464443">
      <w:bodyDiv w:val="1"/>
      <w:marLeft w:val="0"/>
      <w:marRight w:val="0"/>
      <w:marTop w:val="0"/>
      <w:marBottom w:val="0"/>
      <w:divBdr>
        <w:top w:val="none" w:sz="0" w:space="0" w:color="auto"/>
        <w:left w:val="none" w:sz="0" w:space="0" w:color="auto"/>
        <w:bottom w:val="none" w:sz="0" w:space="0" w:color="auto"/>
        <w:right w:val="none" w:sz="0" w:space="0" w:color="auto"/>
      </w:divBdr>
    </w:div>
    <w:div w:id="2133013689">
      <w:bodyDiv w:val="1"/>
      <w:marLeft w:val="0"/>
      <w:marRight w:val="0"/>
      <w:marTop w:val="0"/>
      <w:marBottom w:val="0"/>
      <w:divBdr>
        <w:top w:val="none" w:sz="0" w:space="0" w:color="auto"/>
        <w:left w:val="none" w:sz="0" w:space="0" w:color="auto"/>
        <w:bottom w:val="none" w:sz="0" w:space="0" w:color="auto"/>
        <w:right w:val="none" w:sz="0" w:space="0" w:color="auto"/>
      </w:divBdr>
    </w:div>
    <w:div w:id="2135441990">
      <w:bodyDiv w:val="1"/>
      <w:marLeft w:val="0"/>
      <w:marRight w:val="0"/>
      <w:marTop w:val="0"/>
      <w:marBottom w:val="0"/>
      <w:divBdr>
        <w:top w:val="none" w:sz="0" w:space="0" w:color="auto"/>
        <w:left w:val="none" w:sz="0" w:space="0" w:color="auto"/>
        <w:bottom w:val="none" w:sz="0" w:space="0" w:color="auto"/>
        <w:right w:val="none" w:sz="0" w:space="0" w:color="auto"/>
      </w:divBdr>
    </w:div>
    <w:div w:id="2135978794">
      <w:bodyDiv w:val="1"/>
      <w:marLeft w:val="0"/>
      <w:marRight w:val="0"/>
      <w:marTop w:val="0"/>
      <w:marBottom w:val="0"/>
      <w:divBdr>
        <w:top w:val="none" w:sz="0" w:space="0" w:color="auto"/>
        <w:left w:val="none" w:sz="0" w:space="0" w:color="auto"/>
        <w:bottom w:val="none" w:sz="0" w:space="0" w:color="auto"/>
        <w:right w:val="none" w:sz="0" w:space="0" w:color="auto"/>
      </w:divBdr>
    </w:div>
    <w:div w:id="2138066964">
      <w:bodyDiv w:val="1"/>
      <w:marLeft w:val="0"/>
      <w:marRight w:val="0"/>
      <w:marTop w:val="0"/>
      <w:marBottom w:val="0"/>
      <w:divBdr>
        <w:top w:val="none" w:sz="0" w:space="0" w:color="auto"/>
        <w:left w:val="none" w:sz="0" w:space="0" w:color="auto"/>
        <w:bottom w:val="none" w:sz="0" w:space="0" w:color="auto"/>
        <w:right w:val="none" w:sz="0" w:space="0" w:color="auto"/>
      </w:divBdr>
    </w:div>
    <w:div w:id="2138257184">
      <w:bodyDiv w:val="1"/>
      <w:marLeft w:val="0"/>
      <w:marRight w:val="0"/>
      <w:marTop w:val="0"/>
      <w:marBottom w:val="0"/>
      <w:divBdr>
        <w:top w:val="none" w:sz="0" w:space="0" w:color="auto"/>
        <w:left w:val="none" w:sz="0" w:space="0" w:color="auto"/>
        <w:bottom w:val="none" w:sz="0" w:space="0" w:color="auto"/>
        <w:right w:val="none" w:sz="0" w:space="0" w:color="auto"/>
      </w:divBdr>
    </w:div>
    <w:div w:id="2143621030">
      <w:bodyDiv w:val="1"/>
      <w:marLeft w:val="0"/>
      <w:marRight w:val="0"/>
      <w:marTop w:val="0"/>
      <w:marBottom w:val="0"/>
      <w:divBdr>
        <w:top w:val="none" w:sz="0" w:space="0" w:color="auto"/>
        <w:left w:val="none" w:sz="0" w:space="0" w:color="auto"/>
        <w:bottom w:val="none" w:sz="0" w:space="0" w:color="auto"/>
        <w:right w:val="none" w:sz="0" w:space="0" w:color="auto"/>
      </w:divBdr>
    </w:div>
    <w:div w:id="21456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ib.media" TargetMode="External"/><Relationship Id="rId21" Type="http://schemas.openxmlformats.org/officeDocument/2006/relationships/hyperlink" Target="https://lesoleil.sn/rubriques/actualites/economie/" TargetMode="External"/><Relationship Id="rId42" Type="http://schemas.openxmlformats.org/officeDocument/2006/relationships/hyperlink" Target="https://anp.ne/" TargetMode="External"/><Relationship Id="rId47" Type="http://schemas.openxmlformats.org/officeDocument/2006/relationships/hyperlink" Target="https://www.republiquetogolaise.com/agro/" TargetMode="External"/><Relationship Id="rId63" Type="http://schemas.openxmlformats.org/officeDocument/2006/relationships/hyperlink" Target="https://www.africaintelligence.fr/tags/sucden" TargetMode="External"/><Relationship Id="rId68" Type="http://schemas.openxmlformats.org/officeDocument/2006/relationships/hyperlink" Target="https://www.agenceecofin.com/actualites-agro/1504-137562-la-cote-d-ivoire-explore-un-partenariat-avec-des-investisseurs-emiratis-dans-la-filiere-riz" TargetMode="External"/><Relationship Id="rId16" Type="http://schemas.openxmlformats.org/officeDocument/2006/relationships/hyperlink" Target="https://www.linfodrome.com" TargetMode="External"/><Relationship Id="rId11" Type="http://schemas.openxmlformats.org/officeDocument/2006/relationships/hyperlink" Target="https://www.jeuneafrique.com" TargetMode="External"/><Relationship Id="rId24" Type="http://schemas.openxmlformats.org/officeDocument/2006/relationships/hyperlink" Target="https://www.inforpress.cv/fr/tags/economy" TargetMode="External"/><Relationship Id="rId32" Type="http://schemas.openxmlformats.org/officeDocument/2006/relationships/hyperlink" Target="https://presidence.gov.gn/actualite/" TargetMode="External"/><Relationship Id="rId37" Type="http://schemas.openxmlformats.org/officeDocument/2006/relationships/hyperlink" Target="https://frontpageafricaonline.com/category/news/" TargetMode="External"/><Relationship Id="rId40" Type="http://schemas.openxmlformats.org/officeDocument/2006/relationships/hyperlink" Target="https://www.journaltahalil.com/category/economie/" TargetMode="External"/><Relationship Id="rId45" Type="http://schemas.openxmlformats.org/officeDocument/2006/relationships/hyperlink" Target="https://agriculture.gouv.tg" TargetMode="External"/><Relationship Id="rId53" Type="http://schemas.openxmlformats.org/officeDocument/2006/relationships/hyperlink" Target="https://www.africaintelligence.fr/tags/ghana-cocoa-board" TargetMode="External"/><Relationship Id="rId58" Type="http://schemas.openxmlformats.org/officeDocument/2006/relationships/hyperlink" Target="https://www.africaintelligence.fr/tags/cargill" TargetMode="External"/><Relationship Id="rId66" Type="http://schemas.openxmlformats.org/officeDocument/2006/relationships/hyperlink" Target="https://www.linfodrome.com/economie/118714-filiere-anacarde-ce-que-les-recherches-du-pnra-changeront-dans-la-productivite" TargetMode="External"/><Relationship Id="rId74" Type="http://schemas.openxmlformats.org/officeDocument/2006/relationships/hyperlink" Target="http://www.tresor.economie.gouv.fr/tresor-international" TargetMode="External"/><Relationship Id="rId5" Type="http://schemas.openxmlformats.org/officeDocument/2006/relationships/webSettings" Target="webSettings.xml"/><Relationship Id="rId61" Type="http://schemas.openxmlformats.org/officeDocument/2006/relationships/hyperlink" Target="https://www.africaintelligence.fr/tags/touton" TargetMode="External"/><Relationship Id="rId19" Type="http://schemas.openxmlformats.org/officeDocument/2006/relationships/hyperlink" Target="https://www.7info.ci" TargetMode="External"/><Relationship Id="rId14" Type="http://schemas.openxmlformats.org/officeDocument/2006/relationships/hyperlink" Target="https://www.aip.ci" TargetMode="External"/><Relationship Id="rId22" Type="http://schemas.openxmlformats.org/officeDocument/2006/relationships/hyperlink" Target="https://www.seneweb.com/news/Economie/" TargetMode="External"/><Relationship Id="rId27" Type="http://schemas.openxmlformats.org/officeDocument/2006/relationships/hyperlink" Target="https://www.sidwaya.info/bfcategories/economie/" TargetMode="External"/><Relationship Id="rId30" Type="http://schemas.openxmlformats.org/officeDocument/2006/relationships/hyperlink" Target="https://standard.gm/all-news/" TargetMode="External"/><Relationship Id="rId35" Type="http://schemas.openxmlformats.org/officeDocument/2006/relationships/hyperlink" Target="https://www.moa.gov.lr/media/press-releases" TargetMode="External"/><Relationship Id="rId43" Type="http://schemas.openxmlformats.org/officeDocument/2006/relationships/hyperlink" Target="https://www.thesierraleonetelegraph.com/" TargetMode="External"/><Relationship Id="rId48" Type="http://schemas.openxmlformats.org/officeDocument/2006/relationships/hyperlink" Target="https://www.agridigitale.net/" TargetMode="External"/><Relationship Id="rId56" Type="http://schemas.openxmlformats.org/officeDocument/2006/relationships/hyperlink" Target="https://www.africaintelligence.fr/tags/alassane-ouattara" TargetMode="External"/><Relationship Id="rId64" Type="http://schemas.openxmlformats.org/officeDocument/2006/relationships/hyperlink" Target="https://www.africaintelligence.fr/search?sqe=IkNvY29hIE1hcmtldGluZyBDbyI1" TargetMode="External"/><Relationship Id="rId69" Type="http://schemas.openxmlformats.org/officeDocument/2006/relationships/hyperlink" Target="https://www.rfi.fr/fr/tag/%C3%A9conomie/" TargetMode="External"/><Relationship Id="rId77" Type="http://schemas.openxmlformats.org/officeDocument/2006/relationships/theme" Target="theme/theme1.xml"/><Relationship Id="rId8" Type="http://schemas.openxmlformats.org/officeDocument/2006/relationships/hyperlink" Target="https://www.agenceecofin.com/agro" TargetMode="External"/><Relationship Id="rId51" Type="http://schemas.openxmlformats.org/officeDocument/2006/relationships/hyperlink" Target="https://www.rfi.fr/fr/tag/inde/" TargetMode="External"/><Relationship Id="rId72" Type="http://schemas.openxmlformats.org/officeDocument/2006/relationships/hyperlink" Target="https://documents1.worldbank.org/curated/en/099062625171019832/pdf/BOSIB-fced25c6-32cd-4d84-85ae-5a73950bf85d.pdf?utm_source" TargetMode="External"/><Relationship Id="rId3" Type="http://schemas.openxmlformats.org/officeDocument/2006/relationships/styles" Target="styles.xml"/><Relationship Id="rId12" Type="http://schemas.openxmlformats.org/officeDocument/2006/relationships/hyperlink" Target="https://fr.apanews.net" TargetMode="External"/><Relationship Id="rId17" Type="http://schemas.openxmlformats.org/officeDocument/2006/relationships/hyperlink" Target="https://www.fratmat.info/morearticles/economie?pgno=6" TargetMode="External"/><Relationship Id="rId25" Type="http://schemas.openxmlformats.org/officeDocument/2006/relationships/hyperlink" Target="https://matinlibre.com/category/benin/national-economie/" TargetMode="External"/><Relationship Id="rId33" Type="http://schemas.openxmlformats.org/officeDocument/2006/relationships/hyperlink" Target="https://guineenews.org/category/news/economie/" TargetMode="External"/><Relationship Id="rId38" Type="http://schemas.openxmlformats.org/officeDocument/2006/relationships/hyperlink" Target="https://bamada.net/category/economie" TargetMode="External"/><Relationship Id="rId46" Type="http://schemas.openxmlformats.org/officeDocument/2006/relationships/hyperlink" Target="https://www.republicoftogo.com/" TargetMode="External"/><Relationship Id="rId59" Type="http://schemas.openxmlformats.org/officeDocument/2006/relationships/hyperlink" Target="https://www.africaintelligence.fr/tags/barry-callebaut" TargetMode="External"/><Relationship Id="rId67" Type="http://schemas.openxmlformats.org/officeDocument/2006/relationships/hyperlink" Target="https://www.linfodrome.com/economie/77137-cop-15-l-heveaculture-contribue-a-la-bonification-des-sols-assure-le-president-de-l-apromac" TargetMode="External"/><Relationship Id="rId20" Type="http://schemas.openxmlformats.org/officeDocument/2006/relationships/hyperlink" Target="https://aps.sn" TargetMode="External"/><Relationship Id="rId41" Type="http://schemas.openxmlformats.org/officeDocument/2006/relationships/hyperlink" Target="https://www.lesahel.org/category/economie/" TargetMode="External"/><Relationship Id="rId54" Type="http://schemas.openxmlformats.org/officeDocument/2006/relationships/hyperlink" Target="https://www.africaintelligence.fr/search?sqe=IlBsYXRlZm9ybWUgaXZvaXJpZW5uZSBwb3VyIGxlIGNhY2FvIGR1cmFibGUi0" TargetMode="External"/><Relationship Id="rId62" Type="http://schemas.openxmlformats.org/officeDocument/2006/relationships/hyperlink" Target="https://www.africaintelligence.fr/tags/ecom" TargetMode="External"/><Relationship Id="rId70" Type="http://schemas.openxmlformats.org/officeDocument/2006/relationships/hyperlink" Target="https://www.linfodrome.com/economie/122823-made-in-cote-d-ivoire-le-futur-label-national-entre-dans-sa-phase-finale-de-construction"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nnectionivoirienne.net" TargetMode="External"/><Relationship Id="rId23" Type="http://schemas.openxmlformats.org/officeDocument/2006/relationships/hyperlink" Target="https://www.governo.cv/" TargetMode="External"/><Relationship Id="rId28" Type="http://schemas.openxmlformats.org/officeDocument/2006/relationships/hyperlink" Target="https://lefaso.net/spip.php?rubrique3" TargetMode="External"/><Relationship Id="rId36" Type="http://schemas.openxmlformats.org/officeDocument/2006/relationships/hyperlink" Target="https://www.liberianobserver.com/farm/" TargetMode="External"/><Relationship Id="rId49" Type="http://schemas.openxmlformats.org/officeDocument/2006/relationships/hyperlink" Target="https://www.cotlook.com/" TargetMode="External"/><Relationship Id="rId57" Type="http://schemas.openxmlformats.org/officeDocument/2006/relationships/hyperlink" Target="https://www.africaintelligence.fr/tags/nana-akufo-addo" TargetMode="External"/><Relationship Id="rId10" Type="http://schemas.openxmlformats.org/officeDocument/2006/relationships/hyperlink" Target="https://www.rfi.fr" TargetMode="External"/><Relationship Id="rId31" Type="http://schemas.openxmlformats.org/officeDocument/2006/relationships/hyperlink" Target="https://agpguinee.com" TargetMode="External"/><Relationship Id="rId44" Type="http://schemas.openxmlformats.org/officeDocument/2006/relationships/hyperlink" Target="https://atop.tg" TargetMode="External"/><Relationship Id="rId52" Type="http://schemas.openxmlformats.org/officeDocument/2006/relationships/hyperlink" Target="https://www.africaintelligence.fr/search?sqe=IlJhbnNmb3JkIEFuZXJ0ZXkgQWJiZXki0" TargetMode="External"/><Relationship Id="rId60" Type="http://schemas.openxmlformats.org/officeDocument/2006/relationships/hyperlink" Target="https://www.africaintelligence.fr/tags/olam" TargetMode="External"/><Relationship Id="rId65" Type="http://schemas.openxmlformats.org/officeDocument/2006/relationships/hyperlink" Target="https://www.africaintelligence.fr/tags/union-europeenne" TargetMode="External"/><Relationship Id="rId73" Type="http://schemas.openxmlformats.org/officeDocument/2006/relationships/hyperlink" Target="http://www.tresor.economie.gouv.fr/tresor-international" TargetMode="External"/><Relationship Id="rId4" Type="http://schemas.openxmlformats.org/officeDocument/2006/relationships/settings" Target="settings.xml"/><Relationship Id="rId9" Type="http://schemas.openxmlformats.org/officeDocument/2006/relationships/hyperlink" Target="https://news.abidjan.net" TargetMode="External"/><Relationship Id="rId13" Type="http://schemas.openxmlformats.org/officeDocument/2006/relationships/hyperlink" Target="https://www.sikafinance.com/" TargetMode="External"/><Relationship Id="rId18" Type="http://schemas.openxmlformats.org/officeDocument/2006/relationships/hyperlink" Target="https://www.koaci.com" TargetMode="External"/><Relationship Id="rId39" Type="http://schemas.openxmlformats.org/officeDocument/2006/relationships/hyperlink" Target="https://www.cridem.org/C_InfoCat.php?cat=16" TargetMode="External"/><Relationship Id="rId34" Type="http://schemas.openxmlformats.org/officeDocument/2006/relationships/hyperlink" Target="https://www.odemocratagb.com/?cat=23" TargetMode="External"/><Relationship Id="rId50" Type="http://schemas.openxmlformats.org/officeDocument/2006/relationships/hyperlink" Target="https://afcot.org/" TargetMode="External"/><Relationship Id="rId55" Type="http://schemas.openxmlformats.org/officeDocument/2006/relationships/hyperlink" Target="https://www.africaintelligence.fr/search?sqe=IkluaXRpYXRpdmUgY2FjYW8gQ8O0dGUgZCdJdm9pcmUgR2hhbmEi0"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linfodrome.com/economie/109906-transformation-des-produits-agricoles-le-firca-trace-la-voie-vers-une-cote-d-ivoire-plus-resiliente-et-autonome" TargetMode="External"/><Relationship Id="rId2" Type="http://schemas.openxmlformats.org/officeDocument/2006/relationships/numbering" Target="numbering.xml"/><Relationship Id="rId29" Type="http://schemas.openxmlformats.org/officeDocument/2006/relationships/hyperlink" Target="https://burkina24.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58935-4481-41B1-9587-991973A8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83</Pages>
  <Words>48486</Words>
  <Characters>266676</Characters>
  <Application>Microsoft Office Word</Application>
  <DocSecurity>0</DocSecurity>
  <Lines>2222</Lines>
  <Paragraphs>629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BABIN Tristan</dc:creator>
  <cp:keywords/>
  <dc:description/>
  <cp:lastModifiedBy>RAFFIN Régis</cp:lastModifiedBy>
  <cp:revision>15</cp:revision>
  <cp:lastPrinted>2025-09-03T17:34:00Z</cp:lastPrinted>
  <dcterms:created xsi:type="dcterms:W3CDTF">2026-10-30T20:52:00Z</dcterms:created>
  <dcterms:modified xsi:type="dcterms:W3CDTF">2026-11-02T12:27:00Z</dcterms:modified>
</cp:coreProperties>
</file>